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png" ContentType="image/pn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3"/>
      </w:pPr>
      <w:r>
        <w:rPr/>
        <w:t>Agradecimientos</w:t>
      </w:r>
    </w:p>
    <w:p>
      <w:pPr>
        <w:pStyle w:val="BodyText"/>
        <w:rPr>
          <w:rFonts w:ascii="Calibri"/>
          <w:b/>
          <w:sz w:val="28"/>
        </w:rPr>
      </w:pPr>
    </w:p>
    <w:p>
      <w:pPr>
        <w:pStyle w:val="BodyText"/>
        <w:spacing w:before="10"/>
        <w:rPr>
          <w:rFonts w:ascii="Calibri"/>
          <w:b/>
          <w:sz w:val="23"/>
        </w:rPr>
      </w:pPr>
    </w:p>
    <w:p>
      <w:pPr>
        <w:pStyle w:val="BodyText"/>
        <w:ind w:left="100"/>
      </w:pPr>
      <w:r>
        <w:rPr/>
        <w:t>Al Dr. Arturo Santamaría, que me apoyo en cada momento; sin el esto no seria posible.</w:t>
      </w:r>
    </w:p>
    <w:p>
      <w:pPr>
        <w:pStyle w:val="BodyText"/>
        <w:spacing w:line="256" w:lineRule="auto" w:before="185"/>
        <w:ind w:left="100" w:right="634"/>
      </w:pPr>
      <w:r>
        <w:rPr/>
        <w:t>Al Dr. Miguel Ángel Rubio que en cada ocasión simplifico esas ideas que parecían difusas.</w:t>
      </w:r>
    </w:p>
    <w:p>
      <w:pPr>
        <w:pStyle w:val="BodyText"/>
        <w:spacing w:line="398" w:lineRule="auto" w:before="161"/>
        <w:ind w:left="100" w:right="635"/>
      </w:pPr>
      <w:r>
        <w:rPr/>
        <w:t>Al Mtro. Alejandro Higuera que siempre colaboro positivamente con este proyecto. A la Dr. Lizbeth Salgado y el Mtro. Sergio Hernández.</w:t>
      </w:r>
    </w:p>
    <w:p>
      <w:pPr>
        <w:pStyle w:val="BodyText"/>
        <w:spacing w:before="5"/>
        <w:ind w:left="100"/>
      </w:pPr>
      <w:r>
        <w:rPr/>
        <w:t>A Mtra. Adriana Lugo y la Lic. Alma Mercado por su apoyo.</w:t>
      </w:r>
    </w:p>
    <w:p>
      <w:pPr>
        <w:pStyle w:val="BodyText"/>
        <w:spacing w:line="256" w:lineRule="auto" w:before="185"/>
        <w:ind w:left="100" w:right="142"/>
      </w:pPr>
      <w:r>
        <w:rPr/>
        <w:t>Al Dr. Alfonso Aranda, Dr. Ignacio Zabalza, Mtra. Gema Millán, Mtro. Alberto Yañez y a todo el equipo de investigadores de edificación sostenible en FCIRCE.</w:t>
      </w:r>
    </w:p>
    <w:p>
      <w:pPr>
        <w:pStyle w:val="BodyText"/>
        <w:spacing w:line="396" w:lineRule="auto" w:before="163"/>
        <w:ind w:left="100" w:right="4290"/>
      </w:pPr>
      <w:r>
        <w:rPr/>
        <w:t>A mis padres que me han dado todo en la vida. A mi esposa Andrea que me sigue a donde voy.</w:t>
      </w:r>
    </w:p>
    <w:p>
      <w:pPr>
        <w:spacing w:after="0" w:line="396" w:lineRule="auto"/>
        <w:sectPr>
          <w:type w:val="continuous"/>
          <w:pgSz w:w="12240" w:h="15840"/>
          <w:pgMar w:top="1420" w:bottom="280" w:left="1340" w:right="1380"/>
        </w:sectPr>
      </w:pPr>
    </w:p>
    <w:p>
      <w:pPr>
        <w:pStyle w:val="Heading3"/>
        <w:ind w:right="94"/>
      </w:pPr>
      <w:r>
        <w:rPr/>
        <w:t>Dedicatoria</w:t>
      </w:r>
    </w:p>
    <w:p>
      <w:pPr>
        <w:pStyle w:val="BodyText"/>
        <w:rPr>
          <w:rFonts w:ascii="Calibri"/>
          <w:b/>
          <w:sz w:val="28"/>
        </w:rPr>
      </w:pPr>
    </w:p>
    <w:p>
      <w:pPr>
        <w:pStyle w:val="BodyText"/>
        <w:spacing w:before="6"/>
        <w:rPr>
          <w:rFonts w:ascii="Calibri"/>
          <w:b/>
          <w:sz w:val="30"/>
        </w:rPr>
      </w:pPr>
    </w:p>
    <w:p>
      <w:pPr>
        <w:pStyle w:val="BodyText"/>
        <w:spacing w:line="256" w:lineRule="auto" w:before="1"/>
        <w:ind w:left="100" w:right="94"/>
      </w:pPr>
      <w:r>
        <w:rPr/>
        <w:t>A mi hijo Dante, que me enseño que aunque existan adversidades siempre podemos sorprender a la vida; te amo Dante.</w:t>
      </w:r>
    </w:p>
    <w:p>
      <w:pPr>
        <w:pStyle w:val="BodyText"/>
        <w:spacing w:line="396" w:lineRule="auto" w:before="163"/>
        <w:ind w:left="100" w:right="2563"/>
      </w:pPr>
      <w:r>
        <w:rPr/>
        <w:t>A mi padre que siempre se esforzó por darme todo en la vida. A mi madre que me dio una educación humana.</w:t>
      </w:r>
    </w:p>
    <w:p>
      <w:pPr>
        <w:pStyle w:val="BodyText"/>
        <w:spacing w:line="256" w:lineRule="auto" w:before="10"/>
        <w:ind w:left="100" w:right="241"/>
      </w:pPr>
      <w:r>
        <w:rPr/>
        <w:t>A todas esas personas que dan la vida por la vida misma, buscando el bienestar de este planeta y todos sus habitantes.</w:t>
      </w:r>
    </w:p>
    <w:p>
      <w:pPr>
        <w:spacing w:after="0" w:line="256" w:lineRule="auto"/>
        <w:sectPr>
          <w:pgSz w:w="12240" w:h="15840"/>
          <w:pgMar w:top="1420" w:bottom="280" w:left="1340" w:right="1640"/>
        </w:sectPr>
      </w:pPr>
    </w:p>
    <w:p>
      <w:pPr>
        <w:pStyle w:val="BodyText"/>
        <w:rPr>
          <w:sz w:val="20"/>
        </w:rPr>
      </w:pPr>
      <w:r>
        <w:rPr/>
        <w:pict>
          <v:group style="position:absolute;margin-left:0pt;margin-top:21.120001pt;width:612pt;height:770.9pt;mso-position-horizontal-relative:page;mso-position-vertical-relative:page;z-index:-112648" coordorigin="0,422" coordsize="12240,15418">
            <v:shape style="position:absolute;left:0;top:518;width:12240;height:15322" type="#_x0000_t75" stroked="false">
              <v:imagedata r:id="rId5" o:title=""/>
            </v:shape>
            <v:line style="position:absolute" from="2600,6975" to="2600,7191" stroked="true" strokeweight="2.16pt" strokecolor="#4f81bc"/>
            <v:line style="position:absolute" from="2600,7191" to="2600,7832" stroked="true" strokeweight="2.16pt" strokecolor="#4f81bc"/>
            <v:line style="position:absolute" from="2600,7832" to="2600,10053" stroked="true" strokeweight="2.16pt" strokecolor="#4f81bc"/>
            <v:line style="position:absolute" from="2600,10053" to="2600,10269" stroked="true" strokeweight="2.16pt" strokecolor="#4f81bc"/>
            <v:line style="position:absolute" from="2600,10269" to="2600,11517" stroked="true" strokeweight="2.16pt" strokecolor="#4f81bc"/>
            <v:shape style="position:absolute;left:780;top:422;width:2371;height:2143" type="#_x0000_t75" stroked="false">
              <v:imagedata r:id="rId6" o:title=""/>
            </v:shape>
            <v:shape style="position:absolute;left:9019;top:715;width:2820;height:1700" type="#_x0000_t75" stroked="false">
              <v:imagedata r:id="rId7"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after="1"/>
        <w:rPr>
          <w:sz w:val="16"/>
        </w:rPr>
      </w:pPr>
    </w:p>
    <w:tbl>
      <w:tblPr>
        <w:tblW w:w="0" w:type="auto"/>
        <w:jc w:val="left"/>
        <w:tblInd w:w="8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43"/>
      </w:tblGrid>
      <w:tr>
        <w:trPr>
          <w:trHeight w:val="750" w:hRule="exact"/>
        </w:trPr>
        <w:tc>
          <w:tcPr>
            <w:tcW w:w="7143" w:type="dxa"/>
          </w:tcPr>
          <w:p>
            <w:pPr>
              <w:pStyle w:val="TableParagraph"/>
              <w:spacing w:before="211"/>
              <w:ind w:left="112" w:right="198"/>
              <w:rPr>
                <w:b/>
                <w:sz w:val="32"/>
              </w:rPr>
            </w:pPr>
            <w:r>
              <w:rPr>
                <w:b/>
                <w:color w:val="EDEBE0"/>
                <w:sz w:val="32"/>
              </w:rPr>
              <w:t>Maestría en Diseño</w:t>
            </w:r>
          </w:p>
        </w:tc>
      </w:tr>
      <w:tr>
        <w:trPr>
          <w:trHeight w:val="2218" w:hRule="exact"/>
        </w:trPr>
        <w:tc>
          <w:tcPr>
            <w:tcW w:w="7143" w:type="dxa"/>
          </w:tcPr>
          <w:p>
            <w:pPr>
              <w:pStyle w:val="TableParagraph"/>
              <w:tabs>
                <w:tab w:pos="2558" w:val="left" w:leader="none"/>
                <w:tab w:pos="3426" w:val="left" w:leader="none"/>
                <w:tab w:pos="3892" w:val="left" w:leader="none"/>
              </w:tabs>
              <w:spacing w:line="276" w:lineRule="auto" w:before="105"/>
              <w:ind w:left="107" w:right="198"/>
              <w:rPr>
                <w:sz w:val="56"/>
              </w:rPr>
            </w:pPr>
            <w:r>
              <w:rPr>
                <w:color w:val="4F81BC"/>
                <w:sz w:val="56"/>
              </w:rPr>
              <w:t>Diseño</w:t>
              <w:tab/>
              <w:t>de</w:t>
              <w:tab/>
              <w:tab/>
              <w:t>Tecnologías para</w:t>
              <w:tab/>
              <w:tab/>
              <w:t>Rehabilitación</w:t>
            </w:r>
          </w:p>
          <w:p>
            <w:pPr>
              <w:pStyle w:val="TableParagraph"/>
              <w:spacing w:before="4"/>
              <w:ind w:left="107" w:right="198"/>
              <w:rPr>
                <w:sz w:val="56"/>
              </w:rPr>
            </w:pPr>
            <w:r>
              <w:rPr>
                <w:color w:val="4F81BC"/>
                <w:sz w:val="56"/>
              </w:rPr>
              <w:t>energética</w:t>
            </w:r>
          </w:p>
        </w:tc>
      </w:tr>
    </w:tbl>
    <w:p>
      <w:pPr>
        <w:pStyle w:val="BodyText"/>
        <w:spacing w:before="7"/>
        <w:rPr>
          <w:sz w:val="19"/>
        </w:rPr>
      </w:pPr>
    </w:p>
    <w:p>
      <w:pPr>
        <w:spacing w:line="278" w:lineRule="auto" w:before="62"/>
        <w:ind w:left="1066" w:right="1539" w:firstLine="0"/>
        <w:jc w:val="left"/>
        <w:rPr>
          <w:rFonts w:ascii="Cambria" w:hAnsi="Cambria"/>
          <w:sz w:val="28"/>
        </w:rPr>
      </w:pPr>
      <w:r>
        <w:rPr>
          <w:rFonts w:ascii="Cambria" w:hAnsi="Cambria"/>
          <w:color w:val="4F81BC"/>
          <w:sz w:val="28"/>
        </w:rPr>
        <w:t>Aplicación en la vivienda autoproducida de la ciudad de</w:t>
      </w:r>
      <w:r>
        <w:rPr>
          <w:rFonts w:ascii="Cambria" w:hAnsi="Cambria"/>
          <w:color w:val="4F81BC"/>
          <w:spacing w:val="59"/>
          <w:sz w:val="28"/>
        </w:rPr>
        <w:t> </w:t>
      </w:r>
      <w:r>
        <w:rPr>
          <w:rFonts w:ascii="Cambria" w:hAnsi="Cambria"/>
          <w:color w:val="4F81BC"/>
          <w:sz w:val="28"/>
        </w:rPr>
        <w:t>Toluca</w:t>
      </w:r>
    </w:p>
    <w:p>
      <w:pPr>
        <w:spacing w:line="276" w:lineRule="auto" w:before="108"/>
        <w:ind w:left="4461" w:right="469" w:firstLine="0"/>
        <w:jc w:val="left"/>
        <w:rPr>
          <w:b/>
          <w:sz w:val="20"/>
        </w:rPr>
      </w:pPr>
      <w:r>
        <w:rPr>
          <w:b/>
          <w:color w:val="4F81BC"/>
          <w:sz w:val="20"/>
        </w:rPr>
        <w:t>Ing. Diego Armando Arellano Vázquez Dr. Arturo Santamaría Ortega</w:t>
      </w:r>
    </w:p>
    <w:p>
      <w:pPr>
        <w:spacing w:line="276" w:lineRule="auto" w:before="1"/>
        <w:ind w:left="4461" w:right="1059" w:firstLine="0"/>
        <w:jc w:val="left"/>
        <w:rPr>
          <w:b/>
          <w:sz w:val="20"/>
        </w:rPr>
      </w:pPr>
      <w:r>
        <w:rPr>
          <w:b/>
          <w:color w:val="4F81BC"/>
          <w:sz w:val="20"/>
        </w:rPr>
        <w:t>Dr. Miguel Ángel Rubio Toledo Dra. Lizbeth Salgado Conrado Mtro. Alejandro Higuera Zimbron Mtro. Sergio Juárez Hernández</w:t>
      </w:r>
    </w:p>
    <w:p>
      <w:pPr>
        <w:spacing w:after="0" w:line="276" w:lineRule="auto"/>
        <w:jc w:val="left"/>
        <w:rPr>
          <w:sz w:val="20"/>
        </w:rPr>
        <w:sectPr>
          <w:pgSz w:w="12240" w:h="15840"/>
          <w:pgMar w:top="1500" w:bottom="280" w:left="1720" w:right="1720"/>
        </w:sectPr>
      </w:pPr>
    </w:p>
    <w:p>
      <w:pPr>
        <w:pStyle w:val="BodyText"/>
        <w:rPr>
          <w:b/>
          <w:sz w:val="20"/>
        </w:rPr>
      </w:pPr>
    </w:p>
    <w:p>
      <w:pPr>
        <w:pStyle w:val="BodyText"/>
        <w:rPr>
          <w:b/>
          <w:sz w:val="20"/>
        </w:rPr>
      </w:pPr>
    </w:p>
    <w:p>
      <w:pPr>
        <w:pStyle w:val="Heading3"/>
        <w:spacing w:before="223"/>
        <w:ind w:left="102"/>
        <w:rPr>
          <w:rFonts w:ascii="Arial"/>
        </w:rPr>
      </w:pPr>
      <w:r>
        <w:rPr>
          <w:rFonts w:ascii="Arial"/>
          <w:color w:val="365F91"/>
        </w:rPr>
        <w:t>Contenido</w:t>
      </w:r>
    </w:p>
    <w:sdt>
      <w:sdtPr>
        <w:docPartObj>
          <w:docPartGallery w:val="Table of Contents"/>
          <w:docPartUnique/>
        </w:docPartObj>
      </w:sdtPr>
      <w:sdtEndPr/>
      <w:sdtContent>
        <w:p>
          <w:pPr>
            <w:pStyle w:val="TOC2"/>
            <w:tabs>
              <w:tab w:pos="8932" w:val="right" w:leader="dot"/>
            </w:tabs>
          </w:pPr>
          <w:hyperlink w:history="true" w:anchor="_bookmark0">
            <w:r>
              <w:rPr>
                <w:rFonts w:ascii="Arial" w:hAnsi="Arial"/>
              </w:rPr>
              <w:t>Introducción</w:t>
            </w:r>
            <w:r>
              <w:rPr/>
              <w:tab/>
              <w:t>2</w:t>
            </w:r>
          </w:hyperlink>
        </w:p>
        <w:p>
          <w:pPr>
            <w:pStyle w:val="TOC1"/>
            <w:numPr>
              <w:ilvl w:val="0"/>
              <w:numId w:val="1"/>
            </w:numPr>
            <w:tabs>
              <w:tab w:pos="541" w:val="left" w:leader="none"/>
              <w:tab w:pos="542" w:val="left" w:leader="none"/>
              <w:tab w:pos="8932" w:val="right" w:leader="dot"/>
            </w:tabs>
            <w:spacing w:line="240" w:lineRule="auto" w:before="139" w:after="0"/>
            <w:ind w:left="102" w:right="0" w:firstLine="0"/>
            <w:jc w:val="left"/>
            <w:rPr>
              <w:b w:val="0"/>
            </w:rPr>
          </w:pPr>
          <w:hyperlink w:history="true" w:anchor="_bookmark1">
            <w:r>
              <w:rPr/>
              <w:t>Capítulo 1  La vivienda autoproducida de la ciudad</w:t>
            </w:r>
            <w:r>
              <w:rPr>
                <w:spacing w:val="-12"/>
              </w:rPr>
              <w:t> </w:t>
            </w:r>
            <w:r>
              <w:rPr/>
              <w:t>de Toluca</w:t>
            </w:r>
            <w:r>
              <w:rPr>
                <w:rFonts w:ascii="Calibri" w:hAnsi="Calibri"/>
                <w:b w:val="0"/>
              </w:rPr>
              <w:tab/>
              <w:t>5</w:t>
            </w:r>
          </w:hyperlink>
        </w:p>
        <w:p>
          <w:pPr>
            <w:pStyle w:val="TOC3"/>
            <w:numPr>
              <w:ilvl w:val="1"/>
              <w:numId w:val="1"/>
            </w:numPr>
            <w:tabs>
              <w:tab w:pos="983" w:val="left" w:leader="none"/>
              <w:tab w:pos="8932" w:val="right" w:leader="dot"/>
            </w:tabs>
            <w:spacing w:line="240" w:lineRule="auto" w:before="142" w:after="0"/>
            <w:ind w:left="982" w:right="0" w:hanging="441"/>
            <w:jc w:val="left"/>
            <w:rPr>
              <w:rFonts w:ascii="Calibri"/>
              <w:b w:val="0"/>
            </w:rPr>
          </w:pPr>
          <w:hyperlink w:history="true" w:anchor="_bookmark2">
            <w:r>
              <w:rPr/>
              <w:t>Habitabilidad</w:t>
            </w:r>
            <w:r>
              <w:rPr>
                <w:spacing w:val="-2"/>
              </w:rPr>
              <w:t> </w:t>
            </w:r>
            <w:r>
              <w:rPr/>
              <w:t>y</w:t>
            </w:r>
            <w:r>
              <w:rPr>
                <w:spacing w:val="-4"/>
              </w:rPr>
              <w:t> </w:t>
            </w:r>
            <w:r>
              <w:rPr/>
              <w:t>confort</w:t>
            </w:r>
            <w:r>
              <w:rPr>
                <w:rFonts w:ascii="Calibri"/>
                <w:b w:val="0"/>
              </w:rPr>
              <w:tab/>
              <w:t>8</w:t>
            </w:r>
          </w:hyperlink>
        </w:p>
        <w:p>
          <w:pPr>
            <w:pStyle w:val="TOC3"/>
            <w:numPr>
              <w:ilvl w:val="1"/>
              <w:numId w:val="1"/>
            </w:numPr>
            <w:tabs>
              <w:tab w:pos="983" w:val="left" w:leader="none"/>
              <w:tab w:pos="8933" w:val="right" w:leader="dot"/>
            </w:tabs>
            <w:spacing w:line="240" w:lineRule="auto" w:before="139" w:after="0"/>
            <w:ind w:left="982" w:right="0" w:hanging="441"/>
            <w:jc w:val="left"/>
            <w:rPr>
              <w:rFonts w:ascii="Calibri" w:hAnsi="Calibri"/>
              <w:b w:val="0"/>
            </w:rPr>
          </w:pPr>
          <w:hyperlink w:history="true" w:anchor="_bookmark3">
            <w:r>
              <w:rPr/>
              <w:t>Clasificación de</w:t>
            </w:r>
            <w:r>
              <w:rPr>
                <w:spacing w:val="-6"/>
              </w:rPr>
              <w:t> </w:t>
            </w:r>
            <w:r>
              <w:rPr/>
              <w:t>elementos</w:t>
            </w:r>
            <w:r>
              <w:rPr>
                <w:spacing w:val="-1"/>
              </w:rPr>
              <w:t> </w:t>
            </w:r>
            <w:r>
              <w:rPr/>
              <w:t>constructivos</w:t>
            </w:r>
            <w:r>
              <w:rPr>
                <w:rFonts w:ascii="Calibri" w:hAnsi="Calibri"/>
                <w:b w:val="0"/>
              </w:rPr>
              <w:tab/>
              <w:t>20</w:t>
            </w:r>
          </w:hyperlink>
        </w:p>
        <w:p>
          <w:pPr>
            <w:pStyle w:val="TOC3"/>
            <w:numPr>
              <w:ilvl w:val="1"/>
              <w:numId w:val="1"/>
            </w:numPr>
            <w:tabs>
              <w:tab w:pos="983" w:val="left" w:leader="none"/>
              <w:tab w:pos="8933" w:val="right" w:leader="dot"/>
            </w:tabs>
            <w:spacing w:line="240" w:lineRule="auto" w:before="139" w:after="0"/>
            <w:ind w:left="982" w:right="0" w:hanging="441"/>
            <w:jc w:val="left"/>
            <w:rPr>
              <w:rFonts w:ascii="Calibri" w:hAnsi="Calibri"/>
              <w:b w:val="0"/>
            </w:rPr>
          </w:pPr>
          <w:hyperlink w:history="true" w:anchor="_bookmark4">
            <w:r>
              <w:rPr/>
              <w:t>Tipología de la vivienda</w:t>
            </w:r>
            <w:r>
              <w:rPr>
                <w:spacing w:val="-5"/>
              </w:rPr>
              <w:t> </w:t>
            </w:r>
            <w:r>
              <w:rPr/>
              <w:t>en</w:t>
            </w:r>
            <w:r>
              <w:rPr>
                <w:spacing w:val="-1"/>
              </w:rPr>
              <w:t> </w:t>
            </w:r>
            <w:r>
              <w:rPr/>
              <w:t>Toluca</w:t>
            </w:r>
            <w:r>
              <w:rPr>
                <w:rFonts w:ascii="Calibri" w:hAnsi="Calibri"/>
                <w:b w:val="0"/>
              </w:rPr>
              <w:tab/>
              <w:t>26</w:t>
            </w:r>
          </w:hyperlink>
        </w:p>
        <w:p>
          <w:pPr>
            <w:pStyle w:val="TOC1"/>
            <w:numPr>
              <w:ilvl w:val="0"/>
              <w:numId w:val="1"/>
            </w:numPr>
            <w:tabs>
              <w:tab w:pos="541" w:val="left" w:leader="none"/>
              <w:tab w:pos="542" w:val="left" w:leader="none"/>
              <w:tab w:pos="8933" w:val="right" w:leader="dot"/>
            </w:tabs>
            <w:spacing w:line="240" w:lineRule="auto" w:before="142" w:after="0"/>
            <w:ind w:left="541" w:right="0" w:hanging="439"/>
            <w:jc w:val="left"/>
            <w:rPr>
              <w:b w:val="0"/>
            </w:rPr>
          </w:pPr>
          <w:hyperlink w:history="true" w:anchor="_bookmark5">
            <w:r>
              <w:rPr/>
              <w:t>Capítulo 2 Rehabilitación energética</w:t>
            </w:r>
            <w:r>
              <w:rPr>
                <w:spacing w:val="-3"/>
              </w:rPr>
              <w:t> </w:t>
            </w:r>
            <w:r>
              <w:rPr/>
              <w:t>de</w:t>
            </w:r>
            <w:r>
              <w:rPr>
                <w:spacing w:val="-4"/>
              </w:rPr>
              <w:t> </w:t>
            </w:r>
            <w:r>
              <w:rPr/>
              <w:t>viviendas</w:t>
            </w:r>
            <w:r>
              <w:rPr>
                <w:rFonts w:ascii="Calibri" w:hAnsi="Calibri"/>
                <w:b w:val="0"/>
              </w:rPr>
              <w:tab/>
              <w:t>38</w:t>
            </w:r>
          </w:hyperlink>
        </w:p>
        <w:p>
          <w:pPr>
            <w:pStyle w:val="TOC3"/>
            <w:numPr>
              <w:ilvl w:val="1"/>
              <w:numId w:val="1"/>
            </w:numPr>
            <w:tabs>
              <w:tab w:pos="983" w:val="left" w:leader="none"/>
              <w:tab w:pos="8933" w:val="right" w:leader="dot"/>
            </w:tabs>
            <w:spacing w:line="240" w:lineRule="auto" w:before="140" w:after="0"/>
            <w:ind w:left="982" w:right="0" w:hanging="441"/>
            <w:jc w:val="left"/>
            <w:rPr>
              <w:rFonts w:ascii="Calibri"/>
              <w:b w:val="0"/>
            </w:rPr>
          </w:pPr>
          <w:hyperlink w:history="true" w:anchor="_bookmark6">
            <w:r>
              <w:rPr/>
              <w:t>Panorama de</w:t>
            </w:r>
            <w:r>
              <w:rPr>
                <w:spacing w:val="-3"/>
              </w:rPr>
              <w:t> </w:t>
            </w:r>
            <w:r>
              <w:rPr/>
              <w:t>consumo</w:t>
            </w:r>
            <w:r>
              <w:rPr>
                <w:rFonts w:ascii="Calibri"/>
                <w:b w:val="0"/>
              </w:rPr>
              <w:tab/>
              <w:t>42</w:t>
            </w:r>
          </w:hyperlink>
        </w:p>
        <w:p>
          <w:pPr>
            <w:pStyle w:val="TOC3"/>
            <w:numPr>
              <w:ilvl w:val="1"/>
              <w:numId w:val="1"/>
            </w:numPr>
            <w:tabs>
              <w:tab w:pos="983" w:val="left" w:leader="none"/>
              <w:tab w:pos="8933" w:val="right" w:leader="dot"/>
            </w:tabs>
            <w:spacing w:line="240" w:lineRule="auto" w:before="139" w:after="0"/>
            <w:ind w:left="982" w:right="0" w:hanging="441"/>
            <w:jc w:val="left"/>
            <w:rPr>
              <w:rFonts w:ascii="Calibri"/>
              <w:b w:val="0"/>
            </w:rPr>
          </w:pPr>
          <w:hyperlink w:history="true" w:anchor="_bookmark7">
            <w:r>
              <w:rPr/>
              <w:t>La</w:t>
            </w:r>
            <w:r>
              <w:rPr>
                <w:spacing w:val="-1"/>
              </w:rPr>
              <w:t> </w:t>
            </w:r>
            <w:r>
              <w:rPr/>
              <w:t>vivienda</w:t>
            </w:r>
            <w:r>
              <w:rPr>
                <w:spacing w:val="-1"/>
              </w:rPr>
              <w:t> </w:t>
            </w:r>
            <w:r>
              <w:rPr/>
              <w:t>Sustentable</w:t>
            </w:r>
            <w:r>
              <w:rPr>
                <w:rFonts w:ascii="Calibri"/>
                <w:b w:val="0"/>
              </w:rPr>
              <w:tab/>
              <w:t>59</w:t>
            </w:r>
          </w:hyperlink>
        </w:p>
        <w:p>
          <w:pPr>
            <w:pStyle w:val="TOC3"/>
            <w:numPr>
              <w:ilvl w:val="1"/>
              <w:numId w:val="1"/>
            </w:numPr>
            <w:tabs>
              <w:tab w:pos="983" w:val="left" w:leader="none"/>
              <w:tab w:pos="8933" w:val="right" w:leader="dot"/>
            </w:tabs>
            <w:spacing w:line="240" w:lineRule="auto" w:before="142" w:after="0"/>
            <w:ind w:left="982" w:right="0" w:hanging="441"/>
            <w:jc w:val="left"/>
            <w:rPr>
              <w:rFonts w:ascii="Calibri" w:hAnsi="Calibri"/>
              <w:b w:val="0"/>
            </w:rPr>
          </w:pPr>
          <w:hyperlink w:history="true" w:anchor="_bookmark8">
            <w:r>
              <w:rPr/>
              <w:t>Rehabilitación</w:t>
            </w:r>
            <w:r>
              <w:rPr>
                <w:spacing w:val="-4"/>
              </w:rPr>
              <w:t> </w:t>
            </w:r>
            <w:r>
              <w:rPr/>
              <w:t>energética</w:t>
            </w:r>
            <w:r>
              <w:rPr>
                <w:rFonts w:ascii="Calibri" w:hAnsi="Calibri"/>
                <w:b w:val="0"/>
              </w:rPr>
              <w:tab/>
              <w:t>73</w:t>
            </w:r>
          </w:hyperlink>
        </w:p>
        <w:p>
          <w:pPr>
            <w:pStyle w:val="TOC1"/>
            <w:numPr>
              <w:ilvl w:val="0"/>
              <w:numId w:val="1"/>
            </w:numPr>
            <w:tabs>
              <w:tab w:pos="541" w:val="left" w:leader="none"/>
              <w:tab w:pos="542" w:val="left" w:leader="none"/>
              <w:tab w:pos="8933" w:val="right" w:leader="dot"/>
            </w:tabs>
            <w:spacing w:line="276" w:lineRule="auto" w:before="137" w:after="0"/>
            <w:ind w:left="102" w:right="1704" w:firstLine="0"/>
            <w:jc w:val="left"/>
            <w:rPr>
              <w:b w:val="0"/>
            </w:rPr>
          </w:pPr>
          <w:hyperlink w:history="true" w:anchor="_bookmark9">
            <w:r>
              <w:rPr/>
              <w:t>Capítulo 3 Rehabilitación energética de una vivienda autoproducida en la</w:t>
            </w:r>
          </w:hyperlink>
          <w:r>
            <w:rPr/>
            <w:t> </w:t>
          </w:r>
          <w:hyperlink w:history="true" w:anchor="_bookmark9">
            <w:r>
              <w:rPr/>
              <w:t>colonia Parque</w:t>
            </w:r>
            <w:r>
              <w:rPr>
                <w:spacing w:val="-3"/>
              </w:rPr>
              <w:t> </w:t>
            </w:r>
            <w:r>
              <w:rPr/>
              <w:t>Nacionales</w:t>
            </w:r>
            <w:r>
              <w:rPr>
                <w:spacing w:val="-1"/>
              </w:rPr>
              <w:t> </w:t>
            </w:r>
            <w:r>
              <w:rPr/>
              <w:t>Toluca</w:t>
            </w:r>
            <w:r>
              <w:rPr>
                <w:rFonts w:ascii="Calibri" w:hAnsi="Calibri"/>
                <w:b w:val="0"/>
              </w:rPr>
              <w:tab/>
              <w:t>79</w:t>
            </w:r>
          </w:hyperlink>
        </w:p>
        <w:p>
          <w:pPr>
            <w:pStyle w:val="TOC1"/>
            <w:numPr>
              <w:ilvl w:val="0"/>
              <w:numId w:val="1"/>
            </w:numPr>
            <w:tabs>
              <w:tab w:pos="541" w:val="left" w:leader="none"/>
              <w:tab w:pos="542" w:val="left" w:leader="none"/>
              <w:tab w:pos="8933" w:val="right" w:leader="dot"/>
            </w:tabs>
            <w:spacing w:line="240" w:lineRule="auto" w:before="101" w:after="0"/>
            <w:ind w:left="541" w:right="0" w:hanging="439"/>
            <w:jc w:val="left"/>
            <w:rPr>
              <w:b w:val="0"/>
            </w:rPr>
          </w:pPr>
          <w:hyperlink w:history="true" w:anchor="_bookmark10">
            <w:r>
              <w:rPr/>
              <w:t>Capítulo 4 Resultados</w:t>
            </w:r>
            <w:r>
              <w:rPr>
                <w:spacing w:val="-8"/>
              </w:rPr>
              <w:t> </w:t>
            </w:r>
            <w:r>
              <w:rPr/>
              <w:t>y</w:t>
            </w:r>
            <w:r>
              <w:rPr>
                <w:spacing w:val="-2"/>
              </w:rPr>
              <w:t> </w:t>
            </w:r>
            <w:r>
              <w:rPr/>
              <w:t>Conclusiones</w:t>
            </w:r>
            <w:r>
              <w:rPr>
                <w:rFonts w:ascii="Calibri" w:hAnsi="Calibri"/>
                <w:b w:val="0"/>
              </w:rPr>
              <w:tab/>
              <w:t>90</w:t>
            </w:r>
          </w:hyperlink>
        </w:p>
        <w:p>
          <w:pPr>
            <w:pStyle w:val="TOC2"/>
            <w:tabs>
              <w:tab w:pos="8932" w:val="right" w:leader="dot"/>
            </w:tabs>
            <w:spacing w:before="139"/>
          </w:pPr>
          <w:hyperlink w:history="true" w:anchor="_bookmark11">
            <w:r>
              <w:rPr/>
              <w:t>Bibliografía</w:t>
              <w:tab/>
              <w:t>100</w:t>
            </w:r>
          </w:hyperlink>
        </w:p>
      </w:sdtContent>
    </w:sdt>
    <w:p>
      <w:pPr>
        <w:spacing w:after="0"/>
        <w:sectPr>
          <w:footerReference w:type="default" r:id="rId8"/>
          <w:pgSz w:w="12240" w:h="15840"/>
          <w:pgMar w:footer="3040" w:header="0" w:top="1500" w:bottom="3240" w:left="1600" w:right="0"/>
        </w:sectPr>
      </w:pPr>
    </w:p>
    <w:p>
      <w:pPr>
        <w:pStyle w:val="Heading4"/>
        <w:spacing w:before="193"/>
      </w:pPr>
      <w:bookmarkStart w:name="_bookmark0" w:id="1"/>
      <w:bookmarkEnd w:id="1"/>
      <w:r>
        <w:rPr>
          <w:b w:val="0"/>
        </w:rPr>
      </w:r>
      <w:r>
        <w:rPr>
          <w:color w:val="365F91"/>
        </w:rPr>
        <w:t>Introducción</w:t>
      </w:r>
    </w:p>
    <w:p>
      <w:pPr>
        <w:pStyle w:val="BodyText"/>
        <w:spacing w:before="5"/>
        <w:rPr>
          <w:b/>
          <w:sz w:val="31"/>
        </w:rPr>
      </w:pPr>
    </w:p>
    <w:p>
      <w:pPr>
        <w:pStyle w:val="BodyText"/>
        <w:spacing w:line="276" w:lineRule="auto" w:before="1"/>
        <w:ind w:left="102" w:right="1696"/>
        <w:jc w:val="both"/>
      </w:pPr>
      <w:r>
        <w:rPr/>
        <w:t>La energía es responsable de toda actividad de vida, ya que esta es responsable de todos los cambios en la materia, por lo cual es la principal protagonista en las actividades</w:t>
      </w:r>
      <w:r>
        <w:rPr>
          <w:spacing w:val="-18"/>
        </w:rPr>
        <w:t> </w:t>
      </w:r>
      <w:r>
        <w:rPr/>
        <w:t>humanas;</w:t>
      </w:r>
      <w:r>
        <w:rPr>
          <w:spacing w:val="-18"/>
        </w:rPr>
        <w:t> </w:t>
      </w:r>
      <w:r>
        <w:rPr/>
        <w:t>las</w:t>
      </w:r>
      <w:r>
        <w:rPr>
          <w:spacing w:val="-15"/>
        </w:rPr>
        <w:t> </w:t>
      </w:r>
      <w:r>
        <w:rPr/>
        <w:t>necesidades</w:t>
      </w:r>
      <w:r>
        <w:rPr>
          <w:spacing w:val="-18"/>
        </w:rPr>
        <w:t> </w:t>
      </w:r>
      <w:r>
        <w:rPr/>
        <w:t>actuales</w:t>
      </w:r>
      <w:r>
        <w:rPr>
          <w:spacing w:val="-16"/>
        </w:rPr>
        <w:t> </w:t>
      </w:r>
      <w:r>
        <w:rPr/>
        <w:t>de</w:t>
      </w:r>
      <w:r>
        <w:rPr>
          <w:spacing w:val="-15"/>
        </w:rPr>
        <w:t> </w:t>
      </w:r>
      <w:r>
        <w:rPr/>
        <w:t>la</w:t>
      </w:r>
      <w:r>
        <w:rPr>
          <w:spacing w:val="-18"/>
        </w:rPr>
        <w:t> </w:t>
      </w:r>
      <w:r>
        <w:rPr/>
        <w:t>sociedad</w:t>
      </w:r>
      <w:r>
        <w:rPr>
          <w:spacing w:val="-15"/>
        </w:rPr>
        <w:t> </w:t>
      </w:r>
      <w:r>
        <w:rPr/>
        <w:t>generan</w:t>
      </w:r>
      <w:r>
        <w:rPr>
          <w:spacing w:val="-15"/>
        </w:rPr>
        <w:t> </w:t>
      </w:r>
      <w:r>
        <w:rPr/>
        <w:t>un</w:t>
      </w:r>
      <w:r>
        <w:rPr>
          <w:spacing w:val="-18"/>
        </w:rPr>
        <w:t> </w:t>
      </w:r>
      <w:r>
        <w:rPr/>
        <w:t>aumento en su demanda creando un déficit de recursos para producirla, la producción insostenible</w:t>
      </w:r>
      <w:r>
        <w:rPr>
          <w:spacing w:val="-7"/>
        </w:rPr>
        <w:t> </w:t>
      </w:r>
      <w:r>
        <w:rPr/>
        <w:t>mediante</w:t>
      </w:r>
      <w:r>
        <w:rPr>
          <w:spacing w:val="-7"/>
        </w:rPr>
        <w:t> </w:t>
      </w:r>
      <w:r>
        <w:rPr/>
        <w:t>el</w:t>
      </w:r>
      <w:r>
        <w:rPr>
          <w:spacing w:val="-6"/>
        </w:rPr>
        <w:t> </w:t>
      </w:r>
      <w:r>
        <w:rPr/>
        <w:t>uso</w:t>
      </w:r>
      <w:r>
        <w:rPr>
          <w:spacing w:val="-5"/>
        </w:rPr>
        <w:t> </w:t>
      </w:r>
      <w:r>
        <w:rPr/>
        <w:t>de</w:t>
      </w:r>
      <w:r>
        <w:rPr>
          <w:spacing w:val="-5"/>
        </w:rPr>
        <w:t> </w:t>
      </w:r>
      <w:r>
        <w:rPr/>
        <w:t>recursos</w:t>
      </w:r>
      <w:r>
        <w:rPr>
          <w:spacing w:val="-8"/>
        </w:rPr>
        <w:t> </w:t>
      </w:r>
      <w:r>
        <w:rPr/>
        <w:t>no</w:t>
      </w:r>
      <w:r>
        <w:rPr>
          <w:spacing w:val="-5"/>
        </w:rPr>
        <w:t> </w:t>
      </w:r>
      <w:r>
        <w:rPr/>
        <w:t>renovables</w:t>
      </w:r>
      <w:r>
        <w:rPr>
          <w:spacing w:val="-5"/>
        </w:rPr>
        <w:t> </w:t>
      </w:r>
      <w:r>
        <w:rPr/>
        <w:t>es</w:t>
      </w:r>
      <w:r>
        <w:rPr>
          <w:spacing w:val="-5"/>
        </w:rPr>
        <w:t> </w:t>
      </w:r>
      <w:r>
        <w:rPr/>
        <w:t>responsable</w:t>
      </w:r>
      <w:r>
        <w:rPr>
          <w:spacing w:val="-5"/>
        </w:rPr>
        <w:t> </w:t>
      </w:r>
      <w:r>
        <w:rPr/>
        <w:t>de</w:t>
      </w:r>
      <w:r>
        <w:rPr>
          <w:spacing w:val="-5"/>
        </w:rPr>
        <w:t> </w:t>
      </w:r>
      <w:r>
        <w:rPr/>
        <w:t>muchos de los problemas ambientales que afectan a nuestro planeta, devastando los ecosistemas y alterando su funcionamiento. Aunque la explotación de energías renovables, es cada vez mayor, es esta no presenta el mismo crecimiento que la tecnología, la cual incrementará un “30% la demanda de energía mundial, en los próximos 20 años”, el derroche energético de los sistemas y el uso de reservas de energía no renovables (basadas en combustibles fósiles), coloca a la sociedad en un problema de uso y</w:t>
      </w:r>
      <w:r>
        <w:rPr>
          <w:spacing w:val="-10"/>
        </w:rPr>
        <w:t> </w:t>
      </w:r>
      <w:r>
        <w:rPr/>
        <w:t>distribución.</w:t>
      </w:r>
    </w:p>
    <w:p>
      <w:pPr>
        <w:pStyle w:val="BodyText"/>
        <w:spacing w:before="9"/>
        <w:rPr>
          <w:sz w:val="27"/>
        </w:rPr>
      </w:pPr>
    </w:p>
    <w:p>
      <w:pPr>
        <w:pStyle w:val="BodyText"/>
        <w:spacing w:line="276" w:lineRule="auto"/>
        <w:ind w:left="102" w:right="1694"/>
        <w:jc w:val="both"/>
      </w:pPr>
      <w:r>
        <w:rPr/>
        <w:t>Es indispensable disminuir la dependencia energética a fuentes no renovables, el desarrollo sostenible seguirá siendo una utopía sin estos cambio (Martinez, 2006). La construcción es la mayor consumidora en el mundo energía en el mundo, por lo cual es responsable de la emisión de grandes cantidades de Gases de efecto Invernadero (GEI).Los análisis de los consumos generados resultado de esta actividad es objeto de múltiples investigaciones y desarrollos en la actualidad; sin embargo</w:t>
      </w:r>
      <w:r>
        <w:rPr>
          <w:spacing w:val="-13"/>
        </w:rPr>
        <w:t> </w:t>
      </w:r>
      <w:r>
        <w:rPr/>
        <w:t>el</w:t>
      </w:r>
      <w:r>
        <w:rPr>
          <w:spacing w:val="-14"/>
        </w:rPr>
        <w:t> </w:t>
      </w:r>
      <w:r>
        <w:rPr/>
        <w:t>aporte</w:t>
      </w:r>
      <w:r>
        <w:rPr>
          <w:spacing w:val="-16"/>
        </w:rPr>
        <w:t> </w:t>
      </w:r>
      <w:r>
        <w:rPr/>
        <w:t>de</w:t>
      </w:r>
      <w:r>
        <w:rPr>
          <w:spacing w:val="-16"/>
        </w:rPr>
        <w:t> </w:t>
      </w:r>
      <w:r>
        <w:rPr/>
        <w:t>estos</w:t>
      </w:r>
      <w:r>
        <w:rPr>
          <w:spacing w:val="-14"/>
        </w:rPr>
        <w:t> </w:t>
      </w:r>
      <w:r>
        <w:rPr/>
        <w:t>proyectos</w:t>
      </w:r>
      <w:r>
        <w:rPr>
          <w:spacing w:val="-16"/>
        </w:rPr>
        <w:t> </w:t>
      </w:r>
      <w:r>
        <w:rPr/>
        <w:t>es</w:t>
      </w:r>
      <w:r>
        <w:rPr>
          <w:spacing w:val="-14"/>
        </w:rPr>
        <w:t> </w:t>
      </w:r>
      <w:r>
        <w:rPr/>
        <w:t>insuficiente</w:t>
      </w:r>
      <w:r>
        <w:rPr>
          <w:spacing w:val="-13"/>
        </w:rPr>
        <w:t> </w:t>
      </w:r>
      <w:r>
        <w:rPr/>
        <w:t>o</w:t>
      </w:r>
      <w:r>
        <w:rPr>
          <w:spacing w:val="-15"/>
        </w:rPr>
        <w:t> </w:t>
      </w:r>
      <w:r>
        <w:rPr/>
        <w:t>escaso</w:t>
      </w:r>
      <w:r>
        <w:rPr>
          <w:spacing w:val="-13"/>
        </w:rPr>
        <w:t> </w:t>
      </w:r>
      <w:r>
        <w:rPr/>
        <w:t>en</w:t>
      </w:r>
      <w:r>
        <w:rPr>
          <w:spacing w:val="-13"/>
        </w:rPr>
        <w:t> </w:t>
      </w:r>
      <w:r>
        <w:rPr/>
        <w:t>la</w:t>
      </w:r>
      <w:r>
        <w:rPr>
          <w:spacing w:val="-13"/>
        </w:rPr>
        <w:t> </w:t>
      </w:r>
      <w:r>
        <w:rPr/>
        <w:t>práctica,</w:t>
      </w:r>
      <w:r>
        <w:rPr>
          <w:spacing w:val="-13"/>
        </w:rPr>
        <w:t> </w:t>
      </w:r>
      <w:r>
        <w:rPr/>
        <w:t>debido a</w:t>
      </w:r>
      <w:r>
        <w:rPr>
          <w:spacing w:val="-17"/>
        </w:rPr>
        <w:t> </w:t>
      </w:r>
      <w:r>
        <w:rPr/>
        <w:t>que</w:t>
      </w:r>
      <w:r>
        <w:rPr>
          <w:spacing w:val="-19"/>
        </w:rPr>
        <w:t> </w:t>
      </w:r>
      <w:r>
        <w:rPr/>
        <w:t>múltiples</w:t>
      </w:r>
      <w:r>
        <w:rPr>
          <w:spacing w:val="-19"/>
        </w:rPr>
        <w:t> </w:t>
      </w:r>
      <w:r>
        <w:rPr/>
        <w:t>de</w:t>
      </w:r>
      <w:r>
        <w:rPr>
          <w:spacing w:val="-19"/>
        </w:rPr>
        <w:t> </w:t>
      </w:r>
      <w:r>
        <w:rPr/>
        <w:t>estos</w:t>
      </w:r>
      <w:r>
        <w:rPr>
          <w:spacing w:val="-17"/>
        </w:rPr>
        <w:t> </w:t>
      </w:r>
      <w:r>
        <w:rPr/>
        <w:t>estudios</w:t>
      </w:r>
      <w:r>
        <w:rPr>
          <w:spacing w:val="-17"/>
        </w:rPr>
        <w:t> </w:t>
      </w:r>
      <w:r>
        <w:rPr/>
        <w:t>se</w:t>
      </w:r>
      <w:r>
        <w:rPr>
          <w:spacing w:val="-17"/>
        </w:rPr>
        <w:t> </w:t>
      </w:r>
      <w:r>
        <w:rPr/>
        <w:t>realizan</w:t>
      </w:r>
      <w:r>
        <w:rPr>
          <w:spacing w:val="-17"/>
        </w:rPr>
        <w:t> </w:t>
      </w:r>
      <w:r>
        <w:rPr/>
        <w:t>para</w:t>
      </w:r>
      <w:r>
        <w:rPr>
          <w:spacing w:val="-12"/>
        </w:rPr>
        <w:t> </w:t>
      </w:r>
      <w:r>
        <w:rPr/>
        <w:t>etapas</w:t>
      </w:r>
      <w:r>
        <w:rPr>
          <w:spacing w:val="-17"/>
        </w:rPr>
        <w:t> </w:t>
      </w:r>
      <w:r>
        <w:rPr/>
        <w:t>iniciales</w:t>
      </w:r>
      <w:r>
        <w:rPr>
          <w:spacing w:val="-20"/>
        </w:rPr>
        <w:t> </w:t>
      </w:r>
      <w:r>
        <w:rPr/>
        <w:t>de</w:t>
      </w:r>
      <w:r>
        <w:rPr>
          <w:spacing w:val="-19"/>
        </w:rPr>
        <w:t> </w:t>
      </w:r>
      <w:r>
        <w:rPr/>
        <w:t>la</w:t>
      </w:r>
      <w:r>
        <w:rPr>
          <w:spacing w:val="-17"/>
        </w:rPr>
        <w:t> </w:t>
      </w:r>
      <w:r>
        <w:rPr/>
        <w:t>construcción dejando</w:t>
      </w:r>
      <w:r>
        <w:rPr>
          <w:spacing w:val="-9"/>
        </w:rPr>
        <w:t> </w:t>
      </w:r>
      <w:r>
        <w:rPr/>
        <w:t>de</w:t>
      </w:r>
      <w:r>
        <w:rPr>
          <w:spacing w:val="-9"/>
        </w:rPr>
        <w:t> </w:t>
      </w:r>
      <w:r>
        <w:rPr/>
        <w:t>lado</w:t>
      </w:r>
      <w:r>
        <w:rPr>
          <w:spacing w:val="-9"/>
        </w:rPr>
        <w:t> </w:t>
      </w:r>
      <w:r>
        <w:rPr/>
        <w:t>las</w:t>
      </w:r>
      <w:r>
        <w:rPr>
          <w:spacing w:val="-10"/>
        </w:rPr>
        <w:t> </w:t>
      </w:r>
      <w:r>
        <w:rPr/>
        <w:t>existentes;</w:t>
      </w:r>
      <w:r>
        <w:rPr>
          <w:spacing w:val="-10"/>
        </w:rPr>
        <w:t> </w:t>
      </w:r>
      <w:r>
        <w:rPr/>
        <w:t>es</w:t>
      </w:r>
      <w:r>
        <w:rPr>
          <w:spacing w:val="-13"/>
        </w:rPr>
        <w:t> </w:t>
      </w:r>
      <w:r>
        <w:rPr/>
        <w:t>necesario</w:t>
      </w:r>
      <w:r>
        <w:rPr>
          <w:spacing w:val="-9"/>
        </w:rPr>
        <w:t> </w:t>
      </w:r>
      <w:r>
        <w:rPr/>
        <w:t>proponer</w:t>
      </w:r>
      <w:r>
        <w:rPr>
          <w:spacing w:val="-11"/>
        </w:rPr>
        <w:t> </w:t>
      </w:r>
      <w:r>
        <w:rPr/>
        <w:t>soluciones</w:t>
      </w:r>
      <w:r>
        <w:rPr>
          <w:spacing w:val="-10"/>
        </w:rPr>
        <w:t> </w:t>
      </w:r>
      <w:r>
        <w:rPr/>
        <w:t>que</w:t>
      </w:r>
      <w:r>
        <w:rPr>
          <w:spacing w:val="-9"/>
        </w:rPr>
        <w:t> </w:t>
      </w:r>
      <w:r>
        <w:rPr/>
        <w:t>no</w:t>
      </w:r>
      <w:r>
        <w:rPr>
          <w:spacing w:val="-2"/>
        </w:rPr>
        <w:t> </w:t>
      </w:r>
      <w:r>
        <w:rPr/>
        <w:t>involucren la demolición de la construcción actual aprovechando al máximo lo ya existente;</w:t>
      </w:r>
      <w:r>
        <w:rPr>
          <w:spacing w:val="-30"/>
        </w:rPr>
        <w:t> </w:t>
      </w:r>
      <w:r>
        <w:rPr/>
        <w:t>ya que</w:t>
      </w:r>
      <w:r>
        <w:rPr>
          <w:spacing w:val="-16"/>
        </w:rPr>
        <w:t> </w:t>
      </w:r>
      <w:r>
        <w:rPr/>
        <w:t>está</w:t>
      </w:r>
      <w:r>
        <w:rPr>
          <w:spacing w:val="-16"/>
        </w:rPr>
        <w:t> </w:t>
      </w:r>
      <w:r>
        <w:rPr/>
        <w:t>demostrado</w:t>
      </w:r>
      <w:r>
        <w:rPr>
          <w:spacing w:val="-17"/>
        </w:rPr>
        <w:t> </w:t>
      </w:r>
      <w:r>
        <w:rPr/>
        <w:t>que</w:t>
      </w:r>
      <w:r>
        <w:rPr>
          <w:spacing w:val="-17"/>
        </w:rPr>
        <w:t> </w:t>
      </w:r>
      <w:r>
        <w:rPr/>
        <w:t>se</w:t>
      </w:r>
      <w:r>
        <w:rPr>
          <w:spacing w:val="-17"/>
        </w:rPr>
        <w:t> </w:t>
      </w:r>
      <w:r>
        <w:rPr/>
        <w:t>puede</w:t>
      </w:r>
      <w:r>
        <w:rPr>
          <w:spacing w:val="-19"/>
        </w:rPr>
        <w:t> </w:t>
      </w:r>
      <w:r>
        <w:rPr/>
        <w:t>ahorrar</w:t>
      </w:r>
      <w:r>
        <w:rPr>
          <w:spacing w:val="-17"/>
        </w:rPr>
        <w:t> </w:t>
      </w:r>
      <w:r>
        <w:rPr/>
        <w:t>más</w:t>
      </w:r>
      <w:r>
        <w:rPr>
          <w:spacing w:val="-17"/>
        </w:rPr>
        <w:t> </w:t>
      </w:r>
      <w:r>
        <w:rPr/>
        <w:t>del</w:t>
      </w:r>
      <w:r>
        <w:rPr>
          <w:spacing w:val="-18"/>
        </w:rPr>
        <w:t> </w:t>
      </w:r>
      <w:r>
        <w:rPr/>
        <w:t>60</w:t>
      </w:r>
      <w:r>
        <w:rPr>
          <w:spacing w:val="-19"/>
        </w:rPr>
        <w:t> </w:t>
      </w:r>
      <w:r>
        <w:rPr/>
        <w:t>%</w:t>
      </w:r>
      <w:r>
        <w:rPr>
          <w:spacing w:val="-20"/>
        </w:rPr>
        <w:t> </w:t>
      </w:r>
      <w:r>
        <w:rPr/>
        <w:t>de</w:t>
      </w:r>
      <w:r>
        <w:rPr>
          <w:spacing w:val="-19"/>
        </w:rPr>
        <w:t> </w:t>
      </w:r>
      <w:r>
        <w:rPr/>
        <w:t>la</w:t>
      </w:r>
      <w:r>
        <w:rPr>
          <w:spacing w:val="-19"/>
        </w:rPr>
        <w:t> </w:t>
      </w:r>
      <w:r>
        <w:rPr/>
        <w:t>energía</w:t>
      </w:r>
      <w:r>
        <w:rPr>
          <w:spacing w:val="-15"/>
        </w:rPr>
        <w:t> </w:t>
      </w:r>
      <w:r>
        <w:rPr/>
        <w:t>rehabilitando viviendas que construyendo</w:t>
      </w:r>
      <w:r>
        <w:rPr>
          <w:spacing w:val="-17"/>
        </w:rPr>
        <w:t> </w:t>
      </w:r>
      <w:r>
        <w:rPr/>
        <w:t>nuevas.</w:t>
      </w:r>
    </w:p>
    <w:p>
      <w:pPr>
        <w:pStyle w:val="BodyText"/>
        <w:spacing w:before="9"/>
        <w:rPr>
          <w:sz w:val="27"/>
        </w:rPr>
      </w:pPr>
    </w:p>
    <w:p>
      <w:pPr>
        <w:pStyle w:val="BodyText"/>
        <w:spacing w:line="276" w:lineRule="auto"/>
        <w:ind w:left="102" w:right="1693"/>
        <w:jc w:val="both"/>
      </w:pPr>
      <w:r>
        <w:rPr/>
        <w:t>En México según dato del INEGI (2010) existen 28.6 millones de viviendas, estas son el segundo consumidor interno de energía eléctrica y el tercero de energía térmica</w:t>
      </w:r>
      <w:r>
        <w:rPr>
          <w:spacing w:val="-16"/>
        </w:rPr>
        <w:t> </w:t>
      </w:r>
      <w:r>
        <w:rPr/>
        <w:t>del</w:t>
      </w:r>
      <w:r>
        <w:rPr>
          <w:spacing w:val="-18"/>
        </w:rPr>
        <w:t> </w:t>
      </w:r>
      <w:r>
        <w:rPr/>
        <w:t>país;</w:t>
      </w:r>
      <w:r>
        <w:rPr>
          <w:spacing w:val="-17"/>
        </w:rPr>
        <w:t> </w:t>
      </w:r>
      <w:r>
        <w:rPr/>
        <w:t>aunque</w:t>
      </w:r>
      <w:r>
        <w:rPr>
          <w:spacing w:val="-13"/>
        </w:rPr>
        <w:t> </w:t>
      </w:r>
      <w:r>
        <w:rPr/>
        <w:t>se</w:t>
      </w:r>
      <w:r>
        <w:rPr>
          <w:spacing w:val="-17"/>
        </w:rPr>
        <w:t> </w:t>
      </w:r>
      <w:r>
        <w:rPr/>
        <w:t>han</w:t>
      </w:r>
      <w:r>
        <w:rPr>
          <w:spacing w:val="-16"/>
        </w:rPr>
        <w:t> </w:t>
      </w:r>
      <w:r>
        <w:rPr/>
        <w:t>desarrollado</w:t>
      </w:r>
      <w:r>
        <w:rPr>
          <w:spacing w:val="-14"/>
        </w:rPr>
        <w:t> </w:t>
      </w:r>
      <w:r>
        <w:rPr/>
        <w:t>múltiples</w:t>
      </w:r>
      <w:r>
        <w:rPr>
          <w:spacing w:val="-17"/>
        </w:rPr>
        <w:t> </w:t>
      </w:r>
      <w:r>
        <w:rPr/>
        <w:t>apoyos</w:t>
      </w:r>
      <w:r>
        <w:rPr>
          <w:spacing w:val="-15"/>
        </w:rPr>
        <w:t> </w:t>
      </w:r>
      <w:r>
        <w:rPr/>
        <w:t>gubernamentales</w:t>
      </w:r>
      <w:r>
        <w:rPr>
          <w:spacing w:val="-14"/>
        </w:rPr>
        <w:t> </w:t>
      </w:r>
      <w:r>
        <w:rPr/>
        <w:t>así como normativas para tomar cartas en el asunto y reducir estos niveles, el alcance de los mismos es corto debido a la falta de profesionales que sean el vínculo entre estos apoyos y las viviendas; esto sumado a la ilegalidad y la informalidad de las viviendas en el país genera una gran oportunidad de mercado para el crecimiento de la industria y la generación de empleos; ya que del total de viviendas en México el 63% se realizan por medios propios con materiales comerciales, procesos rudimentarios y con altos problemas de habitabilidad. (Bazant,</w:t>
      </w:r>
      <w:r>
        <w:rPr>
          <w:spacing w:val="-22"/>
        </w:rPr>
        <w:t> </w:t>
      </w:r>
      <w:r>
        <w:rPr/>
        <w:t>2011)</w:t>
      </w:r>
    </w:p>
    <w:p>
      <w:pPr>
        <w:spacing w:after="0" w:line="276" w:lineRule="auto"/>
        <w:jc w:val="both"/>
        <w:sectPr>
          <w:footerReference w:type="default" r:id="rId9"/>
          <w:pgSz w:w="12240" w:h="15840"/>
          <w:pgMar w:footer="1869" w:header="0" w:top="1500" w:bottom="2060" w:left="1600" w:right="0"/>
          <w:pgNumType w:start="2"/>
        </w:sectPr>
      </w:pPr>
    </w:p>
    <w:p>
      <w:pPr>
        <w:pStyle w:val="BodyText"/>
        <w:spacing w:before="3"/>
        <w:rPr>
          <w:sz w:val="14"/>
        </w:rPr>
      </w:pPr>
    </w:p>
    <w:p>
      <w:pPr>
        <w:pStyle w:val="BodyText"/>
        <w:spacing w:line="276" w:lineRule="auto" w:before="69"/>
        <w:ind w:left="102" w:right="1695"/>
        <w:jc w:val="both"/>
      </w:pPr>
      <w:r>
        <w:rPr/>
        <w:t>La</w:t>
      </w:r>
      <w:r>
        <w:rPr>
          <w:spacing w:val="-14"/>
        </w:rPr>
        <w:t> </w:t>
      </w:r>
      <w:r>
        <w:rPr/>
        <w:t>vivienda</w:t>
      </w:r>
      <w:r>
        <w:rPr>
          <w:spacing w:val="-14"/>
        </w:rPr>
        <w:t> </w:t>
      </w:r>
      <w:r>
        <w:rPr/>
        <w:t>autoproducida</w:t>
      </w:r>
      <w:r>
        <w:rPr>
          <w:spacing w:val="-14"/>
        </w:rPr>
        <w:t> </w:t>
      </w:r>
      <w:r>
        <w:rPr/>
        <w:t>presenta</w:t>
      </w:r>
      <w:r>
        <w:rPr>
          <w:spacing w:val="-16"/>
        </w:rPr>
        <w:t> </w:t>
      </w:r>
      <w:r>
        <w:rPr/>
        <w:t>un</w:t>
      </w:r>
      <w:r>
        <w:rPr>
          <w:spacing w:val="-14"/>
        </w:rPr>
        <w:t> </w:t>
      </w:r>
      <w:r>
        <w:rPr/>
        <w:t>sistema</w:t>
      </w:r>
      <w:r>
        <w:rPr>
          <w:spacing w:val="-14"/>
        </w:rPr>
        <w:t> </w:t>
      </w:r>
      <w:r>
        <w:rPr/>
        <w:t>de</w:t>
      </w:r>
      <w:r>
        <w:rPr>
          <w:spacing w:val="-14"/>
        </w:rPr>
        <w:t> </w:t>
      </w:r>
      <w:r>
        <w:rPr/>
        <w:t>construcción</w:t>
      </w:r>
      <w:r>
        <w:rPr>
          <w:spacing w:val="-16"/>
        </w:rPr>
        <w:t> </w:t>
      </w:r>
      <w:r>
        <w:rPr/>
        <w:t>progresivo,</w:t>
      </w:r>
      <w:r>
        <w:rPr>
          <w:spacing w:val="-12"/>
        </w:rPr>
        <w:t> </w:t>
      </w:r>
      <w:r>
        <w:rPr/>
        <w:t>con</w:t>
      </w:r>
      <w:r>
        <w:rPr>
          <w:spacing w:val="-14"/>
        </w:rPr>
        <w:t> </w:t>
      </w:r>
      <w:r>
        <w:rPr/>
        <w:t>una alta interacción entre sus etapas, se encuentra en crecimiento y reforma</w:t>
      </w:r>
      <w:r>
        <w:rPr>
          <w:spacing w:val="-44"/>
        </w:rPr>
        <w:t> </w:t>
      </w:r>
      <w:r>
        <w:rPr/>
        <w:t>constante; la mayor parte de estas reformas se realizan con dos fines principales; el primero es dar vida a la vida misma, buscando un espacio para el crecimiento de la familia y el desarrollo de actividades en la vivienda como: un negocio familiar, un espacio de convivencia, habitaciones para nuevos integrantes, etc. ; la segunda es buscar la</w:t>
      </w:r>
      <w:r>
        <w:rPr>
          <w:spacing w:val="-14"/>
        </w:rPr>
        <w:t> </w:t>
      </w:r>
      <w:r>
        <w:rPr/>
        <w:t>mejorar</w:t>
      </w:r>
      <w:r>
        <w:rPr>
          <w:spacing w:val="-18"/>
        </w:rPr>
        <w:t> </w:t>
      </w:r>
      <w:r>
        <w:rPr/>
        <w:t>el</w:t>
      </w:r>
      <w:r>
        <w:rPr>
          <w:spacing w:val="-15"/>
        </w:rPr>
        <w:t> </w:t>
      </w:r>
      <w:r>
        <w:rPr/>
        <w:t>confort</w:t>
      </w:r>
      <w:r>
        <w:rPr>
          <w:spacing w:val="-18"/>
        </w:rPr>
        <w:t> </w:t>
      </w:r>
      <w:r>
        <w:rPr/>
        <w:t>aumentando</w:t>
      </w:r>
      <w:r>
        <w:rPr>
          <w:spacing w:val="-16"/>
        </w:rPr>
        <w:t> </w:t>
      </w:r>
      <w:r>
        <w:rPr/>
        <w:t>la</w:t>
      </w:r>
      <w:r>
        <w:rPr>
          <w:spacing w:val="-14"/>
        </w:rPr>
        <w:t> </w:t>
      </w:r>
      <w:r>
        <w:rPr/>
        <w:t>calidad,</w:t>
      </w:r>
      <w:r>
        <w:rPr>
          <w:spacing w:val="-14"/>
        </w:rPr>
        <w:t> </w:t>
      </w:r>
      <w:r>
        <w:rPr/>
        <w:t>cantidad</w:t>
      </w:r>
      <w:r>
        <w:rPr>
          <w:spacing w:val="-14"/>
        </w:rPr>
        <w:t> </w:t>
      </w:r>
      <w:r>
        <w:rPr/>
        <w:t>y</w:t>
      </w:r>
      <w:r>
        <w:rPr>
          <w:spacing w:val="-17"/>
        </w:rPr>
        <w:t> </w:t>
      </w:r>
      <w:r>
        <w:rPr/>
        <w:t>satisfacción</w:t>
      </w:r>
      <w:r>
        <w:rPr>
          <w:spacing w:val="-18"/>
        </w:rPr>
        <w:t> </w:t>
      </w:r>
      <w:r>
        <w:rPr/>
        <w:t>de</w:t>
      </w:r>
      <w:r>
        <w:rPr>
          <w:spacing w:val="-14"/>
        </w:rPr>
        <w:t> </w:t>
      </w:r>
      <w:r>
        <w:rPr/>
        <w:t>sus</w:t>
      </w:r>
      <w:r>
        <w:rPr>
          <w:spacing w:val="-15"/>
        </w:rPr>
        <w:t> </w:t>
      </w:r>
      <w:r>
        <w:rPr/>
        <w:t>servicios. Estas</w:t>
      </w:r>
      <w:r>
        <w:rPr>
          <w:spacing w:val="-10"/>
        </w:rPr>
        <w:t> </w:t>
      </w:r>
      <w:r>
        <w:rPr/>
        <w:t>etapas</w:t>
      </w:r>
      <w:r>
        <w:rPr>
          <w:spacing w:val="-10"/>
        </w:rPr>
        <w:t> </w:t>
      </w:r>
      <w:r>
        <w:rPr/>
        <w:t>de</w:t>
      </w:r>
      <w:r>
        <w:rPr>
          <w:spacing w:val="-9"/>
        </w:rPr>
        <w:t> </w:t>
      </w:r>
      <w:r>
        <w:rPr/>
        <w:t>construcción</w:t>
      </w:r>
      <w:r>
        <w:rPr>
          <w:spacing w:val="-9"/>
        </w:rPr>
        <w:t> </w:t>
      </w:r>
      <w:r>
        <w:rPr/>
        <w:t>progresiva</w:t>
      </w:r>
      <w:r>
        <w:rPr>
          <w:spacing w:val="-9"/>
        </w:rPr>
        <w:t> </w:t>
      </w:r>
      <w:r>
        <w:rPr/>
        <w:t>pueden</w:t>
      </w:r>
      <w:r>
        <w:rPr>
          <w:spacing w:val="-9"/>
        </w:rPr>
        <w:t> </w:t>
      </w:r>
      <w:r>
        <w:rPr/>
        <w:t>llevar</w:t>
      </w:r>
      <w:r>
        <w:rPr>
          <w:spacing w:val="-11"/>
        </w:rPr>
        <w:t> </w:t>
      </w:r>
      <w:r>
        <w:rPr/>
        <w:t>de</w:t>
      </w:r>
      <w:r>
        <w:rPr>
          <w:spacing w:val="-3"/>
        </w:rPr>
        <w:t> </w:t>
      </w:r>
      <w:r>
        <w:rPr/>
        <w:t>quince</w:t>
      </w:r>
      <w:r>
        <w:rPr>
          <w:spacing w:val="-11"/>
        </w:rPr>
        <w:t> </w:t>
      </w:r>
      <w:r>
        <w:rPr/>
        <w:t>a</w:t>
      </w:r>
      <w:r>
        <w:rPr>
          <w:spacing w:val="-12"/>
        </w:rPr>
        <w:t> </w:t>
      </w:r>
      <w:r>
        <w:rPr/>
        <w:t>veinticinco</w:t>
      </w:r>
      <w:r>
        <w:rPr>
          <w:spacing w:val="-8"/>
        </w:rPr>
        <w:t> </w:t>
      </w:r>
      <w:r>
        <w:rPr/>
        <w:t>años en las cuales la vivienda puede incrementar de dos a tres veces el consumo de energía por operación desde su primer uso como habitación. (Hastings,</w:t>
      </w:r>
      <w:r>
        <w:rPr>
          <w:spacing w:val="-27"/>
        </w:rPr>
        <w:t> </w:t>
      </w:r>
      <w:r>
        <w:rPr/>
        <w:t>2011)</w:t>
      </w:r>
    </w:p>
    <w:p>
      <w:pPr>
        <w:pStyle w:val="BodyText"/>
        <w:spacing w:line="276" w:lineRule="auto" w:before="200"/>
        <w:ind w:left="102" w:right="1697"/>
        <w:jc w:val="both"/>
      </w:pPr>
      <w:r>
        <w:rPr/>
        <w:t>Aumentar</w:t>
      </w:r>
      <w:r>
        <w:rPr>
          <w:spacing w:val="-10"/>
        </w:rPr>
        <w:t> </w:t>
      </w:r>
      <w:r>
        <w:rPr/>
        <w:t>los</w:t>
      </w:r>
      <w:r>
        <w:rPr>
          <w:spacing w:val="-9"/>
        </w:rPr>
        <w:t> </w:t>
      </w:r>
      <w:r>
        <w:rPr/>
        <w:t>niveles</w:t>
      </w:r>
      <w:r>
        <w:rPr>
          <w:spacing w:val="-9"/>
        </w:rPr>
        <w:t> </w:t>
      </w:r>
      <w:r>
        <w:rPr/>
        <w:t>de</w:t>
      </w:r>
      <w:r>
        <w:rPr>
          <w:spacing w:val="-6"/>
        </w:rPr>
        <w:t> </w:t>
      </w:r>
      <w:r>
        <w:rPr/>
        <w:t>habitabilidad</w:t>
      </w:r>
      <w:r>
        <w:rPr>
          <w:spacing w:val="-11"/>
        </w:rPr>
        <w:t> </w:t>
      </w:r>
      <w:r>
        <w:rPr/>
        <w:t>por</w:t>
      </w:r>
      <w:r>
        <w:rPr>
          <w:spacing w:val="-10"/>
        </w:rPr>
        <w:t> </w:t>
      </w:r>
      <w:r>
        <w:rPr/>
        <w:t>otra</w:t>
      </w:r>
      <w:r>
        <w:rPr>
          <w:spacing w:val="-11"/>
        </w:rPr>
        <w:t> </w:t>
      </w:r>
      <w:r>
        <w:rPr/>
        <w:t>parte,</w:t>
      </w:r>
      <w:r>
        <w:rPr>
          <w:spacing w:val="-9"/>
        </w:rPr>
        <w:t> </w:t>
      </w:r>
      <w:r>
        <w:rPr/>
        <w:t>involucra</w:t>
      </w:r>
      <w:r>
        <w:rPr>
          <w:spacing w:val="-8"/>
        </w:rPr>
        <w:t> </w:t>
      </w:r>
      <w:r>
        <w:rPr/>
        <w:t>hacer</w:t>
      </w:r>
      <w:r>
        <w:rPr>
          <w:spacing w:val="-12"/>
        </w:rPr>
        <w:t> </w:t>
      </w:r>
      <w:r>
        <w:rPr/>
        <w:t>modificaciones garanticen</w:t>
      </w:r>
      <w:r>
        <w:rPr>
          <w:spacing w:val="-4"/>
        </w:rPr>
        <w:t> </w:t>
      </w:r>
      <w:r>
        <w:rPr/>
        <w:t>el</w:t>
      </w:r>
      <w:r>
        <w:rPr>
          <w:spacing w:val="-4"/>
        </w:rPr>
        <w:t> </w:t>
      </w:r>
      <w:r>
        <w:rPr/>
        <w:t>confort</w:t>
      </w:r>
      <w:r>
        <w:rPr>
          <w:spacing w:val="-6"/>
        </w:rPr>
        <w:t> </w:t>
      </w:r>
      <w:r>
        <w:rPr/>
        <w:t>físico,</w:t>
      </w:r>
      <w:r>
        <w:rPr>
          <w:spacing w:val="-4"/>
        </w:rPr>
        <w:t> </w:t>
      </w:r>
      <w:r>
        <w:rPr/>
        <w:t>social</w:t>
      </w:r>
      <w:r>
        <w:rPr>
          <w:spacing w:val="-4"/>
        </w:rPr>
        <w:t> </w:t>
      </w:r>
      <w:r>
        <w:rPr/>
        <w:t>e</w:t>
      </w:r>
      <w:r>
        <w:rPr>
          <w:spacing w:val="-4"/>
        </w:rPr>
        <w:t> </w:t>
      </w:r>
      <w:r>
        <w:rPr/>
        <w:t>individual;</w:t>
      </w:r>
      <w:r>
        <w:rPr>
          <w:spacing w:val="-4"/>
        </w:rPr>
        <w:t> </w:t>
      </w:r>
      <w:r>
        <w:rPr/>
        <w:t>es</w:t>
      </w:r>
      <w:r>
        <w:rPr>
          <w:spacing w:val="-4"/>
        </w:rPr>
        <w:t> </w:t>
      </w:r>
      <w:r>
        <w:rPr/>
        <w:t>por</w:t>
      </w:r>
      <w:r>
        <w:rPr>
          <w:spacing w:val="-5"/>
        </w:rPr>
        <w:t> </w:t>
      </w:r>
      <w:r>
        <w:rPr/>
        <w:t>esto</w:t>
      </w:r>
      <w:r>
        <w:rPr>
          <w:spacing w:val="-5"/>
        </w:rPr>
        <w:t> </w:t>
      </w:r>
      <w:r>
        <w:rPr/>
        <w:t>que</w:t>
      </w:r>
      <w:r>
        <w:rPr>
          <w:spacing w:val="-4"/>
        </w:rPr>
        <w:t> </w:t>
      </w:r>
      <w:r>
        <w:rPr/>
        <w:t>es</w:t>
      </w:r>
      <w:r>
        <w:rPr>
          <w:spacing w:val="-7"/>
        </w:rPr>
        <w:t> </w:t>
      </w:r>
      <w:r>
        <w:rPr/>
        <w:t>tan</w:t>
      </w:r>
      <w:r>
        <w:rPr>
          <w:spacing w:val="-4"/>
        </w:rPr>
        <w:t> </w:t>
      </w:r>
      <w:r>
        <w:rPr/>
        <w:t>difícil</w:t>
      </w:r>
      <w:r>
        <w:rPr>
          <w:spacing w:val="-5"/>
        </w:rPr>
        <w:t> </w:t>
      </w:r>
      <w:r>
        <w:rPr/>
        <w:t>meter</w:t>
      </w:r>
      <w:r>
        <w:rPr>
          <w:spacing w:val="-7"/>
        </w:rPr>
        <w:t> </w:t>
      </w:r>
      <w:r>
        <w:rPr/>
        <w:t>al ser humano en una idea de igualdad propuesto por la vivienda de interés social; estas condiciones varían en cada individuo, aunque algunas de ellas son un factor común siempre existirán diferencias. Uno de los propósitos principales de los edificios es garantizar la salud de sus habitantes, por esto en importante dotar al edificio de las propiedades químicas, físicas y biológicas para no causar o agravar enfermedades ya que los bajos niveles de la calidad del medio interior (IEQ) representan el Sick Bulding Syndrome (SBS), término establecido por la organización Mundial de la salud (OMS); presente en el 20 % de los edificios. (Velasco Gómez &amp; Rey Martinez,</w:t>
      </w:r>
      <w:r>
        <w:rPr>
          <w:spacing w:val="-14"/>
        </w:rPr>
        <w:t> </w:t>
      </w:r>
      <w:r>
        <w:rPr/>
        <w:t>2007)</w:t>
      </w:r>
    </w:p>
    <w:p>
      <w:pPr>
        <w:pStyle w:val="BodyText"/>
        <w:spacing w:line="276" w:lineRule="auto" w:before="120"/>
        <w:ind w:left="102" w:right="1696"/>
        <w:jc w:val="both"/>
      </w:pPr>
      <w:r>
        <w:rPr/>
        <w:t>La</w:t>
      </w:r>
      <w:r>
        <w:rPr>
          <w:spacing w:val="-5"/>
        </w:rPr>
        <w:t> </w:t>
      </w:r>
      <w:r>
        <w:rPr/>
        <w:t>eficiencia</w:t>
      </w:r>
      <w:r>
        <w:rPr>
          <w:spacing w:val="-5"/>
        </w:rPr>
        <w:t> </w:t>
      </w:r>
      <w:r>
        <w:rPr/>
        <w:t>energética</w:t>
      </w:r>
      <w:r>
        <w:rPr>
          <w:spacing w:val="-5"/>
        </w:rPr>
        <w:t> </w:t>
      </w:r>
      <w:r>
        <w:rPr/>
        <w:t>propone</w:t>
      </w:r>
      <w:r>
        <w:rPr>
          <w:spacing w:val="-4"/>
        </w:rPr>
        <w:t> </w:t>
      </w:r>
      <w:r>
        <w:rPr/>
        <w:t>un</w:t>
      </w:r>
      <w:r>
        <w:rPr>
          <w:spacing w:val="-5"/>
        </w:rPr>
        <w:t> </w:t>
      </w:r>
      <w:r>
        <w:rPr/>
        <w:t>nuevo</w:t>
      </w:r>
      <w:r>
        <w:rPr>
          <w:spacing w:val="-5"/>
        </w:rPr>
        <w:t> </w:t>
      </w:r>
      <w:r>
        <w:rPr/>
        <w:t>paradigma</w:t>
      </w:r>
      <w:r>
        <w:rPr>
          <w:spacing w:val="-2"/>
        </w:rPr>
        <w:t> </w:t>
      </w:r>
      <w:r>
        <w:rPr/>
        <w:t>“el</w:t>
      </w:r>
      <w:r>
        <w:rPr>
          <w:spacing w:val="-6"/>
        </w:rPr>
        <w:t> </w:t>
      </w:r>
      <w:r>
        <w:rPr/>
        <w:t>de</w:t>
      </w:r>
      <w:r>
        <w:rPr>
          <w:spacing w:val="-5"/>
        </w:rPr>
        <w:t> </w:t>
      </w:r>
      <w:r>
        <w:rPr/>
        <w:t>mantener</w:t>
      </w:r>
      <w:r>
        <w:rPr>
          <w:spacing w:val="-6"/>
        </w:rPr>
        <w:t> </w:t>
      </w:r>
      <w:r>
        <w:rPr/>
        <w:t>el</w:t>
      </w:r>
      <w:r>
        <w:rPr>
          <w:spacing w:val="-6"/>
        </w:rPr>
        <w:t> </w:t>
      </w:r>
      <w:r>
        <w:rPr/>
        <w:t>confort</w:t>
      </w:r>
      <w:r>
        <w:rPr>
          <w:spacing w:val="-6"/>
        </w:rPr>
        <w:t> </w:t>
      </w:r>
      <w:r>
        <w:rPr/>
        <w:t>de vida, con la menor cantidad de energía”. Lo cual es razonable desde el punto de vista de la conservación de la energía, proponiendo sistemas que hagan uso efectivo de la misma tomando como punto principal el ahorro. Por otro lado involucrar el uso de energías locales como la radiación solar, el viento, el calor del planeta y muchos otros, permitirán no solo disminuir la dependencia de reservas fósiles además representa un posible beneficio económico para sus usuarios. Una de las soluciones presentes son los sistemas activos, como la domótica, que establecen soluciones para la reducción en el consumo de energía, causado por patrones de conducta, consumos en espera y problemas con el su configuración espacial.</w:t>
      </w:r>
    </w:p>
    <w:p>
      <w:pPr>
        <w:pStyle w:val="BodyText"/>
        <w:spacing w:before="9"/>
        <w:rPr>
          <w:sz w:val="27"/>
        </w:rPr>
      </w:pPr>
    </w:p>
    <w:p>
      <w:pPr>
        <w:pStyle w:val="BodyText"/>
        <w:spacing w:line="276" w:lineRule="auto"/>
        <w:ind w:left="102" w:right="1695"/>
        <w:jc w:val="both"/>
      </w:pPr>
      <w:r>
        <w:rPr/>
        <w:t>De lo anterior, el papel del diseño en la eficiencia energética de la vivienda, es esencial para dotar a las viviendas y/o sistemas, solventando las necesidades energéticas de las mismas, de manera concientizada, disminuyendo los impactos ambientales, pero manteniendo el confort. Por lo siguiente se propone la siguiente hipótesis de investigación: “La aplicación de tecnologías y sistemas inteligentes en el diseño de productos para la vivienda optimizara el consumo de energía en la</w:t>
      </w:r>
    </w:p>
    <w:p>
      <w:pPr>
        <w:spacing w:after="0" w:line="276" w:lineRule="auto"/>
        <w:jc w:val="both"/>
        <w:sectPr>
          <w:footerReference w:type="default" r:id="rId10"/>
          <w:pgSz w:w="12240" w:h="15840"/>
          <w:pgMar w:footer="1195" w:header="0" w:top="1500" w:bottom="1380" w:left="1600" w:right="0"/>
          <w:pgNumType w:start="3"/>
        </w:sectPr>
      </w:pPr>
    </w:p>
    <w:p>
      <w:pPr>
        <w:pStyle w:val="BodyText"/>
        <w:spacing w:line="276" w:lineRule="auto" w:before="54"/>
        <w:ind w:left="102" w:right="1698"/>
        <w:jc w:val="both"/>
      </w:pPr>
      <w:r>
        <w:rPr/>
        <w:t>vivienda”. Mediante el objetivo general de: “Aplicar tecnologías y sistemas inteligentes en el diseño de un producto que eficiente el consumo de energía en la vivienda pretende demostrarse tal hipótesis. (Santamaria, 2013).</w:t>
      </w:r>
    </w:p>
    <w:p>
      <w:pPr>
        <w:spacing w:after="0" w:line="276" w:lineRule="auto"/>
        <w:jc w:val="both"/>
        <w:sectPr>
          <w:pgSz w:w="12240" w:h="15840"/>
          <w:pgMar w:header="0" w:footer="1195" w:top="1360" w:bottom="3240" w:left="1600" w:right="0"/>
        </w:sectPr>
      </w:pPr>
    </w:p>
    <w:p>
      <w:pPr>
        <w:pStyle w:val="Heading2"/>
        <w:numPr>
          <w:ilvl w:val="0"/>
          <w:numId w:val="2"/>
        </w:numPr>
        <w:tabs>
          <w:tab w:pos="1262" w:val="left" w:leader="none"/>
          <w:tab w:pos="3086" w:val="left" w:leader="none"/>
        </w:tabs>
        <w:spacing w:line="276" w:lineRule="auto" w:before="31" w:after="0"/>
        <w:ind w:left="1262" w:right="1702" w:hanging="360"/>
        <w:jc w:val="left"/>
        <w:rPr>
          <w:sz w:val="24"/>
        </w:rPr>
      </w:pPr>
      <w:bookmarkStart w:name="_bookmark1" w:id="2"/>
      <w:bookmarkEnd w:id="2"/>
      <w:r>
        <w:rPr>
          <w:b w:val="0"/>
        </w:rPr>
      </w:r>
      <w:bookmarkStart w:name="_bookmark1" w:id="3"/>
      <w:bookmarkEnd w:id="3"/>
      <w:r>
        <w:rPr>
          <w:color w:val="538DD3"/>
        </w:rPr>
        <w:t>Capí</w:t>
      </w:r>
      <w:r>
        <w:rPr>
          <w:color w:val="538DD3"/>
        </w:rPr>
        <w:t>tulo</w:t>
      </w:r>
      <w:r>
        <w:rPr>
          <w:color w:val="538DD3"/>
          <w:spacing w:val="29"/>
        </w:rPr>
        <w:t> </w:t>
      </w:r>
      <w:r>
        <w:rPr>
          <w:color w:val="538DD3"/>
        </w:rPr>
        <w:t>1</w:t>
        <w:tab/>
        <w:t>La vivienda autoproducida de la </w:t>
      </w:r>
      <w:r>
        <w:rPr>
          <w:color w:val="538DD3"/>
          <w:spacing w:val="65"/>
        </w:rPr>
        <w:t> </w:t>
      </w:r>
      <w:r>
        <w:rPr>
          <w:color w:val="538DD3"/>
        </w:rPr>
        <w:t>ciudad</w:t>
      </w:r>
      <w:r>
        <w:rPr>
          <w:color w:val="538DD3"/>
          <w:spacing w:val="29"/>
        </w:rPr>
        <w:t> </w:t>
      </w:r>
      <w:r>
        <w:rPr>
          <w:color w:val="538DD3"/>
        </w:rPr>
        <w:t>de</w:t>
      </w:r>
      <w:r>
        <w:rPr>
          <w:color w:val="538DD3"/>
          <w:w w:val="99"/>
        </w:rPr>
        <w:t> </w:t>
      </w:r>
      <w:r>
        <w:rPr>
          <w:color w:val="538DD3"/>
        </w:rPr>
        <w:t>Toluca.</w:t>
      </w:r>
    </w:p>
    <w:p>
      <w:pPr>
        <w:pStyle w:val="BodyText"/>
        <w:spacing w:before="10"/>
        <w:rPr>
          <w:b/>
          <w:sz w:val="27"/>
        </w:rPr>
      </w:pPr>
    </w:p>
    <w:p>
      <w:pPr>
        <w:pStyle w:val="BodyText"/>
        <w:spacing w:line="276" w:lineRule="auto"/>
        <w:ind w:left="902" w:right="1696"/>
        <w:jc w:val="both"/>
      </w:pPr>
      <w:r>
        <w:rPr/>
        <w:pict>
          <v:group style="position:absolute;margin-left:45.240002pt;margin-top:184.995865pt;width:566.2pt;height:477.85pt;mso-position-horizontal-relative:page;mso-position-vertical-relative:paragraph;z-index:-112552" coordorigin="905,3700" coordsize="11324,9557">
            <v:shape style="position:absolute;left:8880;top:10022;width:3348;height:3236" coordorigin="8880,10022" coordsize="3348,3236" path="m12228,10022l8880,13257,12228,13257,12228,10022xe" filled="true" fillcolor="#d2eaf0" stroked="false">
              <v:path arrowok="t"/>
              <v:fill type="solid"/>
            </v:shape>
            <v:shape style="position:absolute;left:8362;top:9926;width:3204;height:1195" type="#_x0000_t75" stroked="false">
              <v:imagedata r:id="rId12" o:title=""/>
            </v:shape>
            <v:shape style="position:absolute;left:8400;top:10036;width:3122;height:972" type="#_x0000_t75" stroked="false">
              <v:imagedata r:id="rId13" o:title=""/>
            </v:shape>
            <v:rect style="position:absolute;left:8423;top:9987;width:2995;height:986" filled="true" fillcolor="#ffff00" stroked="false">
              <v:fill type="solid"/>
            </v:rect>
            <v:rect style="position:absolute;left:8423;top:9987;width:2995;height:986" filled="false" stroked="true" strokeweight="2.04pt" strokecolor="#ffc000"/>
            <v:shape style="position:absolute;left:8441;top:10077;width:2954;height:804" type="#_x0000_t75" stroked="false">
              <v:imagedata r:id="rId14" o:title=""/>
            </v:shape>
            <v:shape style="position:absolute;left:984;top:9890;width:3876;height:1178" type="#_x0000_t75" stroked="false">
              <v:imagedata r:id="rId15" o:title=""/>
            </v:shape>
            <v:shape style="position:absolute;left:1022;top:10000;width:3794;height:953" type="#_x0000_t75" stroked="false">
              <v:imagedata r:id="rId16" o:title=""/>
            </v:shape>
            <v:rect style="position:absolute;left:1045;top:9951;width:3667;height:970" filled="true" fillcolor="#e36c09" stroked="false">
              <v:fill type="solid"/>
            </v:rect>
            <v:rect style="position:absolute;left:1045;top:9951;width:3667;height:970" filled="false" stroked="true" strokeweight="2.04pt" strokecolor="#c00000"/>
            <v:shape style="position:absolute;left:1063;top:10041;width:3626;height:785" type="#_x0000_t75" stroked="false">
              <v:imagedata r:id="rId17" o:title=""/>
            </v:shape>
            <v:shape style="position:absolute;left:4507;top:4938;width:3974;height:7639" type="#_x0000_t75" stroked="false">
              <v:imagedata r:id="rId18" o:title=""/>
            </v:shape>
            <v:shape style="position:absolute;left:4568;top:5000;width:3766;height:7431" coordorigin="4568,5000" coordsize="3766,7431" path="m4568,11045l6449,12430,8334,11053,5292,11053,4568,11045xm7606,5000l5292,5000,5292,11053,7606,11053,7606,5000xe" filled="true" fillcolor="#ffc000" stroked="false">
              <v:path arrowok="t"/>
              <v:fill type="solid"/>
            </v:shape>
            <v:shape style="position:absolute;left:4568;top:5000;width:3766;height:7431" coordorigin="4568,5000" coordsize="3766,7431" path="m7606,5000l7606,11053,8334,11053,6449,12430,4568,11045,5292,11053,5292,5000,7606,5000xe" filled="false" stroked="true" strokeweight="2.04pt" strokecolor="#e36c09">
              <v:path arrowok="t"/>
            </v:shape>
            <v:shape style="position:absolute;left:1034;top:4955;width:3876;height:1694" type="#_x0000_t75" stroked="false">
              <v:imagedata r:id="rId19" o:title=""/>
            </v:shape>
            <v:shape style="position:absolute;left:1075;top:5068;width:3792;height:1469" type="#_x0000_t75" stroked="false">
              <v:imagedata r:id="rId20" o:title=""/>
            </v:shape>
            <v:rect style="position:absolute;left:1096;top:5016;width:3667;height:1486" filled="true" fillcolor="#e36c09" stroked="false">
              <v:fill type="solid"/>
            </v:rect>
            <v:rect style="position:absolute;left:1096;top:5016;width:3667;height:1486" filled="false" stroked="true" strokeweight="2.04pt" strokecolor="#c00000"/>
            <v:shape style="position:absolute;left:1116;top:5109;width:3624;height:1301" type="#_x0000_t75" stroked="false">
              <v:imagedata r:id="rId21" o:title=""/>
            </v:shape>
            <v:shape style="position:absolute;left:8297;top:4912;width:3204;height:1680" type="#_x0000_t75" stroked="false">
              <v:imagedata r:id="rId22" o:title=""/>
            </v:shape>
            <v:shape style="position:absolute;left:8335;top:5025;width:3122;height:1454" type="#_x0000_t75" stroked="false">
              <v:imagedata r:id="rId23" o:title=""/>
            </v:shape>
            <v:rect style="position:absolute;left:8358;top:4973;width:2995;height:1471" filled="true" fillcolor="#ffff00" stroked="false">
              <v:fill type="solid"/>
            </v:rect>
            <v:shape style="position:absolute;left:8376;top:5066;width:2954;height:1286" type="#_x0000_t75" stroked="false">
              <v:imagedata r:id="rId24" o:title=""/>
            </v:shape>
            <v:shape style="position:absolute;left:1020;top:6549;width:3876;height:1603" type="#_x0000_t75" stroked="false">
              <v:imagedata r:id="rId25" o:title=""/>
            </v:shape>
            <v:shape style="position:absolute;left:1058;top:6659;width:3794;height:1380" type="#_x0000_t75" stroked="false">
              <v:imagedata r:id="rId26" o:title=""/>
            </v:shape>
            <v:rect style="position:absolute;left:1081;top:6610;width:3667;height:1394" filled="true" fillcolor="#e36c09" stroked="false">
              <v:fill type="solid"/>
            </v:rect>
            <v:rect style="position:absolute;left:1081;top:6610;width:3667;height:1394" filled="false" stroked="true" strokeweight="2.04pt" strokecolor="#c00000"/>
            <v:shape style="position:absolute;left:1099;top:6700;width:3626;height:1212" type="#_x0000_t75" stroked="false">
              <v:imagedata r:id="rId27" o:title=""/>
            </v:shape>
            <v:shape style="position:absolute;left:8326;top:6503;width:3204;height:1649" type="#_x0000_t75" stroked="false">
              <v:imagedata r:id="rId28" o:title=""/>
            </v:shape>
            <v:shape style="position:absolute;left:8364;top:6614;width:3122;height:1426" type="#_x0000_t75" stroked="false">
              <v:imagedata r:id="rId29" o:title=""/>
            </v:shape>
            <v:rect style="position:absolute;left:8387;top:6564;width:2995;height:1440" filled="true" fillcolor="#ffff00" stroked="false">
              <v:fill type="solid"/>
            </v:rect>
            <v:shape style="position:absolute;left:8405;top:6657;width:2954;height:1255" type="#_x0000_t75" stroked="false">
              <v:imagedata r:id="rId30" o:title=""/>
            </v:shape>
            <v:shape style="position:absolute;left:1006;top:8025;width:3876;height:2016" type="#_x0000_t75" stroked="false">
              <v:imagedata r:id="rId31" o:title=""/>
            </v:shape>
            <v:shape style="position:absolute;left:1046;top:8135;width:3792;height:1793" type="#_x0000_t75" stroked="false">
              <v:imagedata r:id="rId32" o:title=""/>
            </v:shape>
            <v:rect style="position:absolute;left:1067;top:8086;width:3667;height:1807" filled="true" fillcolor="#e36c09" stroked="false">
              <v:fill type="solid"/>
            </v:rect>
            <v:rect style="position:absolute;left:1067;top:8086;width:3667;height:1807" filled="false" stroked="true" strokeweight="2.04pt" strokecolor="#c00000"/>
            <v:shape style="position:absolute;left:1087;top:8176;width:3624;height:1625" type="#_x0000_t75" stroked="false">
              <v:imagedata r:id="rId33" o:title=""/>
            </v:shape>
            <v:shape style="position:absolute;left:8338;top:8034;width:3204;height:2016" type="#_x0000_t75" stroked="false">
              <v:imagedata r:id="rId34" o:title=""/>
            </v:shape>
            <v:shape style="position:absolute;left:8376;top:8145;width:3122;height:1793" type="#_x0000_t75" stroked="false">
              <v:imagedata r:id="rId35" o:title=""/>
            </v:shape>
            <v:rect style="position:absolute;left:8399;top:8096;width:2995;height:1807" filled="true" fillcolor="#ffff00" stroked="false">
              <v:fill type="solid"/>
            </v:rect>
            <v:rect style="position:absolute;left:8399;top:8096;width:2995;height:1807" filled="false" stroked="true" strokeweight="2.04pt" strokecolor="#ffc000"/>
            <v:shape style="position:absolute;left:8417;top:8186;width:2954;height:1625" type="#_x0000_t75" stroked="false">
              <v:imagedata r:id="rId36" o:title=""/>
            </v:shape>
            <v:shape style="position:absolute;left:905;top:3700;width:10735;height:1195" type="#_x0000_t75" stroked="false">
              <v:imagedata r:id="rId37" o:title=""/>
            </v:shape>
            <v:rect style="position:absolute;left:966;top:3761;width:10526;height:986" filled="true" fillcolor="#4f81bc" stroked="false">
              <v:fill type="solid"/>
            </v:rect>
            <v:rect style="position:absolute;left:966;top:3761;width:10526;height:986" filled="false" stroked="true" strokeweight="2.04pt" strokecolor="#385d89"/>
            <w10:wrap type="none"/>
          </v:group>
        </w:pict>
      </w:r>
      <w:r>
        <w:rPr/>
        <w:t>La vivienda surge como una necesidad ante las adversidades climatológicas y la supervivencia, ya que desde hace más de cien mil años el hombre ha buscado su protección y resguardo mediante el uso de cuevas, cubiertas improvisadas u otras. Las condiciones climatológicas, el tipo de terreno y la seguridad dieron paso a grandes cambios en la misma, desde el punto de vista de la energético la vivienda ha evolucionado e involucionado sus consumos a lo largo del tiempo, pasando de la adaptación al medio ambiente, a la modificación o eliminación del mismo. En la siguiente línea de tiempo podemos observar la los principales cambios en cuanto</w:t>
      </w:r>
      <w:r>
        <w:rPr>
          <w:spacing w:val="-37"/>
        </w:rPr>
        <w:t> </w:t>
      </w:r>
      <w:r>
        <w:rPr/>
        <w:t>a la configuración espacial, funciones y principales razones que motivaron estos cambios. (Martinez,</w:t>
      </w:r>
      <w:r>
        <w:rPr>
          <w:spacing w:val="-10"/>
        </w:rPr>
        <w:t> </w:t>
      </w:r>
      <w:r>
        <w:rPr/>
        <w:t>1992)</w:t>
      </w:r>
    </w:p>
    <w:p>
      <w:pPr>
        <w:pStyle w:val="BodyText"/>
        <w:rPr>
          <w:sz w:val="20"/>
        </w:rPr>
      </w:pPr>
    </w:p>
    <w:p>
      <w:pPr>
        <w:pStyle w:val="BodyText"/>
        <w:rPr>
          <w:sz w:val="20"/>
        </w:rPr>
      </w:pPr>
    </w:p>
    <w:p>
      <w:pPr>
        <w:pStyle w:val="BodyText"/>
        <w:spacing w:before="1"/>
        <w:rPr>
          <w:sz w:val="19"/>
        </w:rPr>
      </w:pPr>
      <w:r>
        <w:rPr/>
        <w:pict>
          <v:shape style="position:absolute;margin-left:55.799999pt;margin-top:12.195415pt;width:114.6pt;height:37.1pt;mso-position-horizontal-relative:page;mso-position-vertical-relative:paragraph;z-index:1048;mso-wrap-distance-left:0;mso-wrap-distance-right:0" type="#_x0000_t202" filled="false" stroked="false">
            <v:textbox inset="0,0,0,0">
              <w:txbxContent>
                <w:p>
                  <w:pPr>
                    <w:spacing w:line="326" w:lineRule="exact" w:before="0"/>
                    <w:ind w:left="0" w:right="0" w:firstLine="0"/>
                    <w:jc w:val="left"/>
                    <w:rPr>
                      <w:b/>
                      <w:sz w:val="32"/>
                    </w:rPr>
                  </w:pPr>
                  <w:r>
                    <w:rPr>
                      <w:b/>
                      <w:w w:val="95"/>
                      <w:sz w:val="32"/>
                    </w:rPr>
                    <w:t>Características</w:t>
                  </w:r>
                </w:p>
                <w:p>
                  <w:pPr>
                    <w:spacing w:line="361" w:lineRule="exact" w:before="54"/>
                    <w:ind w:left="0" w:right="0" w:firstLine="0"/>
                    <w:jc w:val="left"/>
                    <w:rPr>
                      <w:b/>
                      <w:sz w:val="32"/>
                    </w:rPr>
                  </w:pPr>
                  <w:r>
                    <w:rPr>
                      <w:b/>
                      <w:sz w:val="32"/>
                    </w:rPr>
                    <w:t>de la vivienda</w:t>
                  </w:r>
                </w:p>
              </w:txbxContent>
            </v:textbox>
            <w10:wrap type="topAndBottom"/>
          </v:shape>
        </w:pict>
      </w:r>
      <w:r>
        <w:rPr/>
        <w:pict>
          <v:shape style="position:absolute;margin-left:245.330002pt;margin-top:23.115416pt;width:141.25pt;height:16pt;mso-position-horizontal-relative:page;mso-position-vertical-relative:paragraph;z-index:1072;mso-wrap-distance-left:0;mso-wrap-distance-right:0" type="#_x0000_t202" filled="false" stroked="false">
            <v:textbox inset="0,0,0,0">
              <w:txbxContent>
                <w:p>
                  <w:pPr>
                    <w:spacing w:line="319" w:lineRule="exact" w:before="0"/>
                    <w:ind w:left="0" w:right="-17" w:firstLine="0"/>
                    <w:jc w:val="left"/>
                    <w:rPr>
                      <w:b/>
                      <w:sz w:val="32"/>
                    </w:rPr>
                  </w:pPr>
                  <w:r>
                    <w:rPr>
                      <w:b/>
                      <w:sz w:val="32"/>
                    </w:rPr>
                    <w:t>Espacio de</w:t>
                  </w:r>
                  <w:r>
                    <w:rPr>
                      <w:b/>
                      <w:spacing w:val="-6"/>
                      <w:sz w:val="32"/>
                    </w:rPr>
                    <w:t> </w:t>
                  </w:r>
                  <w:r>
                    <w:rPr>
                      <w:b/>
                      <w:sz w:val="32"/>
                    </w:rPr>
                    <w:t>tiempo</w:t>
                  </w:r>
                </w:p>
              </w:txbxContent>
            </v:textbox>
            <w10:wrap type="topAndBottom"/>
          </v:shape>
        </w:pict>
      </w:r>
      <w:r>
        <w:rPr/>
        <w:pict>
          <v:shape style="position:absolute;margin-left:415.149994pt;margin-top:12.195415pt;width:144.050pt;height:37.1pt;mso-position-horizontal-relative:page;mso-position-vertical-relative:paragraph;z-index:1096;mso-wrap-distance-left:0;mso-wrap-distance-right:0" type="#_x0000_t202" filled="false" stroked="false">
            <v:textbox inset="0,0,0,0">
              <w:txbxContent>
                <w:p>
                  <w:pPr>
                    <w:spacing w:line="326" w:lineRule="exact" w:before="0"/>
                    <w:ind w:left="0" w:right="-20" w:firstLine="0"/>
                    <w:jc w:val="left"/>
                    <w:rPr>
                      <w:b/>
                      <w:sz w:val="32"/>
                    </w:rPr>
                  </w:pPr>
                  <w:r>
                    <w:rPr>
                      <w:b/>
                      <w:sz w:val="32"/>
                    </w:rPr>
                    <w:t>Principales</w:t>
                  </w:r>
                </w:p>
                <w:p>
                  <w:pPr>
                    <w:spacing w:line="361" w:lineRule="exact" w:before="54"/>
                    <w:ind w:left="0" w:right="-20" w:firstLine="0"/>
                    <w:jc w:val="left"/>
                    <w:rPr>
                      <w:b/>
                      <w:sz w:val="32"/>
                    </w:rPr>
                  </w:pPr>
                  <w:r>
                    <w:rPr>
                      <w:b/>
                      <w:sz w:val="32"/>
                    </w:rPr>
                    <w:t>razones de cambio</w:t>
                  </w:r>
                </w:p>
              </w:txbxContent>
            </v:textbox>
            <w10:wrap type="topAndBottom"/>
          </v:shape>
        </w:pict>
      </w:r>
    </w:p>
    <w:p>
      <w:pPr>
        <w:pStyle w:val="BodyText"/>
        <w:rPr>
          <w:sz w:val="20"/>
        </w:rPr>
      </w:pPr>
    </w:p>
    <w:p>
      <w:pPr>
        <w:pStyle w:val="BodyText"/>
        <w:spacing w:before="1"/>
        <w:rPr>
          <w:sz w:val="26"/>
        </w:rPr>
      </w:pPr>
    </w:p>
    <w:p>
      <w:pPr>
        <w:spacing w:after="0"/>
        <w:rPr>
          <w:sz w:val="26"/>
        </w:rPr>
        <w:sectPr>
          <w:footerReference w:type="default" r:id="rId11"/>
          <w:pgSz w:w="12240" w:h="15840"/>
          <w:pgMar w:footer="0" w:header="0" w:top="1380" w:bottom="0" w:left="800" w:right="0"/>
        </w:sectPr>
      </w:pPr>
    </w:p>
    <w:p>
      <w:pPr>
        <w:pStyle w:val="BodyText"/>
        <w:tabs>
          <w:tab w:pos="1523" w:val="left" w:leader="none"/>
          <w:tab w:pos="2974" w:val="left" w:leader="none"/>
          <w:tab w:pos="3614" w:val="left" w:leader="none"/>
        </w:tabs>
        <w:spacing w:before="177"/>
        <w:ind w:left="460"/>
      </w:pPr>
      <w:r>
        <w:rPr/>
        <w:t>Cuevas</w:t>
        <w:tab/>
        <w:t>espaciosas</w:t>
        <w:tab/>
        <w:t>con</w:t>
        <w:tab/>
        <w:t>la</w:t>
      </w:r>
    </w:p>
    <w:p>
      <w:pPr>
        <w:pStyle w:val="BodyText"/>
        <w:spacing w:before="41"/>
        <w:ind w:left="460"/>
      </w:pPr>
      <w:r>
        <w:rPr/>
        <w:t>entrada ubicada al sur.</w:t>
      </w:r>
    </w:p>
    <w:p>
      <w:pPr>
        <w:pStyle w:val="Heading4"/>
        <w:spacing w:line="276" w:lineRule="auto" w:before="69"/>
        <w:ind w:left="460" w:right="5087" w:firstLine="165"/>
        <w:jc w:val="left"/>
      </w:pPr>
      <w:r>
        <w:rPr>
          <w:b w:val="0"/>
        </w:rPr>
        <w:br w:type="column"/>
      </w:r>
      <w:r>
        <w:rPr/>
        <w:t>Hombre Neandertal</w:t>
      </w:r>
    </w:p>
    <w:p>
      <w:pPr>
        <w:spacing w:after="0" w:line="276" w:lineRule="auto"/>
        <w:jc w:val="left"/>
        <w:sectPr>
          <w:type w:val="continuous"/>
          <w:pgSz w:w="12240" w:h="15840"/>
          <w:pgMar w:top="1420" w:bottom="280" w:left="800" w:right="0"/>
          <w:cols w:num="2" w:equalWidth="0">
            <w:col w:w="3802" w:space="830"/>
            <w:col w:w="6808"/>
          </w:cols>
        </w:sectPr>
      </w:pPr>
    </w:p>
    <w:p>
      <w:pPr>
        <w:pStyle w:val="BodyText"/>
        <w:rPr>
          <w:b/>
          <w:sz w:val="20"/>
        </w:rPr>
      </w:pPr>
    </w:p>
    <w:p>
      <w:pPr>
        <w:pStyle w:val="BodyText"/>
        <w:rPr>
          <w:b/>
          <w:sz w:val="20"/>
        </w:rPr>
      </w:pPr>
    </w:p>
    <w:p>
      <w:pPr>
        <w:pStyle w:val="BodyText"/>
        <w:spacing w:before="3"/>
        <w:rPr>
          <w:b/>
          <w:sz w:val="23"/>
        </w:rPr>
      </w:pPr>
    </w:p>
    <w:p>
      <w:pPr>
        <w:spacing w:after="0"/>
        <w:rPr>
          <w:sz w:val="23"/>
        </w:rPr>
        <w:sectPr>
          <w:type w:val="continuous"/>
          <w:pgSz w:w="12240" w:h="15840"/>
          <w:pgMar w:top="1420" w:bottom="280" w:left="800" w:right="0"/>
        </w:sectPr>
      </w:pPr>
    </w:p>
    <w:p>
      <w:pPr>
        <w:pStyle w:val="BodyText"/>
        <w:spacing w:line="276" w:lineRule="auto" w:before="69"/>
        <w:ind w:left="443"/>
        <w:jc w:val="both"/>
      </w:pPr>
      <w:r>
        <w:rPr/>
        <w:pict>
          <v:shape style="position:absolute;margin-left:417.899994pt;margin-top:-84.424133pt;width:149.8pt;height:73.6pt;mso-position-horizontal-relative:page;mso-position-vertical-relative:paragraph;z-index:1144" type="#_x0000_t202" filled="false" stroked="true" strokeweight="2.04pt" strokecolor="#ffc000">
            <v:textbox inset="0,0,0,0">
              <w:txbxContent>
                <w:p>
                  <w:pPr>
                    <w:pStyle w:val="BodyText"/>
                    <w:spacing w:line="276" w:lineRule="auto" w:before="71"/>
                    <w:ind w:left="143" w:right="140"/>
                    <w:jc w:val="both"/>
                  </w:pPr>
                  <w:r>
                    <w:rPr/>
                    <w:t>Protegerse de los vientos del norte, así como almacenar alimentos y fuego.</w:t>
                  </w:r>
                </w:p>
              </w:txbxContent>
            </v:textbox>
            <w10:wrap type="none"/>
          </v:shape>
        </w:pict>
      </w:r>
      <w:r>
        <w:rPr/>
        <w:t>Tiendas elaboradas con árboles caídos, ramas y pieles de animales a campo abierto.</w:t>
      </w:r>
    </w:p>
    <w:p>
      <w:pPr>
        <w:pStyle w:val="BodyText"/>
      </w:pPr>
      <w:r>
        <w:rPr/>
        <w:br w:type="column"/>
      </w:r>
      <w:r>
        <w:rPr/>
      </w:r>
    </w:p>
    <w:p>
      <w:pPr>
        <w:pStyle w:val="BodyText"/>
        <w:spacing w:before="9"/>
        <w:rPr>
          <w:sz w:val="20"/>
        </w:rPr>
      </w:pPr>
    </w:p>
    <w:p>
      <w:pPr>
        <w:pStyle w:val="Heading4"/>
        <w:spacing w:line="276" w:lineRule="auto" w:before="1"/>
        <w:ind w:left="443" w:right="5031" w:firstLine="218"/>
        <w:jc w:val="left"/>
      </w:pPr>
      <w:r>
        <w:rPr/>
        <w:pict>
          <v:shape style="position:absolute;margin-left:419.339996pt;margin-top:-32.56414pt;width:149.8pt;height:74pt;mso-position-horizontal-relative:page;mso-position-vertical-relative:paragraph;z-index:1168" type="#_x0000_t202" filled="false" stroked="true" strokeweight="2.04pt" strokecolor="#ffc000">
            <v:textbox inset="0,0,0,0">
              <w:txbxContent>
                <w:p>
                  <w:pPr>
                    <w:pStyle w:val="BodyText"/>
                    <w:spacing w:line="276" w:lineRule="auto" w:before="108"/>
                    <w:ind w:left="143" w:right="144"/>
                    <w:jc w:val="both"/>
                  </w:pPr>
                  <w:r>
                    <w:rPr/>
                    <w:t>Protección del clima y resguardo de alimentos cerca de los puntos de cacería.</w:t>
                  </w:r>
                </w:p>
              </w:txbxContent>
            </v:textbox>
            <w10:wrap type="none"/>
          </v:shape>
        </w:pict>
      </w:r>
      <w:r>
        <w:rPr/>
        <w:t>Hombre Cromagnon</w:t>
      </w:r>
    </w:p>
    <w:p>
      <w:pPr>
        <w:spacing w:after="0" w:line="276" w:lineRule="auto"/>
        <w:jc w:val="left"/>
        <w:sectPr>
          <w:type w:val="continuous"/>
          <w:pgSz w:w="12240" w:h="15840"/>
          <w:pgMar w:top="1420" w:bottom="280" w:left="800" w:right="0"/>
          <w:cols w:num="2" w:equalWidth="0">
            <w:col w:w="3782" w:space="817"/>
            <w:col w:w="6841"/>
          </w:cols>
        </w:sectPr>
      </w:pPr>
    </w:p>
    <w:p>
      <w:pPr>
        <w:pStyle w:val="BodyText"/>
        <w:spacing w:before="6"/>
        <w:rPr>
          <w:b/>
          <w:sz w:val="26"/>
        </w:rPr>
      </w:pPr>
    </w:p>
    <w:p>
      <w:pPr>
        <w:spacing w:after="0"/>
        <w:rPr>
          <w:sz w:val="26"/>
        </w:rPr>
        <w:sectPr>
          <w:type w:val="continuous"/>
          <w:pgSz w:w="12240" w:h="15840"/>
          <w:pgMar w:top="1420" w:bottom="280" w:left="800" w:right="0"/>
        </w:sectPr>
      </w:pPr>
    </w:p>
    <w:p>
      <w:pPr>
        <w:pStyle w:val="BodyText"/>
        <w:spacing w:before="8"/>
        <w:rPr>
          <w:b/>
          <w:sz w:val="25"/>
        </w:rPr>
      </w:pPr>
    </w:p>
    <w:p>
      <w:pPr>
        <w:pStyle w:val="BodyText"/>
        <w:spacing w:line="276" w:lineRule="auto"/>
        <w:ind w:left="431"/>
        <w:jc w:val="both"/>
      </w:pPr>
      <w:r>
        <w:rPr/>
        <w:t>Excavaciones hechas con herramientas, cubiertas con pieles, hojas y ramas.</w:t>
      </w:r>
    </w:p>
    <w:p>
      <w:pPr>
        <w:pStyle w:val="BodyText"/>
      </w:pPr>
    </w:p>
    <w:p>
      <w:pPr>
        <w:pStyle w:val="BodyText"/>
        <w:spacing w:before="10"/>
        <w:rPr>
          <w:sz w:val="34"/>
        </w:rPr>
      </w:pPr>
    </w:p>
    <w:p>
      <w:pPr>
        <w:pStyle w:val="BodyText"/>
        <w:spacing w:line="276" w:lineRule="auto"/>
        <w:ind w:left="407" w:right="16"/>
        <w:jc w:val="both"/>
      </w:pPr>
      <w:r>
        <w:rPr/>
        <w:t>Viviendas enterradas con cultivos en la parte superior.</w:t>
      </w:r>
    </w:p>
    <w:p>
      <w:pPr>
        <w:pStyle w:val="BodyText"/>
        <w:spacing w:before="7"/>
        <w:rPr>
          <w:sz w:val="34"/>
        </w:rPr>
      </w:pPr>
      <w:r>
        <w:rPr/>
        <w:br w:type="column"/>
      </w:r>
      <w:r>
        <w:rPr>
          <w:sz w:val="34"/>
        </w:rPr>
      </w:r>
    </w:p>
    <w:p>
      <w:pPr>
        <w:pStyle w:val="Heading4"/>
        <w:spacing w:line="276" w:lineRule="auto" w:before="1"/>
        <w:ind w:left="407" w:hanging="1"/>
        <w:jc w:val="center"/>
      </w:pPr>
      <w:r>
        <w:rPr/>
        <w:t>Hombre Rupestre</w:t>
      </w:r>
    </w:p>
    <w:p>
      <w:pPr>
        <w:pStyle w:val="BodyText"/>
        <w:rPr>
          <w:b/>
        </w:rPr>
      </w:pPr>
    </w:p>
    <w:p>
      <w:pPr>
        <w:pStyle w:val="BodyText"/>
        <w:rPr>
          <w:b/>
        </w:rPr>
      </w:pPr>
    </w:p>
    <w:p>
      <w:pPr>
        <w:pStyle w:val="BodyText"/>
        <w:rPr>
          <w:b/>
        </w:rPr>
      </w:pPr>
    </w:p>
    <w:p>
      <w:pPr>
        <w:pStyle w:val="BodyText"/>
        <w:spacing w:before="6"/>
        <w:rPr>
          <w:b/>
          <w:sz w:val="35"/>
        </w:rPr>
      </w:pPr>
    </w:p>
    <w:p>
      <w:pPr>
        <w:spacing w:line="276" w:lineRule="auto" w:before="1"/>
        <w:ind w:left="407" w:right="0" w:firstLine="0"/>
        <w:jc w:val="center"/>
        <w:rPr>
          <w:b/>
          <w:sz w:val="24"/>
        </w:rPr>
      </w:pPr>
      <w:r>
        <w:rPr>
          <w:b/>
          <w:sz w:val="24"/>
        </w:rPr>
        <w:t>Final Neolítico y edad de los metales</w:t>
      </w:r>
    </w:p>
    <w:p>
      <w:pPr>
        <w:pStyle w:val="BodyText"/>
        <w:tabs>
          <w:tab w:pos="1901" w:val="left" w:leader="none"/>
        </w:tabs>
        <w:spacing w:line="276" w:lineRule="auto" w:before="70"/>
        <w:ind w:left="407" w:right="1008"/>
        <w:jc w:val="both"/>
      </w:pPr>
      <w:r>
        <w:rPr/>
        <w:br w:type="column"/>
      </w:r>
      <w:r>
        <w:rPr/>
        <w:t>Sobrepoblación, mayor espacio para cultivar, mejor</w:t>
        <w:tab/>
      </w:r>
      <w:r>
        <w:rPr>
          <w:spacing w:val="-1"/>
        </w:rPr>
        <w:t>orientación </w:t>
      </w:r>
      <w:r>
        <w:rPr/>
        <w:t>respecto al sol, la lluvia y el</w:t>
      </w:r>
      <w:r>
        <w:rPr>
          <w:spacing w:val="-2"/>
        </w:rPr>
        <w:t> </w:t>
      </w:r>
      <w:r>
        <w:rPr/>
        <w:t>viento.</w:t>
      </w:r>
    </w:p>
    <w:p>
      <w:pPr>
        <w:pStyle w:val="BodyText"/>
        <w:spacing w:before="6"/>
        <w:rPr>
          <w:sz w:val="26"/>
        </w:rPr>
      </w:pPr>
    </w:p>
    <w:p>
      <w:pPr>
        <w:pStyle w:val="BodyText"/>
        <w:spacing w:line="276" w:lineRule="auto"/>
        <w:ind w:left="431" w:right="985"/>
        <w:jc w:val="both"/>
      </w:pPr>
      <w:r>
        <w:rPr/>
        <w:t>Confort térmico y mayor espacio para cultivar.</w:t>
      </w:r>
    </w:p>
    <w:p>
      <w:pPr>
        <w:pStyle w:val="BodyText"/>
      </w:pPr>
    </w:p>
    <w:p>
      <w:pPr>
        <w:pStyle w:val="BodyText"/>
      </w:pPr>
    </w:p>
    <w:p>
      <w:pPr>
        <w:pStyle w:val="BodyText"/>
      </w:pPr>
    </w:p>
    <w:p>
      <w:pPr>
        <w:pStyle w:val="Heading1"/>
        <w:spacing w:line="240" w:lineRule="auto" w:before="175"/>
        <w:ind w:left="0" w:right="646"/>
        <w:jc w:val="right"/>
      </w:pPr>
      <w:r>
        <w:rPr>
          <w:color w:val="FFFFFF"/>
        </w:rPr>
        <w:t>5</w:t>
      </w:r>
    </w:p>
    <w:p>
      <w:pPr>
        <w:spacing w:after="0" w:line="240" w:lineRule="auto"/>
        <w:jc w:val="right"/>
        <w:sectPr>
          <w:type w:val="continuous"/>
          <w:pgSz w:w="12240" w:h="15840"/>
          <w:pgMar w:top="1420" w:bottom="280" w:left="800" w:right="0"/>
          <w:cols w:num="3" w:equalWidth="0">
            <w:col w:w="3770" w:space="714"/>
            <w:col w:w="2049" w:space="822"/>
            <w:col w:w="4085"/>
          </w:cols>
        </w:sectPr>
      </w:pPr>
    </w:p>
    <w:p>
      <w:pPr>
        <w:pStyle w:val="BodyText"/>
        <w:rPr>
          <w:rFonts w:ascii="Cambria"/>
          <w:sz w:val="20"/>
        </w:rPr>
      </w:pPr>
      <w:r>
        <w:rPr/>
        <w:pict>
          <v:group style="position:absolute;margin-left:66.239998pt;margin-top:22.32pt;width:545.2pt;height:769.45pt;mso-position-horizontal-relative:page;mso-position-vertical-relative:page;z-index:-112480" coordorigin="1325,446" coordsize="10904,15389">
            <v:shape style="position:absolute;left:8880;top:12600;width:3348;height:3236" coordorigin="8880,12600" coordsize="3348,3236" path="m12228,12600l8880,15835,12228,15835,12228,12600xe" filled="true" fillcolor="#d2eaf0" stroked="false">
              <v:path arrowok="t"/>
              <v:fill type="solid"/>
            </v:shape>
            <v:shape style="position:absolute;left:4819;top:446;width:3974;height:14671" type="#_x0000_t75" stroked="false">
              <v:imagedata r:id="rId39" o:title=""/>
            </v:shape>
            <v:shape style="position:absolute;left:4880;top:508;width:3766;height:14463" coordorigin="4880,508" coordsize="3766,14463" path="m4880,13471l6761,14970,8646,13480,5604,13480,4880,13471xm7918,508l5658,508,5604,13480,7918,13480,7918,508xe" filled="true" fillcolor="#ffc000" stroked="false">
              <v:path arrowok="t"/>
              <v:fill type="solid"/>
            </v:shape>
            <v:shape style="position:absolute;left:4880;top:508;width:3766;height:14463" coordorigin="4880,508" coordsize="3766,14463" path="m7918,508l7918,13480,8646,13480,6761,14970,4880,13471,5604,13480,5658,508,7918,508xe" filled="false" stroked="true" strokeweight="2.04pt" strokecolor="#e36c09">
              <v:path arrowok="t"/>
            </v:shape>
            <v:shape style="position:absolute;left:1325;top:446;width:3876;height:2904" type="#_x0000_t75" stroked="false">
              <v:imagedata r:id="rId40" o:title=""/>
            </v:shape>
            <v:shape style="position:absolute;left:1363;top:559;width:3794;height:2678" type="#_x0000_t75" stroked="false">
              <v:imagedata r:id="rId41" o:title=""/>
            </v:shape>
            <v:rect style="position:absolute;left:1386;top:508;width:3667;height:2695" filled="true" fillcolor="#e36c09" stroked="false">
              <v:fill type="solid"/>
            </v:rect>
            <v:shape style="position:absolute;left:1404;top:600;width:3626;height:2510" type="#_x0000_t75" stroked="false">
              <v:imagedata r:id="rId42" o:title=""/>
            </v:shape>
            <v:shape style="position:absolute;left:8410;top:451;width:3204;height:2954" type="#_x0000_t75" stroked="false">
              <v:imagedata r:id="rId43" o:title=""/>
            </v:shape>
            <v:shape style="position:absolute;left:8448;top:564;width:3122;height:2729" type="#_x0000_t75" stroked="false">
              <v:imagedata r:id="rId44" o:title=""/>
            </v:shape>
            <v:rect style="position:absolute;left:8471;top:512;width:2995;height:2746" filled="true" fillcolor="#ffff00" stroked="false">
              <v:fill type="solid"/>
            </v:rect>
            <v:rect style="position:absolute;left:8471;top:512;width:2995;height:2746" filled="false" stroked="true" strokeweight="2.04pt" strokecolor="#ffc000"/>
            <v:shape style="position:absolute;left:8489;top:605;width:2954;height:2561" type="#_x0000_t75" stroked="false">
              <v:imagedata r:id="rId45" o:title=""/>
            </v:shape>
            <v:shape style="position:absolute;left:1330;top:3396;width:3876;height:2318" type="#_x0000_t75" stroked="false">
              <v:imagedata r:id="rId46" o:title=""/>
            </v:shape>
            <v:shape style="position:absolute;left:1368;top:3506;width:3794;height:2093" type="#_x0000_t75" stroked="false">
              <v:imagedata r:id="rId47" o:title=""/>
            </v:shape>
            <v:rect style="position:absolute;left:1391;top:3457;width:3667;height:2110" filled="true" fillcolor="#e36c09" stroked="false">
              <v:fill type="solid"/>
            </v:rect>
            <v:shape style="position:absolute;left:1409;top:3547;width:3626;height:1925" type="#_x0000_t75" stroked="false">
              <v:imagedata r:id="rId48" o:title=""/>
            </v:shape>
            <v:shape style="position:absolute;left:8405;top:3458;width:3204;height:2249" type="#_x0000_t75" stroked="false">
              <v:imagedata r:id="rId49" o:title=""/>
            </v:shape>
            <v:shape style="position:absolute;left:8443;top:3569;width:3122;height:2026" type="#_x0000_t75" stroked="false">
              <v:imagedata r:id="rId50" o:title=""/>
            </v:shape>
            <v:rect style="position:absolute;left:8466;top:3520;width:2995;height:2040" filled="true" fillcolor="#ffff00" stroked="false">
              <v:fill type="solid"/>
            </v:rect>
            <v:shape style="position:absolute;left:8484;top:3610;width:2954;height:1858" type="#_x0000_t75" stroked="false">
              <v:imagedata r:id="rId51" o:title=""/>
            </v:shape>
            <v:shape style="position:absolute;left:1332;top:5746;width:3876;height:4728" type="#_x0000_t75" stroked="false">
              <v:imagedata r:id="rId52" o:title=""/>
            </v:shape>
            <v:shape style="position:absolute;left:1370;top:5858;width:3794;height:4502" type="#_x0000_t75" stroked="false">
              <v:imagedata r:id="rId53" o:title=""/>
            </v:shape>
            <v:rect style="position:absolute;left:1393;top:5807;width:3667;height:4519" filled="true" fillcolor="#e36c09" stroked="false">
              <v:fill type="solid"/>
            </v:rect>
            <v:rect style="position:absolute;left:1393;top:5807;width:3667;height:4519" filled="false" stroked="true" strokeweight="2.04pt" strokecolor="#c00000"/>
            <v:shape style="position:absolute;left:1411;top:5899;width:3626;height:4334" type="#_x0000_t75" stroked="false">
              <v:imagedata r:id="rId54" o:title=""/>
            </v:shape>
            <v:shape style="position:absolute;left:8412;top:5755;width:3204;height:4610" type="#_x0000_t75" stroked="false">
              <v:imagedata r:id="rId55" o:title=""/>
            </v:shape>
            <v:shape style="position:absolute;left:8450;top:5868;width:3125;height:4385" type="#_x0000_t75" stroked="false">
              <v:imagedata r:id="rId56" o:title=""/>
            </v:shape>
            <v:rect style="position:absolute;left:8473;top:5816;width:2995;height:4402" filled="true" fillcolor="#ffff00" stroked="false">
              <v:fill type="solid"/>
            </v:rect>
            <v:rect style="position:absolute;left:8473;top:5816;width:2995;height:4402" filled="false" stroked="true" strokeweight="2.04pt" strokecolor="#ffc000"/>
            <v:shape style="position:absolute;left:8491;top:5909;width:2957;height:4217" type="#_x0000_t75" stroked="false">
              <v:imagedata r:id="rId57" o:title=""/>
            </v:shape>
            <v:shape style="position:absolute;left:1327;top:10529;width:3876;height:1620" type="#_x0000_t75" stroked="false">
              <v:imagedata r:id="rId58" o:title=""/>
            </v:shape>
            <v:shape style="position:absolute;left:1366;top:10639;width:3794;height:1394" type="#_x0000_t75" stroked="false">
              <v:imagedata r:id="rId59" o:title=""/>
            </v:shape>
            <v:rect style="position:absolute;left:1388;top:10590;width:3667;height:1411" filled="true" fillcolor="#e36c09" stroked="false">
              <v:fill type="solid"/>
            </v:rect>
            <v:shape style="position:absolute;left:1406;top:10680;width:3626;height:1226" type="#_x0000_t75" stroked="false">
              <v:imagedata r:id="rId60" o:title=""/>
            </v:shape>
            <v:shape style="position:absolute;left:8407;top:10440;width:3204;height:1709" type="#_x0000_t75" stroked="false">
              <v:imagedata r:id="rId61" o:title=""/>
            </v:shape>
            <v:shape style="position:absolute;left:8446;top:10550;width:3125;height:1483" type="#_x0000_t75" stroked="false">
              <v:imagedata r:id="rId62" o:title=""/>
            </v:shape>
            <v:rect style="position:absolute;left:8468;top:10501;width:2995;height:1500" filled="true" fillcolor="#ffff00" stroked="false">
              <v:fill type="solid"/>
            </v:rect>
            <v:shape style="position:absolute;left:8486;top:10591;width:2957;height:1315" type="#_x0000_t75" stroked="false">
              <v:imagedata r:id="rId63" o:title=""/>
            </v:shape>
            <v:shape style="position:absolute;left:1327;top:12190;width:3876;height:943" type="#_x0000_t75" stroked="false">
              <v:imagedata r:id="rId64" o:title=""/>
            </v:shape>
            <v:shape style="position:absolute;left:1366;top:12300;width:3794;height:718" type="#_x0000_t75" stroked="false">
              <v:imagedata r:id="rId65" o:title=""/>
            </v:shape>
            <v:rect style="position:absolute;left:1388;top:12251;width:3667;height:734" filled="true" fillcolor="#e36c09" stroked="false">
              <v:fill type="solid"/>
            </v:rect>
            <v:shape style="position:absolute;left:1406;top:12341;width:3626;height:550" type="#_x0000_t75" stroked="false">
              <v:imagedata r:id="rId66" o:title=""/>
            </v:shape>
            <v:shape style="position:absolute;left:8407;top:12190;width:3204;height:943" type="#_x0000_t75" stroked="false">
              <v:imagedata r:id="rId67" o:title=""/>
            </v:shape>
            <v:shape style="position:absolute;left:8446;top:12300;width:3125;height:718" type="#_x0000_t75" stroked="false">
              <v:imagedata r:id="rId68" o:title=""/>
            </v:shape>
            <v:rect style="position:absolute;left:8468;top:12251;width:2995;height:734" filled="true" fillcolor="#ffff00" stroked="false">
              <v:fill type="solid"/>
            </v:rect>
            <v:shape style="position:absolute;left:8486;top:12341;width:2957;height:550" type="#_x0000_t75" stroked="false">
              <v:imagedata r:id="rId69" o:title=""/>
            </v:shape>
            <w10:wrap type="none"/>
          </v:group>
        </w:pict>
      </w:r>
    </w:p>
    <w:p>
      <w:pPr>
        <w:pStyle w:val="BodyText"/>
        <w:rPr>
          <w:rFonts w:ascii="Cambria"/>
          <w:sz w:val="20"/>
        </w:rPr>
      </w:pPr>
    </w:p>
    <w:p>
      <w:pPr>
        <w:pStyle w:val="BodyText"/>
        <w:rPr>
          <w:rFonts w:ascii="Cambria"/>
          <w:sz w:val="20"/>
        </w:rPr>
      </w:pPr>
    </w:p>
    <w:p>
      <w:pPr>
        <w:pStyle w:val="BodyText"/>
        <w:spacing w:before="4"/>
        <w:rPr>
          <w:rFonts w:ascii="Cambria"/>
          <w:sz w:val="15"/>
        </w:rPr>
      </w:pPr>
    </w:p>
    <w:p>
      <w:pPr>
        <w:pStyle w:val="Heading4"/>
        <w:spacing w:before="69"/>
        <w:ind w:left="4595" w:right="3984"/>
        <w:jc w:val="center"/>
      </w:pPr>
      <w:r>
        <w:rPr/>
        <w:pict>
          <v:shape style="position:absolute;margin-left:69.300003pt;margin-top:-43.814163pt;width:183.4pt;height:134.8pt;mso-position-horizontal-relative:page;mso-position-vertical-relative:paragraph;z-index:1216" type="#_x0000_t202" filled="false" stroked="true" strokeweight="2.04pt" strokecolor="#c00000">
            <v:textbox inset="0,0,0,0">
              <w:txbxContent>
                <w:p>
                  <w:pPr>
                    <w:pStyle w:val="BodyText"/>
                    <w:spacing w:line="276" w:lineRule="auto" w:before="70"/>
                    <w:ind w:left="142" w:right="143"/>
                    <w:jc w:val="both"/>
                  </w:pPr>
                  <w:r>
                    <w:rPr/>
                    <w:t>Cuadradas, sobre el suelo, elaboradas de bloques de tierra y paja comprimidos, con altos espacios a la cubierta e inclusive con una segunda planta. Con aberturas a los extremos para garantizar la ventilación cruzada.</w:t>
                  </w:r>
                </w:p>
              </w:txbxContent>
            </v:textbox>
            <w10:wrap type="none"/>
          </v:shape>
        </w:pict>
      </w:r>
      <w:r>
        <w:rPr/>
        <w:pict>
          <v:shape style="position:absolute;margin-left:431.709991pt;margin-top:-2.257389pt;width:103.2pt;height:12.05pt;mso-position-horizontal-relative:page;mso-position-vertical-relative:paragraph;z-index:1240" type="#_x0000_t202" filled="false" stroked="false">
            <v:textbox inset="0,0,0,0">
              <w:txbxContent>
                <w:p>
                  <w:pPr>
                    <w:pStyle w:val="BodyText"/>
                    <w:tabs>
                      <w:tab w:pos="1276" w:val="left" w:leader="none"/>
                    </w:tabs>
                    <w:spacing w:line="240" w:lineRule="exact"/>
                  </w:pPr>
                  <w:r>
                    <w:rPr/>
                    <w:t>Confort</w:t>
                    <w:tab/>
                  </w:r>
                  <w:r>
                    <w:rPr>
                      <w:spacing w:val="-1"/>
                    </w:rPr>
                    <w:t>térmico</w:t>
                  </w:r>
                </w:p>
              </w:txbxContent>
            </v:textbox>
            <w10:wrap type="none"/>
          </v:shape>
        </w:pict>
      </w:r>
      <w:r>
        <w:rPr/>
        <w:pict>
          <v:shape style="position:absolute;margin-left:559.164429pt;margin-top:-2.257389pt;width:6.05pt;height:12.05pt;mso-position-horizontal-relative:page;mso-position-vertical-relative:paragraph;z-index:1264" type="#_x0000_t202" filled="false" stroked="false">
            <v:textbox inset="0,0,0,0">
              <w:txbxContent>
                <w:p>
                  <w:pPr>
                    <w:pStyle w:val="BodyText"/>
                    <w:spacing w:line="240" w:lineRule="exact"/>
                  </w:pPr>
                  <w:r>
                    <w:rPr>
                      <w:w w:val="100"/>
                    </w:rPr>
                    <w:t>y</w:t>
                  </w:r>
                </w:p>
              </w:txbxContent>
            </v:textbox>
            <w10:wrap type="none"/>
          </v:shape>
        </w:pict>
      </w:r>
      <w:r>
        <w:rPr/>
        <w:pict>
          <v:shape style="position:absolute;margin-left:431.709991pt;margin-top:13.622059pt;width:133.4pt;height:27.75pt;mso-position-horizontal-relative:page;mso-position-vertical-relative:paragraph;z-index:1288" type="#_x0000_t202" filled="false" stroked="false">
            <v:textbox inset="0,0,0,0">
              <w:txbxContent>
                <w:p>
                  <w:pPr>
                    <w:pStyle w:val="BodyText"/>
                    <w:spacing w:line="245" w:lineRule="exact"/>
                  </w:pPr>
                  <w:r>
                    <w:rPr/>
                    <w:t>eliminar  la  acumulación</w:t>
                  </w:r>
                </w:p>
                <w:p>
                  <w:pPr>
                    <w:pStyle w:val="BodyText"/>
                    <w:spacing w:line="271" w:lineRule="exact" w:before="38"/>
                  </w:pPr>
                  <w:r>
                    <w:rPr/>
                    <w:t>de calor.</w:t>
                  </w:r>
                </w:p>
              </w:txbxContent>
            </v:textbox>
            <w10:wrap type="none"/>
          </v:shape>
        </w:pict>
      </w:r>
      <w:r>
        <w:rPr/>
        <w:t>Imperio Egipcio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6"/>
        </w:rPr>
      </w:pPr>
    </w:p>
    <w:p>
      <w:pPr>
        <w:pStyle w:val="Heading4"/>
        <w:spacing w:line="276" w:lineRule="auto" w:before="69"/>
        <w:ind w:left="5059" w:right="4423" w:hanging="5"/>
        <w:jc w:val="center"/>
      </w:pPr>
      <w:r>
        <w:rPr/>
        <w:pict>
          <v:shape style="position:absolute;margin-left:69.540001pt;margin-top:-3.494138pt;width:183.4pt;height:105.5pt;mso-position-horizontal-relative:page;mso-position-vertical-relative:paragraph;z-index:1312" type="#_x0000_t202" filled="false" stroked="true" strokeweight="2.04pt" strokecolor="#c00000">
            <v:textbox inset="0,0,0,0">
              <w:txbxContent>
                <w:p>
                  <w:pPr>
                    <w:pStyle w:val="BodyText"/>
                    <w:spacing w:line="276" w:lineRule="auto" w:before="137"/>
                    <w:ind w:left="142" w:right="144"/>
                    <w:jc w:val="both"/>
                  </w:pPr>
                  <w:r>
                    <w:rPr/>
                    <w:t>Viviendas</w:t>
                  </w:r>
                  <w:r>
                    <w:rPr>
                      <w:spacing w:val="-14"/>
                    </w:rPr>
                    <w:t> </w:t>
                  </w:r>
                  <w:r>
                    <w:rPr/>
                    <w:t>de</w:t>
                  </w:r>
                  <w:r>
                    <w:rPr>
                      <w:spacing w:val="-16"/>
                    </w:rPr>
                    <w:t> </w:t>
                  </w:r>
                  <w:r>
                    <w:rPr/>
                    <w:t>una</w:t>
                  </w:r>
                  <w:r>
                    <w:rPr>
                      <w:spacing w:val="-15"/>
                    </w:rPr>
                    <w:t> </w:t>
                  </w:r>
                  <w:r>
                    <w:rPr/>
                    <w:t>o</w:t>
                  </w:r>
                  <w:r>
                    <w:rPr>
                      <w:spacing w:val="-15"/>
                    </w:rPr>
                    <w:t> </w:t>
                  </w:r>
                  <w:r>
                    <w:rPr/>
                    <w:t>dos</w:t>
                  </w:r>
                  <w:r>
                    <w:rPr>
                      <w:spacing w:val="-16"/>
                    </w:rPr>
                    <w:t> </w:t>
                  </w:r>
                  <w:r>
                    <w:rPr/>
                    <w:t>plantas, circulares o rectangulares, hechas</w:t>
                  </w:r>
                  <w:r>
                    <w:rPr>
                      <w:spacing w:val="-18"/>
                    </w:rPr>
                    <w:t> </w:t>
                  </w:r>
                  <w:r>
                    <w:rPr/>
                    <w:t>con</w:t>
                  </w:r>
                  <w:r>
                    <w:rPr>
                      <w:spacing w:val="-19"/>
                    </w:rPr>
                    <w:t> </w:t>
                  </w:r>
                  <w:r>
                    <w:rPr/>
                    <w:t>materiales</w:t>
                  </w:r>
                  <w:r>
                    <w:rPr>
                      <w:spacing w:val="-20"/>
                    </w:rPr>
                    <w:t> </w:t>
                  </w:r>
                  <w:r>
                    <w:rPr/>
                    <w:t>locales</w:t>
                  </w:r>
                  <w:r>
                    <w:rPr>
                      <w:spacing w:val="-17"/>
                    </w:rPr>
                    <w:t> </w:t>
                  </w:r>
                  <w:r>
                    <w:rPr/>
                    <w:t>y con canales de evacuación de lluvia.</w:t>
                  </w:r>
                </w:p>
              </w:txbxContent>
            </v:textbox>
            <w10:wrap type="none"/>
          </v:shape>
        </w:pict>
      </w:r>
      <w:r>
        <w:rPr/>
        <w:pict>
          <v:shape style="position:absolute;margin-left:423.299988pt;margin-top:-.374138pt;width:149.8pt;height:102pt;mso-position-horizontal-relative:page;mso-position-vertical-relative:paragraph;z-index:1336" type="#_x0000_t202" filled="false" stroked="true" strokeweight="2.04pt" strokecolor="#ffc000">
            <v:textbox inset="0,0,0,0">
              <w:txbxContent>
                <w:p>
                  <w:pPr>
                    <w:pStyle w:val="BodyText"/>
                    <w:spacing w:before="4"/>
                    <w:rPr>
                      <w:rFonts w:ascii="Cambria"/>
                      <w:sz w:val="22"/>
                    </w:rPr>
                  </w:pPr>
                </w:p>
                <w:p>
                  <w:pPr>
                    <w:pStyle w:val="BodyText"/>
                    <w:spacing w:line="276" w:lineRule="auto"/>
                    <w:ind w:left="143" w:right="144"/>
                    <w:jc w:val="both"/>
                  </w:pPr>
                  <w:r>
                    <w:rPr/>
                    <w:t>Confort térmico, mayor espacio y evitar la acumulación de agua de lluvia.</w:t>
                  </w:r>
                </w:p>
              </w:txbxContent>
            </v:textbox>
            <w10:wrap type="none"/>
          </v:shape>
        </w:pict>
      </w:r>
      <w:r>
        <w:rPr/>
        <w:t>Imperio Español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rPr>
      </w:pPr>
    </w:p>
    <w:p>
      <w:pPr>
        <w:pStyle w:val="Heading4"/>
        <w:spacing w:before="69"/>
        <w:ind w:left="4595" w:right="3975"/>
        <w:jc w:val="center"/>
      </w:pPr>
      <w:r>
        <w:rPr/>
        <w:pict>
          <v:shape style="position:absolute;margin-left:77.783997pt;margin-top:23.822075pt;width:166.95pt;height:43.7pt;mso-position-horizontal-relative:page;mso-position-vertical-relative:paragraph;z-index:1360" type="#_x0000_t202" filled="false" stroked="false">
            <v:textbox inset="0,0,0,0">
              <w:txbxContent>
                <w:p>
                  <w:pPr>
                    <w:pStyle w:val="BodyText"/>
                    <w:spacing w:line="245" w:lineRule="exact"/>
                    <w:ind w:right="-4"/>
                  </w:pPr>
                  <w:r>
                    <w:rPr/>
                    <w:t>Sistemas  de  calefacción   con</w:t>
                  </w:r>
                </w:p>
                <w:p>
                  <w:pPr>
                    <w:pStyle w:val="BodyText"/>
                    <w:spacing w:line="310" w:lineRule="atLeast" w:before="6"/>
                    <w:ind w:right="-4"/>
                  </w:pPr>
                  <w:r>
                    <w:rPr/>
                    <w:t>canalización de agua corriente, “Hipocausto”.</w:t>
                  </w:r>
                </w:p>
              </w:txbxContent>
            </v:textbox>
            <w10:wrap type="none"/>
          </v:shape>
        </w:pict>
      </w:r>
      <w:r>
        <w:rPr/>
        <w:pict>
          <v:shape style="position:absolute;margin-left:77.783997pt;margin-top:81.422073pt;width:114.15pt;height:43.7pt;mso-position-horizontal-relative:page;mso-position-vertical-relative:paragraph;z-index:1384" type="#_x0000_t202" filled="false" stroked="false">
            <v:textbox inset="0,0,0,0">
              <w:txbxContent>
                <w:p>
                  <w:pPr>
                    <w:pStyle w:val="BodyText"/>
                    <w:spacing w:line="245" w:lineRule="exact"/>
                  </w:pPr>
                  <w:r>
                    <w:rPr/>
                    <w:t>Patios   centrales  en</w:t>
                  </w:r>
                </w:p>
                <w:p>
                  <w:pPr>
                    <w:pStyle w:val="BodyText"/>
                    <w:spacing w:line="318" w:lineRule="exact" w:before="11"/>
                    <w:ind w:right="635"/>
                  </w:pPr>
                  <w:r>
                    <w:rPr/>
                    <w:t>extensiones llamadas villas.</w:t>
                  </w:r>
                </w:p>
              </w:txbxContent>
            </v:textbox>
            <w10:wrap type="none"/>
          </v:shape>
        </w:pict>
      </w:r>
      <w:r>
        <w:rPr/>
        <w:pict>
          <v:shape style="position:absolute;margin-left:167.592010pt;margin-top:97.262077pt;width:13.4pt;height:12pt;mso-position-horizontal-relative:page;mso-position-vertical-relative:paragraph;z-index:1408" type="#_x0000_t202" filled="false" stroked="false">
            <v:textbox inset="0,0,0,0">
              <w:txbxContent>
                <w:p>
                  <w:pPr>
                    <w:pStyle w:val="BodyText"/>
                    <w:spacing w:line="240" w:lineRule="exact"/>
                    <w:ind w:right="-19"/>
                  </w:pPr>
                  <w:r>
                    <w:rPr/>
                    <w:t>de</w:t>
                  </w:r>
                </w:p>
              </w:txbxContent>
            </v:textbox>
            <w10:wrap type="none"/>
          </v:shape>
        </w:pict>
      </w:r>
      <w:r>
        <w:rPr/>
        <w:pict>
          <v:shape style="position:absolute;margin-left:201.167999pt;margin-top:81.422073pt;width:43.5pt;height:27.85pt;mso-position-horizontal-relative:page;mso-position-vertical-relative:paragraph;z-index:1432" type="#_x0000_t202" filled="false" stroked="false">
            <v:textbox inset="0,0,0,0">
              <w:txbxContent>
                <w:p>
                  <w:pPr>
                    <w:pStyle w:val="BodyText"/>
                    <w:spacing w:line="245" w:lineRule="exact"/>
                    <w:ind w:left="-2"/>
                    <w:jc w:val="center"/>
                  </w:pPr>
                  <w:r>
                    <w:rPr/>
                    <w:t>grandes</w:t>
                  </w:r>
                </w:p>
                <w:p>
                  <w:pPr>
                    <w:pStyle w:val="BodyText"/>
                    <w:spacing w:line="271" w:lineRule="exact" w:before="41"/>
                    <w:ind w:left="110"/>
                    <w:jc w:val="center"/>
                  </w:pPr>
                  <w:r>
                    <w:rPr>
                      <w:spacing w:val="-1"/>
                    </w:rPr>
                    <w:t>terreno</w:t>
                  </w:r>
                </w:p>
              </w:txbxContent>
            </v:textbox>
            <w10:wrap type="none"/>
          </v:shape>
        </w:pict>
      </w:r>
      <w:r>
        <w:rPr/>
        <w:pict>
          <v:shape style="position:absolute;margin-left:431.829987pt;margin-top:39.302074pt;width:133.450pt;height:91.35pt;mso-position-horizontal-relative:page;mso-position-vertical-relative:paragraph;z-index:1480" type="#_x0000_t202" filled="false" stroked="false">
            <v:textbox inset="0,0,0,0">
              <w:txbxContent>
                <w:p>
                  <w:pPr>
                    <w:pStyle w:val="BodyText"/>
                    <w:spacing w:line="245" w:lineRule="exact"/>
                    <w:jc w:val="both"/>
                  </w:pPr>
                  <w:r>
                    <w:rPr/>
                    <w:t>El  confort  Higrotermico,</w:t>
                  </w:r>
                </w:p>
                <w:p>
                  <w:pPr>
                    <w:pStyle w:val="BodyText"/>
                    <w:spacing w:line="276" w:lineRule="auto" w:before="41"/>
                    <w:jc w:val="both"/>
                  </w:pPr>
                  <w:r>
                    <w:rPr/>
                    <w:t>el consumo de agua, mejor distribución del calor y ventilación, la protección</w:t>
                  </w:r>
                  <w:r>
                    <w:rPr>
                      <w:spacing w:val="-15"/>
                    </w:rPr>
                    <w:t> </w:t>
                  </w:r>
                  <w:r>
                    <w:rPr/>
                    <w:t>de</w:t>
                  </w:r>
                  <w:r>
                    <w:rPr>
                      <w:spacing w:val="-14"/>
                    </w:rPr>
                    <w:t> </w:t>
                  </w:r>
                  <w:r>
                    <w:rPr/>
                    <w:t>la</w:t>
                  </w:r>
                  <w:r>
                    <w:rPr>
                      <w:spacing w:val="-15"/>
                    </w:rPr>
                    <w:t> </w:t>
                  </w:r>
                  <w:r>
                    <w:rPr/>
                    <w:t>comida</w:t>
                  </w:r>
                  <w:r>
                    <w:rPr>
                      <w:spacing w:val="-15"/>
                    </w:rPr>
                    <w:t> </w:t>
                  </w:r>
                  <w:r>
                    <w:rPr/>
                    <w:t>y</w:t>
                  </w:r>
                </w:p>
                <w:p>
                  <w:pPr>
                    <w:pStyle w:val="BodyText"/>
                    <w:spacing w:line="271" w:lineRule="exact" w:before="1"/>
                    <w:jc w:val="both"/>
                  </w:pPr>
                  <w:r>
                    <w:rPr/>
                    <w:t>el     ganado,</w:t>
                  </w:r>
                </w:p>
              </w:txbxContent>
            </v:textbox>
            <w10:wrap type="none"/>
          </v:shape>
        </w:pict>
      </w:r>
      <w:r>
        <w:rPr/>
        <w:t>Roma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0"/>
        </w:rPr>
      </w:pPr>
    </w:p>
    <w:p>
      <w:pPr>
        <w:pStyle w:val="Heading4"/>
        <w:spacing w:before="69"/>
        <w:ind w:left="4475" w:right="3984"/>
        <w:jc w:val="center"/>
      </w:pPr>
      <w:r>
        <w:rPr/>
        <w:pict>
          <v:shape style="position:absolute;margin-left:77.783997pt;margin-top:-97.017921pt;width:166.85pt;height:43.7pt;mso-position-horizontal-relative:page;mso-position-vertical-relative:paragraph;z-index:1456" type="#_x0000_t202" filled="false" stroked="false">
            <v:textbox inset="0,0,0,0">
              <w:txbxContent>
                <w:p>
                  <w:pPr>
                    <w:pStyle w:val="BodyText"/>
                    <w:tabs>
                      <w:tab w:pos="698" w:val="left" w:leader="none"/>
                      <w:tab w:pos="1237" w:val="left" w:leader="none"/>
                      <w:tab w:pos="2544" w:val="left" w:leader="none"/>
                      <w:tab w:pos="3083" w:val="left" w:leader="none"/>
                    </w:tabs>
                    <w:spacing w:line="245" w:lineRule="exact"/>
                  </w:pPr>
                  <w:r>
                    <w:rPr/>
                    <w:t>Uso</w:t>
                    <w:tab/>
                    <w:t>de</w:t>
                    <w:tab/>
                    <w:t>cementos</w:t>
                    <w:tab/>
                    <w:t>en</w:t>
                    <w:tab/>
                    <w:t>su</w:t>
                  </w:r>
                </w:p>
                <w:p>
                  <w:pPr>
                    <w:pStyle w:val="BodyText"/>
                    <w:spacing w:line="310" w:lineRule="atLeast" w:before="6"/>
                  </w:pPr>
                  <w:r>
                    <w:rPr/>
                    <w:t>construcción lo cual permite realizar múltiples plantas.</w:t>
                  </w:r>
                </w:p>
              </w:txbxContent>
            </v:textbox>
            <w10:wrap type="none"/>
          </v:shape>
        </w:pict>
      </w:r>
      <w:r>
        <w:rPr/>
        <w:pict>
          <v:shape style="position:absolute;margin-left:431.829987pt;margin-top:-101.577927pt;width:69.4pt;height:12pt;mso-position-horizontal-relative:page;mso-position-vertical-relative:paragraph;z-index:1504" type="#_x0000_t202" filled="false" stroked="false">
            <v:textbox inset="0,0,0,0">
              <w:txbxContent>
                <w:p>
                  <w:pPr>
                    <w:pStyle w:val="BodyText"/>
                    <w:tabs>
                      <w:tab w:pos="1254" w:val="left" w:leader="none"/>
                    </w:tabs>
                    <w:spacing w:line="240" w:lineRule="exact"/>
                  </w:pPr>
                  <w:r>
                    <w:rPr/>
                    <w:t>espacios</w:t>
                    <w:tab/>
                    <w:t>e</w:t>
                  </w:r>
                </w:p>
              </w:txbxContent>
            </v:textbox>
            <w10:wrap type="none"/>
          </v:shape>
        </w:pict>
      </w:r>
      <w:r>
        <w:rPr/>
        <w:pict>
          <v:shape style="position:absolute;margin-left:516.598022pt;margin-top:-117.417923pt;width:48.6pt;height:27.85pt;mso-position-horizontal-relative:page;mso-position-vertical-relative:paragraph;z-index:1528" type="#_x0000_t202" filled="false" stroked="false">
            <v:textbox inset="0,0,0,0">
              <w:txbxContent>
                <w:p>
                  <w:pPr>
                    <w:pStyle w:val="BodyText"/>
                    <w:spacing w:line="245" w:lineRule="exact"/>
                    <w:ind w:right="-18" w:firstLine="49"/>
                  </w:pPr>
                  <w:r>
                    <w:rPr/>
                    <w:t>mayores</w:t>
                  </w:r>
                </w:p>
                <w:p>
                  <w:pPr>
                    <w:pStyle w:val="BodyText"/>
                    <w:spacing w:line="271" w:lineRule="exact" w:before="41"/>
                    <w:ind w:right="-13"/>
                  </w:pPr>
                  <w:r>
                    <w:rPr>
                      <w:spacing w:val="-1"/>
                    </w:rPr>
                    <w:t>intereses</w:t>
                  </w:r>
                </w:p>
              </w:txbxContent>
            </v:textbox>
            <w10:wrap type="none"/>
          </v:shape>
        </w:pict>
      </w:r>
      <w:r>
        <w:rPr/>
        <w:pict>
          <v:shape style="position:absolute;margin-left:431.829987pt;margin-top:-85.857925pt;width:67.4pt;height:12pt;mso-position-horizontal-relative:page;mso-position-vertical-relative:paragraph;z-index:1552" type="#_x0000_t202" filled="false" stroked="false">
            <v:textbox inset="0,0,0,0">
              <w:txbxContent>
                <w:p>
                  <w:pPr>
                    <w:pStyle w:val="BodyText"/>
                    <w:spacing w:line="240" w:lineRule="exact"/>
                    <w:ind w:right="-20"/>
                  </w:pPr>
                  <w:r>
                    <w:rPr/>
                    <w:t>económicos.</w:t>
                  </w:r>
                </w:p>
              </w:txbxContent>
            </v:textbox>
            <w10:wrap type="none"/>
          </v:shape>
        </w:pict>
      </w:r>
      <w:r>
        <w:rPr/>
        <w:pict>
          <v:shape style="position:absolute;margin-left:423.420013pt;margin-top:-5.584146pt;width:149.8pt;height:75pt;mso-position-horizontal-relative:page;mso-position-vertical-relative:paragraph;z-index:1576" type="#_x0000_t202" filled="false" stroked="true" strokeweight="2.04pt" strokecolor="#ffc000">
            <v:textbox inset="0,0,0,0">
              <w:txbxContent>
                <w:p>
                  <w:pPr>
                    <w:pStyle w:val="BodyText"/>
                    <w:spacing w:before="4"/>
                    <w:rPr>
                      <w:rFonts w:ascii="Cambria"/>
                      <w:sz w:val="26"/>
                    </w:rPr>
                  </w:pPr>
                </w:p>
                <w:p>
                  <w:pPr>
                    <w:pStyle w:val="BodyText"/>
                    <w:tabs>
                      <w:tab w:pos="718" w:val="left" w:leader="none"/>
                      <w:tab w:pos="2198" w:val="left" w:leader="none"/>
                      <w:tab w:pos="2622" w:val="left" w:leader="none"/>
                    </w:tabs>
                    <w:spacing w:line="273" w:lineRule="auto"/>
                    <w:ind w:left="142" w:right="142"/>
                  </w:pPr>
                  <w:r>
                    <w:rPr/>
                    <w:t>La</w:t>
                    <w:tab/>
                    <w:t>comodidad</w:t>
                    <w:tab/>
                    <w:t>y</w:t>
                    <w:tab/>
                    <w:t>el confort</w:t>
                  </w:r>
                  <w:r>
                    <w:rPr>
                      <w:spacing w:val="-6"/>
                    </w:rPr>
                    <w:t> </w:t>
                  </w:r>
                  <w:r>
                    <w:rPr/>
                    <w:t>térmico.</w:t>
                  </w:r>
                </w:p>
              </w:txbxContent>
            </v:textbox>
            <w10:wrap type="none"/>
          </v:shape>
        </w:pict>
      </w:r>
      <w:r>
        <w:rPr/>
        <w:pict>
          <v:shape style="position:absolute;margin-left:69.419998pt;margin-top:-1.144147pt;width:183.4pt;height:70.6pt;mso-position-horizontal-relative:page;mso-position-vertical-relative:paragraph;z-index:1600" type="#_x0000_t202" filled="false" stroked="true" strokeweight="2.04pt" strokecolor="#c00000">
            <v:textbox inset="0,0,0,0">
              <w:txbxContent>
                <w:p>
                  <w:pPr>
                    <w:pStyle w:val="BodyText"/>
                    <w:spacing w:line="276" w:lineRule="auto" w:before="69"/>
                    <w:ind w:left="142" w:right="143"/>
                    <w:jc w:val="both"/>
                  </w:pPr>
                  <w:r>
                    <w:rPr/>
                    <w:t>Incorporación del fuego para cocinar alimentos,  generar calor e iluminación y vidrios en las ventanas</w:t>
                  </w:r>
                </w:p>
              </w:txbxContent>
            </v:textbox>
            <w10:wrap type="none"/>
          </v:shape>
        </w:pict>
      </w:r>
      <w:r>
        <w:rPr/>
        <w:t>Edad Media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4"/>
        <w:spacing w:before="204"/>
        <w:ind w:left="4469" w:right="3984"/>
        <w:jc w:val="center"/>
      </w:pPr>
      <w:r>
        <w:rPr/>
        <w:pict>
          <v:shape style="position:absolute;margin-left:69.419998pt;margin-top:7.135859pt;width:183.4pt;height:36.75pt;mso-position-horizontal-relative:page;mso-position-vertical-relative:paragraph;z-index:1624" type="#_x0000_t202" filled="false" stroked="true" strokeweight="2.04pt" strokecolor="#c00000">
            <v:textbox inset="0,0,0,0">
              <w:txbxContent>
                <w:p>
                  <w:pPr>
                    <w:pStyle w:val="BodyText"/>
                    <w:spacing w:line="276" w:lineRule="auto" w:before="69"/>
                    <w:ind w:left="1303" w:hanging="1128"/>
                  </w:pPr>
                  <w:r>
                    <w:rPr/>
                    <w:t>Uso de excesivo de elementos estéticos.</w:t>
                  </w:r>
                </w:p>
              </w:txbxContent>
            </v:textbox>
            <w10:wrap type="none"/>
          </v:shape>
        </w:pict>
      </w:r>
      <w:r>
        <w:rPr/>
        <w:pict>
          <v:shape style="position:absolute;margin-left:423.420013pt;margin-top:7.135859pt;width:149.8pt;height:36.75pt;mso-position-horizontal-relative:page;mso-position-vertical-relative:paragraph;z-index:1648" type="#_x0000_t202" filled="false" stroked="true" strokeweight="2.04pt" strokecolor="#ffc000">
            <v:textbox inset="0,0,0,0">
              <w:txbxContent>
                <w:p>
                  <w:pPr>
                    <w:pStyle w:val="BodyText"/>
                    <w:spacing w:before="86"/>
                    <w:ind w:left="722" w:right="142"/>
                  </w:pPr>
                  <w:r>
                    <w:rPr/>
                    <w:t>La apariencia.</w:t>
                  </w:r>
                </w:p>
              </w:txbxContent>
            </v:textbox>
            <w10:wrap type="none"/>
          </v:shape>
        </w:pict>
      </w:r>
      <w:r>
        <w:rPr/>
        <w:t>Romanticismo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8"/>
        </w:rPr>
      </w:pPr>
    </w:p>
    <w:p>
      <w:pPr>
        <w:spacing w:line="844" w:lineRule="exact" w:before="0"/>
        <w:ind w:left="0" w:right="106" w:firstLine="0"/>
        <w:jc w:val="right"/>
        <w:rPr>
          <w:rFonts w:ascii="Cambria"/>
          <w:sz w:val="72"/>
        </w:rPr>
      </w:pPr>
      <w:r>
        <w:rPr>
          <w:rFonts w:ascii="Cambria"/>
          <w:color w:val="FFFFFF"/>
          <w:sz w:val="72"/>
        </w:rPr>
        <w:t>6</w:t>
      </w:r>
    </w:p>
    <w:p>
      <w:pPr>
        <w:spacing w:after="0" w:line="844" w:lineRule="exact"/>
        <w:jc w:val="right"/>
        <w:rPr>
          <w:rFonts w:ascii="Cambria"/>
          <w:sz w:val="72"/>
        </w:rPr>
        <w:sectPr>
          <w:footerReference w:type="default" r:id="rId38"/>
          <w:pgSz w:w="12240" w:h="15840"/>
          <w:pgMar w:footer="0" w:header="0" w:top="500" w:bottom="280" w:left="1280" w:right="540"/>
        </w:sectPr>
      </w:pPr>
    </w:p>
    <w:p>
      <w:pPr>
        <w:pStyle w:val="BodyText"/>
        <w:ind w:left="108"/>
        <w:rPr>
          <w:rFonts w:ascii="Cambria"/>
          <w:sz w:val="20"/>
        </w:rPr>
      </w:pPr>
      <w:r>
        <w:rPr>
          <w:rFonts w:ascii="Cambria"/>
          <w:sz w:val="20"/>
        </w:rPr>
        <w:pict>
          <v:group style="width:514.35pt;height:302.55pt;mso-position-horizontal-relative:char;mso-position-vertical-relative:line" coordorigin="0,0" coordsize="10287,6051">
            <v:shape style="position:absolute;left:3622;top:0;width:3974;height:6050" type="#_x0000_t75" stroked="false">
              <v:imagedata r:id="rId71" o:title=""/>
            </v:shape>
            <v:shape style="position:absolute;left:3683;top:61;width:3766;height:5842" coordorigin="3683,61" coordsize="3766,5842" path="m3683,4814l5563,5903,7448,4820,4406,4820,3683,4814xm6720,61l4406,61,4406,4820,6720,4820,6720,61xe" filled="true" fillcolor="#ffc000" stroked="false">
              <v:path arrowok="t"/>
              <v:fill type="solid"/>
            </v:shape>
            <v:shape style="position:absolute;left:3683;top:61;width:3766;height:5842" coordorigin="3683,61" coordsize="3766,5842" path="m6720,61l6720,4820,7448,4820,5563,5903,3683,4814,4406,4820,4406,61,6720,61xe" filled="false" stroked="true" strokeweight="2.04pt" strokecolor="#e36c09">
              <v:path arrowok="t"/>
            </v:shape>
            <v:shape style="position:absolute;left:2;top:62;width:3876;height:1320" type="#_x0000_t75" stroked="false">
              <v:imagedata r:id="rId72" o:title=""/>
            </v:shape>
            <v:shape style="position:absolute;left:41;top:173;width:3794;height:1094" type="#_x0000_t75" stroked="false">
              <v:imagedata r:id="rId73" o:title=""/>
            </v:shape>
            <v:rect style="position:absolute;left:64;top:124;width:3667;height:1111" filled="true" fillcolor="#e36c09" stroked="false">
              <v:fill type="solid"/>
            </v:rect>
            <v:shape style="position:absolute;left:82;top:214;width:3626;height:926" type="#_x0000_t75" stroked="false">
              <v:imagedata r:id="rId74" o:title=""/>
            </v:shape>
            <v:shape style="position:absolute;left:7082;top:46;width:3204;height:1334" type="#_x0000_t75" stroked="false">
              <v:imagedata r:id="rId75" o:title=""/>
            </v:shape>
            <v:shape style="position:absolute;left:7121;top:158;width:3122;height:1109" type="#_x0000_t75" stroked="false">
              <v:imagedata r:id="rId76" o:title=""/>
            </v:shape>
            <v:rect style="position:absolute;left:7144;top:107;width:2995;height:1126" filled="true" fillcolor="#ffff00" stroked="false">
              <v:fill type="solid"/>
            </v:rect>
            <v:shape style="position:absolute;left:7162;top:199;width:2954;height:941" type="#_x0000_t75" stroked="false">
              <v:imagedata r:id="rId77" o:title=""/>
            </v:shape>
            <v:shape style="position:absolute;left:0;top:1447;width:3876;height:3014" type="#_x0000_t75" stroked="false">
              <v:imagedata r:id="rId78" o:title=""/>
            </v:shape>
            <v:shape style="position:absolute;left:38;top:1558;width:3794;height:2789" type="#_x0000_t75" stroked="false">
              <v:imagedata r:id="rId79" o:title=""/>
            </v:shape>
            <v:rect style="position:absolute;left:61;top:1508;width:3667;height:2806" filled="true" fillcolor="#e36c09" stroked="false">
              <v:fill type="solid"/>
            </v:rect>
            <v:shape style="position:absolute;left:79;top:1598;width:3626;height:2621" type="#_x0000_t75" stroked="false">
              <v:imagedata r:id="rId80" o:title=""/>
            </v:shape>
            <v:shape style="position:absolute;left:7080;top:1433;width:3204;height:2923" type="#_x0000_t75" stroked="false">
              <v:imagedata r:id="rId81" o:title=""/>
            </v:shape>
            <v:shape style="position:absolute;left:7118;top:1543;width:3125;height:2698" type="#_x0000_t75" stroked="false">
              <v:imagedata r:id="rId82" o:title=""/>
            </v:shape>
            <v:rect style="position:absolute;left:7141;top:1494;width:2995;height:2714" filled="true" fillcolor="#ffff00" stroked="false">
              <v:fill type="solid"/>
            </v:rect>
            <v:shape style="position:absolute;left:7159;top:1584;width:2957;height:2530" type="#_x0000_t75" stroked="false">
              <v:imagedata r:id="rId83" o:title=""/>
            </v:shape>
            <v:shape style="position:absolute;left:5022;top:326;width:1041;height:240" type="#_x0000_t202" filled="false" stroked="false">
              <v:textbox inset="0,0,0,0">
                <w:txbxContent>
                  <w:p>
                    <w:pPr>
                      <w:spacing w:line="240" w:lineRule="exact" w:before="0"/>
                      <w:ind w:left="0" w:right="-20" w:firstLine="0"/>
                      <w:jc w:val="left"/>
                      <w:rPr>
                        <w:b/>
                        <w:sz w:val="24"/>
                      </w:rPr>
                    </w:pPr>
                    <w:r>
                      <w:rPr>
                        <w:b/>
                        <w:sz w:val="24"/>
                      </w:rPr>
                      <w:t>Siglo XIX</w:t>
                    </w:r>
                  </w:p>
                </w:txbxContent>
              </v:textbox>
              <w10:wrap type="none"/>
            </v:shape>
            <v:shape style="position:absolute;left:5053;top:1671;width:976;height:240" type="#_x0000_t202" filled="false" stroked="false">
              <v:textbox inset="0,0,0,0">
                <w:txbxContent>
                  <w:p>
                    <w:pPr>
                      <w:spacing w:line="240" w:lineRule="exact" w:before="0"/>
                      <w:ind w:left="0" w:right="-18" w:firstLine="0"/>
                      <w:jc w:val="left"/>
                      <w:rPr>
                        <w:b/>
                        <w:sz w:val="24"/>
                      </w:rPr>
                    </w:pPr>
                    <w:r>
                      <w:rPr>
                        <w:b/>
                        <w:sz w:val="24"/>
                      </w:rPr>
                      <w:t>Siglo XX</w:t>
                    </w:r>
                  </w:p>
                </w:txbxContent>
              </v:textbox>
              <w10:wrap type="none"/>
            </v:shape>
            <v:shape style="position:absolute;left:64;top:124;width:3668;height:1112" type="#_x0000_t202" filled="false" stroked="true" strokeweight="2.04pt" strokecolor="#c00000">
              <v:textbox inset="0,0,0,0">
                <w:txbxContent>
                  <w:p>
                    <w:pPr>
                      <w:spacing w:line="276" w:lineRule="auto" w:before="67"/>
                      <w:ind w:left="141" w:right="135" w:firstLine="0"/>
                      <w:jc w:val="both"/>
                      <w:rPr>
                        <w:sz w:val="24"/>
                      </w:rPr>
                    </w:pPr>
                    <w:r>
                      <w:rPr>
                        <w:sz w:val="24"/>
                      </w:rPr>
                      <w:t>La integración de máquinas al hogar, bombeo y tareas de la vida.</w:t>
                    </w:r>
                  </w:p>
                </w:txbxContent>
              </v:textbox>
              <w10:wrap type="none"/>
            </v:shape>
            <v:shape style="position:absolute;left:7144;top:107;width:2996;height:1126" type="#_x0000_t202" filled="false" stroked="true" strokeweight="2.04pt" strokecolor="#ffc000">
              <v:textbox inset="0,0,0,0">
                <w:txbxContent>
                  <w:p>
                    <w:pPr>
                      <w:spacing w:line="276" w:lineRule="auto" w:before="70"/>
                      <w:ind w:left="143" w:right="142" w:firstLine="0"/>
                      <w:jc w:val="both"/>
                      <w:rPr>
                        <w:sz w:val="24"/>
                      </w:rPr>
                    </w:pPr>
                    <w:r>
                      <w:rPr>
                        <w:sz w:val="24"/>
                      </w:rPr>
                      <w:t>Realizar mayor cantidad de actividades de vida en la vivienda.</w:t>
                    </w:r>
                  </w:p>
                </w:txbxContent>
              </v:textbox>
              <w10:wrap type="none"/>
            </v:shape>
            <v:shape style="position:absolute;left:61;top:1508;width:3668;height:2806" type="#_x0000_t202" filled="false" stroked="true" strokeweight="2.04pt" strokecolor="#c00000">
              <v:textbox inset="0,0,0,0">
                <w:txbxContent>
                  <w:p>
                    <w:pPr>
                      <w:spacing w:line="276" w:lineRule="auto" w:before="169"/>
                      <w:ind w:left="141" w:right="136" w:firstLine="0"/>
                      <w:jc w:val="both"/>
                      <w:rPr>
                        <w:sz w:val="24"/>
                      </w:rPr>
                    </w:pPr>
                    <w:r>
                      <w:rPr>
                        <w:sz w:val="24"/>
                      </w:rPr>
                      <w:t>Incorporación de diferentes tipos de energía, para el uso de múltiples máquinas, sistemas precisos de control de clima, materiales de alto valor económico y la incorporación de las</w:t>
                    </w:r>
                    <w:r>
                      <w:rPr>
                        <w:spacing w:val="1"/>
                        <w:sz w:val="24"/>
                      </w:rPr>
                      <w:t> </w:t>
                    </w:r>
                    <w:r>
                      <w:rPr>
                        <w:sz w:val="24"/>
                      </w:rPr>
                      <w:t>telecomunicaciones.</w:t>
                    </w:r>
                  </w:p>
                </w:txbxContent>
              </v:textbox>
              <w10:wrap type="none"/>
            </v:shape>
            <v:shape style="position:absolute;left:7141;top:1494;width:2996;height:2715" type="#_x0000_t202" filled="false" stroked="true" strokeweight="2.04pt" strokecolor="#ffc000">
              <v:textbox inset="0,0,0,0">
                <w:txbxContent>
                  <w:p>
                    <w:pPr>
                      <w:spacing w:line="240" w:lineRule="auto" w:before="0"/>
                      <w:rPr>
                        <w:rFonts w:ascii="Cambria"/>
                        <w:sz w:val="24"/>
                      </w:rPr>
                    </w:pPr>
                  </w:p>
                  <w:p>
                    <w:pPr>
                      <w:spacing w:line="240" w:lineRule="auto" w:before="0"/>
                      <w:rPr>
                        <w:rFonts w:ascii="Cambria"/>
                        <w:sz w:val="27"/>
                      </w:rPr>
                    </w:pPr>
                  </w:p>
                  <w:p>
                    <w:pPr>
                      <w:spacing w:line="276" w:lineRule="auto" w:before="0"/>
                      <w:ind w:left="143" w:right="143" w:firstLine="0"/>
                      <w:jc w:val="both"/>
                      <w:rPr>
                        <w:sz w:val="24"/>
                      </w:rPr>
                    </w:pPr>
                    <w:r>
                      <w:rPr>
                        <w:sz w:val="24"/>
                      </w:rPr>
                      <w:t>Realizar actividad las 24 horas así como tener la opción de realizar todo dentro de la vivienda.</w:t>
                    </w:r>
                  </w:p>
                </w:txbxContent>
              </v:textbox>
              <w10:wrap type="none"/>
            </v:shape>
          </v:group>
        </w:pict>
      </w:r>
      <w:r>
        <w:rPr>
          <w:rFonts w:ascii="Cambria"/>
          <w:sz w:val="20"/>
        </w:rPr>
      </w:r>
    </w:p>
    <w:p>
      <w:pPr>
        <w:pStyle w:val="BodyText"/>
        <w:spacing w:before="10"/>
        <w:rPr>
          <w:rFonts w:ascii="Cambria"/>
          <w:sz w:val="26"/>
        </w:rPr>
      </w:pPr>
    </w:p>
    <w:p>
      <w:pPr>
        <w:spacing w:line="242" w:lineRule="auto" w:before="74"/>
        <w:ind w:left="942" w:right="2326" w:firstLine="0"/>
        <w:jc w:val="left"/>
        <w:rPr>
          <w:b/>
          <w:sz w:val="20"/>
        </w:rPr>
      </w:pPr>
      <w:r>
        <w:rPr>
          <w:b/>
          <w:color w:val="4F81BC"/>
          <w:sz w:val="20"/>
        </w:rPr>
        <w:t>Esquema 1 Grandes cambios en la vivienda a lo largo de la historia. (Senosiain, 1996), (Sanchez, 2012)</w:t>
      </w:r>
    </w:p>
    <w:p>
      <w:pPr>
        <w:pStyle w:val="BodyText"/>
        <w:rPr>
          <w:b/>
          <w:sz w:val="20"/>
        </w:rPr>
      </w:pPr>
    </w:p>
    <w:p>
      <w:pPr>
        <w:pStyle w:val="BodyText"/>
        <w:rPr>
          <w:b/>
          <w:sz w:val="20"/>
        </w:rPr>
      </w:pPr>
    </w:p>
    <w:p>
      <w:pPr>
        <w:pStyle w:val="BodyText"/>
        <w:spacing w:before="4"/>
        <w:rPr>
          <w:b/>
          <w:sz w:val="22"/>
        </w:rPr>
      </w:pPr>
    </w:p>
    <w:p>
      <w:pPr>
        <w:pStyle w:val="BodyText"/>
        <w:spacing w:line="276" w:lineRule="auto"/>
        <w:ind w:left="942" w:right="1692"/>
        <w:jc w:val="both"/>
      </w:pPr>
      <w:r>
        <w:rPr/>
        <w:t>Es visible que evolución la vivienda se da por dos cambios principales: el primero es la significación de lo que a confort se refiere, este pasa de la idea de tener condiciones de vida aceptables o mínimas a un control preciso del clima, mediante la incorporación de distintos tipos de energía y un continuo reforzamiento estético; la segunda es la integración de nuevas funciones, convirtiéndola ya no solo en resguardo de vida, sino en un medio de producción, significado de superioridad y distinción.</w:t>
      </w:r>
      <w:r>
        <w:rPr>
          <w:spacing w:val="-19"/>
        </w:rPr>
        <w:t> </w:t>
      </w:r>
      <w:r>
        <w:rPr/>
        <w:t>Estos</w:t>
      </w:r>
      <w:r>
        <w:rPr>
          <w:spacing w:val="-17"/>
        </w:rPr>
        <w:t> </w:t>
      </w:r>
      <w:r>
        <w:rPr/>
        <w:t>cambios</w:t>
      </w:r>
      <w:r>
        <w:rPr>
          <w:spacing w:val="-17"/>
        </w:rPr>
        <w:t> </w:t>
      </w:r>
      <w:r>
        <w:rPr/>
        <w:t>involucran</w:t>
      </w:r>
      <w:r>
        <w:rPr>
          <w:spacing w:val="-19"/>
        </w:rPr>
        <w:t> </w:t>
      </w:r>
      <w:r>
        <w:rPr/>
        <w:t>la</w:t>
      </w:r>
      <w:r>
        <w:rPr>
          <w:spacing w:val="-19"/>
        </w:rPr>
        <w:t> </w:t>
      </w:r>
      <w:r>
        <w:rPr/>
        <w:t>evolución</w:t>
      </w:r>
      <w:r>
        <w:rPr>
          <w:spacing w:val="-19"/>
        </w:rPr>
        <w:t> </w:t>
      </w:r>
      <w:r>
        <w:rPr/>
        <w:t>del</w:t>
      </w:r>
      <w:r>
        <w:rPr>
          <w:spacing w:val="-20"/>
        </w:rPr>
        <w:t> </w:t>
      </w:r>
      <w:r>
        <w:rPr/>
        <w:t>pensamiento</w:t>
      </w:r>
      <w:r>
        <w:rPr>
          <w:spacing w:val="-19"/>
        </w:rPr>
        <w:t> </w:t>
      </w:r>
      <w:r>
        <w:rPr/>
        <w:t>humano</w:t>
      </w:r>
      <w:r>
        <w:rPr>
          <w:spacing w:val="-12"/>
        </w:rPr>
        <w:t> </w:t>
      </w:r>
      <w:r>
        <w:rPr/>
        <w:t>así</w:t>
      </w:r>
      <w:r>
        <w:rPr>
          <w:spacing w:val="-19"/>
        </w:rPr>
        <w:t> </w:t>
      </w:r>
      <w:r>
        <w:rPr/>
        <w:t>como la desnaturalización del mismo, ya que los procesos bioclimáticos fueron olvidados por</w:t>
      </w:r>
      <w:r>
        <w:rPr>
          <w:spacing w:val="-11"/>
        </w:rPr>
        <w:t> </w:t>
      </w:r>
      <w:r>
        <w:rPr/>
        <w:t>el</w:t>
      </w:r>
      <w:r>
        <w:rPr>
          <w:spacing w:val="-11"/>
        </w:rPr>
        <w:t> </w:t>
      </w:r>
      <w:r>
        <w:rPr/>
        <w:t>aprovechamiento</w:t>
      </w:r>
      <w:r>
        <w:rPr>
          <w:spacing w:val="-9"/>
        </w:rPr>
        <w:t> </w:t>
      </w:r>
      <w:r>
        <w:rPr/>
        <w:t>de</w:t>
      </w:r>
      <w:r>
        <w:rPr>
          <w:spacing w:val="-9"/>
        </w:rPr>
        <w:t> </w:t>
      </w:r>
      <w:r>
        <w:rPr/>
        <w:t>los</w:t>
      </w:r>
      <w:r>
        <w:rPr>
          <w:spacing w:val="-10"/>
        </w:rPr>
        <w:t> </w:t>
      </w:r>
      <w:r>
        <w:rPr/>
        <w:t>recursos</w:t>
      </w:r>
      <w:r>
        <w:rPr>
          <w:spacing w:val="-7"/>
        </w:rPr>
        <w:t> </w:t>
      </w:r>
      <w:r>
        <w:rPr/>
        <w:t>en</w:t>
      </w:r>
      <w:r>
        <w:rPr>
          <w:spacing w:val="-9"/>
        </w:rPr>
        <w:t> </w:t>
      </w:r>
      <w:r>
        <w:rPr/>
        <w:t>puntos</w:t>
      </w:r>
      <w:r>
        <w:rPr>
          <w:spacing w:val="-9"/>
        </w:rPr>
        <w:t> </w:t>
      </w:r>
      <w:r>
        <w:rPr/>
        <w:t>centralizados;</w:t>
      </w:r>
      <w:r>
        <w:rPr>
          <w:spacing w:val="-10"/>
        </w:rPr>
        <w:t> </w:t>
      </w:r>
      <w:r>
        <w:rPr/>
        <w:t>buscando</w:t>
      </w:r>
      <w:r>
        <w:rPr>
          <w:spacing w:val="-9"/>
        </w:rPr>
        <w:t> </w:t>
      </w:r>
      <w:r>
        <w:rPr/>
        <w:t>siempre la diferencia y el dominio de la totalidad. (Lovelock,</w:t>
      </w:r>
      <w:r>
        <w:rPr>
          <w:spacing w:val="-20"/>
        </w:rPr>
        <w:t> </w:t>
      </w:r>
      <w:r>
        <w:rPr/>
        <w:t>1985)</w:t>
      </w:r>
    </w:p>
    <w:p>
      <w:pPr>
        <w:pStyle w:val="BodyText"/>
        <w:spacing w:before="3"/>
        <w:rPr>
          <w:sz w:val="11"/>
        </w:rPr>
      </w:pPr>
    </w:p>
    <w:p>
      <w:pPr>
        <w:pStyle w:val="BodyText"/>
        <w:spacing w:line="276" w:lineRule="auto" w:before="70"/>
        <w:ind w:left="942" w:right="1697"/>
        <w:jc w:val="both"/>
      </w:pPr>
      <w:r>
        <w:rPr/>
        <w:pict>
          <v:shape style="position:absolute;margin-left:444pt;margin-top:31.575867pt;width:167.4pt;height:161.8pt;mso-position-horizontal-relative:page;mso-position-vertical-relative:paragraph;z-index:-111832" coordorigin="8880,632" coordsize="3348,3236" path="m12228,632l8880,3867,12228,3867,12228,632xe" filled="true" fillcolor="#d2eaf0" stroked="false">
            <v:path arrowok="t"/>
            <v:fill type="solid"/>
            <w10:wrap type="none"/>
          </v:shape>
        </w:pict>
      </w:r>
      <w:r>
        <w:rPr/>
        <w:t>Es</w:t>
      </w:r>
      <w:r>
        <w:rPr>
          <w:spacing w:val="-4"/>
        </w:rPr>
        <w:t> </w:t>
      </w:r>
      <w:r>
        <w:rPr/>
        <w:t>de</w:t>
      </w:r>
      <w:r>
        <w:rPr>
          <w:spacing w:val="-6"/>
        </w:rPr>
        <w:t> </w:t>
      </w:r>
      <w:r>
        <w:rPr/>
        <w:t>entenderse</w:t>
      </w:r>
      <w:r>
        <w:rPr>
          <w:spacing w:val="-5"/>
        </w:rPr>
        <w:t> </w:t>
      </w:r>
      <w:r>
        <w:rPr/>
        <w:t>que</w:t>
      </w:r>
      <w:r>
        <w:rPr>
          <w:spacing w:val="-6"/>
        </w:rPr>
        <w:t> </w:t>
      </w:r>
      <w:r>
        <w:rPr/>
        <w:t>las</w:t>
      </w:r>
      <w:r>
        <w:rPr>
          <w:spacing w:val="-4"/>
        </w:rPr>
        <w:t> </w:t>
      </w:r>
      <w:r>
        <w:rPr/>
        <w:t>necesidades</w:t>
      </w:r>
      <w:r>
        <w:rPr>
          <w:spacing w:val="-7"/>
        </w:rPr>
        <w:t> </w:t>
      </w:r>
      <w:r>
        <w:rPr/>
        <w:t>de</w:t>
      </w:r>
      <w:r>
        <w:rPr>
          <w:spacing w:val="-6"/>
        </w:rPr>
        <w:t> </w:t>
      </w:r>
      <w:r>
        <w:rPr/>
        <w:t>la</w:t>
      </w:r>
      <w:r>
        <w:rPr>
          <w:spacing w:val="-6"/>
        </w:rPr>
        <w:t> </w:t>
      </w:r>
      <w:r>
        <w:rPr/>
        <w:t>humanidad</w:t>
      </w:r>
      <w:r>
        <w:rPr>
          <w:spacing w:val="-6"/>
        </w:rPr>
        <w:t> </w:t>
      </w:r>
      <w:r>
        <w:rPr/>
        <w:t>han</w:t>
      </w:r>
      <w:r>
        <w:rPr>
          <w:spacing w:val="-4"/>
        </w:rPr>
        <w:t> </w:t>
      </w:r>
      <w:r>
        <w:rPr/>
        <w:t>cambiado</w:t>
      </w:r>
      <w:r>
        <w:rPr>
          <w:spacing w:val="-6"/>
        </w:rPr>
        <w:t> </w:t>
      </w:r>
      <w:r>
        <w:rPr/>
        <w:t>conforme</w:t>
      </w:r>
      <w:r>
        <w:rPr>
          <w:spacing w:val="-6"/>
        </w:rPr>
        <w:t> </w:t>
      </w:r>
      <w:r>
        <w:rPr/>
        <w:t>el crecimiento de la población y el desarrollo de la ciencia, por lo cual a lo largo de la historia</w:t>
      </w:r>
      <w:r>
        <w:rPr>
          <w:spacing w:val="-19"/>
        </w:rPr>
        <w:t> </w:t>
      </w:r>
      <w:r>
        <w:rPr/>
        <w:t>algunos</w:t>
      </w:r>
      <w:r>
        <w:rPr>
          <w:spacing w:val="-20"/>
        </w:rPr>
        <w:t> </w:t>
      </w:r>
      <w:r>
        <w:rPr/>
        <w:t>de</w:t>
      </w:r>
      <w:r>
        <w:rPr>
          <w:spacing w:val="-19"/>
        </w:rPr>
        <w:t> </w:t>
      </w:r>
      <w:r>
        <w:rPr/>
        <w:t>estos</w:t>
      </w:r>
      <w:r>
        <w:rPr>
          <w:spacing w:val="-18"/>
        </w:rPr>
        <w:t> </w:t>
      </w:r>
      <w:r>
        <w:rPr/>
        <w:t>cambios</w:t>
      </w:r>
      <w:r>
        <w:rPr>
          <w:spacing w:val="-20"/>
        </w:rPr>
        <w:t> </w:t>
      </w:r>
      <w:r>
        <w:rPr/>
        <w:t>fueron</w:t>
      </w:r>
      <w:r>
        <w:rPr>
          <w:spacing w:val="-18"/>
        </w:rPr>
        <w:t> </w:t>
      </w:r>
      <w:r>
        <w:rPr/>
        <w:t>solución</w:t>
      </w:r>
      <w:r>
        <w:rPr>
          <w:spacing w:val="-14"/>
        </w:rPr>
        <w:t> </w:t>
      </w:r>
      <w:r>
        <w:rPr/>
        <w:t>a</w:t>
      </w:r>
      <w:r>
        <w:rPr>
          <w:spacing w:val="-18"/>
        </w:rPr>
        <w:t> </w:t>
      </w:r>
      <w:r>
        <w:rPr/>
        <w:t>los</w:t>
      </w:r>
      <w:r>
        <w:rPr>
          <w:spacing w:val="-19"/>
        </w:rPr>
        <w:t> </w:t>
      </w:r>
      <w:r>
        <w:rPr/>
        <w:t>problemas</w:t>
      </w:r>
      <w:r>
        <w:rPr>
          <w:spacing w:val="-20"/>
        </w:rPr>
        <w:t> </w:t>
      </w:r>
      <w:r>
        <w:rPr/>
        <w:t>contemporáneos; pero</w:t>
      </w:r>
      <w:r>
        <w:rPr>
          <w:spacing w:val="-4"/>
        </w:rPr>
        <w:t> </w:t>
      </w:r>
      <w:r>
        <w:rPr/>
        <w:t>se</w:t>
      </w:r>
      <w:r>
        <w:rPr>
          <w:spacing w:val="-6"/>
        </w:rPr>
        <w:t> </w:t>
      </w:r>
      <w:r>
        <w:rPr/>
        <w:t>mantuvieron</w:t>
      </w:r>
      <w:r>
        <w:rPr>
          <w:spacing w:val="-4"/>
        </w:rPr>
        <w:t> </w:t>
      </w:r>
      <w:r>
        <w:rPr/>
        <w:t>en</w:t>
      </w:r>
      <w:r>
        <w:rPr>
          <w:spacing w:val="-4"/>
        </w:rPr>
        <w:t> </w:t>
      </w:r>
      <w:r>
        <w:rPr/>
        <w:t>un</w:t>
      </w:r>
      <w:r>
        <w:rPr>
          <w:spacing w:val="-6"/>
        </w:rPr>
        <w:t> </w:t>
      </w:r>
      <w:r>
        <w:rPr/>
        <w:t>estilo</w:t>
      </w:r>
      <w:r>
        <w:rPr>
          <w:spacing w:val="-6"/>
        </w:rPr>
        <w:t> </w:t>
      </w:r>
      <w:r>
        <w:rPr/>
        <w:t>de</w:t>
      </w:r>
      <w:r>
        <w:rPr>
          <w:spacing w:val="-6"/>
        </w:rPr>
        <w:t> </w:t>
      </w:r>
      <w:r>
        <w:rPr/>
        <w:t>creación</w:t>
      </w:r>
      <w:r>
        <w:rPr>
          <w:spacing w:val="-6"/>
        </w:rPr>
        <w:t> </w:t>
      </w:r>
      <w:r>
        <w:rPr/>
        <w:t>de</w:t>
      </w:r>
      <w:r>
        <w:rPr>
          <w:spacing w:val="-4"/>
        </w:rPr>
        <w:t> </w:t>
      </w:r>
      <w:r>
        <w:rPr/>
        <w:t>vivienda;</w:t>
      </w:r>
      <w:r>
        <w:rPr>
          <w:spacing w:val="-1"/>
        </w:rPr>
        <w:t> </w:t>
      </w:r>
      <w:r>
        <w:rPr/>
        <w:t>por</w:t>
      </w:r>
      <w:r>
        <w:rPr>
          <w:spacing w:val="-7"/>
        </w:rPr>
        <w:t> </w:t>
      </w:r>
      <w:r>
        <w:rPr/>
        <w:t>ejemplo</w:t>
      </w:r>
      <w:r>
        <w:rPr>
          <w:spacing w:val="-4"/>
        </w:rPr>
        <w:t> </w:t>
      </w:r>
      <w:r>
        <w:rPr/>
        <w:t>la</w:t>
      </w:r>
      <w:r>
        <w:rPr>
          <w:spacing w:val="-4"/>
        </w:rPr>
        <w:t> </w:t>
      </w:r>
      <w:r>
        <w:rPr/>
        <w:t>necesidad de integrar sistemas para la cocción de alimentos con fuego, pero también alcanzaron niveles innecesarios como la adquisición de productos u objetos con el único fin de la</w:t>
      </w:r>
      <w:r>
        <w:rPr>
          <w:spacing w:val="-8"/>
        </w:rPr>
        <w:t> </w:t>
      </w:r>
      <w:r>
        <w:rPr/>
        <w:t>posesión.</w:t>
      </w:r>
    </w:p>
    <w:p>
      <w:pPr>
        <w:pStyle w:val="Heading1"/>
        <w:spacing w:line="240" w:lineRule="auto" w:before="31"/>
        <w:ind w:left="0" w:right="646"/>
        <w:jc w:val="right"/>
      </w:pPr>
      <w:r>
        <w:rPr>
          <w:color w:val="FFFFFF"/>
        </w:rPr>
        <w:t>7</w:t>
      </w:r>
    </w:p>
    <w:p>
      <w:pPr>
        <w:spacing w:after="0" w:line="240" w:lineRule="auto"/>
        <w:jc w:val="right"/>
        <w:sectPr>
          <w:footerReference w:type="default" r:id="rId70"/>
          <w:pgSz w:w="12240" w:h="15840"/>
          <w:pgMar w:footer="0" w:header="0" w:top="1020" w:bottom="0" w:left="760" w:right="0"/>
        </w:sectPr>
      </w:pPr>
    </w:p>
    <w:p>
      <w:pPr>
        <w:pStyle w:val="BodyText"/>
        <w:spacing w:before="2"/>
        <w:rPr>
          <w:rFonts w:ascii="Cambria"/>
          <w:sz w:val="26"/>
        </w:rPr>
      </w:pPr>
    </w:p>
    <w:p>
      <w:pPr>
        <w:spacing w:line="276" w:lineRule="auto" w:before="74"/>
        <w:ind w:left="821" w:right="1697" w:firstLine="0"/>
        <w:jc w:val="both"/>
        <w:rPr>
          <w:sz w:val="20"/>
        </w:rPr>
      </w:pPr>
      <w:r>
        <w:rPr>
          <w:sz w:val="20"/>
        </w:rPr>
        <w:t>“El lujo es una necesidad para mucha gente que quiere tener una sensación de dominio sobre los demás. Pero los demás si son personas civiles saben que el lujo es ficción, si son ignorantes</w:t>
      </w:r>
      <w:r>
        <w:rPr>
          <w:spacing w:val="-16"/>
          <w:sz w:val="20"/>
        </w:rPr>
        <w:t> </w:t>
      </w:r>
      <w:r>
        <w:rPr>
          <w:sz w:val="20"/>
        </w:rPr>
        <w:t>admirarán</w:t>
      </w:r>
      <w:r>
        <w:rPr>
          <w:spacing w:val="-13"/>
          <w:sz w:val="20"/>
        </w:rPr>
        <w:t> </w:t>
      </w:r>
      <w:r>
        <w:rPr>
          <w:sz w:val="20"/>
        </w:rPr>
        <w:t>y</w:t>
      </w:r>
      <w:r>
        <w:rPr>
          <w:spacing w:val="-17"/>
          <w:sz w:val="20"/>
        </w:rPr>
        <w:t> </w:t>
      </w:r>
      <w:r>
        <w:rPr>
          <w:sz w:val="20"/>
        </w:rPr>
        <w:t>tal</w:t>
      </w:r>
      <w:r>
        <w:rPr>
          <w:spacing w:val="-15"/>
          <w:sz w:val="20"/>
        </w:rPr>
        <w:t> </w:t>
      </w:r>
      <w:r>
        <w:rPr>
          <w:sz w:val="20"/>
        </w:rPr>
        <w:t>vez</w:t>
      </w:r>
      <w:r>
        <w:rPr>
          <w:spacing w:val="-17"/>
          <w:sz w:val="20"/>
        </w:rPr>
        <w:t> </w:t>
      </w:r>
      <w:r>
        <w:rPr>
          <w:sz w:val="20"/>
        </w:rPr>
        <w:t>hasta</w:t>
      </w:r>
      <w:r>
        <w:rPr>
          <w:spacing w:val="-15"/>
          <w:sz w:val="20"/>
        </w:rPr>
        <w:t> </w:t>
      </w:r>
      <w:r>
        <w:rPr>
          <w:sz w:val="20"/>
        </w:rPr>
        <w:t>envidien</w:t>
      </w:r>
      <w:r>
        <w:rPr>
          <w:spacing w:val="-15"/>
          <w:sz w:val="20"/>
        </w:rPr>
        <w:t> </w:t>
      </w:r>
      <w:r>
        <w:rPr>
          <w:sz w:val="20"/>
        </w:rPr>
        <w:t>a</w:t>
      </w:r>
      <w:r>
        <w:rPr>
          <w:spacing w:val="-15"/>
          <w:sz w:val="20"/>
        </w:rPr>
        <w:t> </w:t>
      </w:r>
      <w:r>
        <w:rPr>
          <w:sz w:val="20"/>
        </w:rPr>
        <w:t>quien</w:t>
      </w:r>
      <w:r>
        <w:rPr>
          <w:spacing w:val="-15"/>
          <w:sz w:val="20"/>
        </w:rPr>
        <w:t> </w:t>
      </w:r>
      <w:r>
        <w:rPr>
          <w:sz w:val="20"/>
        </w:rPr>
        <w:t>vive</w:t>
      </w:r>
      <w:r>
        <w:rPr>
          <w:spacing w:val="-15"/>
          <w:sz w:val="20"/>
        </w:rPr>
        <w:t> </w:t>
      </w:r>
      <w:r>
        <w:rPr>
          <w:sz w:val="20"/>
        </w:rPr>
        <w:t>en</w:t>
      </w:r>
      <w:r>
        <w:rPr>
          <w:spacing w:val="-15"/>
          <w:sz w:val="20"/>
        </w:rPr>
        <w:t> </w:t>
      </w:r>
      <w:r>
        <w:rPr>
          <w:sz w:val="20"/>
        </w:rPr>
        <w:t>el</w:t>
      </w:r>
      <w:r>
        <w:rPr>
          <w:spacing w:val="-15"/>
          <w:sz w:val="20"/>
        </w:rPr>
        <w:t> </w:t>
      </w:r>
      <w:r>
        <w:rPr>
          <w:sz w:val="20"/>
        </w:rPr>
        <w:t>lujo.</w:t>
      </w:r>
      <w:r>
        <w:rPr>
          <w:spacing w:val="-15"/>
          <w:sz w:val="20"/>
        </w:rPr>
        <w:t> </w:t>
      </w:r>
      <w:r>
        <w:rPr>
          <w:sz w:val="20"/>
        </w:rPr>
        <w:t>Pero</w:t>
      </w:r>
      <w:r>
        <w:rPr>
          <w:spacing w:val="-15"/>
          <w:sz w:val="20"/>
        </w:rPr>
        <w:t> </w:t>
      </w:r>
      <w:r>
        <w:rPr>
          <w:sz w:val="20"/>
        </w:rPr>
        <w:t>¿a</w:t>
      </w:r>
      <w:r>
        <w:rPr>
          <w:spacing w:val="-15"/>
          <w:sz w:val="20"/>
        </w:rPr>
        <w:t> </w:t>
      </w:r>
      <w:r>
        <w:rPr>
          <w:sz w:val="20"/>
        </w:rPr>
        <w:t>quién</w:t>
      </w:r>
      <w:r>
        <w:rPr>
          <w:spacing w:val="-15"/>
          <w:sz w:val="20"/>
        </w:rPr>
        <w:t> </w:t>
      </w:r>
      <w:r>
        <w:rPr>
          <w:sz w:val="20"/>
        </w:rPr>
        <w:t>le</w:t>
      </w:r>
      <w:r>
        <w:rPr>
          <w:spacing w:val="-17"/>
          <w:sz w:val="20"/>
        </w:rPr>
        <w:t> </w:t>
      </w:r>
      <w:r>
        <w:rPr>
          <w:sz w:val="20"/>
        </w:rPr>
        <w:t>interesa la admiración de los ignorantes? Quizás a los estúpidos. De hecho el lujo es una manifestación de estupidez. (Munari,</w:t>
      </w:r>
      <w:r>
        <w:rPr>
          <w:spacing w:val="-8"/>
          <w:sz w:val="20"/>
        </w:rPr>
        <w:t> </w:t>
      </w:r>
      <w:r>
        <w:rPr>
          <w:sz w:val="20"/>
        </w:rPr>
        <w:t>1983)</w:t>
      </w:r>
    </w:p>
    <w:p>
      <w:pPr>
        <w:pStyle w:val="BodyText"/>
        <w:rPr>
          <w:sz w:val="20"/>
        </w:rPr>
      </w:pPr>
    </w:p>
    <w:p>
      <w:pPr>
        <w:pStyle w:val="BodyText"/>
        <w:rPr>
          <w:sz w:val="20"/>
        </w:rPr>
      </w:pPr>
    </w:p>
    <w:p>
      <w:pPr>
        <w:pStyle w:val="BodyText"/>
        <w:spacing w:before="8"/>
        <w:rPr>
          <w:sz w:val="17"/>
        </w:rPr>
      </w:pPr>
    </w:p>
    <w:p>
      <w:pPr>
        <w:pStyle w:val="Heading4"/>
        <w:numPr>
          <w:ilvl w:val="1"/>
          <w:numId w:val="3"/>
        </w:numPr>
        <w:tabs>
          <w:tab w:pos="534" w:val="left" w:leader="none"/>
        </w:tabs>
        <w:spacing w:line="240" w:lineRule="auto" w:before="0" w:after="0"/>
        <w:ind w:left="534" w:right="0" w:hanging="432"/>
        <w:jc w:val="both"/>
      </w:pPr>
      <w:bookmarkStart w:name="_bookmark2" w:id="4"/>
      <w:bookmarkEnd w:id="4"/>
      <w:r>
        <w:rPr>
          <w:b w:val="0"/>
        </w:rPr>
      </w:r>
      <w:bookmarkStart w:name="_bookmark2" w:id="5"/>
      <w:bookmarkEnd w:id="5"/>
      <w:r>
        <w:rPr/>
        <w:t>Habitabilid</w:t>
      </w:r>
      <w:r>
        <w:rPr/>
        <w:t>ad y</w:t>
      </w:r>
      <w:r>
        <w:rPr>
          <w:spacing w:val="-6"/>
        </w:rPr>
        <w:t> </w:t>
      </w:r>
      <w:r>
        <w:rPr/>
        <w:t>confort</w:t>
      </w:r>
    </w:p>
    <w:p>
      <w:pPr>
        <w:pStyle w:val="BodyText"/>
        <w:spacing w:before="10"/>
        <w:rPr>
          <w:b/>
          <w:sz w:val="20"/>
        </w:rPr>
      </w:pPr>
    </w:p>
    <w:p>
      <w:pPr>
        <w:pStyle w:val="BodyText"/>
        <w:spacing w:line="276" w:lineRule="auto"/>
        <w:ind w:left="102" w:right="1695"/>
        <w:jc w:val="both"/>
      </w:pPr>
      <w:r>
        <w:rPr/>
        <w:t>Las actividades de vida son resultado de múltiples variables las cuales deben</w:t>
      </w:r>
      <w:r>
        <w:rPr>
          <w:spacing w:val="-29"/>
        </w:rPr>
        <w:t> </w:t>
      </w:r>
      <w:r>
        <w:rPr/>
        <w:t>estar presentes en cualquier modificación o alteración a este espacio, solo así se</w:t>
      </w:r>
      <w:r>
        <w:rPr>
          <w:spacing w:val="-37"/>
        </w:rPr>
        <w:t> </w:t>
      </w:r>
      <w:r>
        <w:rPr/>
        <w:t>lograra el alcance requerido para llegar a la satisfacción de sus habitantes. </w:t>
      </w:r>
      <w:r>
        <w:rPr>
          <w:sz w:val="22"/>
        </w:rPr>
        <w:t>En este sentido la </w:t>
      </w:r>
      <w:r>
        <w:rPr/>
        <w:t>habitabilidad “es resultado de una aplicación adecuada de los principios básicos de</w:t>
      </w:r>
      <w:r>
        <w:rPr>
          <w:spacing w:val="-12"/>
        </w:rPr>
        <w:t> </w:t>
      </w:r>
      <w:r>
        <w:rPr/>
        <w:t>la</w:t>
      </w:r>
      <w:r>
        <w:rPr>
          <w:spacing w:val="-12"/>
        </w:rPr>
        <w:t> </w:t>
      </w:r>
      <w:r>
        <w:rPr/>
        <w:t>vivienda</w:t>
      </w:r>
      <w:r>
        <w:rPr>
          <w:spacing w:val="-12"/>
        </w:rPr>
        <w:t> </w:t>
      </w:r>
      <w:r>
        <w:rPr/>
        <w:t>y</w:t>
      </w:r>
      <w:r>
        <w:rPr>
          <w:spacing w:val="-15"/>
        </w:rPr>
        <w:t> </w:t>
      </w:r>
      <w:r>
        <w:rPr/>
        <w:t>el</w:t>
      </w:r>
      <w:r>
        <w:rPr>
          <w:spacing w:val="-15"/>
        </w:rPr>
        <w:t> </w:t>
      </w:r>
      <w:r>
        <w:rPr/>
        <w:t>diseño</w:t>
      </w:r>
      <w:r>
        <w:rPr>
          <w:spacing w:val="-14"/>
        </w:rPr>
        <w:t> </w:t>
      </w:r>
      <w:r>
        <w:rPr/>
        <w:t>urbano</w:t>
      </w:r>
      <w:r>
        <w:rPr>
          <w:spacing w:val="-14"/>
        </w:rPr>
        <w:t> </w:t>
      </w:r>
      <w:r>
        <w:rPr/>
        <w:t>en</w:t>
      </w:r>
      <w:r>
        <w:rPr>
          <w:spacing w:val="-14"/>
        </w:rPr>
        <w:t> </w:t>
      </w:r>
      <w:r>
        <w:rPr/>
        <w:t>términos</w:t>
      </w:r>
      <w:r>
        <w:rPr>
          <w:spacing w:val="-15"/>
        </w:rPr>
        <w:t> </w:t>
      </w:r>
      <w:r>
        <w:rPr/>
        <w:t>de</w:t>
      </w:r>
      <w:r>
        <w:rPr>
          <w:spacing w:val="-12"/>
        </w:rPr>
        <w:t> </w:t>
      </w:r>
      <w:r>
        <w:rPr/>
        <w:t>seguridad,</w:t>
      </w:r>
      <w:r>
        <w:rPr>
          <w:spacing w:val="-14"/>
        </w:rPr>
        <w:t> </w:t>
      </w:r>
      <w:r>
        <w:rPr/>
        <w:t>confort,</w:t>
      </w:r>
      <w:r>
        <w:rPr>
          <w:spacing w:val="-17"/>
        </w:rPr>
        <w:t> </w:t>
      </w:r>
      <w:r>
        <w:rPr/>
        <w:t>funcionamiento, etcétera” Estos valores determinan la habitabilidad definida como la “cualidad de lo habitable”, entendiendo que lo habitable es “lo que puede habitarse”, es decir, el acto de “vivir, morar en un lugar o casa” (rae, 1970, s.v. habitabilidad) (rae,  </w:t>
      </w:r>
      <w:r>
        <w:rPr>
          <w:spacing w:val="33"/>
        </w:rPr>
        <w:t> </w:t>
      </w:r>
      <w:r>
        <w:rPr/>
        <w:t>1970,</w:t>
      </w:r>
    </w:p>
    <w:p>
      <w:pPr>
        <w:pStyle w:val="ListParagraph"/>
        <w:numPr>
          <w:ilvl w:val="1"/>
          <w:numId w:val="4"/>
        </w:numPr>
        <w:tabs>
          <w:tab w:pos="542" w:val="left" w:leader="none"/>
        </w:tabs>
        <w:spacing w:line="240" w:lineRule="auto" w:before="0" w:after="0"/>
        <w:ind w:left="541" w:right="0" w:hanging="439"/>
        <w:jc w:val="both"/>
        <w:rPr>
          <w:sz w:val="24"/>
        </w:rPr>
      </w:pPr>
      <w:r>
        <w:rPr>
          <w:sz w:val="24"/>
        </w:rPr>
        <w:t>habitable).</w:t>
      </w:r>
    </w:p>
    <w:p>
      <w:pPr>
        <w:pStyle w:val="BodyText"/>
        <w:rPr>
          <w:sz w:val="21"/>
        </w:rPr>
      </w:pPr>
    </w:p>
    <w:p>
      <w:pPr>
        <w:pStyle w:val="BodyText"/>
        <w:spacing w:line="276" w:lineRule="auto" w:before="1"/>
        <w:ind w:left="102" w:right="1696"/>
        <w:jc w:val="both"/>
        <w:rPr>
          <w:sz w:val="22"/>
        </w:rPr>
      </w:pPr>
      <w:r>
        <w:rPr/>
        <w:t>Estas palabras se presentan como causa y efecto o viceversa; todo aquello que puede habitarse y genera hábitos (todas aquellas costumbres o acciones repetidas a lo largo del tiempo); y los hábitos generan habitabilidad. Esto también se cumple en su negación, ya que en un espacio no habitable crea hábitos para solventar ese hueco</w:t>
      </w:r>
      <w:r>
        <w:rPr>
          <w:spacing w:val="-11"/>
        </w:rPr>
        <w:t> </w:t>
      </w:r>
      <w:r>
        <w:rPr/>
        <w:t>existente</w:t>
      </w:r>
      <w:r>
        <w:rPr>
          <w:spacing w:val="-11"/>
        </w:rPr>
        <w:t> </w:t>
      </w:r>
      <w:r>
        <w:rPr/>
        <w:t>en</w:t>
      </w:r>
      <w:r>
        <w:rPr>
          <w:spacing w:val="-11"/>
        </w:rPr>
        <w:t> </w:t>
      </w:r>
      <w:r>
        <w:rPr/>
        <w:t>lo</w:t>
      </w:r>
      <w:r>
        <w:rPr>
          <w:spacing w:val="-11"/>
        </w:rPr>
        <w:t> </w:t>
      </w:r>
      <w:r>
        <w:rPr/>
        <w:t>confortable</w:t>
      </w:r>
      <w:r>
        <w:rPr>
          <w:spacing w:val="-13"/>
        </w:rPr>
        <w:t> </w:t>
      </w:r>
      <w:r>
        <w:rPr/>
        <w:t>y</w:t>
      </w:r>
      <w:r>
        <w:rPr>
          <w:spacing w:val="-14"/>
        </w:rPr>
        <w:t> </w:t>
      </w:r>
      <w:r>
        <w:rPr/>
        <w:t>existen</w:t>
      </w:r>
      <w:r>
        <w:rPr>
          <w:spacing w:val="-11"/>
        </w:rPr>
        <w:t> </w:t>
      </w:r>
      <w:r>
        <w:rPr/>
        <w:t>hábitos</w:t>
      </w:r>
      <w:r>
        <w:rPr>
          <w:spacing w:val="-12"/>
        </w:rPr>
        <w:t> </w:t>
      </w:r>
      <w:r>
        <w:rPr/>
        <w:t>que</w:t>
      </w:r>
      <w:r>
        <w:rPr>
          <w:spacing w:val="-13"/>
        </w:rPr>
        <w:t> </w:t>
      </w:r>
      <w:r>
        <w:rPr/>
        <w:t>niegan</w:t>
      </w:r>
      <w:r>
        <w:rPr>
          <w:spacing w:val="-13"/>
        </w:rPr>
        <w:t> </w:t>
      </w:r>
      <w:r>
        <w:rPr/>
        <w:t>la</w:t>
      </w:r>
      <w:r>
        <w:rPr>
          <w:spacing w:val="-11"/>
        </w:rPr>
        <w:t> </w:t>
      </w:r>
      <w:r>
        <w:rPr/>
        <w:t>habitabilidad</w:t>
      </w:r>
      <w:r>
        <w:rPr>
          <w:spacing w:val="-13"/>
        </w:rPr>
        <w:t> </w:t>
      </w:r>
      <w:r>
        <w:rPr/>
        <w:t>a</w:t>
      </w:r>
      <w:r>
        <w:rPr>
          <w:spacing w:val="-13"/>
        </w:rPr>
        <w:t> </w:t>
      </w:r>
      <w:r>
        <w:rPr/>
        <w:t>una vivienda. </w:t>
      </w:r>
      <w:r>
        <w:rPr>
          <w:sz w:val="22"/>
        </w:rPr>
        <w:t>(Senosiain,</w:t>
      </w:r>
      <w:r>
        <w:rPr>
          <w:spacing w:val="-24"/>
          <w:sz w:val="22"/>
        </w:rPr>
        <w:t> </w:t>
      </w:r>
      <w:r>
        <w:rPr>
          <w:sz w:val="22"/>
        </w:rPr>
        <w:t>1996)</w:t>
      </w:r>
    </w:p>
    <w:p>
      <w:pPr>
        <w:pStyle w:val="BodyText"/>
      </w:pPr>
    </w:p>
    <w:p>
      <w:pPr>
        <w:pStyle w:val="BodyText"/>
      </w:pPr>
    </w:p>
    <w:p>
      <w:pPr>
        <w:spacing w:line="276" w:lineRule="auto" w:before="160"/>
        <w:ind w:left="821" w:right="1696" w:firstLine="134"/>
        <w:jc w:val="both"/>
        <w:rPr>
          <w:sz w:val="20"/>
        </w:rPr>
      </w:pPr>
      <w:r>
        <w:rPr/>
        <w:pict>
          <v:group style="position:absolute;margin-left:85.103996pt;margin-top:133.806091pt;width:526.3pt;height:163.15pt;mso-position-horizontal-relative:page;mso-position-vertical-relative:paragraph;z-index:1912" coordorigin="1702,2676" coordsize="10526,3263">
            <v:shape style="position:absolute;left:8880;top:2703;width:3348;height:3236" coordorigin="8880,2703" coordsize="3348,3236" path="m12228,2703l8880,5938,12228,5938,12228,2703xe" filled="true" fillcolor="#d2eaf0" stroked="false">
              <v:path arrowok="t"/>
              <v:fill type="solid"/>
            </v:shape>
            <v:shape style="position:absolute;left:1702;top:3598;width:8839;height:593" coordorigin="1702,3598" coordsize="8839,593" path="m10540,3915l1702,3915,1702,4191,10540,4191,10540,3915m10540,3598l1702,3598,1702,3874,10540,3874,10540,3598e" filled="true" fillcolor="#ffffff" stroked="false">
              <v:path arrowok="t"/>
              <v:fill type="solid"/>
            </v:shape>
            <v:shape style="position:absolute;left:1702;top:2676;width:8840;height:1827" type="#_x0000_t202" filled="false" stroked="false">
              <v:textbox inset="0,0,0,0">
                <w:txbxContent>
                  <w:p>
                    <w:pPr>
                      <w:spacing w:line="245" w:lineRule="exact" w:before="0"/>
                      <w:ind w:left="0" w:right="0" w:firstLine="0"/>
                      <w:jc w:val="both"/>
                      <w:rPr>
                        <w:sz w:val="24"/>
                      </w:rPr>
                    </w:pPr>
                    <w:r>
                      <w:rPr>
                        <w:sz w:val="24"/>
                      </w:rPr>
                      <w:t>Un lugar placentero es a su vez un lugar de deseo; por esto es comprensible el</w:t>
                    </w:r>
                  </w:p>
                  <w:p>
                    <w:pPr>
                      <w:spacing w:line="276" w:lineRule="auto" w:before="41"/>
                      <w:ind w:left="0" w:right="0" w:firstLine="0"/>
                      <w:jc w:val="both"/>
                      <w:rPr>
                        <w:sz w:val="24"/>
                      </w:rPr>
                    </w:pPr>
                    <w:r>
                      <w:rPr>
                        <w:sz w:val="24"/>
                      </w:rPr>
                      <w:t>anhelo de un espacio que concuerde con los hábitos de sus habitantes y a su vez llene de vida su vida misma está presente en todos los habitantes. </w:t>
                    </w:r>
                    <w:r>
                      <w:rPr>
                        <w:sz w:val="24"/>
                        <w:shd w:fill="FFFFFF" w:color="auto" w:val="clear"/>
                      </w:rPr>
                      <w:t>No basta </w:t>
                    </w:r>
                    <w:r>
                      <w:rPr>
                        <w:sz w:val="24"/>
                      </w:rPr>
                      <w:t>considerar a la vivienda como un objeto, se debe rebasar los problemas de la descripción</w:t>
                    </w:r>
                    <w:r>
                      <w:rPr>
                        <w:spacing w:val="-10"/>
                        <w:sz w:val="24"/>
                      </w:rPr>
                      <w:t> </w:t>
                    </w:r>
                    <w:r>
                      <w:rPr>
                        <w:sz w:val="24"/>
                      </w:rPr>
                      <w:t>en</w:t>
                    </w:r>
                    <w:r>
                      <w:rPr>
                        <w:spacing w:val="-11"/>
                        <w:sz w:val="24"/>
                      </w:rPr>
                      <w:t> </w:t>
                    </w:r>
                    <w:r>
                      <w:rPr>
                        <w:sz w:val="24"/>
                      </w:rPr>
                      <w:t>el</w:t>
                    </w:r>
                    <w:r>
                      <w:rPr>
                        <w:spacing w:val="-12"/>
                        <w:sz w:val="24"/>
                      </w:rPr>
                      <w:t> </w:t>
                    </w:r>
                    <w:r>
                      <w:rPr>
                        <w:sz w:val="24"/>
                      </w:rPr>
                      <w:t>diseño</w:t>
                    </w:r>
                    <w:r>
                      <w:rPr>
                        <w:spacing w:val="-9"/>
                        <w:sz w:val="24"/>
                      </w:rPr>
                      <w:t> </w:t>
                    </w:r>
                    <w:r>
                      <w:rPr>
                        <w:sz w:val="24"/>
                      </w:rPr>
                      <w:t>para</w:t>
                    </w:r>
                    <w:r>
                      <w:rPr>
                        <w:spacing w:val="-10"/>
                        <w:sz w:val="24"/>
                      </w:rPr>
                      <w:t> </w:t>
                    </w:r>
                    <w:r>
                      <w:rPr>
                        <w:sz w:val="24"/>
                      </w:rPr>
                      <w:t>llegar</w:t>
                    </w:r>
                    <w:r>
                      <w:rPr>
                        <w:spacing w:val="-10"/>
                        <w:sz w:val="24"/>
                      </w:rPr>
                      <w:t> </w:t>
                    </w:r>
                    <w:r>
                      <w:rPr>
                        <w:sz w:val="24"/>
                      </w:rPr>
                      <w:t>a</w:t>
                    </w:r>
                    <w:r>
                      <w:rPr>
                        <w:spacing w:val="-11"/>
                        <w:sz w:val="24"/>
                      </w:rPr>
                      <w:t> </w:t>
                    </w:r>
                    <w:r>
                      <w:rPr>
                        <w:sz w:val="24"/>
                      </w:rPr>
                      <w:t>las</w:t>
                    </w:r>
                    <w:r>
                      <w:rPr>
                        <w:spacing w:val="-10"/>
                        <w:sz w:val="24"/>
                      </w:rPr>
                      <w:t> </w:t>
                    </w:r>
                    <w:r>
                      <w:rPr>
                        <w:sz w:val="24"/>
                      </w:rPr>
                      <w:t>virtudes</w:t>
                    </w:r>
                    <w:r>
                      <w:rPr>
                        <w:spacing w:val="-12"/>
                        <w:sz w:val="24"/>
                      </w:rPr>
                      <w:t> </w:t>
                    </w:r>
                    <w:r>
                      <w:rPr>
                        <w:sz w:val="24"/>
                      </w:rPr>
                      <w:t>primarias,</w:t>
                    </w:r>
                    <w:r>
                      <w:rPr>
                        <w:spacing w:val="-11"/>
                        <w:sz w:val="24"/>
                      </w:rPr>
                      <w:t> </w:t>
                    </w:r>
                    <w:r>
                      <w:rPr>
                        <w:sz w:val="24"/>
                      </w:rPr>
                      <w:t>que</w:t>
                    </w:r>
                    <w:r>
                      <w:rPr>
                        <w:spacing w:val="-11"/>
                        <w:sz w:val="24"/>
                      </w:rPr>
                      <w:t> </w:t>
                    </w:r>
                    <w:r>
                      <w:rPr>
                        <w:sz w:val="24"/>
                      </w:rPr>
                      <w:t>adhieren</w:t>
                    </w:r>
                    <w:r>
                      <w:rPr>
                        <w:spacing w:val="-9"/>
                        <w:sz w:val="24"/>
                      </w:rPr>
                      <w:t> </w:t>
                    </w:r>
                    <w:r>
                      <w:rPr>
                        <w:sz w:val="24"/>
                      </w:rPr>
                      <w:t>la</w:t>
                    </w:r>
                    <w:r>
                      <w:rPr>
                        <w:spacing w:val="-13"/>
                        <w:sz w:val="24"/>
                      </w:rPr>
                      <w:t> </w:t>
                    </w:r>
                    <w:r>
                      <w:rPr>
                        <w:sz w:val="24"/>
                      </w:rPr>
                      <w:t>función</w:t>
                    </w:r>
                  </w:p>
                  <w:p>
                    <w:pPr>
                      <w:spacing w:line="271" w:lineRule="exact" w:before="3"/>
                      <w:ind w:left="0" w:right="0" w:firstLine="0"/>
                      <w:jc w:val="both"/>
                      <w:rPr>
                        <w:sz w:val="24"/>
                      </w:rPr>
                    </w:pPr>
                    <w:r>
                      <w:rPr>
                        <w:sz w:val="24"/>
                      </w:rPr>
                      <w:t>de  habitar  a  las   cuestiones  físicas.   Un  ejemplo  serían   los  problemas      de</w:t>
                    </w:r>
                  </w:p>
                </w:txbxContent>
              </v:textbox>
              <w10:wrap type="none"/>
            </v:shape>
            <v:shape style="position:absolute;left:11193;top:4495;width:399;height:720" type="#_x0000_t202" filled="false" stroked="false">
              <v:textbox inset="0,0,0,0">
                <w:txbxContent>
                  <w:p>
                    <w:pPr>
                      <w:spacing w:line="720" w:lineRule="exact" w:before="0"/>
                      <w:ind w:left="0" w:right="0" w:firstLine="0"/>
                      <w:jc w:val="left"/>
                      <w:rPr>
                        <w:rFonts w:ascii="Cambria"/>
                        <w:sz w:val="72"/>
                      </w:rPr>
                    </w:pPr>
                    <w:r>
                      <w:rPr>
                        <w:rFonts w:ascii="Cambria"/>
                        <w:color w:val="FFFFFF"/>
                        <w:sz w:val="72"/>
                      </w:rPr>
                      <w:t>8</w:t>
                    </w:r>
                  </w:p>
                </w:txbxContent>
              </v:textbox>
              <w10:wrap type="none"/>
            </v:shape>
            <w10:wrap type="none"/>
          </v:group>
        </w:pict>
      </w:r>
      <w:r>
        <w:rPr>
          <w:sz w:val="20"/>
        </w:rPr>
        <w:t>“Un espacio habitable procura sensaciones placenteras (hedónicas) y satisfactorias (prácticas)</w:t>
      </w:r>
      <w:r>
        <w:rPr>
          <w:spacing w:val="-5"/>
          <w:sz w:val="20"/>
        </w:rPr>
        <w:t> </w:t>
      </w:r>
      <w:r>
        <w:rPr>
          <w:sz w:val="20"/>
        </w:rPr>
        <w:t>en</w:t>
      </w:r>
      <w:r>
        <w:rPr>
          <w:spacing w:val="-6"/>
          <w:sz w:val="20"/>
        </w:rPr>
        <w:t> </w:t>
      </w:r>
      <w:r>
        <w:rPr>
          <w:sz w:val="20"/>
        </w:rPr>
        <w:t>sus</w:t>
      </w:r>
      <w:r>
        <w:rPr>
          <w:spacing w:val="-5"/>
          <w:sz w:val="20"/>
        </w:rPr>
        <w:t> </w:t>
      </w:r>
      <w:r>
        <w:rPr>
          <w:sz w:val="20"/>
        </w:rPr>
        <w:t>habitantes.</w:t>
      </w:r>
      <w:r>
        <w:rPr>
          <w:spacing w:val="-5"/>
          <w:sz w:val="20"/>
        </w:rPr>
        <w:t> </w:t>
      </w:r>
      <w:r>
        <w:rPr>
          <w:sz w:val="20"/>
        </w:rPr>
        <w:t>Éstas</w:t>
      </w:r>
      <w:r>
        <w:rPr>
          <w:spacing w:val="-5"/>
          <w:sz w:val="20"/>
        </w:rPr>
        <w:t> </w:t>
      </w:r>
      <w:r>
        <w:rPr>
          <w:sz w:val="20"/>
        </w:rPr>
        <w:t>devendrán</w:t>
      </w:r>
      <w:r>
        <w:rPr>
          <w:spacing w:val="-5"/>
          <w:sz w:val="20"/>
        </w:rPr>
        <w:t> </w:t>
      </w:r>
      <w:r>
        <w:rPr>
          <w:sz w:val="20"/>
        </w:rPr>
        <w:t>de</w:t>
      </w:r>
      <w:r>
        <w:rPr>
          <w:spacing w:val="-6"/>
          <w:sz w:val="20"/>
        </w:rPr>
        <w:t> </w:t>
      </w:r>
      <w:r>
        <w:rPr>
          <w:sz w:val="20"/>
        </w:rPr>
        <w:t>la</w:t>
      </w:r>
      <w:r>
        <w:rPr>
          <w:spacing w:val="-6"/>
          <w:sz w:val="20"/>
        </w:rPr>
        <w:t> </w:t>
      </w:r>
      <w:r>
        <w:rPr>
          <w:sz w:val="20"/>
        </w:rPr>
        <w:t>combinación</w:t>
      </w:r>
      <w:r>
        <w:rPr>
          <w:spacing w:val="-6"/>
          <w:sz w:val="20"/>
        </w:rPr>
        <w:t> </w:t>
      </w:r>
      <w:r>
        <w:rPr>
          <w:sz w:val="20"/>
        </w:rPr>
        <w:t>de</w:t>
      </w:r>
      <w:r>
        <w:rPr>
          <w:spacing w:val="-6"/>
          <w:sz w:val="20"/>
        </w:rPr>
        <w:t> </w:t>
      </w:r>
      <w:r>
        <w:rPr>
          <w:sz w:val="20"/>
        </w:rPr>
        <w:t>estética,</w:t>
      </w:r>
      <w:r>
        <w:rPr>
          <w:spacing w:val="-6"/>
          <w:sz w:val="20"/>
        </w:rPr>
        <w:t> </w:t>
      </w:r>
      <w:r>
        <w:rPr>
          <w:sz w:val="20"/>
        </w:rPr>
        <w:t>funcionalidad y</w:t>
      </w:r>
      <w:r>
        <w:rPr>
          <w:spacing w:val="-14"/>
          <w:sz w:val="20"/>
        </w:rPr>
        <w:t> </w:t>
      </w:r>
      <w:r>
        <w:rPr>
          <w:sz w:val="20"/>
        </w:rPr>
        <w:t>operatividad,</w:t>
      </w:r>
      <w:r>
        <w:rPr>
          <w:spacing w:val="-11"/>
          <w:sz w:val="20"/>
        </w:rPr>
        <w:t> </w:t>
      </w:r>
      <w:r>
        <w:rPr>
          <w:sz w:val="20"/>
        </w:rPr>
        <w:t>es</w:t>
      </w:r>
      <w:r>
        <w:rPr>
          <w:spacing w:val="-9"/>
          <w:sz w:val="20"/>
        </w:rPr>
        <w:t> </w:t>
      </w:r>
      <w:r>
        <w:rPr>
          <w:sz w:val="20"/>
        </w:rPr>
        <w:t>decir,</w:t>
      </w:r>
      <w:r>
        <w:rPr>
          <w:spacing w:val="-13"/>
          <w:sz w:val="20"/>
        </w:rPr>
        <w:t> </w:t>
      </w:r>
      <w:r>
        <w:rPr>
          <w:sz w:val="20"/>
        </w:rPr>
        <w:t>del</w:t>
      </w:r>
      <w:r>
        <w:rPr>
          <w:spacing w:val="-9"/>
          <w:sz w:val="20"/>
        </w:rPr>
        <w:t> </w:t>
      </w:r>
      <w:r>
        <w:rPr>
          <w:sz w:val="20"/>
        </w:rPr>
        <w:t>grado</w:t>
      </w:r>
      <w:r>
        <w:rPr>
          <w:spacing w:val="-11"/>
          <w:sz w:val="20"/>
        </w:rPr>
        <w:t> </w:t>
      </w:r>
      <w:r>
        <w:rPr>
          <w:sz w:val="20"/>
        </w:rPr>
        <w:t>de</w:t>
      </w:r>
      <w:r>
        <w:rPr>
          <w:spacing w:val="-11"/>
          <w:sz w:val="20"/>
        </w:rPr>
        <w:t> </w:t>
      </w:r>
      <w:r>
        <w:rPr>
          <w:sz w:val="20"/>
        </w:rPr>
        <w:t>facilidad</w:t>
      </w:r>
      <w:r>
        <w:rPr>
          <w:spacing w:val="-13"/>
          <w:sz w:val="20"/>
        </w:rPr>
        <w:t> </w:t>
      </w:r>
      <w:r>
        <w:rPr>
          <w:sz w:val="20"/>
        </w:rPr>
        <w:t>con</w:t>
      </w:r>
      <w:r>
        <w:rPr>
          <w:spacing w:val="-10"/>
          <w:sz w:val="20"/>
        </w:rPr>
        <w:t> </w:t>
      </w:r>
      <w:r>
        <w:rPr>
          <w:sz w:val="20"/>
        </w:rPr>
        <w:t>que</w:t>
      </w:r>
      <w:r>
        <w:rPr>
          <w:spacing w:val="-11"/>
          <w:sz w:val="20"/>
        </w:rPr>
        <w:t> </w:t>
      </w:r>
      <w:r>
        <w:rPr>
          <w:sz w:val="20"/>
        </w:rPr>
        <w:t>las</w:t>
      </w:r>
      <w:r>
        <w:rPr>
          <w:spacing w:val="-12"/>
          <w:sz w:val="20"/>
        </w:rPr>
        <w:t> </w:t>
      </w:r>
      <w:r>
        <w:rPr>
          <w:sz w:val="20"/>
        </w:rPr>
        <w:t>actividades</w:t>
      </w:r>
      <w:r>
        <w:rPr>
          <w:spacing w:val="-11"/>
          <w:sz w:val="20"/>
        </w:rPr>
        <w:t> </w:t>
      </w:r>
      <w:r>
        <w:rPr>
          <w:sz w:val="20"/>
        </w:rPr>
        <w:t>cotidianas</w:t>
      </w:r>
      <w:r>
        <w:rPr>
          <w:spacing w:val="-12"/>
          <w:sz w:val="20"/>
        </w:rPr>
        <w:t> </w:t>
      </w:r>
      <w:r>
        <w:rPr>
          <w:sz w:val="20"/>
        </w:rPr>
        <w:t>se</w:t>
      </w:r>
      <w:r>
        <w:rPr>
          <w:spacing w:val="-13"/>
          <w:sz w:val="20"/>
        </w:rPr>
        <w:t> </w:t>
      </w:r>
      <w:r>
        <w:rPr>
          <w:sz w:val="20"/>
        </w:rPr>
        <w:t>realizan; el dominio y el manejo de las instalaciones; la posibilidad de controlar la privacidad e interacción social; la seguridad para sentirse resguardado y protegido en casa, y la apropiación,</w:t>
      </w:r>
      <w:r>
        <w:rPr>
          <w:spacing w:val="-16"/>
          <w:sz w:val="20"/>
        </w:rPr>
        <w:t> </w:t>
      </w:r>
      <w:r>
        <w:rPr>
          <w:sz w:val="20"/>
        </w:rPr>
        <w:t>pertenencia</w:t>
      </w:r>
      <w:r>
        <w:rPr>
          <w:spacing w:val="-14"/>
          <w:sz w:val="20"/>
        </w:rPr>
        <w:t> </w:t>
      </w:r>
      <w:r>
        <w:rPr>
          <w:sz w:val="20"/>
        </w:rPr>
        <w:t>y</w:t>
      </w:r>
      <w:r>
        <w:rPr>
          <w:spacing w:val="-17"/>
          <w:sz w:val="20"/>
        </w:rPr>
        <w:t> </w:t>
      </w:r>
      <w:r>
        <w:rPr>
          <w:sz w:val="20"/>
        </w:rPr>
        <w:t>arraigo</w:t>
      </w:r>
      <w:r>
        <w:rPr>
          <w:spacing w:val="-17"/>
          <w:sz w:val="20"/>
        </w:rPr>
        <w:t> </w:t>
      </w:r>
      <w:r>
        <w:rPr>
          <w:sz w:val="20"/>
        </w:rPr>
        <w:t>respecto</w:t>
      </w:r>
      <w:r>
        <w:rPr>
          <w:spacing w:val="-18"/>
          <w:sz w:val="20"/>
        </w:rPr>
        <w:t> </w:t>
      </w:r>
      <w:r>
        <w:rPr>
          <w:sz w:val="20"/>
        </w:rPr>
        <w:t>al</w:t>
      </w:r>
      <w:r>
        <w:rPr>
          <w:spacing w:val="-17"/>
          <w:sz w:val="20"/>
        </w:rPr>
        <w:t> </w:t>
      </w:r>
      <w:r>
        <w:rPr>
          <w:sz w:val="20"/>
        </w:rPr>
        <w:t>espacio</w:t>
      </w:r>
      <w:r>
        <w:rPr>
          <w:spacing w:val="-16"/>
          <w:sz w:val="20"/>
        </w:rPr>
        <w:t> </w:t>
      </w:r>
      <w:r>
        <w:rPr>
          <w:sz w:val="20"/>
        </w:rPr>
        <w:t>en</w:t>
      </w:r>
      <w:r>
        <w:rPr>
          <w:spacing w:val="-18"/>
          <w:sz w:val="20"/>
        </w:rPr>
        <w:t> </w:t>
      </w:r>
      <w:r>
        <w:rPr>
          <w:sz w:val="20"/>
        </w:rPr>
        <w:t>cuestión</w:t>
      </w:r>
      <w:r>
        <w:rPr>
          <w:spacing w:val="-14"/>
          <w:sz w:val="20"/>
        </w:rPr>
        <w:t> </w:t>
      </w:r>
      <w:r>
        <w:rPr>
          <w:sz w:val="20"/>
        </w:rPr>
        <w:t>y</w:t>
      </w:r>
      <w:r>
        <w:rPr>
          <w:spacing w:val="-21"/>
          <w:sz w:val="20"/>
        </w:rPr>
        <w:t> </w:t>
      </w:r>
      <w:r>
        <w:rPr>
          <w:sz w:val="20"/>
        </w:rPr>
        <w:t>sus</w:t>
      </w:r>
      <w:r>
        <w:rPr>
          <w:spacing w:val="-15"/>
          <w:sz w:val="20"/>
        </w:rPr>
        <w:t> </w:t>
      </w:r>
      <w:r>
        <w:rPr>
          <w:sz w:val="20"/>
        </w:rPr>
        <w:t>alrededores.”</w:t>
      </w:r>
      <w:r>
        <w:rPr>
          <w:spacing w:val="-9"/>
          <w:sz w:val="20"/>
        </w:rPr>
        <w:t> </w:t>
      </w:r>
      <w:r>
        <w:rPr>
          <w:sz w:val="20"/>
        </w:rPr>
        <w:t>(Pérez Vilar &amp; Mercado,</w:t>
      </w:r>
      <w:r>
        <w:rPr>
          <w:spacing w:val="-8"/>
          <w:sz w:val="20"/>
        </w:rPr>
        <w:t> </w:t>
      </w:r>
      <w:r>
        <w:rPr>
          <w:sz w:val="20"/>
        </w:rPr>
        <w:t>2004)</w:t>
      </w:r>
    </w:p>
    <w:p>
      <w:pPr>
        <w:spacing w:after="0" w:line="276" w:lineRule="auto"/>
        <w:jc w:val="both"/>
        <w:rPr>
          <w:sz w:val="20"/>
        </w:rPr>
        <w:sectPr>
          <w:footerReference w:type="default" r:id="rId84"/>
          <w:pgSz w:w="12240" w:h="15840"/>
          <w:pgMar w:footer="0" w:header="0" w:top="1500" w:bottom="0" w:left="1600" w:right="0"/>
        </w:sectPr>
      </w:pPr>
    </w:p>
    <w:p>
      <w:pPr>
        <w:pStyle w:val="BodyText"/>
        <w:spacing w:line="276" w:lineRule="auto" w:before="54"/>
        <w:ind w:left="102" w:right="1700"/>
        <w:jc w:val="both"/>
      </w:pPr>
      <w:r>
        <w:rPr/>
        <w:t>sobrepoblación</w:t>
      </w:r>
      <w:r>
        <w:rPr>
          <w:spacing w:val="-5"/>
        </w:rPr>
        <w:t> </w:t>
      </w:r>
      <w:r>
        <w:rPr/>
        <w:t>que</w:t>
      </w:r>
      <w:r>
        <w:rPr>
          <w:spacing w:val="-5"/>
        </w:rPr>
        <w:t> </w:t>
      </w:r>
      <w:r>
        <w:rPr/>
        <w:t>inclinan</w:t>
      </w:r>
      <w:r>
        <w:rPr>
          <w:spacing w:val="-5"/>
        </w:rPr>
        <w:t> </w:t>
      </w:r>
      <w:r>
        <w:rPr/>
        <w:t>la</w:t>
      </w:r>
      <w:r>
        <w:rPr>
          <w:spacing w:val="-5"/>
        </w:rPr>
        <w:t> </w:t>
      </w:r>
      <w:r>
        <w:rPr/>
        <w:t>tendencia</w:t>
      </w:r>
      <w:r>
        <w:rPr>
          <w:spacing w:val="-3"/>
        </w:rPr>
        <w:t> </w:t>
      </w:r>
      <w:r>
        <w:rPr/>
        <w:t>mundial</w:t>
      </w:r>
      <w:r>
        <w:rPr>
          <w:spacing w:val="-5"/>
        </w:rPr>
        <w:t> </w:t>
      </w:r>
      <w:r>
        <w:rPr/>
        <w:t>de</w:t>
      </w:r>
      <w:r>
        <w:rPr>
          <w:spacing w:val="-7"/>
        </w:rPr>
        <w:t> </w:t>
      </w:r>
      <w:r>
        <w:rPr/>
        <w:t>vivienda</w:t>
      </w:r>
      <w:r>
        <w:rPr>
          <w:spacing w:val="-5"/>
        </w:rPr>
        <w:t> </w:t>
      </w:r>
      <w:r>
        <w:rPr/>
        <w:t>hacia</w:t>
      </w:r>
      <w:r>
        <w:rPr>
          <w:spacing w:val="-7"/>
        </w:rPr>
        <w:t> </w:t>
      </w:r>
      <w:r>
        <w:rPr/>
        <w:t>la</w:t>
      </w:r>
      <w:r>
        <w:rPr>
          <w:spacing w:val="-5"/>
        </w:rPr>
        <w:t> </w:t>
      </w:r>
      <w:r>
        <w:rPr/>
        <w:t>reducción</w:t>
      </w:r>
      <w:r>
        <w:rPr>
          <w:spacing w:val="-5"/>
        </w:rPr>
        <w:t> </w:t>
      </w:r>
      <w:r>
        <w:rPr/>
        <w:t>de espacios como en múltiples partes de Europa; pero esta reducción no niega la existencia</w:t>
      </w:r>
      <w:r>
        <w:rPr>
          <w:spacing w:val="-10"/>
        </w:rPr>
        <w:t> </w:t>
      </w:r>
      <w:r>
        <w:rPr/>
        <w:t>de</w:t>
      </w:r>
      <w:r>
        <w:rPr>
          <w:spacing w:val="-9"/>
        </w:rPr>
        <w:t> </w:t>
      </w:r>
      <w:r>
        <w:rPr/>
        <w:t>habitabilidad,</w:t>
      </w:r>
      <w:r>
        <w:rPr>
          <w:spacing w:val="-10"/>
        </w:rPr>
        <w:t> </w:t>
      </w:r>
      <w:r>
        <w:rPr/>
        <w:t>ya</w:t>
      </w:r>
      <w:r>
        <w:rPr>
          <w:spacing w:val="-9"/>
        </w:rPr>
        <w:t> </w:t>
      </w:r>
      <w:r>
        <w:rPr/>
        <w:t>que</w:t>
      </w:r>
      <w:r>
        <w:rPr>
          <w:spacing w:val="-9"/>
        </w:rPr>
        <w:t> </w:t>
      </w:r>
      <w:r>
        <w:rPr/>
        <w:t>una</w:t>
      </w:r>
      <w:r>
        <w:rPr>
          <w:spacing w:val="-9"/>
        </w:rPr>
        <w:t> </w:t>
      </w:r>
      <w:r>
        <w:rPr/>
        <w:t>vivienda</w:t>
      </w:r>
      <w:r>
        <w:rPr>
          <w:spacing w:val="-9"/>
        </w:rPr>
        <w:t> </w:t>
      </w:r>
      <w:r>
        <w:rPr/>
        <w:t>grande</w:t>
      </w:r>
      <w:r>
        <w:rPr>
          <w:spacing w:val="-9"/>
        </w:rPr>
        <w:t> </w:t>
      </w:r>
      <w:r>
        <w:rPr/>
        <w:t>no</w:t>
      </w:r>
      <w:r>
        <w:rPr>
          <w:spacing w:val="-9"/>
        </w:rPr>
        <w:t> </w:t>
      </w:r>
      <w:r>
        <w:rPr/>
        <w:t>garantiza</w:t>
      </w:r>
      <w:r>
        <w:rPr>
          <w:spacing w:val="-9"/>
        </w:rPr>
        <w:t> </w:t>
      </w:r>
      <w:r>
        <w:rPr/>
        <w:t>el</w:t>
      </w:r>
      <w:r>
        <w:rPr>
          <w:spacing w:val="-11"/>
        </w:rPr>
        <w:t> </w:t>
      </w:r>
      <w:r>
        <w:rPr/>
        <w:t>confort;</w:t>
      </w:r>
      <w:r>
        <w:rPr>
          <w:spacing w:val="-10"/>
        </w:rPr>
        <w:t> </w:t>
      </w:r>
      <w:r>
        <w:rPr/>
        <w:t>sino el confort garantiza habitabilidad o por lo menos </w:t>
      </w:r>
      <w:r>
        <w:rPr>
          <w:spacing w:val="3"/>
        </w:rPr>
        <w:t>es </w:t>
      </w:r>
      <w:r>
        <w:rPr/>
        <w:t>un aspecto</w:t>
      </w:r>
      <w:r>
        <w:rPr>
          <w:spacing w:val="-31"/>
        </w:rPr>
        <w:t> </w:t>
      </w:r>
      <w:r>
        <w:rPr/>
        <w:t>importante.</w:t>
      </w:r>
    </w:p>
    <w:p>
      <w:pPr>
        <w:pStyle w:val="BodyText"/>
        <w:spacing w:before="202"/>
        <w:ind w:left="102"/>
        <w:jc w:val="both"/>
      </w:pPr>
      <w:r>
        <w:rPr/>
        <w:t>Existen tres métodos aplicables para medir la habitabilidad de una vivienda:</w:t>
      </w:r>
    </w:p>
    <w:p>
      <w:pPr>
        <w:pStyle w:val="BodyText"/>
        <w:spacing w:before="10"/>
        <w:rPr>
          <w:sz w:val="20"/>
        </w:rPr>
      </w:pPr>
    </w:p>
    <w:p>
      <w:pPr>
        <w:pStyle w:val="BodyText"/>
        <w:spacing w:line="276" w:lineRule="auto"/>
        <w:ind w:left="821" w:right="1700"/>
        <w:jc w:val="both"/>
      </w:pPr>
      <w:r>
        <w:rPr>
          <w:u w:val="single"/>
        </w:rPr>
        <w:t>Indirecto</w:t>
      </w:r>
      <w:r>
        <w:rPr/>
        <w:t>: Son realizados por medio de censos, en los cuales son medidos dos grupos de variables, el primero que determina la calidad en la vivienda (hacinamiento, precariedad y deterioro) y el segundo las de condiciones de vida (agua potable, drenaje y energía eléctrica); al final se realiza una ponderación que permite asignar un valor numérico al nivel de satisfacción. Este busca un indicador porcentual para las instituciones de gobierno. (INEGI, 2014)</w:t>
      </w:r>
    </w:p>
    <w:p>
      <w:pPr>
        <w:pStyle w:val="BodyText"/>
        <w:spacing w:line="276" w:lineRule="auto" w:before="200"/>
        <w:ind w:left="821" w:right="1703"/>
        <w:jc w:val="both"/>
      </w:pPr>
      <w:r>
        <w:rPr>
          <w:u w:val="single"/>
        </w:rPr>
        <w:t>Directo: </w:t>
      </w:r>
      <w:r>
        <w:rPr/>
        <w:t>Este se realiza mediante encuestas al habitante, sobre las características</w:t>
      </w:r>
      <w:r>
        <w:rPr>
          <w:spacing w:val="-12"/>
        </w:rPr>
        <w:t> </w:t>
      </w:r>
      <w:r>
        <w:rPr/>
        <w:t>de</w:t>
      </w:r>
      <w:r>
        <w:rPr>
          <w:spacing w:val="-11"/>
        </w:rPr>
        <w:t> </w:t>
      </w:r>
      <w:r>
        <w:rPr/>
        <w:t>la</w:t>
      </w:r>
      <w:r>
        <w:rPr>
          <w:spacing w:val="-11"/>
        </w:rPr>
        <w:t> </w:t>
      </w:r>
      <w:r>
        <w:rPr/>
        <w:t>vivienda,</w:t>
      </w:r>
      <w:r>
        <w:rPr>
          <w:spacing w:val="-11"/>
        </w:rPr>
        <w:t> </w:t>
      </w:r>
      <w:r>
        <w:rPr/>
        <w:t>percepción</w:t>
      </w:r>
      <w:r>
        <w:rPr>
          <w:spacing w:val="-13"/>
        </w:rPr>
        <w:t> </w:t>
      </w:r>
      <w:r>
        <w:rPr/>
        <w:t>del</w:t>
      </w:r>
      <w:r>
        <w:rPr>
          <w:spacing w:val="-14"/>
        </w:rPr>
        <w:t> </w:t>
      </w:r>
      <w:r>
        <w:rPr/>
        <w:t>entorno</w:t>
      </w:r>
      <w:r>
        <w:rPr>
          <w:spacing w:val="-11"/>
        </w:rPr>
        <w:t> </w:t>
      </w:r>
      <w:r>
        <w:rPr/>
        <w:t>y</w:t>
      </w:r>
      <w:r>
        <w:rPr>
          <w:spacing w:val="-14"/>
        </w:rPr>
        <w:t> </w:t>
      </w:r>
      <w:r>
        <w:rPr/>
        <w:t>de</w:t>
      </w:r>
      <w:r>
        <w:rPr>
          <w:spacing w:val="-11"/>
        </w:rPr>
        <w:t> </w:t>
      </w:r>
      <w:r>
        <w:rPr/>
        <w:t>las</w:t>
      </w:r>
      <w:r>
        <w:rPr>
          <w:spacing w:val="-11"/>
        </w:rPr>
        <w:t> </w:t>
      </w:r>
      <w:r>
        <w:rPr/>
        <w:t>condiciones</w:t>
      </w:r>
      <w:r>
        <w:rPr>
          <w:spacing w:val="-12"/>
        </w:rPr>
        <w:t> </w:t>
      </w:r>
      <w:r>
        <w:rPr/>
        <w:t>de operatividad; este pretende un mejor acercamiento al grado en que la vivienda se ajusta a las necesidades de sus</w:t>
      </w:r>
      <w:r>
        <w:rPr>
          <w:spacing w:val="-13"/>
        </w:rPr>
        <w:t> </w:t>
      </w:r>
      <w:r>
        <w:rPr/>
        <w:t>habitantes.</w:t>
      </w:r>
    </w:p>
    <w:p>
      <w:pPr>
        <w:pStyle w:val="BodyText"/>
        <w:spacing w:line="276" w:lineRule="auto" w:before="202"/>
        <w:ind w:left="821" w:right="1702"/>
        <w:jc w:val="both"/>
      </w:pPr>
      <w:r>
        <w:rPr>
          <w:u w:val="single"/>
        </w:rPr>
        <w:t>Intuitivo</w:t>
      </w:r>
      <w:r>
        <w:rPr/>
        <w:t>:</w:t>
      </w:r>
      <w:r>
        <w:rPr>
          <w:spacing w:val="-4"/>
        </w:rPr>
        <w:t> </w:t>
      </w:r>
      <w:r>
        <w:rPr/>
        <w:t>“Consiste</w:t>
      </w:r>
      <w:r>
        <w:rPr>
          <w:spacing w:val="-4"/>
        </w:rPr>
        <w:t> </w:t>
      </w:r>
      <w:r>
        <w:rPr/>
        <w:t>en</w:t>
      </w:r>
      <w:r>
        <w:rPr>
          <w:spacing w:val="-6"/>
        </w:rPr>
        <w:t> </w:t>
      </w:r>
      <w:r>
        <w:rPr/>
        <w:t>acercarse</w:t>
      </w:r>
      <w:r>
        <w:rPr>
          <w:spacing w:val="-6"/>
        </w:rPr>
        <w:t> </w:t>
      </w:r>
      <w:r>
        <w:rPr/>
        <w:t>a</w:t>
      </w:r>
      <w:r>
        <w:rPr>
          <w:spacing w:val="-4"/>
        </w:rPr>
        <w:t> </w:t>
      </w:r>
      <w:r>
        <w:rPr/>
        <w:t>la</w:t>
      </w:r>
      <w:r>
        <w:rPr>
          <w:spacing w:val="-6"/>
        </w:rPr>
        <w:t> </w:t>
      </w:r>
      <w:r>
        <w:rPr/>
        <w:t>habitabilidad</w:t>
      </w:r>
      <w:r>
        <w:rPr>
          <w:spacing w:val="-6"/>
        </w:rPr>
        <w:t> </w:t>
      </w:r>
      <w:r>
        <w:rPr/>
        <w:t>por</w:t>
      </w:r>
      <w:r>
        <w:rPr>
          <w:spacing w:val="-7"/>
        </w:rPr>
        <w:t> </w:t>
      </w:r>
      <w:r>
        <w:rPr/>
        <w:t>medio</w:t>
      </w:r>
      <w:r>
        <w:rPr>
          <w:spacing w:val="-6"/>
        </w:rPr>
        <w:t> </w:t>
      </w:r>
      <w:r>
        <w:rPr/>
        <w:t>de</w:t>
      </w:r>
      <w:r>
        <w:rPr>
          <w:spacing w:val="-4"/>
        </w:rPr>
        <w:t> </w:t>
      </w:r>
      <w:r>
        <w:rPr/>
        <w:t>su</w:t>
      </w:r>
      <w:r>
        <w:rPr>
          <w:spacing w:val="-6"/>
        </w:rPr>
        <w:t> </w:t>
      </w:r>
      <w:r>
        <w:rPr/>
        <w:t>disección espacial, referida a la cultura que los produce”. Involucrando un estudio</w:t>
      </w:r>
      <w:r>
        <w:rPr>
          <w:spacing w:val="-34"/>
        </w:rPr>
        <w:t> </w:t>
      </w:r>
      <w:r>
        <w:rPr/>
        <w:t>más profundo</w:t>
      </w:r>
      <w:r>
        <w:rPr>
          <w:spacing w:val="-16"/>
        </w:rPr>
        <w:t> </w:t>
      </w:r>
      <w:r>
        <w:rPr/>
        <w:t>de</w:t>
      </w:r>
      <w:r>
        <w:rPr>
          <w:spacing w:val="-14"/>
        </w:rPr>
        <w:t> </w:t>
      </w:r>
      <w:r>
        <w:rPr/>
        <w:t>las</w:t>
      </w:r>
      <w:r>
        <w:rPr>
          <w:spacing w:val="-14"/>
        </w:rPr>
        <w:t> </w:t>
      </w:r>
      <w:r>
        <w:rPr/>
        <w:t>situaciones</w:t>
      </w:r>
      <w:r>
        <w:rPr>
          <w:spacing w:val="-14"/>
        </w:rPr>
        <w:t> </w:t>
      </w:r>
      <w:r>
        <w:rPr/>
        <w:t>sociales,</w:t>
      </w:r>
      <w:r>
        <w:rPr>
          <w:spacing w:val="-14"/>
        </w:rPr>
        <w:t> </w:t>
      </w:r>
      <w:r>
        <w:rPr/>
        <w:t>climatológicas</w:t>
      </w:r>
      <w:r>
        <w:rPr>
          <w:spacing w:val="-14"/>
        </w:rPr>
        <w:t> </w:t>
      </w:r>
      <w:r>
        <w:rPr/>
        <w:t>y</w:t>
      </w:r>
      <w:r>
        <w:rPr>
          <w:spacing w:val="-16"/>
        </w:rPr>
        <w:t> </w:t>
      </w:r>
      <w:r>
        <w:rPr/>
        <w:t>demás,</w:t>
      </w:r>
      <w:r>
        <w:rPr>
          <w:spacing w:val="-14"/>
        </w:rPr>
        <w:t> </w:t>
      </w:r>
      <w:r>
        <w:rPr/>
        <w:t>del</w:t>
      </w:r>
      <w:r>
        <w:rPr>
          <w:spacing w:val="-14"/>
        </w:rPr>
        <w:t> </w:t>
      </w:r>
      <w:r>
        <w:rPr/>
        <w:t>contexto</w:t>
      </w:r>
      <w:r>
        <w:rPr>
          <w:spacing w:val="-14"/>
        </w:rPr>
        <w:t> </w:t>
      </w:r>
      <w:r>
        <w:rPr/>
        <w:t>en su desarrollo, con el fin de tener una perspectiva de todas sus etapas constructivas. (Moraga, 2011, p.</w:t>
      </w:r>
      <w:r>
        <w:rPr>
          <w:spacing w:val="-12"/>
        </w:rPr>
        <w:t> </w:t>
      </w:r>
      <w:r>
        <w:rPr/>
        <w:t>56)</w:t>
      </w:r>
    </w:p>
    <w:p>
      <w:pPr>
        <w:pStyle w:val="BodyText"/>
        <w:spacing w:line="276" w:lineRule="auto" w:before="200"/>
        <w:ind w:left="102" w:right="1697"/>
        <w:jc w:val="both"/>
      </w:pPr>
      <w:r>
        <w:rPr/>
        <w:t>La tecnología ha revolucionado la percepción del hombre sobre su medio, creando múltiples aplicaciones en máquinas y sistemas, para la manipulación de las condiciones</w:t>
      </w:r>
      <w:r>
        <w:rPr>
          <w:spacing w:val="-9"/>
        </w:rPr>
        <w:t> </w:t>
      </w:r>
      <w:r>
        <w:rPr/>
        <w:t>climáticas</w:t>
      </w:r>
      <w:r>
        <w:rPr>
          <w:spacing w:val="-12"/>
        </w:rPr>
        <w:t> </w:t>
      </w:r>
      <w:r>
        <w:rPr/>
        <w:t>dentro</w:t>
      </w:r>
      <w:r>
        <w:rPr>
          <w:spacing w:val="-11"/>
        </w:rPr>
        <w:t> </w:t>
      </w:r>
      <w:r>
        <w:rPr/>
        <w:t>de</w:t>
      </w:r>
      <w:r>
        <w:rPr>
          <w:spacing w:val="-11"/>
        </w:rPr>
        <w:t> </w:t>
      </w:r>
      <w:r>
        <w:rPr/>
        <w:t>los</w:t>
      </w:r>
      <w:r>
        <w:rPr>
          <w:spacing w:val="-9"/>
        </w:rPr>
        <w:t> </w:t>
      </w:r>
      <w:r>
        <w:rPr/>
        <w:t>edificios,</w:t>
      </w:r>
      <w:r>
        <w:rPr>
          <w:spacing w:val="-11"/>
        </w:rPr>
        <w:t> </w:t>
      </w:r>
      <w:r>
        <w:rPr/>
        <w:t>por</w:t>
      </w:r>
      <w:r>
        <w:rPr>
          <w:spacing w:val="-10"/>
        </w:rPr>
        <w:t> </w:t>
      </w:r>
      <w:r>
        <w:rPr/>
        <w:t>lo</w:t>
      </w:r>
      <w:r>
        <w:rPr>
          <w:spacing w:val="-9"/>
        </w:rPr>
        <w:t> </w:t>
      </w:r>
      <w:r>
        <w:rPr/>
        <w:t>cual</w:t>
      </w:r>
      <w:r>
        <w:rPr>
          <w:spacing w:val="-10"/>
        </w:rPr>
        <w:t> </w:t>
      </w:r>
      <w:r>
        <w:rPr/>
        <w:t>la</w:t>
      </w:r>
      <w:r>
        <w:rPr>
          <w:spacing w:val="-11"/>
        </w:rPr>
        <w:t> </w:t>
      </w:r>
      <w:r>
        <w:rPr/>
        <w:t>energía</w:t>
      </w:r>
      <w:r>
        <w:rPr>
          <w:spacing w:val="-8"/>
        </w:rPr>
        <w:t> </w:t>
      </w:r>
      <w:r>
        <w:rPr/>
        <w:t>consumida</w:t>
      </w:r>
      <w:r>
        <w:rPr>
          <w:spacing w:val="-10"/>
        </w:rPr>
        <w:t> </w:t>
      </w:r>
      <w:r>
        <w:rPr/>
        <w:t>para logar las condiciones de confort ya no es solo responsabilidad del cuerpo humano; así mismo cada día las necesidades energéticas de las personas disminuyen sustituyéndolas por otros tipos de fuente requerida por las máquinas. La temperatura media del organismo es 37°C, en medida que esta varia el cuerpo reacciona; cuando la temperatura del cuerpo aumenta, el organismo reacciona dilatándose,</w:t>
      </w:r>
      <w:r>
        <w:rPr>
          <w:spacing w:val="-5"/>
        </w:rPr>
        <w:t> </w:t>
      </w:r>
      <w:r>
        <w:rPr/>
        <w:t>para</w:t>
      </w:r>
      <w:r>
        <w:rPr>
          <w:spacing w:val="-7"/>
        </w:rPr>
        <w:t> </w:t>
      </w:r>
      <w:r>
        <w:rPr/>
        <w:t>ofrecer</w:t>
      </w:r>
      <w:r>
        <w:rPr>
          <w:spacing w:val="-6"/>
        </w:rPr>
        <w:t> </w:t>
      </w:r>
      <w:r>
        <w:rPr/>
        <w:t>más</w:t>
      </w:r>
      <w:r>
        <w:rPr>
          <w:spacing w:val="-5"/>
        </w:rPr>
        <w:t> </w:t>
      </w:r>
      <w:r>
        <w:rPr/>
        <w:t>área</w:t>
      </w:r>
      <w:r>
        <w:rPr>
          <w:spacing w:val="-5"/>
        </w:rPr>
        <w:t> </w:t>
      </w:r>
      <w:r>
        <w:rPr/>
        <w:t>de</w:t>
      </w:r>
      <w:r>
        <w:rPr>
          <w:spacing w:val="-5"/>
        </w:rPr>
        <w:t> </w:t>
      </w:r>
      <w:r>
        <w:rPr/>
        <w:t>intercambio</w:t>
      </w:r>
      <w:r>
        <w:rPr>
          <w:spacing w:val="-7"/>
        </w:rPr>
        <w:t> </w:t>
      </w:r>
      <w:r>
        <w:rPr/>
        <w:t>de</w:t>
      </w:r>
      <w:r>
        <w:rPr>
          <w:spacing w:val="-5"/>
        </w:rPr>
        <w:t> </w:t>
      </w:r>
      <w:r>
        <w:rPr/>
        <w:t>calor;</w:t>
      </w:r>
      <w:r>
        <w:rPr>
          <w:spacing w:val="-8"/>
        </w:rPr>
        <w:t> </w:t>
      </w:r>
      <w:r>
        <w:rPr/>
        <w:t>posteriormente</w:t>
      </w:r>
      <w:r>
        <w:rPr>
          <w:spacing w:val="-5"/>
        </w:rPr>
        <w:t> </w:t>
      </w:r>
      <w:r>
        <w:rPr/>
        <w:t>el</w:t>
      </w:r>
      <w:r>
        <w:rPr>
          <w:spacing w:val="-6"/>
        </w:rPr>
        <w:t> </w:t>
      </w:r>
      <w:r>
        <w:rPr/>
        <w:t>calor se elimina por evaporación, mediante el sudor. De manera contraria si la temperatura del cuerpo disminuye, el cuerpo reacciona con contracciones musculares (tiriteos) que incrementan el calor</w:t>
      </w:r>
      <w:r>
        <w:rPr>
          <w:spacing w:val="-12"/>
        </w:rPr>
        <w:t> </w:t>
      </w:r>
      <w:r>
        <w:rPr/>
        <w:t>interno.</w:t>
      </w:r>
    </w:p>
    <w:p>
      <w:pPr>
        <w:spacing w:after="0" w:line="276" w:lineRule="auto"/>
        <w:jc w:val="both"/>
        <w:sectPr>
          <w:footerReference w:type="default" r:id="rId85"/>
          <w:pgSz w:w="12240" w:h="15840"/>
          <w:pgMar w:footer="2736" w:header="0" w:top="1360" w:bottom="2920" w:left="1600" w:right="0"/>
        </w:sectPr>
      </w:pPr>
    </w:p>
    <w:p>
      <w:pPr>
        <w:pStyle w:val="BodyText"/>
        <w:spacing w:line="276" w:lineRule="auto" w:before="54"/>
        <w:ind w:left="122" w:right="1699"/>
        <w:jc w:val="both"/>
      </w:pPr>
      <w:r>
        <w:rPr/>
        <w:t>Existen múltiples afecciones relacionadas con las interacciones de la temperatura del cuerpo humano con el medio, por lo cual mantener un confort térmico, es de suma importancia para la salud de los habitantes. El conjunto de factores que modifican la calidad del ambiente; tal como aire, temperatura, luminosidad, ruido; interactúan</w:t>
      </w:r>
      <w:r>
        <w:rPr>
          <w:spacing w:val="-11"/>
        </w:rPr>
        <w:t> </w:t>
      </w:r>
      <w:r>
        <w:rPr/>
        <w:t>entre</w:t>
      </w:r>
      <w:r>
        <w:rPr>
          <w:spacing w:val="-11"/>
        </w:rPr>
        <w:t> </w:t>
      </w:r>
      <w:r>
        <w:rPr/>
        <w:t>si</w:t>
      </w:r>
      <w:r>
        <w:rPr>
          <w:spacing w:val="-12"/>
        </w:rPr>
        <w:t> </w:t>
      </w:r>
      <w:r>
        <w:rPr/>
        <w:t>formando</w:t>
      </w:r>
      <w:r>
        <w:rPr>
          <w:spacing w:val="-11"/>
        </w:rPr>
        <w:t> </w:t>
      </w:r>
      <w:r>
        <w:rPr/>
        <w:t>un</w:t>
      </w:r>
      <w:r>
        <w:rPr>
          <w:spacing w:val="-11"/>
        </w:rPr>
        <w:t> </w:t>
      </w:r>
      <w:r>
        <w:rPr/>
        <w:t>estado</w:t>
      </w:r>
      <w:r>
        <w:rPr>
          <w:spacing w:val="-11"/>
        </w:rPr>
        <w:t> </w:t>
      </w:r>
      <w:r>
        <w:rPr/>
        <w:t>de</w:t>
      </w:r>
      <w:r>
        <w:rPr>
          <w:spacing w:val="-11"/>
        </w:rPr>
        <w:t> </w:t>
      </w:r>
      <w:r>
        <w:rPr/>
        <w:t>bienestar</w:t>
      </w:r>
      <w:r>
        <w:rPr>
          <w:spacing w:val="-10"/>
        </w:rPr>
        <w:t> </w:t>
      </w:r>
      <w:r>
        <w:rPr/>
        <w:t>y</w:t>
      </w:r>
      <w:r>
        <w:rPr>
          <w:spacing w:val="-12"/>
        </w:rPr>
        <w:t> </w:t>
      </w:r>
      <w:r>
        <w:rPr/>
        <w:t>comodidad,</w:t>
      </w:r>
      <w:r>
        <w:rPr>
          <w:spacing w:val="-13"/>
        </w:rPr>
        <w:t> </w:t>
      </w:r>
      <w:r>
        <w:rPr/>
        <w:t>al</w:t>
      </w:r>
      <w:r>
        <w:rPr>
          <w:spacing w:val="-10"/>
        </w:rPr>
        <w:t> </w:t>
      </w:r>
      <w:r>
        <w:rPr/>
        <w:t>que</w:t>
      </w:r>
      <w:r>
        <w:rPr>
          <w:spacing w:val="-11"/>
        </w:rPr>
        <w:t> </w:t>
      </w:r>
      <w:r>
        <w:rPr/>
        <w:t>llamamos confort; no definido y variable en cada persona, por lo cual un acercamiento a el mismo dependerá de que un edificio brinde las condiciones en los rangos establecidos. (Martinez,</w:t>
      </w:r>
      <w:r>
        <w:rPr>
          <w:spacing w:val="-10"/>
        </w:rPr>
        <w:t> </w:t>
      </w:r>
      <w:r>
        <w:rPr/>
        <w:t>2006)</w:t>
      </w:r>
    </w:p>
    <w:p>
      <w:pPr>
        <w:pStyle w:val="BodyText"/>
        <w:rPr>
          <w:sz w:val="20"/>
        </w:rPr>
      </w:pPr>
    </w:p>
    <w:p>
      <w:pPr>
        <w:pStyle w:val="BodyText"/>
        <w:rPr>
          <w:sz w:val="20"/>
        </w:rPr>
      </w:pPr>
    </w:p>
    <w:p>
      <w:pPr>
        <w:pStyle w:val="BodyText"/>
        <w:spacing w:before="10"/>
        <w:rPr>
          <w:sz w:val="16"/>
        </w:rPr>
      </w:pPr>
      <w:r>
        <w:rPr/>
        <w:pict>
          <v:group style="position:absolute;margin-left:84.114998pt;margin-top:11.663072pt;width:434.05pt;height:292.25pt;mso-position-horizontal-relative:page;mso-position-vertical-relative:paragraph;z-index:1960;mso-wrap-distance-left:0;mso-wrap-distance-right:0" coordorigin="1682,233" coordsize="8681,5845">
            <v:shape style="position:absolute;left:3784;top:254;width:4479;height:3010" coordorigin="3784,254" coordsize="4479,3010" path="m6023,254l3784,3263,8262,3263,6023,254xe" filled="true" fillcolor="#4f81bc" stroked="false">
              <v:path arrowok="t"/>
              <v:fill type="solid"/>
            </v:shape>
            <v:shape style="position:absolute;left:3784;top:254;width:4479;height:3010" coordorigin="3784,254" coordsize="4479,3010" path="m3784,3263l6023,254,8262,3263,3784,3263xe" filled="false" stroked="true" strokeweight="2.04pt" strokecolor="#ffffff">
              <v:path arrowok="t"/>
            </v:shape>
            <v:shape style="position:absolute;left:2509;top:3263;width:7028;height:1712" coordorigin="2509,3263" coordsize="7028,1712" path="m8263,3263l3783,3263,2509,4975,9536,4975,8263,3263xe" filled="true" fillcolor="#4f81bc" stroked="false">
              <v:path arrowok="t"/>
              <v:fill type="solid"/>
            </v:shape>
            <v:shape style="position:absolute;left:2509;top:3263;width:7028;height:1712" coordorigin="2509,3263" coordsize="7028,1712" path="m2509,4975l3783,3263,8263,3263,9536,4975,2509,4975xe" filled="false" stroked="true" strokeweight="2.04pt" strokecolor="#ffffff">
              <v:path arrowok="t"/>
            </v:shape>
            <v:shape style="position:absolute;left:1703;top:4975;width:8640;height:1083" coordorigin="1703,4975" coordsize="8640,1083" path="m9537,4975l2508,4975,1703,6057,10343,6057,9537,4975xe" filled="true" fillcolor="#4f81bc" stroked="false">
              <v:path arrowok="t"/>
              <v:fill type="solid"/>
            </v:shape>
            <v:shape style="position:absolute;left:1703;top:4975;width:8640;height:1083" coordorigin="1703,4975" coordsize="8640,1083" path="m1703,6057l2508,4975,9537,4975,10343,6057,1703,6057xe" filled="false" stroked="true" strokeweight="2.04pt" strokecolor="#ffffff">
              <v:path arrowok="t"/>
            </v:shape>
            <v:shape style="position:absolute;left:1682;top:233;width:8681;height:5844" type="#_x0000_t202" filled="false" stroked="false">
              <v:textbox inset="0,0,0,0">
                <w:txbxContent>
                  <w:p>
                    <w:pPr>
                      <w:spacing w:line="240" w:lineRule="auto" w:before="0"/>
                      <w:rPr>
                        <w:sz w:val="70"/>
                      </w:rPr>
                    </w:pPr>
                  </w:p>
                  <w:p>
                    <w:pPr>
                      <w:spacing w:line="770" w:lineRule="exact" w:before="448"/>
                      <w:ind w:left="2524" w:right="2523" w:hanging="1"/>
                      <w:jc w:val="center"/>
                      <w:rPr>
                        <w:rFonts w:ascii="Calibri"/>
                        <w:sz w:val="70"/>
                      </w:rPr>
                    </w:pPr>
                    <w:r>
                      <w:rPr>
                        <w:rFonts w:ascii="Calibri"/>
                        <w:sz w:val="70"/>
                      </w:rPr>
                      <w:t>Control del sonido</w:t>
                    </w:r>
                  </w:p>
                  <w:p>
                    <w:pPr>
                      <w:spacing w:line="770" w:lineRule="exact" w:before="286"/>
                      <w:ind w:left="2110" w:right="2110" w:firstLine="1"/>
                      <w:jc w:val="center"/>
                      <w:rPr>
                        <w:rFonts w:ascii="Calibri" w:hAnsi="Calibri"/>
                        <w:sz w:val="70"/>
                      </w:rPr>
                    </w:pPr>
                    <w:r>
                      <w:rPr>
                        <w:rFonts w:ascii="Calibri" w:hAnsi="Calibri"/>
                        <w:sz w:val="70"/>
                      </w:rPr>
                      <w:t>Control de la iluminación</w:t>
                    </w:r>
                  </w:p>
                  <w:p>
                    <w:pPr>
                      <w:spacing w:before="192"/>
                      <w:ind w:left="2076" w:right="2076" w:firstLine="0"/>
                      <w:jc w:val="center"/>
                      <w:rPr>
                        <w:rFonts w:ascii="Calibri"/>
                        <w:sz w:val="70"/>
                      </w:rPr>
                    </w:pPr>
                    <w:r>
                      <w:rPr>
                        <w:rFonts w:ascii="Calibri"/>
                        <w:sz w:val="70"/>
                      </w:rPr>
                      <w:t>Control termico</w:t>
                    </w:r>
                  </w:p>
                </w:txbxContent>
              </v:textbox>
              <w10:wrap type="none"/>
            </v:shape>
            <w10:wrap type="topAndBottom"/>
          </v:group>
        </w:pict>
      </w:r>
    </w:p>
    <w:p>
      <w:pPr>
        <w:pStyle w:val="BodyText"/>
        <w:spacing w:before="6"/>
        <w:rPr>
          <w:sz w:val="22"/>
        </w:rPr>
      </w:pPr>
    </w:p>
    <w:p>
      <w:pPr>
        <w:spacing w:before="1"/>
        <w:ind w:left="3012" w:right="1460" w:firstLine="0"/>
        <w:jc w:val="left"/>
        <w:rPr>
          <w:b/>
          <w:sz w:val="20"/>
        </w:rPr>
      </w:pPr>
      <w:r>
        <w:rPr>
          <w:b/>
          <w:color w:val="4F81BC"/>
          <w:sz w:val="20"/>
        </w:rPr>
        <w:t>Esquema 2 Triangulo de confort</w:t>
      </w:r>
    </w:p>
    <w:p>
      <w:pPr>
        <w:pStyle w:val="BodyText"/>
        <w:rPr>
          <w:b/>
          <w:sz w:val="20"/>
        </w:rPr>
      </w:pPr>
    </w:p>
    <w:p>
      <w:pPr>
        <w:pStyle w:val="BodyText"/>
        <w:rPr>
          <w:b/>
          <w:sz w:val="20"/>
        </w:rPr>
      </w:pPr>
    </w:p>
    <w:p>
      <w:pPr>
        <w:pStyle w:val="BodyText"/>
        <w:spacing w:before="8"/>
        <w:rPr>
          <w:b/>
          <w:sz w:val="21"/>
        </w:rPr>
      </w:pPr>
    </w:p>
    <w:p>
      <w:pPr>
        <w:pStyle w:val="BodyText"/>
        <w:ind w:left="122"/>
        <w:jc w:val="both"/>
      </w:pPr>
      <w:r>
        <w:rPr/>
        <w:t>Martínez Rey dicta dos condiciones Básicas Para mantener el confort térmico:</w:t>
      </w:r>
    </w:p>
    <w:p>
      <w:pPr>
        <w:pStyle w:val="BodyText"/>
        <w:rPr>
          <w:sz w:val="21"/>
        </w:rPr>
      </w:pPr>
    </w:p>
    <w:p>
      <w:pPr>
        <w:pStyle w:val="BodyText"/>
        <w:spacing w:line="276" w:lineRule="auto" w:before="1"/>
        <w:ind w:left="841" w:right="1460"/>
      </w:pPr>
      <w:r>
        <w:rPr/>
        <w:t>“Que</w:t>
      </w:r>
      <w:r>
        <w:rPr>
          <w:spacing w:val="-16"/>
        </w:rPr>
        <w:t> </w:t>
      </w:r>
      <w:r>
        <w:rPr/>
        <w:t>la</w:t>
      </w:r>
      <w:r>
        <w:rPr>
          <w:spacing w:val="-16"/>
        </w:rPr>
        <w:t> </w:t>
      </w:r>
      <w:r>
        <w:rPr/>
        <w:t>combinación</w:t>
      </w:r>
      <w:r>
        <w:rPr>
          <w:spacing w:val="-15"/>
        </w:rPr>
        <w:t> </w:t>
      </w:r>
      <w:r>
        <w:rPr/>
        <w:t>instantánea</w:t>
      </w:r>
      <w:r>
        <w:rPr>
          <w:spacing w:val="-16"/>
        </w:rPr>
        <w:t> </w:t>
      </w:r>
      <w:r>
        <w:rPr/>
        <w:t>de</w:t>
      </w:r>
      <w:r>
        <w:rPr>
          <w:spacing w:val="-16"/>
        </w:rPr>
        <w:t> </w:t>
      </w:r>
      <w:r>
        <w:rPr/>
        <w:t>la</w:t>
      </w:r>
      <w:r>
        <w:rPr>
          <w:spacing w:val="-16"/>
        </w:rPr>
        <w:t> </w:t>
      </w:r>
      <w:r>
        <w:rPr/>
        <w:t>temperatura</w:t>
      </w:r>
      <w:r>
        <w:rPr>
          <w:spacing w:val="-16"/>
        </w:rPr>
        <w:t> </w:t>
      </w:r>
      <w:r>
        <w:rPr/>
        <w:t>de</w:t>
      </w:r>
      <w:r>
        <w:rPr>
          <w:spacing w:val="-16"/>
        </w:rPr>
        <w:t> </w:t>
      </w:r>
      <w:r>
        <w:rPr/>
        <w:t>la</w:t>
      </w:r>
      <w:r>
        <w:rPr>
          <w:spacing w:val="-16"/>
        </w:rPr>
        <w:t> </w:t>
      </w:r>
      <w:r>
        <w:rPr/>
        <w:t>piel</w:t>
      </w:r>
      <w:r>
        <w:rPr>
          <w:spacing w:val="-17"/>
        </w:rPr>
        <w:t> </w:t>
      </w:r>
      <w:r>
        <w:rPr/>
        <w:t>y</w:t>
      </w:r>
      <w:r>
        <w:rPr>
          <w:spacing w:val="-19"/>
        </w:rPr>
        <w:t> </w:t>
      </w:r>
      <w:r>
        <w:rPr/>
        <w:t>la</w:t>
      </w:r>
      <w:r>
        <w:rPr>
          <w:spacing w:val="-16"/>
        </w:rPr>
        <w:t> </w:t>
      </w:r>
      <w:r>
        <w:rPr/>
        <w:t>temperatura del centro del cuerpo proporcionen una sensación de neutralidad</w:t>
      </w:r>
      <w:r>
        <w:rPr>
          <w:spacing w:val="-28"/>
        </w:rPr>
        <w:t> </w:t>
      </w:r>
      <w:r>
        <w:rPr/>
        <w:t>térmica”.</w:t>
      </w:r>
    </w:p>
    <w:p>
      <w:pPr>
        <w:spacing w:before="200"/>
        <w:ind w:left="841" w:right="1460" w:firstLine="0"/>
        <w:jc w:val="left"/>
        <w:rPr>
          <w:i/>
          <w:sz w:val="24"/>
        </w:rPr>
      </w:pPr>
      <w:r>
        <w:rPr>
          <w:i/>
          <w:sz w:val="24"/>
        </w:rPr>
        <w:t>“El cumplimiento del balance de energía del cuerpo: el calor producido por el</w:t>
      </w:r>
    </w:p>
    <w:p>
      <w:pPr>
        <w:spacing w:after="0"/>
        <w:jc w:val="left"/>
        <w:rPr>
          <w:sz w:val="24"/>
        </w:rPr>
        <w:sectPr>
          <w:footerReference w:type="default" r:id="rId86"/>
          <w:pgSz w:w="12240" w:h="15840"/>
          <w:pgMar w:footer="2239" w:header="0" w:top="1360" w:bottom="2420" w:left="1580" w:right="0"/>
        </w:sectPr>
      </w:pPr>
    </w:p>
    <w:p>
      <w:pPr>
        <w:pStyle w:val="BodyText"/>
        <w:spacing w:line="276" w:lineRule="auto" w:before="54"/>
        <w:ind w:left="102" w:right="1697"/>
        <w:jc w:val="both"/>
      </w:pPr>
      <w:r>
        <w:rPr/>
        <w:t>Los</w:t>
      </w:r>
      <w:r>
        <w:rPr>
          <w:spacing w:val="-10"/>
        </w:rPr>
        <w:t> </w:t>
      </w:r>
      <w:r>
        <w:rPr/>
        <w:t>Mecanismos</w:t>
      </w:r>
      <w:r>
        <w:rPr>
          <w:spacing w:val="-13"/>
        </w:rPr>
        <w:t> </w:t>
      </w:r>
      <w:r>
        <w:rPr/>
        <w:t>de</w:t>
      </w:r>
      <w:r>
        <w:rPr>
          <w:spacing w:val="-9"/>
        </w:rPr>
        <w:t> </w:t>
      </w:r>
      <w:r>
        <w:rPr/>
        <w:t>la</w:t>
      </w:r>
      <w:r>
        <w:rPr>
          <w:spacing w:val="-12"/>
        </w:rPr>
        <w:t> </w:t>
      </w:r>
      <w:r>
        <w:rPr/>
        <w:t>regulación</w:t>
      </w:r>
      <w:r>
        <w:rPr>
          <w:spacing w:val="-9"/>
        </w:rPr>
        <w:t> </w:t>
      </w:r>
      <w:r>
        <w:rPr/>
        <w:t>corporal</w:t>
      </w:r>
      <w:r>
        <w:rPr>
          <w:spacing w:val="-10"/>
        </w:rPr>
        <w:t> </w:t>
      </w:r>
      <w:r>
        <w:rPr/>
        <w:t>se</w:t>
      </w:r>
      <w:r>
        <w:rPr>
          <w:spacing w:val="-12"/>
        </w:rPr>
        <w:t> </w:t>
      </w:r>
      <w:r>
        <w:rPr/>
        <w:t>encargan</w:t>
      </w:r>
      <w:r>
        <w:rPr>
          <w:spacing w:val="-9"/>
        </w:rPr>
        <w:t> </w:t>
      </w:r>
      <w:r>
        <w:rPr/>
        <w:t>de</w:t>
      </w:r>
      <w:r>
        <w:rPr>
          <w:spacing w:val="-9"/>
        </w:rPr>
        <w:t> </w:t>
      </w:r>
      <w:r>
        <w:rPr/>
        <w:t>mantener</w:t>
      </w:r>
      <w:r>
        <w:rPr>
          <w:spacing w:val="-11"/>
        </w:rPr>
        <w:t> </w:t>
      </w:r>
      <w:r>
        <w:rPr/>
        <w:t>la</w:t>
      </w:r>
      <w:r>
        <w:rPr>
          <w:spacing w:val="-10"/>
        </w:rPr>
        <w:t> </w:t>
      </w:r>
      <w:r>
        <w:rPr/>
        <w:t>temperatura óptima</w:t>
      </w:r>
      <w:r>
        <w:rPr>
          <w:spacing w:val="-17"/>
        </w:rPr>
        <w:t> </w:t>
      </w:r>
      <w:r>
        <w:rPr/>
        <w:t>de</w:t>
      </w:r>
      <w:r>
        <w:rPr>
          <w:spacing w:val="-19"/>
        </w:rPr>
        <w:t> </w:t>
      </w:r>
      <w:r>
        <w:rPr/>
        <w:t>funcionamiento</w:t>
      </w:r>
      <w:r>
        <w:rPr>
          <w:spacing w:val="-16"/>
        </w:rPr>
        <w:t> </w:t>
      </w:r>
      <w:r>
        <w:rPr/>
        <w:t>para</w:t>
      </w:r>
      <w:r>
        <w:rPr>
          <w:spacing w:val="-17"/>
        </w:rPr>
        <w:t> </w:t>
      </w:r>
      <w:r>
        <w:rPr/>
        <w:t>los</w:t>
      </w:r>
      <w:r>
        <w:rPr>
          <w:spacing w:val="-17"/>
        </w:rPr>
        <w:t> </w:t>
      </w:r>
      <w:r>
        <w:rPr/>
        <w:t>órganos</w:t>
      </w:r>
      <w:r>
        <w:rPr>
          <w:spacing w:val="-17"/>
        </w:rPr>
        <w:t> </w:t>
      </w:r>
      <w:r>
        <w:rPr/>
        <w:t>del</w:t>
      </w:r>
      <w:r>
        <w:rPr>
          <w:spacing w:val="-15"/>
        </w:rPr>
        <w:t> </w:t>
      </w:r>
      <w:r>
        <w:rPr/>
        <w:t>cuerpo;</w:t>
      </w:r>
      <w:r>
        <w:rPr>
          <w:spacing w:val="-17"/>
        </w:rPr>
        <w:t> </w:t>
      </w:r>
      <w:r>
        <w:rPr/>
        <w:t>aunque</w:t>
      </w:r>
      <w:r>
        <w:rPr>
          <w:spacing w:val="-16"/>
        </w:rPr>
        <w:t> </w:t>
      </w:r>
      <w:r>
        <w:rPr/>
        <w:t>existen</w:t>
      </w:r>
      <w:r>
        <w:rPr>
          <w:spacing w:val="-17"/>
        </w:rPr>
        <w:t> </w:t>
      </w:r>
      <w:r>
        <w:rPr/>
        <w:t>una</w:t>
      </w:r>
      <w:r>
        <w:rPr>
          <w:spacing w:val="-16"/>
        </w:rPr>
        <w:t> </w:t>
      </w:r>
      <w:r>
        <w:rPr/>
        <w:t>infinidad de ellos se dividen en dos principales: los que funcionan para ganar calor y los que funcionan</w:t>
      </w:r>
      <w:r>
        <w:rPr>
          <w:spacing w:val="-6"/>
        </w:rPr>
        <w:t> </w:t>
      </w:r>
      <w:r>
        <w:rPr/>
        <w:t>para</w:t>
      </w:r>
      <w:r>
        <w:rPr>
          <w:spacing w:val="-4"/>
        </w:rPr>
        <w:t> </w:t>
      </w:r>
      <w:r>
        <w:rPr/>
        <w:t>perder</w:t>
      </w:r>
      <w:r>
        <w:rPr>
          <w:spacing w:val="-7"/>
        </w:rPr>
        <w:t> </w:t>
      </w:r>
      <w:r>
        <w:rPr/>
        <w:t>calor;</w:t>
      </w:r>
      <w:r>
        <w:rPr>
          <w:spacing w:val="-4"/>
        </w:rPr>
        <w:t> </w:t>
      </w:r>
      <w:r>
        <w:rPr/>
        <w:t>de</w:t>
      </w:r>
      <w:r>
        <w:rPr>
          <w:spacing w:val="-4"/>
        </w:rPr>
        <w:t> </w:t>
      </w:r>
      <w:r>
        <w:rPr/>
        <w:t>estos </w:t>
      </w:r>
      <w:r>
        <w:rPr>
          <w:b/>
        </w:rPr>
        <w:t>el</w:t>
      </w:r>
      <w:r>
        <w:rPr>
          <w:b/>
          <w:spacing w:val="-4"/>
        </w:rPr>
        <w:t> </w:t>
      </w:r>
      <w:r>
        <w:rPr>
          <w:b/>
        </w:rPr>
        <w:t>metabolismo</w:t>
      </w:r>
      <w:r>
        <w:rPr>
          <w:b/>
          <w:spacing w:val="-3"/>
        </w:rPr>
        <w:t> </w:t>
      </w:r>
      <w:r>
        <w:rPr/>
        <w:t>es</w:t>
      </w:r>
      <w:r>
        <w:rPr>
          <w:spacing w:val="-4"/>
        </w:rPr>
        <w:t> </w:t>
      </w:r>
      <w:r>
        <w:rPr/>
        <w:t>el</w:t>
      </w:r>
      <w:r>
        <w:rPr>
          <w:spacing w:val="-5"/>
        </w:rPr>
        <w:t> </w:t>
      </w:r>
      <w:r>
        <w:rPr/>
        <w:t>principal</w:t>
      </w:r>
      <w:r>
        <w:rPr>
          <w:spacing w:val="-5"/>
        </w:rPr>
        <w:t> </w:t>
      </w:r>
      <w:r>
        <w:rPr/>
        <w:t>encargado</w:t>
      </w:r>
      <w:r>
        <w:rPr>
          <w:spacing w:val="-6"/>
        </w:rPr>
        <w:t> </w:t>
      </w:r>
      <w:r>
        <w:rPr/>
        <w:t>de la conversión de energía, la demanda de su funcionamiento depende del nivel de actividad</w:t>
      </w:r>
      <w:r>
        <w:rPr>
          <w:spacing w:val="-16"/>
        </w:rPr>
        <w:t> </w:t>
      </w:r>
      <w:r>
        <w:rPr/>
        <w:t>muscular</w:t>
      </w:r>
      <w:r>
        <w:rPr>
          <w:spacing w:val="-17"/>
        </w:rPr>
        <w:t> </w:t>
      </w:r>
      <w:r>
        <w:rPr/>
        <w:t>y</w:t>
      </w:r>
      <w:r>
        <w:rPr>
          <w:spacing w:val="-16"/>
        </w:rPr>
        <w:t> </w:t>
      </w:r>
      <w:r>
        <w:rPr/>
        <w:t>la</w:t>
      </w:r>
      <w:r>
        <w:rPr>
          <w:spacing w:val="-16"/>
        </w:rPr>
        <w:t> </w:t>
      </w:r>
      <w:r>
        <w:rPr/>
        <w:t>demanda</w:t>
      </w:r>
      <w:r>
        <w:rPr>
          <w:spacing w:val="-15"/>
        </w:rPr>
        <w:t> </w:t>
      </w:r>
      <w:r>
        <w:rPr/>
        <w:t>de</w:t>
      </w:r>
      <w:r>
        <w:rPr>
          <w:spacing w:val="-15"/>
        </w:rPr>
        <w:t> </w:t>
      </w:r>
      <w:r>
        <w:rPr/>
        <w:t>celular,</w:t>
      </w:r>
      <w:r>
        <w:rPr>
          <w:spacing w:val="-14"/>
        </w:rPr>
        <w:t> </w:t>
      </w:r>
      <w:r>
        <w:rPr/>
        <w:t>así</w:t>
      </w:r>
      <w:r>
        <w:rPr>
          <w:spacing w:val="-12"/>
        </w:rPr>
        <w:t> </w:t>
      </w:r>
      <w:r>
        <w:rPr/>
        <w:t>este</w:t>
      </w:r>
      <w:r>
        <w:rPr>
          <w:spacing w:val="-15"/>
        </w:rPr>
        <w:t> </w:t>
      </w:r>
      <w:r>
        <w:rPr/>
        <w:t>decide</w:t>
      </w:r>
      <w:r>
        <w:rPr>
          <w:spacing w:val="-12"/>
        </w:rPr>
        <w:t> </w:t>
      </w:r>
      <w:r>
        <w:rPr/>
        <w:t>qué</w:t>
      </w:r>
      <w:r>
        <w:rPr>
          <w:spacing w:val="-15"/>
        </w:rPr>
        <w:t> </w:t>
      </w:r>
      <w:r>
        <w:rPr/>
        <w:t>cantidad</w:t>
      </w:r>
      <w:r>
        <w:rPr>
          <w:spacing w:val="-15"/>
        </w:rPr>
        <w:t> </w:t>
      </w:r>
      <w:r>
        <w:rPr/>
        <w:t>de</w:t>
      </w:r>
      <w:r>
        <w:rPr>
          <w:spacing w:val="-15"/>
        </w:rPr>
        <w:t> </w:t>
      </w:r>
      <w:r>
        <w:rPr/>
        <w:t>energía procesar y cual almacenar. Por otro lado </w:t>
      </w:r>
      <w:r>
        <w:rPr>
          <w:b/>
        </w:rPr>
        <w:t>la sudoración </w:t>
      </w:r>
      <w:r>
        <w:rPr/>
        <w:t>perder calor por medio de la refrigeración de la piel y la evaporación en los fluidos</w:t>
      </w:r>
      <w:r>
        <w:rPr>
          <w:spacing w:val="-24"/>
        </w:rPr>
        <w:t> </w:t>
      </w:r>
      <w:r>
        <w:rPr/>
        <w:t>corporales.</w:t>
      </w:r>
    </w:p>
    <w:p>
      <w:pPr>
        <w:pStyle w:val="BodyText"/>
        <w:rPr>
          <w:sz w:val="20"/>
        </w:rPr>
      </w:pPr>
    </w:p>
    <w:p>
      <w:pPr>
        <w:pStyle w:val="BodyText"/>
        <w:rPr>
          <w:sz w:val="20"/>
        </w:rPr>
      </w:pPr>
    </w:p>
    <w:p>
      <w:pPr>
        <w:pStyle w:val="BodyText"/>
        <w:spacing w:before="6"/>
        <w:rPr>
          <w:sz w:val="28"/>
        </w:rPr>
      </w:pPr>
      <w:r>
        <w:rPr/>
        <w:pict>
          <v:group style="position:absolute;margin-left:181.074997pt;margin-top:18.383072pt;width:257.3pt;height:116.2pt;mso-position-horizontal-relative:page;mso-position-vertical-relative:paragraph;z-index:2032;mso-wrap-distance-left:0;mso-wrap-distance-right:0" coordorigin="3621,368" coordsize="5146,2324">
            <v:shape style="position:absolute;left:4057;top:1282;width:4271;height:492" coordorigin="4057,1282" coordsize="4271,492" path="m8318,1282l4057,1655,4068,1774,8328,1402,8318,1282xe" filled="true" fillcolor="#e8d0d0" stroked="false">
              <v:path arrowok="t"/>
              <v:fill type="solid"/>
            </v:shape>
            <v:shape style="position:absolute;left:3642;top:388;width:2014;height:1016" coordorigin="3642,388" coordsize="2014,1016" path="m5656,896l3642,896,4649,1403,5656,896xm5152,388l4145,388,4145,896,5152,896,5152,388xe" filled="true" fillcolor="#c0504d" stroked="false">
              <v:path arrowok="t"/>
              <v:fill type="solid"/>
            </v:shape>
            <v:shape style="position:absolute;left:3642;top:388;width:2014;height:1016" coordorigin="3642,388" coordsize="2014,1016" path="m3642,896l4145,896,4145,388,5152,388,5152,896,5656,896,4649,1403,3642,896xe" filled="false" stroked="true" strokeweight="2.04pt" strokecolor="#ffffff">
              <v:path arrowok="t"/>
            </v:shape>
            <v:shape style="position:absolute;left:6731;top:1655;width:2016;height:1016" coordorigin="6731,1655" coordsize="2016,1016" path="m8243,2163l7235,2163,7235,2671,8243,2671,8243,2163xm7739,1655l6731,2163,8747,2163,7739,1655xe" filled="true" fillcolor="#9bba58" stroked="false">
              <v:path arrowok="t"/>
              <v:fill type="solid"/>
            </v:shape>
            <v:shape style="position:absolute;left:6731;top:1655;width:2016;height:1016" coordorigin="6731,1655" coordsize="2016,1016" path="m6731,2163l7739,1655,8747,2163,8243,2163,8243,2671,7235,2671,7235,2163,6731,2163xe" filled="false" stroked="true" strokeweight="2.04pt" strokecolor="#ffffff">
              <v:path arrowok="t"/>
            </v:shape>
            <v:shape style="position:absolute;left:6670;top:634;width:1597;height:341" type="#_x0000_t202" filled="false" stroked="false">
              <v:textbox inset="0,0,0,0">
                <w:txbxContent>
                  <w:p>
                    <w:pPr>
                      <w:spacing w:line="341" w:lineRule="exact" w:before="0"/>
                      <w:ind w:left="0" w:right="-20" w:firstLine="0"/>
                      <w:jc w:val="left"/>
                      <w:rPr>
                        <w:rFonts w:ascii="Calibri"/>
                        <w:sz w:val="34"/>
                      </w:rPr>
                    </w:pPr>
                    <w:r>
                      <w:rPr>
                        <w:rFonts w:ascii="Calibri"/>
                        <w:sz w:val="34"/>
                      </w:rPr>
                      <w:t>Ganar calor</w:t>
                    </w:r>
                  </w:p>
                </w:txbxContent>
              </v:textbox>
              <w10:wrap type="none"/>
            </v:shape>
            <v:shape style="position:absolute;left:4076;top:2106;width:1678;height:341" type="#_x0000_t202" filled="false" stroked="false">
              <v:textbox inset="0,0,0,0">
                <w:txbxContent>
                  <w:p>
                    <w:pPr>
                      <w:spacing w:line="341" w:lineRule="exact" w:before="0"/>
                      <w:ind w:left="0" w:right="-16" w:firstLine="0"/>
                      <w:jc w:val="left"/>
                      <w:rPr>
                        <w:rFonts w:ascii="Calibri"/>
                        <w:sz w:val="34"/>
                      </w:rPr>
                    </w:pPr>
                    <w:r>
                      <w:rPr>
                        <w:rFonts w:ascii="Calibri"/>
                        <w:sz w:val="34"/>
                      </w:rPr>
                      <w:t>Perder</w:t>
                    </w:r>
                    <w:r>
                      <w:rPr>
                        <w:rFonts w:ascii="Calibri"/>
                        <w:spacing w:val="-16"/>
                        <w:sz w:val="34"/>
                      </w:rPr>
                      <w:t> </w:t>
                    </w:r>
                    <w:r>
                      <w:rPr>
                        <w:rFonts w:ascii="Calibri"/>
                        <w:sz w:val="34"/>
                      </w:rPr>
                      <w:t>calor</w:t>
                    </w:r>
                  </w:p>
                </w:txbxContent>
              </v:textbox>
              <w10:wrap type="none"/>
            </v:shape>
            <w10:wrap type="topAndBottom"/>
          </v:group>
        </w:pict>
      </w:r>
    </w:p>
    <w:p>
      <w:pPr>
        <w:pStyle w:val="BodyText"/>
        <w:spacing w:before="4"/>
        <w:rPr>
          <w:sz w:val="27"/>
        </w:rPr>
      </w:pPr>
    </w:p>
    <w:p>
      <w:pPr>
        <w:spacing w:before="0"/>
        <w:ind w:left="2447" w:right="0" w:firstLine="0"/>
        <w:jc w:val="left"/>
        <w:rPr>
          <w:b/>
          <w:sz w:val="20"/>
        </w:rPr>
      </w:pPr>
      <w:r>
        <w:rPr>
          <w:b/>
          <w:color w:val="4F81BC"/>
          <w:sz w:val="20"/>
        </w:rPr>
        <w:t>Esquema 3 Ley de conservación de energía</w:t>
      </w:r>
    </w:p>
    <w:p>
      <w:pPr>
        <w:pStyle w:val="BodyText"/>
        <w:rPr>
          <w:b/>
          <w:sz w:val="20"/>
        </w:rPr>
      </w:pPr>
    </w:p>
    <w:p>
      <w:pPr>
        <w:pStyle w:val="BodyText"/>
        <w:rPr>
          <w:b/>
          <w:sz w:val="20"/>
        </w:rPr>
      </w:pPr>
    </w:p>
    <w:p>
      <w:pPr>
        <w:pStyle w:val="BodyText"/>
        <w:spacing w:before="10"/>
        <w:rPr>
          <w:b/>
          <w:sz w:val="21"/>
        </w:rPr>
      </w:pPr>
    </w:p>
    <w:p>
      <w:pPr>
        <w:pStyle w:val="BodyText"/>
        <w:spacing w:line="276" w:lineRule="auto"/>
        <w:ind w:left="102" w:right="1694"/>
        <w:jc w:val="both"/>
      </w:pPr>
      <w:r>
        <w:rPr/>
        <w:t>La sobrecarga en estos mecanismos genera afecciones médicas como la Hipotermia (del griego hypo que significa debajo y therme que significa calor) es el descenso involuntario de la temperatura corporal por debajo de 35 °C (95 °F) medida con termómetro en el recto o el esófago.</w:t>
      </w:r>
    </w:p>
    <w:p>
      <w:pPr>
        <w:pStyle w:val="BodyText"/>
        <w:spacing w:before="202"/>
        <w:ind w:left="102"/>
        <w:jc w:val="both"/>
      </w:pPr>
      <w:r>
        <w:rPr/>
        <w:t>Esta se presenta en 3 fases</w:t>
      </w:r>
    </w:p>
    <w:p>
      <w:pPr>
        <w:pStyle w:val="BodyText"/>
        <w:spacing w:before="5"/>
        <w:rPr>
          <w:sz w:val="21"/>
        </w:rPr>
      </w:pPr>
    </w:p>
    <w:p>
      <w:pPr>
        <w:pStyle w:val="ListParagraph"/>
        <w:numPr>
          <w:ilvl w:val="2"/>
          <w:numId w:val="4"/>
        </w:numPr>
        <w:tabs>
          <w:tab w:pos="1542" w:val="left" w:leader="none"/>
        </w:tabs>
        <w:spacing w:line="280" w:lineRule="auto" w:before="0" w:after="0"/>
        <w:ind w:left="1542" w:right="1694" w:hanging="495"/>
        <w:jc w:val="both"/>
        <w:rPr>
          <w:sz w:val="24"/>
        </w:rPr>
      </w:pPr>
      <w:r>
        <w:rPr>
          <w:b/>
          <w:sz w:val="24"/>
        </w:rPr>
        <w:t>Hipotermia leve </w:t>
      </w:r>
      <w:r>
        <w:rPr>
          <w:sz w:val="24"/>
        </w:rPr>
        <w:t>cuando la temperatura corporal se sitúa entre 33 °C y 35 °C (91,4 °F y 95 °F), y va acompañada de temblores, confusión mental y torpeza de</w:t>
      </w:r>
      <w:r>
        <w:rPr>
          <w:spacing w:val="-12"/>
          <w:sz w:val="24"/>
        </w:rPr>
        <w:t> </w:t>
      </w:r>
      <w:r>
        <w:rPr>
          <w:sz w:val="24"/>
        </w:rPr>
        <w:t>movimientos.</w:t>
      </w:r>
    </w:p>
    <w:p>
      <w:pPr>
        <w:pStyle w:val="ListParagraph"/>
        <w:numPr>
          <w:ilvl w:val="2"/>
          <w:numId w:val="4"/>
        </w:numPr>
        <w:tabs>
          <w:tab w:pos="1542" w:val="left" w:leader="none"/>
        </w:tabs>
        <w:spacing w:line="271" w:lineRule="auto" w:before="0" w:after="0"/>
        <w:ind w:left="1542" w:right="1696" w:hanging="560"/>
        <w:jc w:val="both"/>
        <w:rPr>
          <w:sz w:val="21"/>
        </w:rPr>
      </w:pPr>
      <w:r>
        <w:rPr>
          <w:b/>
          <w:color w:val="242424"/>
          <w:sz w:val="21"/>
        </w:rPr>
        <w:t>Hipotermia moderada </w:t>
      </w:r>
      <w:r>
        <w:rPr>
          <w:color w:val="242424"/>
          <w:sz w:val="21"/>
        </w:rPr>
        <w:t>entre 30 °C y 33 ºC (86 °F y 91,4 °F) a los síntomas anteriores se suman desorientación, estado de semiinconsciencia y pérdida de memoria.</w:t>
      </w:r>
    </w:p>
    <w:p>
      <w:pPr>
        <w:pStyle w:val="ListParagraph"/>
        <w:numPr>
          <w:ilvl w:val="2"/>
          <w:numId w:val="4"/>
        </w:numPr>
        <w:tabs>
          <w:tab w:pos="1542" w:val="left" w:leader="none"/>
        </w:tabs>
        <w:spacing w:line="271" w:lineRule="auto" w:before="4" w:after="0"/>
        <w:ind w:left="1542" w:right="1697" w:hanging="627"/>
        <w:jc w:val="both"/>
        <w:rPr>
          <w:sz w:val="21"/>
        </w:rPr>
      </w:pPr>
      <w:r>
        <w:rPr/>
        <w:pict>
          <v:group style="position:absolute;margin-left:157.100006pt;margin-top:15.535857pt;width:454.3pt;height:166.1pt;mso-position-horizontal-relative:page;mso-position-vertical-relative:paragraph;z-index:-111616" coordorigin="3142,311" coordsize="9086,3322">
            <v:shape style="position:absolute;left:8880;top:398;width:3348;height:3236" coordorigin="8880,398" coordsize="3348,3236" path="m12228,398l8880,3633,12228,3633,12228,398xe" filled="true" fillcolor="#d2eaf0" stroked="false">
              <v:path arrowok="t"/>
              <v:fill type="solid"/>
            </v:shape>
            <v:shape style="position:absolute;left:3142;top:311;width:7399;height:524" coordorigin="3142,311" coordsize="7399,524" path="m9436,589l3142,589,3142,834,9436,834,9436,589m10540,311l3142,311,3142,556,10540,556,10540,311e" filled="true" fillcolor="#ffffff" stroked="false">
              <v:path arrowok="t"/>
              <v:fill type="solid"/>
            </v:shape>
            <w10:wrap type="none"/>
          </v:group>
        </w:pict>
      </w:r>
      <w:r>
        <w:rPr>
          <w:b/>
          <w:color w:val="242424"/>
          <w:sz w:val="21"/>
        </w:rPr>
        <w:t>Hipotermia grave </w:t>
      </w:r>
      <w:r>
        <w:rPr>
          <w:color w:val="242424"/>
          <w:sz w:val="21"/>
        </w:rPr>
        <w:t>Por debajo de los 30 ºC (86 °F) existe pérdida de la consciencia, dilatación de pupilas, bajada de la tensión y latidos cardíacos muy débiles y casi indetectables. Puede causar la muerte. (Anon.,</w:t>
      </w:r>
      <w:r>
        <w:rPr>
          <w:color w:val="242424"/>
          <w:spacing w:val="-10"/>
          <w:sz w:val="21"/>
        </w:rPr>
        <w:t> </w:t>
      </w:r>
      <w:r>
        <w:rPr>
          <w:color w:val="242424"/>
          <w:sz w:val="21"/>
        </w:rPr>
        <w:t>2011)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Heading1"/>
        <w:spacing w:line="240" w:lineRule="auto"/>
        <w:ind w:left="0" w:right="447"/>
        <w:jc w:val="right"/>
      </w:pPr>
      <w:r>
        <w:rPr>
          <w:color w:val="FFFFFF"/>
        </w:rPr>
        <w:t>11</w:t>
      </w:r>
    </w:p>
    <w:p>
      <w:pPr>
        <w:spacing w:after="0" w:line="240" w:lineRule="auto"/>
        <w:jc w:val="right"/>
        <w:sectPr>
          <w:footerReference w:type="default" r:id="rId87"/>
          <w:pgSz w:w="12240" w:h="15840"/>
          <w:pgMar w:footer="0" w:header="0" w:top="1360" w:bottom="0" w:left="1600" w:right="0"/>
        </w:sectPr>
      </w:pPr>
    </w:p>
    <w:p>
      <w:pPr>
        <w:pStyle w:val="BodyText"/>
        <w:rPr>
          <w:rFonts w:ascii="Cambria"/>
          <w:sz w:val="20"/>
        </w:rPr>
      </w:pPr>
    </w:p>
    <w:p>
      <w:pPr>
        <w:pStyle w:val="BodyText"/>
        <w:rPr>
          <w:rFonts w:ascii="Cambria"/>
          <w:sz w:val="17"/>
        </w:rPr>
      </w:pPr>
    </w:p>
    <w:p>
      <w:pPr>
        <w:pStyle w:val="BodyText"/>
        <w:ind w:left="934"/>
        <w:rPr>
          <w:rFonts w:ascii="Cambria"/>
          <w:sz w:val="20"/>
        </w:rPr>
      </w:pPr>
      <w:r>
        <w:rPr>
          <w:rFonts w:ascii="Cambria"/>
          <w:sz w:val="20"/>
        </w:rPr>
        <w:drawing>
          <wp:inline distT="0" distB="0" distL="0" distR="0">
            <wp:extent cx="4537530" cy="4790122"/>
            <wp:effectExtent l="0" t="0" r="0" b="0"/>
            <wp:docPr id="1" name="image74.jpeg" descr=""/>
            <wp:cNvGraphicFramePr>
              <a:graphicFrameLocks noChangeAspect="1"/>
            </wp:cNvGraphicFramePr>
            <a:graphic>
              <a:graphicData uri="http://schemas.openxmlformats.org/drawingml/2006/picture">
                <pic:pic>
                  <pic:nvPicPr>
                    <pic:cNvPr id="2" name="image74.jpeg"/>
                    <pic:cNvPicPr/>
                  </pic:nvPicPr>
                  <pic:blipFill>
                    <a:blip r:embed="rId89" cstate="print"/>
                    <a:stretch>
                      <a:fillRect/>
                    </a:stretch>
                  </pic:blipFill>
                  <pic:spPr>
                    <a:xfrm>
                      <a:off x="0" y="0"/>
                      <a:ext cx="4537530" cy="4790122"/>
                    </a:xfrm>
                    <a:prstGeom prst="rect">
                      <a:avLst/>
                    </a:prstGeom>
                  </pic:spPr>
                </pic:pic>
              </a:graphicData>
            </a:graphic>
          </wp:inline>
        </w:drawing>
      </w:r>
      <w:r>
        <w:rPr>
          <w:rFonts w:ascii="Cambria"/>
          <w:sz w:val="20"/>
        </w:rPr>
      </w:r>
    </w:p>
    <w:p>
      <w:pPr>
        <w:pStyle w:val="BodyText"/>
        <w:spacing w:before="4"/>
        <w:rPr>
          <w:rFonts w:ascii="Cambria"/>
          <w:sz w:val="15"/>
        </w:rPr>
      </w:pPr>
    </w:p>
    <w:p>
      <w:pPr>
        <w:spacing w:before="74"/>
        <w:ind w:left="1441" w:right="0" w:firstLine="0"/>
        <w:jc w:val="left"/>
        <w:rPr>
          <w:b/>
          <w:sz w:val="20"/>
        </w:rPr>
      </w:pPr>
      <w:r>
        <w:rPr>
          <w:b/>
          <w:color w:val="4F81BC"/>
          <w:sz w:val="20"/>
        </w:rPr>
        <w:t>Ilustración 1 Sensación térmica (FCIRCE, 2014) (SENAMHI, 2012)</w:t>
      </w:r>
    </w:p>
    <w:p>
      <w:pPr>
        <w:pStyle w:val="BodyText"/>
        <w:rPr>
          <w:b/>
          <w:sz w:val="20"/>
        </w:rPr>
      </w:pPr>
    </w:p>
    <w:p>
      <w:pPr>
        <w:pStyle w:val="BodyText"/>
        <w:rPr>
          <w:b/>
          <w:sz w:val="20"/>
        </w:rPr>
      </w:pPr>
    </w:p>
    <w:p>
      <w:pPr>
        <w:pStyle w:val="BodyText"/>
        <w:spacing w:before="5"/>
        <w:rPr>
          <w:b/>
          <w:sz w:val="22"/>
        </w:rPr>
      </w:pPr>
    </w:p>
    <w:p>
      <w:pPr>
        <w:pStyle w:val="BodyText"/>
        <w:spacing w:line="276" w:lineRule="auto" w:before="1"/>
        <w:ind w:left="102" w:right="1697"/>
        <w:jc w:val="both"/>
      </w:pPr>
      <w:r>
        <w:rPr/>
        <w:t>Bajos niveles de confort térmico pueden incluso crear reacciones en cadena en los organismos por ejemplo la grasa parda es el principal órgano de termogénesis hormono-dependiente</w:t>
      </w:r>
      <w:r>
        <w:rPr>
          <w:spacing w:val="-13"/>
        </w:rPr>
        <w:t> </w:t>
      </w:r>
      <w:r>
        <w:rPr/>
        <w:t>en</w:t>
      </w:r>
      <w:r>
        <w:rPr>
          <w:spacing w:val="-11"/>
        </w:rPr>
        <w:t> </w:t>
      </w:r>
      <w:r>
        <w:rPr/>
        <w:t>mamíferos</w:t>
      </w:r>
      <w:r>
        <w:rPr>
          <w:spacing w:val="-11"/>
        </w:rPr>
        <w:t> </w:t>
      </w:r>
      <w:r>
        <w:rPr/>
        <w:t>menores,</w:t>
      </w:r>
      <w:r>
        <w:rPr>
          <w:spacing w:val="-9"/>
        </w:rPr>
        <w:t> </w:t>
      </w:r>
      <w:r>
        <w:rPr/>
        <w:t>su</w:t>
      </w:r>
      <w:r>
        <w:rPr>
          <w:spacing w:val="-6"/>
        </w:rPr>
        <w:t> </w:t>
      </w:r>
      <w:r>
        <w:rPr/>
        <w:t>función</w:t>
      </w:r>
      <w:r>
        <w:rPr>
          <w:spacing w:val="-8"/>
        </w:rPr>
        <w:t> </w:t>
      </w:r>
      <w:r>
        <w:rPr/>
        <w:t>es</w:t>
      </w:r>
      <w:r>
        <w:rPr>
          <w:spacing w:val="-12"/>
        </w:rPr>
        <w:t> </w:t>
      </w:r>
      <w:r>
        <w:rPr/>
        <w:t>producir</w:t>
      </w:r>
      <w:r>
        <w:rPr>
          <w:spacing w:val="-10"/>
        </w:rPr>
        <w:t> </w:t>
      </w:r>
      <w:r>
        <w:rPr/>
        <w:t>y</w:t>
      </w:r>
      <w:r>
        <w:rPr>
          <w:spacing w:val="-12"/>
        </w:rPr>
        <w:t> </w:t>
      </w:r>
      <w:r>
        <w:rPr/>
        <w:t>disipar</w:t>
      </w:r>
      <w:r>
        <w:rPr>
          <w:spacing w:val="-10"/>
        </w:rPr>
        <w:t> </w:t>
      </w:r>
      <w:r>
        <w:rPr/>
        <w:t>calor rápidamente en respuesta al frío; el combustible que utiliza la grasa parda para las oxidaciones</w:t>
      </w:r>
      <w:r>
        <w:rPr>
          <w:spacing w:val="-10"/>
        </w:rPr>
        <w:t> </w:t>
      </w:r>
      <w:r>
        <w:rPr/>
        <w:t>mitocondriales</w:t>
      </w:r>
      <w:r>
        <w:rPr>
          <w:spacing w:val="-7"/>
        </w:rPr>
        <w:t> </w:t>
      </w:r>
      <w:r>
        <w:rPr/>
        <w:t>son</w:t>
      </w:r>
      <w:r>
        <w:rPr>
          <w:spacing w:val="-9"/>
        </w:rPr>
        <w:t> </w:t>
      </w:r>
      <w:r>
        <w:rPr/>
        <w:t>los</w:t>
      </w:r>
      <w:r>
        <w:rPr>
          <w:spacing w:val="-7"/>
        </w:rPr>
        <w:t> </w:t>
      </w:r>
      <w:r>
        <w:rPr/>
        <w:t>ácidos</w:t>
      </w:r>
      <w:r>
        <w:rPr>
          <w:spacing w:val="-8"/>
        </w:rPr>
        <w:t> </w:t>
      </w:r>
      <w:r>
        <w:rPr/>
        <w:t>grasos.</w:t>
      </w:r>
      <w:r>
        <w:rPr>
          <w:spacing w:val="-7"/>
        </w:rPr>
        <w:t> </w:t>
      </w:r>
      <w:r>
        <w:rPr/>
        <w:t>Su</w:t>
      </w:r>
      <w:r>
        <w:rPr>
          <w:spacing w:val="-9"/>
        </w:rPr>
        <w:t> </w:t>
      </w:r>
      <w:r>
        <w:rPr/>
        <w:t>importancia</w:t>
      </w:r>
      <w:r>
        <w:rPr>
          <w:spacing w:val="-7"/>
        </w:rPr>
        <w:t> </w:t>
      </w:r>
      <w:r>
        <w:rPr/>
        <w:t>tiene</w:t>
      </w:r>
      <w:r>
        <w:rPr>
          <w:spacing w:val="-7"/>
        </w:rPr>
        <w:t> </w:t>
      </w:r>
      <w:r>
        <w:rPr/>
        <w:t>una</w:t>
      </w:r>
      <w:r>
        <w:rPr>
          <w:spacing w:val="-9"/>
        </w:rPr>
        <w:t> </w:t>
      </w:r>
      <w:r>
        <w:rPr/>
        <w:t>función limitada en el hombre, excepto para la adaptación del recién nacido al cambio de temperatura del medio interno al medio externo, su funciona regula el gasto energético por consecuencia el peso corporal lo que contribuye a la obesidad humana.</w:t>
      </w:r>
    </w:p>
    <w:p>
      <w:pPr>
        <w:spacing w:after="0" w:line="276" w:lineRule="auto"/>
        <w:jc w:val="both"/>
        <w:sectPr>
          <w:footerReference w:type="default" r:id="rId88"/>
          <w:pgSz w:w="12240" w:h="15840"/>
          <w:pgMar w:footer="1433" w:header="0" w:top="1500" w:bottom="1620" w:left="1600" w:right="0"/>
          <w:pgNumType w:start="12"/>
        </w:sectPr>
      </w:pPr>
    </w:p>
    <w:p>
      <w:pPr>
        <w:pStyle w:val="BodyText"/>
        <w:rPr>
          <w:sz w:val="20"/>
        </w:rPr>
      </w:pPr>
    </w:p>
    <w:p>
      <w:pPr>
        <w:pStyle w:val="BodyText"/>
        <w:spacing w:after="1"/>
        <w:rPr>
          <w:sz w:val="16"/>
        </w:rPr>
      </w:pPr>
    </w:p>
    <w:p>
      <w:pPr>
        <w:pStyle w:val="BodyText"/>
        <w:ind w:left="1279"/>
        <w:rPr>
          <w:sz w:val="20"/>
        </w:rPr>
      </w:pPr>
      <w:r>
        <w:rPr>
          <w:sz w:val="20"/>
        </w:rPr>
        <w:pict>
          <v:group style="width:324.650pt;height:260.7pt;mso-position-horizontal-relative:char;mso-position-vertical-relative:line" coordorigin="0,0" coordsize="6493,5214">
            <v:shape style="position:absolute;left:15;top:15;width:6463;height:5184" type="#_x0000_t75" stroked="false">
              <v:imagedata r:id="rId90" o:title=""/>
            </v:shape>
            <v:rect style="position:absolute;left:8;top:8;width:6478;height:5198" filled="false" stroked="true" strokeweight=".72pt" strokecolor="#000000"/>
          </v:group>
        </w:pict>
      </w:r>
      <w:r>
        <w:rPr>
          <w:sz w:val="20"/>
        </w:rPr>
      </w:r>
    </w:p>
    <w:p>
      <w:pPr>
        <w:pStyle w:val="BodyText"/>
        <w:rPr>
          <w:sz w:val="20"/>
        </w:rPr>
      </w:pPr>
    </w:p>
    <w:p>
      <w:pPr>
        <w:pStyle w:val="BodyText"/>
        <w:spacing w:before="7"/>
        <w:rPr>
          <w:sz w:val="20"/>
        </w:rPr>
      </w:pPr>
    </w:p>
    <w:p>
      <w:pPr>
        <w:spacing w:before="0"/>
        <w:ind w:left="1786" w:right="0" w:firstLine="0"/>
        <w:jc w:val="left"/>
        <w:rPr>
          <w:b/>
          <w:sz w:val="20"/>
        </w:rPr>
      </w:pPr>
      <w:r>
        <w:rPr>
          <w:b/>
          <w:color w:val="4F81BC"/>
          <w:sz w:val="20"/>
        </w:rPr>
        <w:t>Ilustración 2 Consumo metabólico en watts (INSHT, 2014)</w:t>
      </w:r>
    </w:p>
    <w:p>
      <w:pPr>
        <w:pStyle w:val="BodyText"/>
        <w:rPr>
          <w:b/>
          <w:sz w:val="20"/>
        </w:rPr>
      </w:pPr>
    </w:p>
    <w:p>
      <w:pPr>
        <w:pStyle w:val="BodyText"/>
        <w:rPr>
          <w:b/>
          <w:sz w:val="20"/>
        </w:rPr>
      </w:pPr>
    </w:p>
    <w:p>
      <w:pPr>
        <w:pStyle w:val="BodyText"/>
        <w:spacing w:before="170"/>
        <w:ind w:left="102" w:right="1695"/>
        <w:jc w:val="both"/>
      </w:pPr>
      <w:r>
        <w:rPr/>
        <w:t>El desempeño humano presenta bajos niveles en edificios no confortables. La piel y</w:t>
      </w:r>
      <w:r>
        <w:rPr>
          <w:spacing w:val="-8"/>
        </w:rPr>
        <w:t> </w:t>
      </w:r>
      <w:r>
        <w:rPr/>
        <w:t>el</w:t>
      </w:r>
      <w:r>
        <w:rPr>
          <w:spacing w:val="-6"/>
        </w:rPr>
        <w:t> </w:t>
      </w:r>
      <w:r>
        <w:rPr/>
        <w:t>hipotálamo</w:t>
      </w:r>
      <w:r>
        <w:rPr>
          <w:spacing w:val="-5"/>
        </w:rPr>
        <w:t> </w:t>
      </w:r>
      <w:r>
        <w:rPr/>
        <w:t>envía</w:t>
      </w:r>
      <w:r>
        <w:rPr>
          <w:spacing w:val="-5"/>
        </w:rPr>
        <w:t> </w:t>
      </w:r>
      <w:r>
        <w:rPr/>
        <w:t>señales</w:t>
      </w:r>
      <w:r>
        <w:rPr>
          <w:spacing w:val="-7"/>
        </w:rPr>
        <w:t> </w:t>
      </w:r>
      <w:r>
        <w:rPr/>
        <w:t>al</w:t>
      </w:r>
      <w:r>
        <w:rPr>
          <w:spacing w:val="-6"/>
        </w:rPr>
        <w:t> </w:t>
      </w:r>
      <w:r>
        <w:rPr/>
        <w:t>cerebro,</w:t>
      </w:r>
      <w:r>
        <w:rPr>
          <w:spacing w:val="-5"/>
        </w:rPr>
        <w:t> </w:t>
      </w:r>
      <w:r>
        <w:rPr/>
        <w:t>la</w:t>
      </w:r>
      <w:r>
        <w:rPr>
          <w:spacing w:val="-5"/>
        </w:rPr>
        <w:t> </w:t>
      </w:r>
      <w:r>
        <w:rPr/>
        <w:t>primero</w:t>
      </w:r>
      <w:r>
        <w:rPr>
          <w:spacing w:val="-5"/>
        </w:rPr>
        <w:t> </w:t>
      </w:r>
      <w:r>
        <w:rPr/>
        <w:t>se</w:t>
      </w:r>
      <w:r>
        <w:rPr>
          <w:spacing w:val="-5"/>
        </w:rPr>
        <w:t> </w:t>
      </w:r>
      <w:r>
        <w:rPr/>
        <w:t>encarga</w:t>
      </w:r>
      <w:r>
        <w:rPr>
          <w:spacing w:val="-5"/>
        </w:rPr>
        <w:t> </w:t>
      </w:r>
      <w:r>
        <w:rPr/>
        <w:t>de</w:t>
      </w:r>
      <w:r>
        <w:rPr>
          <w:spacing w:val="-5"/>
        </w:rPr>
        <w:t> </w:t>
      </w:r>
      <w:r>
        <w:rPr/>
        <w:t>detectar</w:t>
      </w:r>
      <w:r>
        <w:rPr>
          <w:spacing w:val="-2"/>
        </w:rPr>
        <w:t> </w:t>
      </w:r>
      <w:r>
        <w:rPr/>
        <w:t>cuando la temperatura es menos a 34 ºC y el segundo cuando la ganancia de calor incrementa la temperatura, por lo que las personas trabajan incómodamente en medios fríos o calientes, son más propensos a un mal desempeño debido a su habilidad para tomar decisiones y ejecutar tareas manuales en estos. Por</w:t>
      </w:r>
      <w:r>
        <w:rPr>
          <w:spacing w:val="-26"/>
        </w:rPr>
        <w:t> </w:t>
      </w:r>
      <w:r>
        <w:rPr/>
        <w:t>ejemplo:</w:t>
      </w:r>
    </w:p>
    <w:p>
      <w:pPr>
        <w:pStyle w:val="ListParagraph"/>
        <w:numPr>
          <w:ilvl w:val="0"/>
          <w:numId w:val="5"/>
        </w:numPr>
        <w:tabs>
          <w:tab w:pos="822" w:val="left" w:leader="none"/>
        </w:tabs>
        <w:spacing w:line="276" w:lineRule="auto" w:before="199" w:after="0"/>
        <w:ind w:left="822" w:right="1704" w:hanging="360"/>
        <w:jc w:val="left"/>
        <w:rPr>
          <w:rFonts w:ascii="Wingdings" w:hAnsi="Wingdings"/>
          <w:sz w:val="24"/>
        </w:rPr>
      </w:pPr>
      <w:r>
        <w:rPr>
          <w:sz w:val="24"/>
        </w:rPr>
        <w:t>Las personas tomas decisiones cortas para terminar las tareas en medios fríos.</w:t>
      </w:r>
    </w:p>
    <w:p>
      <w:pPr>
        <w:pStyle w:val="ListParagraph"/>
        <w:numPr>
          <w:ilvl w:val="0"/>
          <w:numId w:val="5"/>
        </w:numPr>
        <w:tabs>
          <w:tab w:pos="822" w:val="left" w:leader="none"/>
        </w:tabs>
        <w:spacing w:line="276" w:lineRule="auto" w:before="202" w:after="0"/>
        <w:ind w:left="822" w:right="1706" w:hanging="360"/>
        <w:jc w:val="left"/>
        <w:rPr>
          <w:rFonts w:ascii="Wingdings" w:hAnsi="Wingdings"/>
          <w:sz w:val="24"/>
        </w:rPr>
      </w:pPr>
      <w:r>
        <w:rPr>
          <w:sz w:val="24"/>
        </w:rPr>
        <w:t>Los trabajadores pueden dejar de usar su equipo de protección personal en medios calientes, incrementando el riesgo a sufrir</w:t>
      </w:r>
      <w:r>
        <w:rPr>
          <w:spacing w:val="-17"/>
          <w:sz w:val="24"/>
        </w:rPr>
        <w:t> </w:t>
      </w:r>
      <w:r>
        <w:rPr>
          <w:sz w:val="24"/>
        </w:rPr>
        <w:t>accidentes.</w:t>
      </w:r>
    </w:p>
    <w:p>
      <w:pPr>
        <w:pStyle w:val="ListParagraph"/>
        <w:numPr>
          <w:ilvl w:val="0"/>
          <w:numId w:val="5"/>
        </w:numPr>
        <w:tabs>
          <w:tab w:pos="822" w:val="left" w:leader="none"/>
        </w:tabs>
        <w:spacing w:line="240" w:lineRule="auto" w:before="200" w:after="0"/>
        <w:ind w:left="822" w:right="0" w:hanging="360"/>
        <w:jc w:val="left"/>
        <w:rPr>
          <w:rFonts w:ascii="Wingdings" w:hAnsi="Wingdings"/>
          <w:sz w:val="24"/>
        </w:rPr>
      </w:pPr>
      <w:r>
        <w:rPr>
          <w:sz w:val="24"/>
        </w:rPr>
        <w:t>La habilidad de concentración puede</w:t>
      </w:r>
      <w:r>
        <w:rPr>
          <w:spacing w:val="-20"/>
          <w:sz w:val="24"/>
        </w:rPr>
        <w:t> </w:t>
      </w:r>
      <w:r>
        <w:rPr>
          <w:sz w:val="24"/>
        </w:rPr>
        <w:t>disminuir.</w:t>
      </w:r>
    </w:p>
    <w:p>
      <w:pPr>
        <w:spacing w:after="0" w:line="240" w:lineRule="auto"/>
        <w:jc w:val="left"/>
        <w:rPr>
          <w:rFonts w:ascii="Wingdings" w:hAnsi="Wingdings"/>
          <w:sz w:val="24"/>
        </w:rPr>
        <w:sectPr>
          <w:pgSz w:w="12240" w:h="15840"/>
          <w:pgMar w:header="0" w:footer="1433" w:top="1500" w:bottom="3240" w:left="1600" w:right="0"/>
        </w:sectPr>
      </w:pPr>
    </w:p>
    <w:p>
      <w:pPr>
        <w:pStyle w:val="BodyText"/>
        <w:ind w:left="1325"/>
        <w:rPr>
          <w:sz w:val="20"/>
        </w:rPr>
      </w:pPr>
      <w:r>
        <w:rPr>
          <w:sz w:val="20"/>
        </w:rPr>
        <w:drawing>
          <wp:inline distT="0" distB="0" distL="0" distR="0">
            <wp:extent cx="4074674" cy="4973859"/>
            <wp:effectExtent l="0" t="0" r="0" b="0"/>
            <wp:docPr id="3" name="image76.jpeg" descr=""/>
            <wp:cNvGraphicFramePr>
              <a:graphicFrameLocks noChangeAspect="1"/>
            </wp:cNvGraphicFramePr>
            <a:graphic>
              <a:graphicData uri="http://schemas.openxmlformats.org/drawingml/2006/picture">
                <pic:pic>
                  <pic:nvPicPr>
                    <pic:cNvPr id="4" name="image76.jpeg"/>
                    <pic:cNvPicPr/>
                  </pic:nvPicPr>
                  <pic:blipFill>
                    <a:blip r:embed="rId91" cstate="print"/>
                    <a:stretch>
                      <a:fillRect/>
                    </a:stretch>
                  </pic:blipFill>
                  <pic:spPr>
                    <a:xfrm>
                      <a:off x="0" y="0"/>
                      <a:ext cx="4074674" cy="4973859"/>
                    </a:xfrm>
                    <a:prstGeom prst="rect">
                      <a:avLst/>
                    </a:prstGeom>
                  </pic:spPr>
                </pic:pic>
              </a:graphicData>
            </a:graphic>
          </wp:inline>
        </w:drawing>
      </w:r>
      <w:r>
        <w:rPr>
          <w:sz w:val="20"/>
        </w:rPr>
      </w:r>
    </w:p>
    <w:p>
      <w:pPr>
        <w:pStyle w:val="BodyText"/>
        <w:spacing w:before="3"/>
        <w:rPr>
          <w:sz w:val="11"/>
        </w:rPr>
      </w:pPr>
    </w:p>
    <w:p>
      <w:pPr>
        <w:spacing w:before="74"/>
        <w:ind w:left="2603" w:right="0" w:firstLine="0"/>
        <w:jc w:val="left"/>
        <w:rPr>
          <w:b/>
          <w:sz w:val="20"/>
        </w:rPr>
      </w:pPr>
      <w:r>
        <w:rPr>
          <w:b/>
          <w:color w:val="4F81BC"/>
          <w:sz w:val="20"/>
        </w:rPr>
        <w:t>Ilustración 3 Escala MET (FCIRCE, 2014)</w:t>
      </w:r>
    </w:p>
    <w:p>
      <w:pPr>
        <w:pStyle w:val="BodyText"/>
        <w:rPr>
          <w:b/>
          <w:sz w:val="20"/>
        </w:rPr>
      </w:pPr>
    </w:p>
    <w:p>
      <w:pPr>
        <w:pStyle w:val="BodyText"/>
        <w:rPr>
          <w:b/>
          <w:sz w:val="20"/>
        </w:rPr>
      </w:pPr>
    </w:p>
    <w:p>
      <w:pPr>
        <w:pStyle w:val="BodyText"/>
        <w:spacing w:before="5"/>
        <w:rPr>
          <w:b/>
          <w:sz w:val="22"/>
        </w:rPr>
      </w:pPr>
    </w:p>
    <w:p>
      <w:pPr>
        <w:pStyle w:val="BodyText"/>
        <w:spacing w:line="276" w:lineRule="auto" w:before="1"/>
        <w:ind w:left="102" w:right="1700"/>
        <w:jc w:val="both"/>
      </w:pPr>
      <w:r>
        <w:rPr>
          <w:color w:val="242424"/>
        </w:rPr>
        <w:t>Como se mencionó el intercambio de calor es un factor importante para los seres humanos razón por la cual estas los espacios deben estar dotados de las condiciones necesarias para el correcto funcionamiento de este sistema; pero además</w:t>
      </w:r>
      <w:r>
        <w:rPr>
          <w:color w:val="242424"/>
          <w:spacing w:val="-17"/>
        </w:rPr>
        <w:t> </w:t>
      </w:r>
      <w:r>
        <w:rPr>
          <w:color w:val="242424"/>
        </w:rPr>
        <w:t>de</w:t>
      </w:r>
      <w:r>
        <w:rPr>
          <w:color w:val="242424"/>
          <w:spacing w:val="-14"/>
        </w:rPr>
        <w:t> </w:t>
      </w:r>
      <w:r>
        <w:rPr>
          <w:color w:val="242424"/>
        </w:rPr>
        <w:t>la</w:t>
      </w:r>
      <w:r>
        <w:rPr>
          <w:color w:val="242424"/>
          <w:spacing w:val="-14"/>
        </w:rPr>
        <w:t> </w:t>
      </w:r>
      <w:r>
        <w:rPr>
          <w:color w:val="242424"/>
        </w:rPr>
        <w:t>temperatura</w:t>
      </w:r>
      <w:r>
        <w:rPr>
          <w:color w:val="242424"/>
          <w:spacing w:val="-15"/>
        </w:rPr>
        <w:t> </w:t>
      </w:r>
      <w:r>
        <w:rPr>
          <w:color w:val="242424"/>
        </w:rPr>
        <w:t>el</w:t>
      </w:r>
      <w:r>
        <w:rPr>
          <w:color w:val="242424"/>
          <w:spacing w:val="-12"/>
        </w:rPr>
        <w:t> </w:t>
      </w:r>
      <w:r>
        <w:rPr>
          <w:color w:val="242424"/>
        </w:rPr>
        <w:t>control</w:t>
      </w:r>
      <w:r>
        <w:rPr>
          <w:color w:val="242424"/>
          <w:spacing w:val="-15"/>
        </w:rPr>
        <w:t> </w:t>
      </w:r>
      <w:r>
        <w:rPr>
          <w:color w:val="242424"/>
        </w:rPr>
        <w:t>de</w:t>
      </w:r>
      <w:r>
        <w:rPr>
          <w:color w:val="242424"/>
          <w:spacing w:val="-14"/>
        </w:rPr>
        <w:t> </w:t>
      </w:r>
      <w:r>
        <w:rPr>
          <w:color w:val="242424"/>
        </w:rPr>
        <w:t>la</w:t>
      </w:r>
      <w:r>
        <w:rPr>
          <w:color w:val="242424"/>
          <w:spacing w:val="-14"/>
        </w:rPr>
        <w:t> </w:t>
      </w:r>
      <w:r>
        <w:rPr>
          <w:color w:val="242424"/>
        </w:rPr>
        <w:t>sensación</w:t>
      </w:r>
      <w:r>
        <w:rPr>
          <w:color w:val="242424"/>
          <w:spacing w:val="-14"/>
        </w:rPr>
        <w:t> </w:t>
      </w:r>
      <w:r>
        <w:rPr>
          <w:color w:val="242424"/>
        </w:rPr>
        <w:t>térmica</w:t>
      </w:r>
      <w:r>
        <w:rPr>
          <w:color w:val="242424"/>
          <w:spacing w:val="-14"/>
        </w:rPr>
        <w:t> </w:t>
      </w:r>
      <w:r>
        <w:rPr>
          <w:color w:val="242424"/>
        </w:rPr>
        <w:t>se</w:t>
      </w:r>
      <w:r>
        <w:rPr>
          <w:color w:val="242424"/>
          <w:spacing w:val="-14"/>
        </w:rPr>
        <w:t> </w:t>
      </w:r>
      <w:r>
        <w:rPr>
          <w:color w:val="242424"/>
        </w:rPr>
        <w:t>da</w:t>
      </w:r>
      <w:r>
        <w:rPr>
          <w:color w:val="242424"/>
          <w:spacing w:val="-14"/>
        </w:rPr>
        <w:t> </w:t>
      </w:r>
      <w:r>
        <w:rPr>
          <w:color w:val="242424"/>
        </w:rPr>
        <w:t>por</w:t>
      </w:r>
      <w:r>
        <w:rPr>
          <w:color w:val="242424"/>
          <w:spacing w:val="-16"/>
        </w:rPr>
        <w:t> </w:t>
      </w:r>
      <w:r>
        <w:rPr>
          <w:color w:val="242424"/>
        </w:rPr>
        <w:t>algunas</w:t>
      </w:r>
      <w:r>
        <w:rPr>
          <w:color w:val="242424"/>
          <w:spacing w:val="-17"/>
        </w:rPr>
        <w:t> </w:t>
      </w:r>
      <w:r>
        <w:rPr>
          <w:color w:val="242424"/>
        </w:rPr>
        <w:t>otras variables como</w:t>
      </w:r>
      <w:r>
        <w:rPr>
          <w:color w:val="242424"/>
          <w:spacing w:val="-8"/>
        </w:rPr>
        <w:t> </w:t>
      </w:r>
      <w:r>
        <w:rPr>
          <w:color w:val="242424"/>
        </w:rPr>
        <w:t>son:</w:t>
      </w:r>
    </w:p>
    <w:p>
      <w:pPr>
        <w:pStyle w:val="ListParagraph"/>
        <w:numPr>
          <w:ilvl w:val="0"/>
          <w:numId w:val="6"/>
        </w:numPr>
        <w:tabs>
          <w:tab w:pos="821" w:val="left" w:leader="none"/>
          <w:tab w:pos="822" w:val="left" w:leader="none"/>
        </w:tabs>
        <w:spacing w:line="240" w:lineRule="auto" w:before="198" w:after="0"/>
        <w:ind w:left="822" w:right="0" w:hanging="360"/>
        <w:jc w:val="left"/>
        <w:rPr>
          <w:sz w:val="24"/>
        </w:rPr>
      </w:pPr>
      <w:r>
        <w:rPr>
          <w:color w:val="242424"/>
          <w:sz w:val="24"/>
        </w:rPr>
        <w:t>Temperatura del</w:t>
      </w:r>
      <w:r>
        <w:rPr>
          <w:color w:val="242424"/>
          <w:spacing w:val="-9"/>
          <w:sz w:val="24"/>
        </w:rPr>
        <w:t> </w:t>
      </w:r>
      <w:r>
        <w:rPr>
          <w:color w:val="242424"/>
          <w:sz w:val="24"/>
        </w:rPr>
        <w:t>aire</w:t>
      </w:r>
    </w:p>
    <w:p>
      <w:pPr>
        <w:pStyle w:val="ListParagraph"/>
        <w:numPr>
          <w:ilvl w:val="0"/>
          <w:numId w:val="6"/>
        </w:numPr>
        <w:tabs>
          <w:tab w:pos="821" w:val="left" w:leader="none"/>
          <w:tab w:pos="822" w:val="left" w:leader="none"/>
        </w:tabs>
        <w:spacing w:line="240" w:lineRule="auto" w:before="39" w:after="0"/>
        <w:ind w:left="822" w:right="0" w:hanging="360"/>
        <w:jc w:val="left"/>
        <w:rPr>
          <w:sz w:val="24"/>
        </w:rPr>
      </w:pPr>
      <w:r>
        <w:rPr>
          <w:color w:val="242424"/>
          <w:sz w:val="24"/>
        </w:rPr>
        <w:t>Temperatura</w:t>
      </w:r>
      <w:r>
        <w:rPr>
          <w:color w:val="242424"/>
          <w:spacing w:val="-7"/>
          <w:sz w:val="24"/>
        </w:rPr>
        <w:t> </w:t>
      </w:r>
      <w:r>
        <w:rPr>
          <w:color w:val="242424"/>
          <w:sz w:val="24"/>
        </w:rPr>
        <w:t>radiante</w:t>
      </w:r>
    </w:p>
    <w:p>
      <w:pPr>
        <w:pStyle w:val="ListParagraph"/>
        <w:numPr>
          <w:ilvl w:val="0"/>
          <w:numId w:val="6"/>
        </w:numPr>
        <w:tabs>
          <w:tab w:pos="821" w:val="left" w:leader="none"/>
          <w:tab w:pos="822" w:val="left" w:leader="none"/>
        </w:tabs>
        <w:spacing w:line="240" w:lineRule="auto" w:before="39" w:after="0"/>
        <w:ind w:left="822" w:right="0" w:hanging="360"/>
        <w:jc w:val="left"/>
        <w:rPr>
          <w:sz w:val="24"/>
        </w:rPr>
      </w:pPr>
      <w:r>
        <w:rPr>
          <w:color w:val="242424"/>
          <w:sz w:val="24"/>
        </w:rPr>
        <w:t>Humedad del</w:t>
      </w:r>
      <w:r>
        <w:rPr>
          <w:color w:val="242424"/>
          <w:spacing w:val="-8"/>
          <w:sz w:val="24"/>
        </w:rPr>
        <w:t> </w:t>
      </w:r>
      <w:r>
        <w:rPr>
          <w:color w:val="242424"/>
          <w:sz w:val="24"/>
        </w:rPr>
        <w:t>aire</w:t>
      </w:r>
    </w:p>
    <w:p>
      <w:pPr>
        <w:pStyle w:val="ListParagraph"/>
        <w:numPr>
          <w:ilvl w:val="0"/>
          <w:numId w:val="6"/>
        </w:numPr>
        <w:tabs>
          <w:tab w:pos="821" w:val="left" w:leader="none"/>
          <w:tab w:pos="822" w:val="left" w:leader="none"/>
        </w:tabs>
        <w:spacing w:line="240" w:lineRule="auto" w:before="39" w:after="0"/>
        <w:ind w:left="822" w:right="0" w:hanging="360"/>
        <w:jc w:val="left"/>
        <w:rPr>
          <w:sz w:val="24"/>
        </w:rPr>
      </w:pPr>
      <w:r>
        <w:rPr>
          <w:color w:val="242424"/>
          <w:sz w:val="24"/>
        </w:rPr>
        <w:t>Velocidad del</w:t>
      </w:r>
      <w:r>
        <w:rPr>
          <w:color w:val="242424"/>
          <w:spacing w:val="-6"/>
          <w:sz w:val="24"/>
        </w:rPr>
        <w:t> </w:t>
      </w:r>
      <w:r>
        <w:rPr>
          <w:color w:val="242424"/>
          <w:sz w:val="24"/>
        </w:rPr>
        <w:t>aire</w:t>
      </w:r>
    </w:p>
    <w:p>
      <w:pPr>
        <w:pStyle w:val="ListParagraph"/>
        <w:numPr>
          <w:ilvl w:val="0"/>
          <w:numId w:val="6"/>
        </w:numPr>
        <w:tabs>
          <w:tab w:pos="821" w:val="left" w:leader="none"/>
          <w:tab w:pos="822" w:val="left" w:leader="none"/>
        </w:tabs>
        <w:spacing w:line="240" w:lineRule="auto" w:before="39" w:after="0"/>
        <w:ind w:left="822" w:right="0" w:hanging="360"/>
        <w:jc w:val="left"/>
        <w:rPr>
          <w:sz w:val="24"/>
        </w:rPr>
      </w:pPr>
      <w:r>
        <w:rPr>
          <w:color w:val="242424"/>
          <w:sz w:val="24"/>
        </w:rPr>
        <w:t>La</w:t>
      </w:r>
      <w:r>
        <w:rPr>
          <w:color w:val="242424"/>
          <w:spacing w:val="-4"/>
          <w:sz w:val="24"/>
        </w:rPr>
        <w:t> </w:t>
      </w:r>
      <w:r>
        <w:rPr>
          <w:color w:val="242424"/>
          <w:sz w:val="24"/>
        </w:rPr>
        <w:t>vestimenta</w:t>
      </w:r>
    </w:p>
    <w:p>
      <w:pPr>
        <w:pStyle w:val="ListParagraph"/>
        <w:numPr>
          <w:ilvl w:val="0"/>
          <w:numId w:val="6"/>
        </w:numPr>
        <w:tabs>
          <w:tab w:pos="821" w:val="left" w:leader="none"/>
          <w:tab w:pos="822" w:val="left" w:leader="none"/>
        </w:tabs>
        <w:spacing w:line="240" w:lineRule="auto" w:before="42" w:after="0"/>
        <w:ind w:left="822" w:right="0" w:hanging="360"/>
        <w:jc w:val="left"/>
        <w:rPr>
          <w:sz w:val="24"/>
        </w:rPr>
      </w:pPr>
      <w:r>
        <w:rPr>
          <w:color w:val="242424"/>
          <w:sz w:val="24"/>
        </w:rPr>
        <w:t>La actividad</w:t>
      </w:r>
      <w:r>
        <w:rPr>
          <w:color w:val="242424"/>
          <w:spacing w:val="-10"/>
          <w:sz w:val="24"/>
        </w:rPr>
        <w:t> </w:t>
      </w:r>
      <w:r>
        <w:rPr>
          <w:color w:val="242424"/>
          <w:sz w:val="24"/>
        </w:rPr>
        <w:t>desarrollada</w:t>
      </w:r>
    </w:p>
    <w:p>
      <w:pPr>
        <w:spacing w:after="0" w:line="240" w:lineRule="auto"/>
        <w:jc w:val="left"/>
        <w:rPr>
          <w:sz w:val="24"/>
        </w:rPr>
        <w:sectPr>
          <w:pgSz w:w="12240" w:h="15840"/>
          <w:pgMar w:header="0" w:footer="1433" w:top="1420" w:bottom="1620" w:left="1600" w:right="0"/>
        </w:sectPr>
      </w:pPr>
    </w:p>
    <w:p>
      <w:pPr>
        <w:pStyle w:val="BodyText"/>
        <w:rPr>
          <w:sz w:val="20"/>
        </w:rPr>
      </w:pPr>
    </w:p>
    <w:p>
      <w:pPr>
        <w:pStyle w:val="BodyText"/>
        <w:rPr>
          <w:sz w:val="19"/>
        </w:rPr>
      </w:pPr>
    </w:p>
    <w:p>
      <w:pPr>
        <w:pStyle w:val="BodyText"/>
        <w:ind w:left="115"/>
        <w:rPr>
          <w:sz w:val="20"/>
        </w:rPr>
      </w:pPr>
      <w:r>
        <w:rPr>
          <w:sz w:val="20"/>
        </w:rPr>
        <w:pict>
          <v:group style="width:443.45pt;height:280.150pt;mso-position-horizontal-relative:char;mso-position-vertical-relative:line" coordorigin="0,0" coordsize="8869,5603">
            <v:shape style="position:absolute;left:15;top:15;width:8839;height:5573" type="#_x0000_t75" stroked="false">
              <v:imagedata r:id="rId93" o:title=""/>
            </v:shape>
            <v:rect style="position:absolute;left:8;top:8;width:8854;height:5587" filled="false" stroked="true" strokeweight=".72pt" strokecolor="#000000"/>
          </v:group>
        </w:pict>
      </w:r>
      <w:r>
        <w:rPr>
          <w:sz w:val="20"/>
        </w:rPr>
      </w:r>
    </w:p>
    <w:p>
      <w:pPr>
        <w:pStyle w:val="BodyText"/>
        <w:spacing w:before="1"/>
        <w:rPr>
          <w:sz w:val="14"/>
        </w:rPr>
      </w:pPr>
    </w:p>
    <w:p>
      <w:pPr>
        <w:spacing w:before="74"/>
        <w:ind w:left="2274" w:right="0" w:firstLine="0"/>
        <w:jc w:val="left"/>
        <w:rPr>
          <w:b/>
          <w:sz w:val="20"/>
        </w:rPr>
      </w:pPr>
      <w:r>
        <w:rPr>
          <w:b/>
          <w:color w:val="4F81BC"/>
          <w:sz w:val="20"/>
        </w:rPr>
        <w:t>Ilustración 4 Sensación térmica (FCIRCE, 2014)</w:t>
      </w:r>
    </w:p>
    <w:p>
      <w:pPr>
        <w:pStyle w:val="BodyText"/>
        <w:rPr>
          <w:b/>
          <w:sz w:val="20"/>
        </w:rPr>
      </w:pPr>
    </w:p>
    <w:p>
      <w:pPr>
        <w:pStyle w:val="BodyText"/>
        <w:rPr>
          <w:b/>
          <w:sz w:val="20"/>
        </w:rPr>
      </w:pPr>
    </w:p>
    <w:p>
      <w:pPr>
        <w:pStyle w:val="BodyText"/>
        <w:spacing w:before="3"/>
        <w:rPr>
          <w:b/>
          <w:sz w:val="22"/>
        </w:rPr>
      </w:pPr>
    </w:p>
    <w:p>
      <w:pPr>
        <w:pStyle w:val="BodyText"/>
        <w:spacing w:line="276" w:lineRule="auto" w:before="1"/>
        <w:ind w:left="102" w:right="1694"/>
        <w:jc w:val="both"/>
      </w:pPr>
      <w:r>
        <w:rPr>
          <w:color w:val="242424"/>
        </w:rPr>
        <w:t>Por otro lado una buena iluminación interior no es solamente conseguir un determinado nivel lumínico que nos permita realizar una actividad concreta, sino además</w:t>
      </w:r>
      <w:r>
        <w:rPr>
          <w:color w:val="242424"/>
          <w:spacing w:val="-20"/>
        </w:rPr>
        <w:t> </w:t>
      </w:r>
      <w:r>
        <w:rPr>
          <w:color w:val="242424"/>
        </w:rPr>
        <w:t>permitirá</w:t>
      </w:r>
      <w:r>
        <w:rPr>
          <w:color w:val="242424"/>
          <w:spacing w:val="-19"/>
        </w:rPr>
        <w:t> </w:t>
      </w:r>
      <w:r>
        <w:rPr>
          <w:color w:val="242424"/>
        </w:rPr>
        <w:t>transformar</w:t>
      </w:r>
      <w:r>
        <w:rPr>
          <w:color w:val="242424"/>
          <w:spacing w:val="-18"/>
        </w:rPr>
        <w:t> </w:t>
      </w:r>
      <w:r>
        <w:rPr>
          <w:color w:val="242424"/>
        </w:rPr>
        <w:t>cada</w:t>
      </w:r>
      <w:r>
        <w:rPr>
          <w:color w:val="242424"/>
          <w:spacing w:val="-19"/>
        </w:rPr>
        <w:t> </w:t>
      </w:r>
      <w:r>
        <w:rPr>
          <w:color w:val="242424"/>
        </w:rPr>
        <w:t>uno</w:t>
      </w:r>
      <w:r>
        <w:rPr>
          <w:color w:val="242424"/>
          <w:spacing w:val="-17"/>
        </w:rPr>
        <w:t> </w:t>
      </w:r>
      <w:r>
        <w:rPr>
          <w:color w:val="242424"/>
        </w:rPr>
        <w:t>de</w:t>
      </w:r>
      <w:r>
        <w:rPr>
          <w:color w:val="242424"/>
          <w:spacing w:val="-19"/>
        </w:rPr>
        <w:t> </w:t>
      </w:r>
      <w:r>
        <w:rPr>
          <w:color w:val="242424"/>
        </w:rPr>
        <w:t>nuestros</w:t>
      </w:r>
      <w:r>
        <w:rPr>
          <w:color w:val="242424"/>
          <w:spacing w:val="-17"/>
        </w:rPr>
        <w:t> </w:t>
      </w:r>
      <w:r>
        <w:rPr>
          <w:color w:val="242424"/>
        </w:rPr>
        <w:t>espacios</w:t>
      </w:r>
      <w:r>
        <w:rPr>
          <w:color w:val="242424"/>
          <w:spacing w:val="-17"/>
        </w:rPr>
        <w:t> </w:t>
      </w:r>
      <w:r>
        <w:rPr>
          <w:color w:val="242424"/>
        </w:rPr>
        <w:t>interiores</w:t>
      </w:r>
      <w:r>
        <w:rPr>
          <w:color w:val="242424"/>
          <w:spacing w:val="-17"/>
        </w:rPr>
        <w:t> </w:t>
      </w:r>
      <w:r>
        <w:rPr>
          <w:color w:val="242424"/>
        </w:rPr>
        <w:t>potenciando su</w:t>
      </w:r>
      <w:r>
        <w:rPr>
          <w:color w:val="242424"/>
          <w:spacing w:val="-12"/>
        </w:rPr>
        <w:t> </w:t>
      </w:r>
      <w:r>
        <w:rPr>
          <w:color w:val="242424"/>
        </w:rPr>
        <w:t>expresividad.</w:t>
      </w:r>
      <w:r>
        <w:rPr>
          <w:color w:val="242424"/>
          <w:spacing w:val="-12"/>
        </w:rPr>
        <w:t> </w:t>
      </w:r>
      <w:r>
        <w:rPr>
          <w:color w:val="242424"/>
        </w:rPr>
        <w:t>El</w:t>
      </w:r>
      <w:r>
        <w:rPr>
          <w:color w:val="242424"/>
          <w:spacing w:val="-15"/>
        </w:rPr>
        <w:t> </w:t>
      </w:r>
      <w:r>
        <w:rPr>
          <w:color w:val="242424"/>
        </w:rPr>
        <w:t>control</w:t>
      </w:r>
      <w:r>
        <w:rPr>
          <w:color w:val="242424"/>
          <w:spacing w:val="-13"/>
        </w:rPr>
        <w:t> </w:t>
      </w:r>
      <w:r>
        <w:rPr>
          <w:color w:val="242424"/>
        </w:rPr>
        <w:t>de</w:t>
      </w:r>
      <w:r>
        <w:rPr>
          <w:color w:val="242424"/>
          <w:spacing w:val="-14"/>
        </w:rPr>
        <w:t> </w:t>
      </w:r>
      <w:r>
        <w:rPr>
          <w:color w:val="242424"/>
        </w:rPr>
        <w:t>la</w:t>
      </w:r>
      <w:r>
        <w:rPr>
          <w:color w:val="242424"/>
          <w:spacing w:val="-14"/>
        </w:rPr>
        <w:t> </w:t>
      </w:r>
      <w:r>
        <w:rPr>
          <w:color w:val="242424"/>
        </w:rPr>
        <w:t>iluminación</w:t>
      </w:r>
      <w:r>
        <w:rPr>
          <w:color w:val="242424"/>
          <w:spacing w:val="-14"/>
        </w:rPr>
        <w:t> </w:t>
      </w:r>
      <w:r>
        <w:rPr>
          <w:color w:val="242424"/>
        </w:rPr>
        <w:t>resulta</w:t>
      </w:r>
      <w:r>
        <w:rPr>
          <w:color w:val="242424"/>
          <w:spacing w:val="-14"/>
        </w:rPr>
        <w:t> </w:t>
      </w:r>
      <w:r>
        <w:rPr>
          <w:color w:val="242424"/>
        </w:rPr>
        <w:t>de</w:t>
      </w:r>
      <w:r>
        <w:rPr>
          <w:color w:val="242424"/>
          <w:spacing w:val="-14"/>
        </w:rPr>
        <w:t> </w:t>
      </w:r>
      <w:r>
        <w:rPr>
          <w:color w:val="242424"/>
        </w:rPr>
        <w:t>un</w:t>
      </w:r>
      <w:r>
        <w:rPr>
          <w:color w:val="242424"/>
          <w:spacing w:val="-14"/>
        </w:rPr>
        <w:t> </w:t>
      </w:r>
      <w:r>
        <w:rPr>
          <w:color w:val="242424"/>
        </w:rPr>
        <w:t>correcto</w:t>
      </w:r>
      <w:r>
        <w:rPr>
          <w:color w:val="242424"/>
          <w:spacing w:val="-12"/>
        </w:rPr>
        <w:t> </w:t>
      </w:r>
      <w:r>
        <w:rPr>
          <w:color w:val="242424"/>
        </w:rPr>
        <w:t>aprovechamiento solar y su combinación con sistemas artificiales, la intensidad de la luz, la temperatura de color o el índice de reproducción cromática, son factores fundamentales para crear el ambientes adecuados, fríos o cálidos, de relajación o de trabajo, por esto dotar a los espacios con el tipo de iluminación es de vital importancia</w:t>
      </w:r>
      <w:r>
        <w:rPr>
          <w:color w:val="242424"/>
          <w:spacing w:val="-15"/>
        </w:rPr>
        <w:t> </w:t>
      </w:r>
      <w:r>
        <w:rPr>
          <w:color w:val="242424"/>
        </w:rPr>
        <w:t>para</w:t>
      </w:r>
      <w:r>
        <w:rPr>
          <w:color w:val="242424"/>
          <w:spacing w:val="-15"/>
        </w:rPr>
        <w:t> </w:t>
      </w:r>
      <w:r>
        <w:rPr>
          <w:color w:val="242424"/>
        </w:rPr>
        <w:t>aportar</w:t>
      </w:r>
      <w:r>
        <w:rPr>
          <w:color w:val="242424"/>
          <w:spacing w:val="-16"/>
        </w:rPr>
        <w:t> </w:t>
      </w:r>
      <w:r>
        <w:rPr>
          <w:color w:val="242424"/>
        </w:rPr>
        <w:t>no</w:t>
      </w:r>
      <w:r>
        <w:rPr>
          <w:color w:val="242424"/>
          <w:spacing w:val="-15"/>
        </w:rPr>
        <w:t> </w:t>
      </w:r>
      <w:r>
        <w:rPr>
          <w:color w:val="242424"/>
        </w:rPr>
        <w:t>solo</w:t>
      </w:r>
      <w:r>
        <w:rPr>
          <w:color w:val="242424"/>
          <w:spacing w:val="-15"/>
        </w:rPr>
        <w:t> </w:t>
      </w:r>
      <w:r>
        <w:rPr>
          <w:color w:val="242424"/>
        </w:rPr>
        <w:t>calidez</w:t>
      </w:r>
      <w:r>
        <w:rPr>
          <w:color w:val="242424"/>
          <w:spacing w:val="-18"/>
        </w:rPr>
        <w:t> </w:t>
      </w:r>
      <w:r>
        <w:rPr>
          <w:color w:val="242424"/>
        </w:rPr>
        <w:t>y</w:t>
      </w:r>
      <w:r>
        <w:rPr>
          <w:color w:val="242424"/>
          <w:spacing w:val="-18"/>
        </w:rPr>
        <w:t> </w:t>
      </w:r>
      <w:r>
        <w:rPr>
          <w:color w:val="242424"/>
        </w:rPr>
        <w:t>bienestar</w:t>
      </w:r>
      <w:r>
        <w:rPr>
          <w:color w:val="242424"/>
          <w:spacing w:val="-16"/>
        </w:rPr>
        <w:t> </w:t>
      </w:r>
      <w:r>
        <w:rPr>
          <w:color w:val="242424"/>
        </w:rPr>
        <w:t>al</w:t>
      </w:r>
      <w:r>
        <w:rPr>
          <w:color w:val="242424"/>
          <w:spacing w:val="-18"/>
        </w:rPr>
        <w:t> </w:t>
      </w:r>
      <w:r>
        <w:rPr>
          <w:color w:val="242424"/>
        </w:rPr>
        <w:t>ambiente,</w:t>
      </w:r>
      <w:r>
        <w:rPr>
          <w:color w:val="242424"/>
          <w:spacing w:val="-15"/>
        </w:rPr>
        <w:t> </w:t>
      </w:r>
      <w:r>
        <w:rPr>
          <w:color w:val="242424"/>
        </w:rPr>
        <w:t>sino</w:t>
      </w:r>
      <w:r>
        <w:rPr>
          <w:color w:val="242424"/>
          <w:spacing w:val="-15"/>
        </w:rPr>
        <w:t> </w:t>
      </w:r>
      <w:r>
        <w:rPr>
          <w:color w:val="242424"/>
        </w:rPr>
        <w:t>para</w:t>
      </w:r>
      <w:r>
        <w:rPr>
          <w:color w:val="242424"/>
          <w:spacing w:val="-18"/>
        </w:rPr>
        <w:t> </w:t>
      </w:r>
      <w:r>
        <w:rPr>
          <w:color w:val="242424"/>
        </w:rPr>
        <w:t>favorecer procesos biológicos</w:t>
      </w:r>
      <w:r>
        <w:rPr>
          <w:color w:val="242424"/>
          <w:spacing w:val="-11"/>
        </w:rPr>
        <w:t> </w:t>
      </w:r>
      <w:r>
        <w:rPr>
          <w:color w:val="242424"/>
        </w:rPr>
        <w:t>adecuados.</w:t>
      </w:r>
    </w:p>
    <w:p>
      <w:pPr>
        <w:pStyle w:val="BodyText"/>
        <w:spacing w:before="6"/>
        <w:rPr>
          <w:sz w:val="11"/>
        </w:rPr>
      </w:pPr>
    </w:p>
    <w:p>
      <w:pPr>
        <w:pStyle w:val="BodyText"/>
        <w:spacing w:line="276" w:lineRule="auto" w:before="69"/>
        <w:ind w:left="102" w:right="1698"/>
        <w:jc w:val="both"/>
      </w:pPr>
      <w:r>
        <w:rPr/>
        <w:pict>
          <v:group style="position:absolute;margin-left:85.103996pt;margin-top:19.385853pt;width:526.3pt;height:169pt;mso-position-horizontal-relative:page;mso-position-vertical-relative:paragraph;z-index:-111544" coordorigin="1702,388" coordsize="10526,3380">
            <v:shape style="position:absolute;left:8880;top:532;width:3348;height:3236" coordorigin="8880,532" coordsize="3348,3236" path="m12228,532l8880,3767,12228,3767,12228,532xe" filled="true" fillcolor="#d2eaf0" stroked="false">
              <v:path arrowok="t"/>
              <v:fill type="solid"/>
            </v:shape>
            <v:shape style="position:absolute;left:1702;top:388;width:8839;height:1863" coordorigin="1702,388" coordsize="8839,1863" path="m10540,1974l1702,1974,1702,2250,10540,2250,10540,1974m10540,1657l1702,1657,1702,1933,10540,1933,10540,1657m10540,1341l1702,1341,1702,1617,10540,1617,10540,1341m10540,1024l1702,1024,1702,1300,10540,1300,10540,1024m10540,707l1702,707,1702,983,10540,983,10540,707m10540,388l1702,388,1702,664,10540,664,10540,388e" filled="true" fillcolor="#ffffff" stroked="false">
              <v:path arrowok="t"/>
              <v:fill type="solid"/>
            </v:shape>
            <w10:wrap type="none"/>
          </v:group>
        </w:pict>
      </w:r>
      <w:r>
        <w:rPr>
          <w:color w:val="242424"/>
        </w:rPr>
        <w:t>La luz es una forma de radiación electromagnética similar al calor radiante, las ondas de radio o los rayos X, esta corresponde a oscilaciones extremadamente rápidas de un campo electromagnético, en un rango determinado de frecuencias que</w:t>
      </w:r>
      <w:r>
        <w:rPr>
          <w:color w:val="242424"/>
          <w:spacing w:val="-5"/>
        </w:rPr>
        <w:t> </w:t>
      </w:r>
      <w:r>
        <w:rPr>
          <w:color w:val="242424"/>
        </w:rPr>
        <w:t>pueden</w:t>
      </w:r>
      <w:r>
        <w:rPr>
          <w:color w:val="242424"/>
          <w:spacing w:val="-5"/>
        </w:rPr>
        <w:t> </w:t>
      </w:r>
      <w:r>
        <w:rPr>
          <w:color w:val="242424"/>
        </w:rPr>
        <w:t>ser</w:t>
      </w:r>
      <w:r>
        <w:rPr>
          <w:color w:val="242424"/>
          <w:spacing w:val="-6"/>
        </w:rPr>
        <w:t> </w:t>
      </w:r>
      <w:r>
        <w:rPr>
          <w:color w:val="242424"/>
        </w:rPr>
        <w:t>detectadas</w:t>
      </w:r>
      <w:r>
        <w:rPr>
          <w:color w:val="242424"/>
          <w:spacing w:val="-5"/>
        </w:rPr>
        <w:t> </w:t>
      </w:r>
      <w:r>
        <w:rPr>
          <w:color w:val="242424"/>
        </w:rPr>
        <w:t>por</w:t>
      </w:r>
      <w:r>
        <w:rPr>
          <w:color w:val="242424"/>
          <w:spacing w:val="-6"/>
        </w:rPr>
        <w:t> </w:t>
      </w:r>
      <w:r>
        <w:rPr>
          <w:color w:val="242424"/>
        </w:rPr>
        <w:t>el</w:t>
      </w:r>
      <w:r>
        <w:rPr>
          <w:color w:val="242424"/>
          <w:spacing w:val="-6"/>
        </w:rPr>
        <w:t> </w:t>
      </w:r>
      <w:r>
        <w:rPr>
          <w:color w:val="242424"/>
        </w:rPr>
        <w:t>ojo</w:t>
      </w:r>
      <w:r>
        <w:rPr>
          <w:color w:val="242424"/>
          <w:spacing w:val="-5"/>
        </w:rPr>
        <w:t> </w:t>
      </w:r>
      <w:r>
        <w:rPr>
          <w:color w:val="242424"/>
        </w:rPr>
        <w:t>humano.</w:t>
      </w:r>
      <w:r>
        <w:rPr>
          <w:color w:val="242424"/>
          <w:spacing w:val="-5"/>
        </w:rPr>
        <w:t> </w:t>
      </w:r>
      <w:r>
        <w:rPr>
          <w:color w:val="242424"/>
        </w:rPr>
        <w:t>Las</w:t>
      </w:r>
      <w:r>
        <w:rPr>
          <w:color w:val="242424"/>
          <w:spacing w:val="-8"/>
        </w:rPr>
        <w:t> </w:t>
      </w:r>
      <w:r>
        <w:rPr>
          <w:color w:val="242424"/>
        </w:rPr>
        <w:t>diferentes</w:t>
      </w:r>
      <w:r>
        <w:rPr>
          <w:color w:val="242424"/>
          <w:spacing w:val="-5"/>
        </w:rPr>
        <w:t> </w:t>
      </w:r>
      <w:r>
        <w:rPr>
          <w:color w:val="242424"/>
        </w:rPr>
        <w:t>sensaciones</w:t>
      </w:r>
      <w:r>
        <w:rPr>
          <w:color w:val="242424"/>
          <w:spacing w:val="-8"/>
        </w:rPr>
        <w:t> </w:t>
      </w:r>
      <w:r>
        <w:rPr>
          <w:color w:val="242424"/>
        </w:rPr>
        <w:t>de</w:t>
      </w:r>
      <w:r>
        <w:rPr>
          <w:color w:val="242424"/>
          <w:spacing w:val="-5"/>
        </w:rPr>
        <w:t> </w:t>
      </w:r>
      <w:r>
        <w:rPr>
          <w:color w:val="242424"/>
        </w:rPr>
        <w:t>color corresponden a luz que vibra con distintas frecuencias, que van desde aproximadamente 4 × 1014 vibraciones por segundo en la luz roja hasta aproximadamente</w:t>
      </w:r>
      <w:r>
        <w:rPr>
          <w:color w:val="242424"/>
          <w:spacing w:val="-5"/>
        </w:rPr>
        <w:t> </w:t>
      </w:r>
      <w:r>
        <w:rPr>
          <w:color w:val="242424"/>
        </w:rPr>
        <w:t>7,5</w:t>
      </w:r>
      <w:r>
        <w:rPr>
          <w:color w:val="242424"/>
          <w:spacing w:val="-6"/>
        </w:rPr>
        <w:t> </w:t>
      </w:r>
      <w:r>
        <w:rPr>
          <w:color w:val="242424"/>
        </w:rPr>
        <w:t>×</w:t>
      </w:r>
      <w:r>
        <w:rPr>
          <w:color w:val="242424"/>
          <w:spacing w:val="-5"/>
        </w:rPr>
        <w:t> </w:t>
      </w:r>
      <w:r>
        <w:rPr>
          <w:color w:val="242424"/>
        </w:rPr>
        <w:t>1014</w:t>
      </w:r>
      <w:r>
        <w:rPr>
          <w:color w:val="242424"/>
          <w:spacing w:val="-4"/>
        </w:rPr>
        <w:t> </w:t>
      </w:r>
      <w:r>
        <w:rPr>
          <w:color w:val="242424"/>
        </w:rPr>
        <w:t>vibraciones</w:t>
      </w:r>
      <w:r>
        <w:rPr>
          <w:color w:val="242424"/>
          <w:spacing w:val="-4"/>
        </w:rPr>
        <w:t> </w:t>
      </w:r>
      <w:r>
        <w:rPr>
          <w:color w:val="242424"/>
        </w:rPr>
        <w:t>por</w:t>
      </w:r>
      <w:r>
        <w:rPr>
          <w:color w:val="242424"/>
          <w:spacing w:val="-5"/>
        </w:rPr>
        <w:t> </w:t>
      </w:r>
      <w:r>
        <w:rPr>
          <w:color w:val="242424"/>
        </w:rPr>
        <w:t>segundo</w:t>
      </w:r>
      <w:r>
        <w:rPr>
          <w:color w:val="242424"/>
          <w:spacing w:val="-6"/>
        </w:rPr>
        <w:t> </w:t>
      </w:r>
      <w:r>
        <w:rPr>
          <w:color w:val="242424"/>
        </w:rPr>
        <w:t>en</w:t>
      </w:r>
      <w:r>
        <w:rPr>
          <w:color w:val="242424"/>
          <w:spacing w:val="-6"/>
        </w:rPr>
        <w:t> </w:t>
      </w:r>
      <w:r>
        <w:rPr>
          <w:color w:val="242424"/>
        </w:rPr>
        <w:t>la</w:t>
      </w:r>
      <w:r>
        <w:rPr>
          <w:color w:val="242424"/>
          <w:spacing w:val="-4"/>
        </w:rPr>
        <w:t> </w:t>
      </w:r>
      <w:r>
        <w:rPr>
          <w:color w:val="242424"/>
        </w:rPr>
        <w:t>luz</w:t>
      </w:r>
      <w:r>
        <w:rPr>
          <w:color w:val="242424"/>
          <w:spacing w:val="-6"/>
        </w:rPr>
        <w:t> </w:t>
      </w:r>
      <w:r>
        <w:rPr>
          <w:color w:val="242424"/>
        </w:rPr>
        <w:t>violeta.</w:t>
      </w:r>
      <w:r>
        <w:rPr>
          <w:color w:val="242424"/>
          <w:spacing w:val="-6"/>
        </w:rPr>
        <w:t> </w:t>
      </w:r>
      <w:r>
        <w:rPr>
          <w:color w:val="242424"/>
        </w:rPr>
        <w:t>El</w:t>
      </w:r>
      <w:r>
        <w:rPr>
          <w:color w:val="242424"/>
          <w:spacing w:val="-5"/>
        </w:rPr>
        <w:t> </w:t>
      </w:r>
      <w:r>
        <w:rPr>
          <w:color w:val="242424"/>
        </w:rPr>
        <w:t>espectro</w:t>
      </w:r>
    </w:p>
    <w:p>
      <w:pPr>
        <w:pStyle w:val="Heading1"/>
        <w:spacing w:line="779" w:lineRule="exact"/>
        <w:ind w:left="0" w:right="447"/>
        <w:jc w:val="right"/>
      </w:pPr>
      <w:r>
        <w:rPr>
          <w:color w:val="FFFFFF"/>
        </w:rPr>
        <w:t>15</w:t>
      </w:r>
    </w:p>
    <w:p>
      <w:pPr>
        <w:spacing w:after="0" w:line="779" w:lineRule="exact"/>
        <w:jc w:val="right"/>
        <w:sectPr>
          <w:footerReference w:type="default" r:id="rId92"/>
          <w:pgSz w:w="12240" w:h="15840"/>
          <w:pgMar w:footer="0" w:header="0" w:top="1500" w:bottom="0" w:left="1600" w:right="0"/>
        </w:sectPr>
      </w:pPr>
    </w:p>
    <w:p>
      <w:pPr>
        <w:pStyle w:val="BodyText"/>
        <w:spacing w:line="276" w:lineRule="auto" w:before="54"/>
        <w:ind w:left="102" w:right="1705"/>
        <w:jc w:val="both"/>
      </w:pPr>
      <w:r>
        <w:rPr>
          <w:color w:val="242424"/>
        </w:rPr>
        <w:t>de la luz visible suele definirse por su longitud de onda, que es más pequeña en el violeta (unas 40 millonésimas de centímetro) y máxima en el rojo (75 millonésimas de centímetro).</w:t>
      </w:r>
    </w:p>
    <w:p>
      <w:pPr>
        <w:pStyle w:val="BodyText"/>
        <w:spacing w:line="276" w:lineRule="auto" w:before="200"/>
        <w:ind w:left="102" w:right="1701"/>
        <w:jc w:val="both"/>
      </w:pPr>
      <w:r>
        <w:rPr>
          <w:color w:val="242424"/>
        </w:rPr>
        <w:t>Las frecuencias mayores, que corresponden a longitudes de onda más cortas, incluyen la radiación ultravioleta, y las frecuencias aún más elevadas están asociadas con los rayos X. Las frecuencias menores, con longitudes de onda más altas, se denominan rayos infrarrojos, y las frecuencias todavía más bajas son características de las ondas de radio. La mayoría de la luz procede de electrones que</w:t>
      </w:r>
      <w:r>
        <w:rPr>
          <w:color w:val="242424"/>
          <w:spacing w:val="-8"/>
        </w:rPr>
        <w:t> </w:t>
      </w:r>
      <w:r>
        <w:rPr>
          <w:color w:val="242424"/>
        </w:rPr>
        <w:t>vibran</w:t>
      </w:r>
      <w:r>
        <w:rPr>
          <w:color w:val="242424"/>
          <w:spacing w:val="-8"/>
        </w:rPr>
        <w:t> </w:t>
      </w:r>
      <w:r>
        <w:rPr>
          <w:color w:val="242424"/>
        </w:rPr>
        <w:t>a</w:t>
      </w:r>
      <w:r>
        <w:rPr>
          <w:color w:val="242424"/>
          <w:spacing w:val="-8"/>
        </w:rPr>
        <w:t> </w:t>
      </w:r>
      <w:r>
        <w:rPr>
          <w:color w:val="242424"/>
        </w:rPr>
        <w:t>esas</w:t>
      </w:r>
      <w:r>
        <w:rPr>
          <w:color w:val="242424"/>
          <w:spacing w:val="-9"/>
        </w:rPr>
        <w:t> </w:t>
      </w:r>
      <w:r>
        <w:rPr>
          <w:color w:val="242424"/>
        </w:rPr>
        <w:t>frecuencias</w:t>
      </w:r>
      <w:r>
        <w:rPr>
          <w:color w:val="242424"/>
          <w:spacing w:val="-9"/>
        </w:rPr>
        <w:t> </w:t>
      </w:r>
      <w:r>
        <w:rPr>
          <w:color w:val="242424"/>
        </w:rPr>
        <w:t>al</w:t>
      </w:r>
      <w:r>
        <w:rPr>
          <w:color w:val="242424"/>
          <w:spacing w:val="-10"/>
        </w:rPr>
        <w:t> </w:t>
      </w:r>
      <w:r>
        <w:rPr>
          <w:color w:val="242424"/>
        </w:rPr>
        <w:t>ser</w:t>
      </w:r>
      <w:r>
        <w:rPr>
          <w:color w:val="242424"/>
          <w:spacing w:val="-10"/>
        </w:rPr>
        <w:t> </w:t>
      </w:r>
      <w:r>
        <w:rPr>
          <w:color w:val="242424"/>
        </w:rPr>
        <w:t>calentados</w:t>
      </w:r>
      <w:r>
        <w:rPr>
          <w:color w:val="242424"/>
          <w:spacing w:val="-9"/>
        </w:rPr>
        <w:t> </w:t>
      </w:r>
      <w:r>
        <w:rPr>
          <w:color w:val="242424"/>
        </w:rPr>
        <w:t>a</w:t>
      </w:r>
      <w:r>
        <w:rPr>
          <w:color w:val="242424"/>
          <w:spacing w:val="-8"/>
        </w:rPr>
        <w:t> </w:t>
      </w:r>
      <w:r>
        <w:rPr>
          <w:color w:val="242424"/>
        </w:rPr>
        <w:t>una</w:t>
      </w:r>
      <w:r>
        <w:rPr>
          <w:color w:val="242424"/>
          <w:spacing w:val="-8"/>
        </w:rPr>
        <w:t> </w:t>
      </w:r>
      <w:r>
        <w:rPr>
          <w:color w:val="242424"/>
        </w:rPr>
        <w:t>temperatura</w:t>
      </w:r>
      <w:r>
        <w:rPr>
          <w:color w:val="242424"/>
          <w:spacing w:val="-11"/>
        </w:rPr>
        <w:t> </w:t>
      </w:r>
      <w:r>
        <w:rPr>
          <w:color w:val="242424"/>
        </w:rPr>
        <w:t>elevada.</w:t>
      </w:r>
      <w:r>
        <w:rPr>
          <w:color w:val="242424"/>
          <w:spacing w:val="-9"/>
        </w:rPr>
        <w:t> </w:t>
      </w:r>
      <w:r>
        <w:rPr>
          <w:color w:val="242424"/>
        </w:rPr>
        <w:t>Cuanto mayor es la temperatura, mayor es la frecuencia de vibración y más azul es la luz producida.</w:t>
      </w:r>
    </w:p>
    <w:p>
      <w:pPr>
        <w:pStyle w:val="BodyText"/>
        <w:spacing w:before="3"/>
        <w:rPr>
          <w:sz w:val="14"/>
        </w:rPr>
      </w:pPr>
      <w:r>
        <w:rPr/>
        <w:drawing>
          <wp:anchor distT="0" distB="0" distL="0" distR="0" allowOverlap="1" layoutInCell="1" locked="0" behindDoc="0" simplePos="0" relativeHeight="2152">
            <wp:simplePos x="0" y="0"/>
            <wp:positionH relativeFrom="page">
              <wp:posOffset>1309116</wp:posOffset>
            </wp:positionH>
            <wp:positionV relativeFrom="paragraph">
              <wp:posOffset>128982</wp:posOffset>
            </wp:positionV>
            <wp:extent cx="5588665" cy="4079938"/>
            <wp:effectExtent l="0" t="0" r="0" b="0"/>
            <wp:wrapTopAndBottom/>
            <wp:docPr id="5" name="image78.jpeg" descr=""/>
            <wp:cNvGraphicFramePr>
              <a:graphicFrameLocks noChangeAspect="1"/>
            </wp:cNvGraphicFramePr>
            <a:graphic>
              <a:graphicData uri="http://schemas.openxmlformats.org/drawingml/2006/picture">
                <pic:pic>
                  <pic:nvPicPr>
                    <pic:cNvPr id="6" name="image78.jpeg"/>
                    <pic:cNvPicPr/>
                  </pic:nvPicPr>
                  <pic:blipFill>
                    <a:blip r:embed="rId95" cstate="print"/>
                    <a:stretch>
                      <a:fillRect/>
                    </a:stretch>
                  </pic:blipFill>
                  <pic:spPr>
                    <a:xfrm>
                      <a:off x="0" y="0"/>
                      <a:ext cx="5588665" cy="4079938"/>
                    </a:xfrm>
                    <a:prstGeom prst="rect">
                      <a:avLst/>
                    </a:prstGeom>
                  </pic:spPr>
                </pic:pic>
              </a:graphicData>
            </a:graphic>
          </wp:anchor>
        </w:drawing>
      </w:r>
    </w:p>
    <w:p>
      <w:pPr>
        <w:pStyle w:val="BodyText"/>
        <w:spacing w:before="8"/>
        <w:rPr>
          <w:sz w:val="20"/>
        </w:rPr>
      </w:pPr>
    </w:p>
    <w:p>
      <w:pPr>
        <w:spacing w:before="0"/>
        <w:ind w:left="2553" w:right="0" w:firstLine="0"/>
        <w:jc w:val="left"/>
        <w:rPr>
          <w:b/>
          <w:sz w:val="20"/>
        </w:rPr>
      </w:pPr>
      <w:r>
        <w:rPr>
          <w:b/>
          <w:color w:val="4F81BC"/>
          <w:sz w:val="20"/>
        </w:rPr>
        <w:t>Ilustración 5 Espectro de Luz (UPV, 2015)</w:t>
      </w:r>
    </w:p>
    <w:p>
      <w:pPr>
        <w:pStyle w:val="BodyText"/>
        <w:rPr>
          <w:b/>
          <w:sz w:val="20"/>
        </w:rPr>
      </w:pPr>
    </w:p>
    <w:p>
      <w:pPr>
        <w:pStyle w:val="BodyText"/>
        <w:rPr>
          <w:b/>
          <w:sz w:val="20"/>
        </w:rPr>
      </w:pPr>
    </w:p>
    <w:p>
      <w:pPr>
        <w:pStyle w:val="BodyText"/>
        <w:spacing w:before="7"/>
        <w:rPr>
          <w:b/>
          <w:sz w:val="21"/>
        </w:rPr>
      </w:pPr>
    </w:p>
    <w:p>
      <w:pPr>
        <w:pStyle w:val="BodyText"/>
        <w:spacing w:line="276" w:lineRule="auto" w:before="1"/>
        <w:ind w:left="102" w:right="1605"/>
      </w:pPr>
      <w:r>
        <w:rPr>
          <w:color w:val="242424"/>
        </w:rPr>
        <w:t>En este sentido es conveniente definir los conceptos de estas variables empezando por el color de la luz, el cual se mide en ºK (grados kelvin), por lo cual es común</w:t>
      </w:r>
    </w:p>
    <w:p>
      <w:pPr>
        <w:spacing w:after="0" w:line="276" w:lineRule="auto"/>
        <w:sectPr>
          <w:footerReference w:type="default" r:id="rId94"/>
          <w:pgSz w:w="12240" w:h="15840"/>
          <w:pgMar w:footer="2052" w:header="0" w:top="1360" w:bottom="2240" w:left="1600" w:right="0"/>
        </w:sectPr>
      </w:pPr>
    </w:p>
    <w:p>
      <w:pPr>
        <w:pStyle w:val="ListParagraph"/>
        <w:numPr>
          <w:ilvl w:val="1"/>
          <w:numId w:val="6"/>
        </w:numPr>
        <w:tabs>
          <w:tab w:pos="1182" w:val="left" w:leader="none"/>
        </w:tabs>
        <w:spacing w:line="276" w:lineRule="auto" w:before="32" w:after="0"/>
        <w:ind w:left="1182" w:right="1699" w:hanging="360"/>
        <w:jc w:val="both"/>
        <w:rPr>
          <w:sz w:val="24"/>
        </w:rPr>
      </w:pPr>
      <w:r>
        <w:rPr>
          <w:color w:val="242424"/>
          <w:sz w:val="24"/>
        </w:rPr>
        <w:t>Cálidas que van por debajo de los 3.300 ºK. Estas son usadas para espacios de relajación por ejemplo: una puesta de sol tiene un bajo nivel de luz en unas tonalidades claramente marcadas por los rojos</w:t>
      </w:r>
      <w:r>
        <w:rPr>
          <w:color w:val="242424"/>
          <w:spacing w:val="-31"/>
          <w:sz w:val="24"/>
        </w:rPr>
        <w:t> </w:t>
      </w:r>
      <w:r>
        <w:rPr>
          <w:color w:val="242424"/>
          <w:sz w:val="24"/>
        </w:rPr>
        <w:t>cálidos.</w:t>
      </w:r>
    </w:p>
    <w:p>
      <w:pPr>
        <w:pStyle w:val="ListParagraph"/>
        <w:numPr>
          <w:ilvl w:val="1"/>
          <w:numId w:val="6"/>
        </w:numPr>
        <w:tabs>
          <w:tab w:pos="1182" w:val="left" w:leader="none"/>
        </w:tabs>
        <w:spacing w:line="276" w:lineRule="auto" w:before="0" w:after="0"/>
        <w:ind w:left="1182" w:right="1697" w:hanging="360"/>
        <w:jc w:val="both"/>
        <w:rPr>
          <w:sz w:val="24"/>
        </w:rPr>
      </w:pPr>
      <w:r>
        <w:rPr>
          <w:color w:val="242424"/>
          <w:sz w:val="24"/>
        </w:rPr>
        <w:t>Frías que son tonalidades blancas y van entre los 5.000 y los 6.500 ºK. este tipo de iluminación es asociado a áreas productivas por ejemplo en un día soleado de playa con una cantidad de iluminación enorme, tenemos una temperatura de color en torno a los 6500º</w:t>
      </w:r>
      <w:r>
        <w:rPr>
          <w:color w:val="242424"/>
          <w:spacing w:val="-19"/>
          <w:sz w:val="24"/>
        </w:rPr>
        <w:t> </w:t>
      </w:r>
      <w:r>
        <w:rPr>
          <w:color w:val="242424"/>
          <w:sz w:val="24"/>
        </w:rPr>
        <w:t>K.</w:t>
      </w:r>
    </w:p>
    <w:p>
      <w:pPr>
        <w:pStyle w:val="ListParagraph"/>
        <w:numPr>
          <w:ilvl w:val="1"/>
          <w:numId w:val="6"/>
        </w:numPr>
        <w:tabs>
          <w:tab w:pos="1181" w:val="left" w:leader="none"/>
          <w:tab w:pos="1182" w:val="left" w:leader="none"/>
        </w:tabs>
        <w:spacing w:line="240" w:lineRule="auto" w:before="1" w:after="0"/>
        <w:ind w:left="1182" w:right="0" w:hanging="360"/>
        <w:jc w:val="left"/>
        <w:rPr>
          <w:sz w:val="24"/>
        </w:rPr>
      </w:pPr>
      <w:r>
        <w:rPr>
          <w:color w:val="242424"/>
          <w:sz w:val="24"/>
        </w:rPr>
        <w:t>Medias estarían las tonalidades  neutrales o intermedias entre 3.500   </w:t>
      </w:r>
      <w:r>
        <w:rPr>
          <w:color w:val="242424"/>
          <w:spacing w:val="63"/>
          <w:sz w:val="24"/>
        </w:rPr>
        <w:t> </w:t>
      </w:r>
      <w:r>
        <w:rPr>
          <w:color w:val="242424"/>
          <w:sz w:val="24"/>
        </w:rPr>
        <w:t>y</w:t>
      </w:r>
    </w:p>
    <w:p>
      <w:pPr>
        <w:pStyle w:val="BodyText"/>
        <w:spacing w:before="41"/>
        <w:ind w:left="1181"/>
      </w:pPr>
      <w:r>
        <w:rPr>
          <w:color w:val="242424"/>
        </w:rPr>
        <w:t>4.100 ºK. Las cuales serían un resultado medio de las anteriores.</w:t>
      </w:r>
    </w:p>
    <w:p>
      <w:pPr>
        <w:pStyle w:val="BodyText"/>
      </w:pPr>
    </w:p>
    <w:p>
      <w:pPr>
        <w:pStyle w:val="BodyText"/>
      </w:pPr>
    </w:p>
    <w:p>
      <w:pPr>
        <w:pStyle w:val="BodyText"/>
        <w:spacing w:line="276" w:lineRule="auto" w:before="207"/>
        <w:ind w:left="102" w:right="1698"/>
        <w:jc w:val="both"/>
      </w:pPr>
      <w:r>
        <w:rPr>
          <w:color w:val="242424"/>
        </w:rPr>
        <w:t>Por</w:t>
      </w:r>
      <w:r>
        <w:rPr>
          <w:color w:val="242424"/>
          <w:spacing w:val="-7"/>
        </w:rPr>
        <w:t> </w:t>
      </w:r>
      <w:r>
        <w:rPr>
          <w:color w:val="242424"/>
        </w:rPr>
        <w:t>otra</w:t>
      </w:r>
      <w:r>
        <w:rPr>
          <w:color w:val="242424"/>
          <w:spacing w:val="-9"/>
        </w:rPr>
        <w:t> </w:t>
      </w:r>
      <w:r>
        <w:rPr>
          <w:color w:val="242424"/>
        </w:rPr>
        <w:t>parte</w:t>
      </w:r>
      <w:r>
        <w:rPr>
          <w:color w:val="242424"/>
          <w:spacing w:val="-6"/>
        </w:rPr>
        <w:t> </w:t>
      </w:r>
      <w:r>
        <w:rPr>
          <w:color w:val="242424"/>
        </w:rPr>
        <w:t>la</w:t>
      </w:r>
      <w:r>
        <w:rPr>
          <w:color w:val="242424"/>
          <w:spacing w:val="-6"/>
        </w:rPr>
        <w:t> </w:t>
      </w:r>
      <w:r>
        <w:rPr>
          <w:color w:val="242424"/>
        </w:rPr>
        <w:t>intensidad</w:t>
      </w:r>
      <w:r>
        <w:rPr>
          <w:color w:val="242424"/>
          <w:spacing w:val="-6"/>
        </w:rPr>
        <w:t> </w:t>
      </w:r>
      <w:r>
        <w:rPr>
          <w:color w:val="242424"/>
        </w:rPr>
        <w:t>de</w:t>
      </w:r>
      <w:r>
        <w:rPr>
          <w:color w:val="242424"/>
          <w:spacing w:val="-6"/>
        </w:rPr>
        <w:t> </w:t>
      </w:r>
      <w:r>
        <w:rPr>
          <w:color w:val="242424"/>
        </w:rPr>
        <w:t>luz</w:t>
      </w:r>
      <w:r>
        <w:rPr>
          <w:color w:val="242424"/>
          <w:spacing w:val="-9"/>
        </w:rPr>
        <w:t> </w:t>
      </w:r>
      <w:r>
        <w:rPr>
          <w:color w:val="242424"/>
        </w:rPr>
        <w:t>es</w:t>
      </w:r>
      <w:r>
        <w:rPr>
          <w:color w:val="242424"/>
          <w:spacing w:val="-7"/>
        </w:rPr>
        <w:t> </w:t>
      </w:r>
      <w:r>
        <w:rPr>
          <w:color w:val="242424"/>
        </w:rPr>
        <w:t>la</w:t>
      </w:r>
      <w:r>
        <w:rPr>
          <w:color w:val="242424"/>
          <w:spacing w:val="-6"/>
        </w:rPr>
        <w:t> </w:t>
      </w:r>
      <w:r>
        <w:rPr>
          <w:color w:val="242424"/>
        </w:rPr>
        <w:t>cantidad</w:t>
      </w:r>
      <w:r>
        <w:rPr>
          <w:color w:val="242424"/>
          <w:spacing w:val="-6"/>
        </w:rPr>
        <w:t> </w:t>
      </w:r>
      <w:r>
        <w:rPr>
          <w:color w:val="242424"/>
        </w:rPr>
        <w:t>o</w:t>
      </w:r>
      <w:r>
        <w:rPr>
          <w:color w:val="242424"/>
          <w:spacing w:val="-8"/>
        </w:rPr>
        <w:t> </w:t>
      </w:r>
      <w:r>
        <w:rPr>
          <w:color w:val="242424"/>
        </w:rPr>
        <w:t>densidad</w:t>
      </w:r>
      <w:r>
        <w:rPr>
          <w:color w:val="242424"/>
          <w:spacing w:val="-8"/>
        </w:rPr>
        <w:t> </w:t>
      </w:r>
      <w:r>
        <w:rPr>
          <w:color w:val="242424"/>
        </w:rPr>
        <w:t>de</w:t>
      </w:r>
      <w:r>
        <w:rPr>
          <w:color w:val="242424"/>
          <w:spacing w:val="-6"/>
        </w:rPr>
        <w:t> </w:t>
      </w:r>
      <w:r>
        <w:rPr>
          <w:color w:val="242424"/>
        </w:rPr>
        <w:t>luz</w:t>
      </w:r>
      <w:r>
        <w:rPr>
          <w:color w:val="242424"/>
          <w:spacing w:val="-9"/>
        </w:rPr>
        <w:t> </w:t>
      </w:r>
      <w:r>
        <w:rPr>
          <w:color w:val="242424"/>
        </w:rPr>
        <w:t>que</w:t>
      </w:r>
      <w:r>
        <w:rPr>
          <w:color w:val="242424"/>
          <w:spacing w:val="-6"/>
        </w:rPr>
        <w:t> </w:t>
      </w:r>
      <w:r>
        <w:rPr>
          <w:color w:val="242424"/>
        </w:rPr>
        <w:t>incide</w:t>
      </w:r>
      <w:r>
        <w:rPr>
          <w:color w:val="242424"/>
          <w:spacing w:val="-6"/>
        </w:rPr>
        <w:t> </w:t>
      </w:r>
      <w:r>
        <w:rPr>
          <w:color w:val="242424"/>
        </w:rPr>
        <w:t>en</w:t>
      </w:r>
      <w:r>
        <w:rPr>
          <w:color w:val="242424"/>
          <w:spacing w:val="-8"/>
        </w:rPr>
        <w:t> </w:t>
      </w:r>
      <w:r>
        <w:rPr>
          <w:color w:val="242424"/>
        </w:rPr>
        <w:t>un punto concreto en relación a la distancia con su foco emisor. La unidad del nivel</w:t>
      </w:r>
      <w:r>
        <w:rPr>
          <w:color w:val="242424"/>
          <w:spacing w:val="-32"/>
        </w:rPr>
        <w:t> </w:t>
      </w:r>
      <w:r>
        <w:rPr>
          <w:color w:val="242424"/>
        </w:rPr>
        <w:t>de iluminación es el lux unidad derivada del Sistema Internacional de Unidades equivalente a un lumen /m². Si bien el ojo humano puede distinguir y ver de forma correcta entre 0,1 lux de una noche de luna llena y los 100.000 lux de un día despejado en plena calle, en los ambientes interiores las densidades habituales de luz oscilan entre los 50 a 25000 lux dependiendo de la actividad a realizar en el espacio por</w:t>
      </w:r>
      <w:r>
        <w:rPr>
          <w:color w:val="242424"/>
          <w:spacing w:val="-5"/>
        </w:rPr>
        <w:t> </w:t>
      </w:r>
      <w:r>
        <w:rPr>
          <w:color w:val="242424"/>
        </w:rPr>
        <w:t>ejemplo:</w:t>
      </w:r>
    </w:p>
    <w:p>
      <w:pPr>
        <w:pStyle w:val="BodyText"/>
      </w:pPr>
    </w:p>
    <w:p>
      <w:pPr>
        <w:pStyle w:val="BodyText"/>
        <w:spacing w:before="1"/>
        <w:rPr>
          <w:sz w:val="21"/>
        </w:rPr>
      </w:pPr>
    </w:p>
    <w:p>
      <w:pPr>
        <w:pStyle w:val="ListParagraph"/>
        <w:numPr>
          <w:ilvl w:val="0"/>
          <w:numId w:val="5"/>
        </w:numPr>
        <w:tabs>
          <w:tab w:pos="822" w:val="left" w:leader="none"/>
        </w:tabs>
        <w:spacing w:line="240" w:lineRule="auto" w:before="1" w:after="0"/>
        <w:ind w:left="822" w:right="0" w:hanging="360"/>
        <w:jc w:val="left"/>
        <w:rPr>
          <w:rFonts w:ascii="Wingdings"/>
          <w:color w:val="242424"/>
          <w:sz w:val="24"/>
        </w:rPr>
      </w:pPr>
      <w:r>
        <w:rPr>
          <w:color w:val="242424"/>
          <w:sz w:val="24"/>
        </w:rPr>
        <w:t>Un pasillo 50 a 100</w:t>
      </w:r>
      <w:r>
        <w:rPr>
          <w:color w:val="242424"/>
          <w:spacing w:val="-6"/>
          <w:sz w:val="24"/>
        </w:rPr>
        <w:t> </w:t>
      </w:r>
      <w:r>
        <w:rPr>
          <w:color w:val="242424"/>
          <w:sz w:val="24"/>
        </w:rPr>
        <w:t>lux</w:t>
      </w:r>
    </w:p>
    <w:p>
      <w:pPr>
        <w:pStyle w:val="ListParagraph"/>
        <w:numPr>
          <w:ilvl w:val="0"/>
          <w:numId w:val="5"/>
        </w:numPr>
        <w:tabs>
          <w:tab w:pos="822" w:val="left" w:leader="none"/>
        </w:tabs>
        <w:spacing w:line="240" w:lineRule="auto" w:before="41" w:after="0"/>
        <w:ind w:left="822" w:right="0" w:hanging="360"/>
        <w:jc w:val="left"/>
        <w:rPr>
          <w:rFonts w:ascii="Wingdings"/>
          <w:color w:val="242424"/>
          <w:sz w:val="24"/>
        </w:rPr>
      </w:pPr>
      <w:r>
        <w:rPr>
          <w:color w:val="242424"/>
          <w:sz w:val="24"/>
        </w:rPr>
        <w:t>Cocina de 100 a 200</w:t>
      </w:r>
      <w:r>
        <w:rPr>
          <w:color w:val="242424"/>
          <w:spacing w:val="-9"/>
          <w:sz w:val="24"/>
        </w:rPr>
        <w:t> </w:t>
      </w:r>
      <w:r>
        <w:rPr>
          <w:color w:val="242424"/>
          <w:sz w:val="24"/>
        </w:rPr>
        <w:t>lux</w:t>
      </w:r>
    </w:p>
    <w:p>
      <w:pPr>
        <w:pStyle w:val="ListParagraph"/>
        <w:numPr>
          <w:ilvl w:val="0"/>
          <w:numId w:val="5"/>
        </w:numPr>
        <w:tabs>
          <w:tab w:pos="822" w:val="left" w:leader="none"/>
        </w:tabs>
        <w:spacing w:line="240" w:lineRule="auto" w:before="43" w:after="0"/>
        <w:ind w:left="822" w:right="0" w:hanging="360"/>
        <w:jc w:val="left"/>
        <w:rPr>
          <w:rFonts w:ascii="Wingdings"/>
          <w:color w:val="242424"/>
          <w:sz w:val="24"/>
        </w:rPr>
      </w:pPr>
      <w:r>
        <w:rPr>
          <w:color w:val="242424"/>
          <w:sz w:val="24"/>
        </w:rPr>
        <w:t>Operaciones de manufactura 500</w:t>
      </w:r>
      <w:r>
        <w:rPr>
          <w:color w:val="242424"/>
          <w:spacing w:val="-10"/>
          <w:sz w:val="24"/>
        </w:rPr>
        <w:t> </w:t>
      </w:r>
      <w:r>
        <w:rPr>
          <w:color w:val="242424"/>
          <w:sz w:val="24"/>
        </w:rPr>
        <w:t>lux,</w:t>
      </w:r>
    </w:p>
    <w:p>
      <w:pPr>
        <w:pStyle w:val="ListParagraph"/>
        <w:numPr>
          <w:ilvl w:val="0"/>
          <w:numId w:val="5"/>
        </w:numPr>
        <w:tabs>
          <w:tab w:pos="822" w:val="left" w:leader="none"/>
        </w:tabs>
        <w:spacing w:line="240" w:lineRule="auto" w:before="41" w:after="0"/>
        <w:ind w:left="822" w:right="0" w:hanging="360"/>
        <w:jc w:val="left"/>
        <w:rPr>
          <w:rFonts w:ascii="Wingdings" w:hAnsi="Wingdings"/>
          <w:color w:val="242424"/>
          <w:sz w:val="24"/>
        </w:rPr>
      </w:pPr>
      <w:r>
        <w:rPr>
          <w:color w:val="242424"/>
          <w:sz w:val="24"/>
        </w:rPr>
        <w:t>Estudio de dibujo o fotografía 1000</w:t>
      </w:r>
      <w:r>
        <w:rPr>
          <w:color w:val="242424"/>
          <w:spacing w:val="-10"/>
          <w:sz w:val="24"/>
        </w:rPr>
        <w:t> </w:t>
      </w:r>
      <w:r>
        <w:rPr>
          <w:color w:val="242424"/>
          <w:sz w:val="24"/>
        </w:rPr>
        <w:t>lux</w:t>
      </w:r>
    </w:p>
    <w:p>
      <w:pPr>
        <w:pStyle w:val="ListParagraph"/>
        <w:numPr>
          <w:ilvl w:val="0"/>
          <w:numId w:val="5"/>
        </w:numPr>
        <w:tabs>
          <w:tab w:pos="822" w:val="left" w:leader="none"/>
        </w:tabs>
        <w:spacing w:line="240" w:lineRule="auto" w:before="41" w:after="0"/>
        <w:ind w:left="822" w:right="0" w:hanging="360"/>
        <w:jc w:val="left"/>
        <w:rPr>
          <w:rFonts w:ascii="Wingdings" w:hAnsi="Wingdings"/>
          <w:color w:val="242424"/>
          <w:sz w:val="24"/>
        </w:rPr>
      </w:pPr>
      <w:r>
        <w:rPr>
          <w:color w:val="242424"/>
          <w:sz w:val="24"/>
        </w:rPr>
        <w:t>Un quirófano de operaciones 15.000 a 25.000</w:t>
      </w:r>
      <w:r>
        <w:rPr>
          <w:color w:val="242424"/>
          <w:spacing w:val="-13"/>
          <w:sz w:val="24"/>
        </w:rPr>
        <w:t> </w:t>
      </w:r>
      <w:r>
        <w:rPr>
          <w:color w:val="242424"/>
          <w:sz w:val="24"/>
        </w:rPr>
        <w:t>lux</w:t>
      </w:r>
    </w:p>
    <w:p>
      <w:pPr>
        <w:pStyle w:val="BodyText"/>
      </w:pPr>
    </w:p>
    <w:p>
      <w:pPr>
        <w:pStyle w:val="BodyText"/>
      </w:pPr>
    </w:p>
    <w:p>
      <w:pPr>
        <w:pStyle w:val="BodyText"/>
        <w:spacing w:line="276" w:lineRule="auto" w:before="206"/>
        <w:ind w:left="102" w:right="1695"/>
        <w:jc w:val="both"/>
      </w:pPr>
      <w:r>
        <w:rPr>
          <w:color w:val="242424"/>
        </w:rPr>
        <w:t>Para</w:t>
      </w:r>
      <w:r>
        <w:rPr>
          <w:color w:val="242424"/>
          <w:spacing w:val="-12"/>
        </w:rPr>
        <w:t> </w:t>
      </w:r>
      <w:r>
        <w:rPr>
          <w:color w:val="242424"/>
        </w:rPr>
        <w:t>iluminar</w:t>
      </w:r>
      <w:r>
        <w:rPr>
          <w:color w:val="242424"/>
          <w:spacing w:val="-13"/>
        </w:rPr>
        <w:t> </w:t>
      </w:r>
      <w:r>
        <w:rPr>
          <w:color w:val="242424"/>
        </w:rPr>
        <w:t>una</w:t>
      </w:r>
      <w:r>
        <w:rPr>
          <w:color w:val="242424"/>
          <w:spacing w:val="-14"/>
        </w:rPr>
        <w:t> </w:t>
      </w:r>
      <w:r>
        <w:rPr>
          <w:color w:val="242424"/>
        </w:rPr>
        <w:t>vivienda,</w:t>
      </w:r>
      <w:r>
        <w:rPr>
          <w:color w:val="242424"/>
          <w:spacing w:val="-14"/>
        </w:rPr>
        <w:t> </w:t>
      </w:r>
      <w:r>
        <w:rPr>
          <w:color w:val="242424"/>
        </w:rPr>
        <w:t>taller</w:t>
      </w:r>
      <w:r>
        <w:rPr>
          <w:color w:val="242424"/>
          <w:spacing w:val="-13"/>
        </w:rPr>
        <w:t> </w:t>
      </w:r>
      <w:r>
        <w:rPr>
          <w:color w:val="242424"/>
        </w:rPr>
        <w:t>u</w:t>
      </w:r>
      <w:r>
        <w:rPr>
          <w:color w:val="242424"/>
          <w:spacing w:val="-14"/>
        </w:rPr>
        <w:t> </w:t>
      </w:r>
      <w:r>
        <w:rPr>
          <w:color w:val="242424"/>
        </w:rPr>
        <w:t>oficina,</w:t>
      </w:r>
      <w:r>
        <w:rPr>
          <w:color w:val="242424"/>
          <w:spacing w:val="-11"/>
        </w:rPr>
        <w:t> </w:t>
      </w:r>
      <w:r>
        <w:rPr>
          <w:color w:val="242424"/>
        </w:rPr>
        <w:t>debe</w:t>
      </w:r>
      <w:r>
        <w:rPr>
          <w:color w:val="242424"/>
          <w:spacing w:val="-13"/>
        </w:rPr>
        <w:t> </w:t>
      </w:r>
      <w:r>
        <w:rPr>
          <w:color w:val="242424"/>
        </w:rPr>
        <w:t>utilizarse</w:t>
      </w:r>
      <w:r>
        <w:rPr>
          <w:color w:val="242424"/>
          <w:spacing w:val="-12"/>
        </w:rPr>
        <w:t> </w:t>
      </w:r>
      <w:r>
        <w:rPr>
          <w:color w:val="242424"/>
        </w:rPr>
        <w:t>como</w:t>
      </w:r>
      <w:r>
        <w:rPr>
          <w:color w:val="242424"/>
          <w:spacing w:val="-12"/>
        </w:rPr>
        <w:t> </w:t>
      </w:r>
      <w:r>
        <w:rPr>
          <w:color w:val="242424"/>
        </w:rPr>
        <w:t>referencia</w:t>
      </w:r>
      <w:r>
        <w:rPr>
          <w:color w:val="242424"/>
          <w:spacing w:val="-14"/>
        </w:rPr>
        <w:t> </w:t>
      </w:r>
      <w:r>
        <w:rPr>
          <w:color w:val="242424"/>
        </w:rPr>
        <w:t>una</w:t>
      </w:r>
      <w:r>
        <w:rPr>
          <w:color w:val="242424"/>
          <w:spacing w:val="-14"/>
        </w:rPr>
        <w:t> </w:t>
      </w:r>
      <w:r>
        <w:rPr>
          <w:color w:val="242424"/>
        </w:rPr>
        <w:t>serie de estándares internacionales de iluminación general que giran entorno a las unidades mencionadas, pero conviene saber que éstos son solo los mínimos establecidos. Por ejemplo, cuando leemos al lado de la ventana iluminados por la luz</w:t>
      </w:r>
      <w:r>
        <w:rPr>
          <w:color w:val="242424"/>
          <w:spacing w:val="-8"/>
        </w:rPr>
        <w:t> </w:t>
      </w:r>
      <w:r>
        <w:rPr>
          <w:color w:val="242424"/>
        </w:rPr>
        <w:t>indirecta</w:t>
      </w:r>
      <w:r>
        <w:rPr>
          <w:color w:val="242424"/>
          <w:spacing w:val="-7"/>
        </w:rPr>
        <w:t> </w:t>
      </w:r>
      <w:r>
        <w:rPr>
          <w:color w:val="242424"/>
        </w:rPr>
        <w:t>del</w:t>
      </w:r>
      <w:r>
        <w:rPr>
          <w:color w:val="242424"/>
          <w:spacing w:val="-9"/>
        </w:rPr>
        <w:t> </w:t>
      </w:r>
      <w:r>
        <w:rPr>
          <w:color w:val="242424"/>
        </w:rPr>
        <w:t>sol</w:t>
      </w:r>
      <w:r>
        <w:rPr>
          <w:color w:val="242424"/>
          <w:spacing w:val="-9"/>
        </w:rPr>
        <w:t> </w:t>
      </w:r>
      <w:r>
        <w:rPr>
          <w:color w:val="242424"/>
        </w:rPr>
        <w:t>es</w:t>
      </w:r>
      <w:r>
        <w:rPr>
          <w:color w:val="242424"/>
          <w:spacing w:val="-8"/>
        </w:rPr>
        <w:t> </w:t>
      </w:r>
      <w:r>
        <w:rPr>
          <w:color w:val="242424"/>
        </w:rPr>
        <w:t>fácil</w:t>
      </w:r>
      <w:r>
        <w:rPr>
          <w:color w:val="242424"/>
          <w:spacing w:val="-7"/>
        </w:rPr>
        <w:t> </w:t>
      </w:r>
      <w:r>
        <w:rPr>
          <w:color w:val="242424"/>
        </w:rPr>
        <w:t>recibir</w:t>
      </w:r>
      <w:r>
        <w:rPr>
          <w:color w:val="242424"/>
          <w:spacing w:val="-9"/>
        </w:rPr>
        <w:t> </w:t>
      </w:r>
      <w:r>
        <w:rPr>
          <w:color w:val="242424"/>
        </w:rPr>
        <w:t>10.000</w:t>
      </w:r>
      <w:r>
        <w:rPr>
          <w:color w:val="242424"/>
          <w:spacing w:val="-7"/>
        </w:rPr>
        <w:t> </w:t>
      </w:r>
      <w:r>
        <w:rPr>
          <w:color w:val="242424"/>
        </w:rPr>
        <w:t>lux,</w:t>
      </w:r>
      <w:r>
        <w:rPr>
          <w:color w:val="242424"/>
          <w:spacing w:val="-8"/>
        </w:rPr>
        <w:t> </w:t>
      </w:r>
      <w:r>
        <w:rPr>
          <w:color w:val="242424"/>
        </w:rPr>
        <w:t>es</w:t>
      </w:r>
      <w:r>
        <w:rPr>
          <w:color w:val="242424"/>
          <w:spacing w:val="-7"/>
        </w:rPr>
        <w:t> </w:t>
      </w:r>
      <w:r>
        <w:rPr>
          <w:color w:val="242424"/>
        </w:rPr>
        <w:t>quizá</w:t>
      </w:r>
      <w:r>
        <w:rPr>
          <w:color w:val="242424"/>
          <w:spacing w:val="-6"/>
        </w:rPr>
        <w:t> </w:t>
      </w:r>
      <w:r>
        <w:rPr>
          <w:color w:val="242424"/>
        </w:rPr>
        <w:t>por</w:t>
      </w:r>
      <w:r>
        <w:rPr>
          <w:color w:val="242424"/>
          <w:spacing w:val="-9"/>
        </w:rPr>
        <w:t> </w:t>
      </w:r>
      <w:r>
        <w:rPr>
          <w:color w:val="242424"/>
        </w:rPr>
        <w:t>ello</w:t>
      </w:r>
      <w:r>
        <w:rPr>
          <w:color w:val="242424"/>
          <w:spacing w:val="-7"/>
        </w:rPr>
        <w:t> </w:t>
      </w:r>
      <w:r>
        <w:rPr>
          <w:color w:val="242424"/>
        </w:rPr>
        <w:t>que</w:t>
      </w:r>
      <w:r>
        <w:rPr>
          <w:color w:val="242424"/>
          <w:spacing w:val="-6"/>
        </w:rPr>
        <w:t> </w:t>
      </w:r>
      <w:r>
        <w:rPr>
          <w:color w:val="242424"/>
        </w:rPr>
        <w:t>cuando</w:t>
      </w:r>
      <w:r>
        <w:rPr>
          <w:color w:val="242424"/>
          <w:spacing w:val="-7"/>
        </w:rPr>
        <w:t> </w:t>
      </w:r>
      <w:r>
        <w:rPr>
          <w:color w:val="242424"/>
        </w:rPr>
        <w:t>estamos iluminados</w:t>
      </w:r>
      <w:r>
        <w:rPr>
          <w:color w:val="242424"/>
          <w:spacing w:val="-17"/>
        </w:rPr>
        <w:t> </w:t>
      </w:r>
      <w:r>
        <w:rPr>
          <w:color w:val="242424"/>
        </w:rPr>
        <w:t>por</w:t>
      </w:r>
      <w:r>
        <w:rPr>
          <w:color w:val="242424"/>
          <w:spacing w:val="-18"/>
        </w:rPr>
        <w:t> </w:t>
      </w:r>
      <w:r>
        <w:rPr>
          <w:color w:val="242424"/>
        </w:rPr>
        <w:t>debajo</w:t>
      </w:r>
      <w:r>
        <w:rPr>
          <w:color w:val="242424"/>
          <w:spacing w:val="-19"/>
        </w:rPr>
        <w:t> </w:t>
      </w:r>
      <w:r>
        <w:rPr>
          <w:color w:val="242424"/>
        </w:rPr>
        <w:t>de</w:t>
      </w:r>
      <w:r>
        <w:rPr>
          <w:color w:val="242424"/>
          <w:spacing w:val="-14"/>
        </w:rPr>
        <w:t> </w:t>
      </w:r>
      <w:r>
        <w:rPr>
          <w:color w:val="242424"/>
        </w:rPr>
        <w:t>los</w:t>
      </w:r>
      <w:r>
        <w:rPr>
          <w:color w:val="242424"/>
          <w:spacing w:val="-15"/>
        </w:rPr>
        <w:t> </w:t>
      </w:r>
      <w:r>
        <w:rPr>
          <w:color w:val="242424"/>
        </w:rPr>
        <w:t>600-800</w:t>
      </w:r>
      <w:r>
        <w:rPr>
          <w:color w:val="242424"/>
          <w:spacing w:val="-16"/>
        </w:rPr>
        <w:t> </w:t>
      </w:r>
      <w:r>
        <w:rPr>
          <w:color w:val="242424"/>
        </w:rPr>
        <w:t>lux,</w:t>
      </w:r>
      <w:r>
        <w:rPr>
          <w:color w:val="242424"/>
          <w:spacing w:val="-14"/>
        </w:rPr>
        <w:t> </w:t>
      </w:r>
      <w:r>
        <w:rPr>
          <w:color w:val="242424"/>
        </w:rPr>
        <w:t>el</w:t>
      </w:r>
      <w:r>
        <w:rPr>
          <w:color w:val="242424"/>
          <w:spacing w:val="-15"/>
        </w:rPr>
        <w:t> </w:t>
      </w:r>
      <w:r>
        <w:rPr>
          <w:color w:val="242424"/>
        </w:rPr>
        <w:t>cerebro</w:t>
      </w:r>
      <w:r>
        <w:rPr>
          <w:color w:val="242424"/>
          <w:spacing w:val="-17"/>
        </w:rPr>
        <w:t> </w:t>
      </w:r>
      <w:r>
        <w:rPr>
          <w:color w:val="242424"/>
        </w:rPr>
        <w:t>interpreta</w:t>
      </w:r>
      <w:r>
        <w:rPr>
          <w:color w:val="242424"/>
          <w:spacing w:val="-16"/>
        </w:rPr>
        <w:t> </w:t>
      </w:r>
      <w:r>
        <w:rPr>
          <w:color w:val="242424"/>
        </w:rPr>
        <w:t>que</w:t>
      </w:r>
      <w:r>
        <w:rPr>
          <w:color w:val="242424"/>
          <w:spacing w:val="-14"/>
        </w:rPr>
        <w:t> </w:t>
      </w:r>
      <w:r>
        <w:rPr>
          <w:color w:val="242424"/>
        </w:rPr>
        <w:t>se</w:t>
      </w:r>
      <w:r>
        <w:rPr>
          <w:color w:val="242424"/>
          <w:spacing w:val="-14"/>
        </w:rPr>
        <w:t> </w:t>
      </w:r>
      <w:r>
        <w:rPr>
          <w:color w:val="242424"/>
        </w:rPr>
        <w:t>está</w:t>
      </w:r>
      <w:r>
        <w:rPr>
          <w:color w:val="242424"/>
          <w:spacing w:val="-16"/>
        </w:rPr>
        <w:t> </w:t>
      </w:r>
      <w:r>
        <w:rPr>
          <w:color w:val="242424"/>
        </w:rPr>
        <w:t>haciendo de noche y nos prepara para la fase de sueño. Así pues, los 500 lux aconsejados para el estudio de los niños en la escuela o para un oficina no es precisamente la intensidad más adecuada, sino más bien una intensidad de luz pobre y</w:t>
      </w:r>
      <w:r>
        <w:rPr>
          <w:color w:val="242424"/>
          <w:spacing w:val="-32"/>
        </w:rPr>
        <w:t> </w:t>
      </w:r>
      <w:r>
        <w:rPr>
          <w:color w:val="242424"/>
        </w:rPr>
        <w:t>deficiente.</w:t>
      </w:r>
    </w:p>
    <w:p>
      <w:pPr>
        <w:spacing w:after="0" w:line="276" w:lineRule="auto"/>
        <w:jc w:val="both"/>
        <w:sectPr>
          <w:footerReference w:type="default" r:id="rId96"/>
          <w:pgSz w:w="12240" w:h="15840"/>
          <w:pgMar w:footer="2371" w:header="0" w:top="1380" w:bottom="2560" w:left="1600" w:right="0"/>
        </w:sectPr>
      </w:pPr>
    </w:p>
    <w:p>
      <w:pPr>
        <w:pStyle w:val="BodyText"/>
        <w:spacing w:line="276" w:lineRule="auto" w:before="54"/>
        <w:ind w:left="102" w:right="1695"/>
        <w:jc w:val="both"/>
      </w:pPr>
      <w:r>
        <w:rPr>
          <w:color w:val="242424"/>
        </w:rPr>
        <w:t>Según</w:t>
      </w:r>
      <w:r>
        <w:rPr>
          <w:color w:val="242424"/>
          <w:spacing w:val="-6"/>
        </w:rPr>
        <w:t> </w:t>
      </w:r>
      <w:r>
        <w:rPr>
          <w:color w:val="242424"/>
        </w:rPr>
        <w:t>Savioli</w:t>
      </w:r>
      <w:r>
        <w:rPr>
          <w:color w:val="242424"/>
          <w:spacing w:val="-5"/>
        </w:rPr>
        <w:t> </w:t>
      </w:r>
      <w:r>
        <w:rPr>
          <w:color w:val="242424"/>
        </w:rPr>
        <w:t>(2011)</w:t>
      </w:r>
      <w:r>
        <w:rPr>
          <w:color w:val="242424"/>
          <w:spacing w:val="-5"/>
        </w:rPr>
        <w:t> </w:t>
      </w:r>
      <w:r>
        <w:rPr>
          <w:color w:val="242424"/>
        </w:rPr>
        <w:t>el</w:t>
      </w:r>
      <w:r>
        <w:rPr>
          <w:color w:val="242424"/>
          <w:spacing w:val="-5"/>
        </w:rPr>
        <w:t> </w:t>
      </w:r>
      <w:r>
        <w:rPr>
          <w:color w:val="242424"/>
        </w:rPr>
        <w:t>ruido</w:t>
      </w:r>
      <w:r>
        <w:rPr>
          <w:color w:val="242424"/>
          <w:spacing w:val="-6"/>
        </w:rPr>
        <w:t> </w:t>
      </w:r>
      <w:r>
        <w:rPr>
          <w:color w:val="242424"/>
        </w:rPr>
        <w:t>es</w:t>
      </w:r>
      <w:r>
        <w:rPr>
          <w:color w:val="242424"/>
          <w:spacing w:val="-6"/>
        </w:rPr>
        <w:t> </w:t>
      </w:r>
      <w:r>
        <w:rPr>
          <w:color w:val="242424"/>
        </w:rPr>
        <w:t>otro</w:t>
      </w:r>
      <w:r>
        <w:rPr>
          <w:color w:val="242424"/>
          <w:spacing w:val="-6"/>
        </w:rPr>
        <w:t> </w:t>
      </w:r>
      <w:r>
        <w:rPr>
          <w:color w:val="242424"/>
        </w:rPr>
        <w:t>de</w:t>
      </w:r>
      <w:r>
        <w:rPr>
          <w:color w:val="242424"/>
          <w:spacing w:val="-4"/>
        </w:rPr>
        <w:t> </w:t>
      </w:r>
      <w:r>
        <w:rPr>
          <w:color w:val="242424"/>
        </w:rPr>
        <w:t>los</w:t>
      </w:r>
      <w:r>
        <w:rPr>
          <w:color w:val="242424"/>
          <w:spacing w:val="-9"/>
        </w:rPr>
        <w:t> </w:t>
      </w:r>
      <w:r>
        <w:rPr>
          <w:color w:val="242424"/>
        </w:rPr>
        <w:t>motivos</w:t>
      </w:r>
      <w:r>
        <w:rPr>
          <w:color w:val="242424"/>
          <w:spacing w:val="-4"/>
        </w:rPr>
        <w:t> </w:t>
      </w:r>
      <w:r>
        <w:rPr>
          <w:color w:val="242424"/>
        </w:rPr>
        <w:t>más</w:t>
      </w:r>
      <w:r>
        <w:rPr>
          <w:color w:val="242424"/>
          <w:spacing w:val="-7"/>
        </w:rPr>
        <w:t> </w:t>
      </w:r>
      <w:r>
        <w:rPr>
          <w:color w:val="242424"/>
        </w:rPr>
        <w:t>conflictivos</w:t>
      </w:r>
      <w:r>
        <w:rPr>
          <w:color w:val="242424"/>
          <w:spacing w:val="-7"/>
        </w:rPr>
        <w:t> </w:t>
      </w:r>
      <w:r>
        <w:rPr>
          <w:color w:val="242424"/>
        </w:rPr>
        <w:t>en</w:t>
      </w:r>
      <w:r>
        <w:rPr>
          <w:color w:val="242424"/>
          <w:spacing w:val="-4"/>
        </w:rPr>
        <w:t> </w:t>
      </w:r>
      <w:r>
        <w:rPr>
          <w:color w:val="242424"/>
        </w:rPr>
        <w:t>los</w:t>
      </w:r>
      <w:r>
        <w:rPr>
          <w:color w:val="242424"/>
          <w:spacing w:val="-4"/>
        </w:rPr>
        <w:t> </w:t>
      </w:r>
      <w:r>
        <w:rPr>
          <w:color w:val="242424"/>
        </w:rPr>
        <w:t>edificios habitacionales o de trabajo y es responsable de múltiples afecciones para la salud. Esta expresión hace referencia a la contaminación acústica la cual puede provenir tanto</w:t>
      </w:r>
      <w:r>
        <w:rPr>
          <w:color w:val="242424"/>
          <w:spacing w:val="-6"/>
        </w:rPr>
        <w:t> </w:t>
      </w:r>
      <w:r>
        <w:rPr>
          <w:color w:val="242424"/>
        </w:rPr>
        <w:t>del</w:t>
      </w:r>
      <w:r>
        <w:rPr>
          <w:color w:val="242424"/>
          <w:spacing w:val="-7"/>
        </w:rPr>
        <w:t> </w:t>
      </w:r>
      <w:r>
        <w:rPr>
          <w:color w:val="242424"/>
        </w:rPr>
        <w:t>interior</w:t>
      </w:r>
      <w:r>
        <w:rPr>
          <w:color w:val="242424"/>
          <w:spacing w:val="-7"/>
        </w:rPr>
        <w:t> </w:t>
      </w:r>
      <w:r>
        <w:rPr>
          <w:color w:val="242424"/>
        </w:rPr>
        <w:t>como</w:t>
      </w:r>
      <w:r>
        <w:rPr>
          <w:color w:val="242424"/>
          <w:spacing w:val="-8"/>
        </w:rPr>
        <w:t> </w:t>
      </w:r>
      <w:r>
        <w:rPr>
          <w:color w:val="242424"/>
        </w:rPr>
        <w:t>del</w:t>
      </w:r>
      <w:r>
        <w:rPr>
          <w:color w:val="242424"/>
          <w:spacing w:val="-7"/>
        </w:rPr>
        <w:t> </w:t>
      </w:r>
      <w:r>
        <w:rPr>
          <w:color w:val="242424"/>
        </w:rPr>
        <w:t>exterior</w:t>
      </w:r>
      <w:r>
        <w:rPr>
          <w:color w:val="242424"/>
          <w:spacing w:val="-7"/>
        </w:rPr>
        <w:t> </w:t>
      </w:r>
      <w:r>
        <w:rPr>
          <w:color w:val="242424"/>
        </w:rPr>
        <w:t>del</w:t>
      </w:r>
      <w:r>
        <w:rPr>
          <w:color w:val="242424"/>
          <w:spacing w:val="-10"/>
        </w:rPr>
        <w:t> </w:t>
      </w:r>
      <w:r>
        <w:rPr>
          <w:color w:val="242424"/>
        </w:rPr>
        <w:t>edificio,</w:t>
      </w:r>
      <w:r>
        <w:rPr>
          <w:color w:val="242424"/>
          <w:spacing w:val="-9"/>
        </w:rPr>
        <w:t> </w:t>
      </w:r>
      <w:r>
        <w:rPr>
          <w:color w:val="242424"/>
        </w:rPr>
        <w:t>a</w:t>
      </w:r>
      <w:r>
        <w:rPr>
          <w:color w:val="242424"/>
          <w:spacing w:val="-6"/>
        </w:rPr>
        <w:t> </w:t>
      </w:r>
      <w:r>
        <w:rPr>
          <w:color w:val="242424"/>
        </w:rPr>
        <w:t>una</w:t>
      </w:r>
      <w:r>
        <w:rPr>
          <w:color w:val="242424"/>
          <w:spacing w:val="-6"/>
        </w:rPr>
        <w:t> </w:t>
      </w:r>
      <w:r>
        <w:rPr>
          <w:color w:val="242424"/>
        </w:rPr>
        <w:t>intensidad</w:t>
      </w:r>
      <w:r>
        <w:rPr>
          <w:color w:val="242424"/>
          <w:spacing w:val="-8"/>
        </w:rPr>
        <w:t> </w:t>
      </w:r>
      <w:r>
        <w:rPr>
          <w:color w:val="242424"/>
        </w:rPr>
        <w:t>alta</w:t>
      </w:r>
      <w:r>
        <w:rPr>
          <w:color w:val="242424"/>
          <w:spacing w:val="-8"/>
        </w:rPr>
        <w:t> </w:t>
      </w:r>
      <w:r>
        <w:rPr>
          <w:color w:val="242424"/>
        </w:rPr>
        <w:t>(o</w:t>
      </w:r>
      <w:r>
        <w:rPr>
          <w:color w:val="242424"/>
          <w:spacing w:val="-7"/>
        </w:rPr>
        <w:t> </w:t>
      </w:r>
      <w:r>
        <w:rPr>
          <w:color w:val="242424"/>
        </w:rPr>
        <w:t>una</w:t>
      </w:r>
      <w:r>
        <w:rPr>
          <w:color w:val="242424"/>
          <w:spacing w:val="-6"/>
        </w:rPr>
        <w:t> </w:t>
      </w:r>
      <w:r>
        <w:rPr>
          <w:color w:val="242424"/>
        </w:rPr>
        <w:t>suma</w:t>
      </w:r>
      <w:r>
        <w:rPr>
          <w:color w:val="242424"/>
          <w:spacing w:val="-8"/>
        </w:rPr>
        <w:t> </w:t>
      </w:r>
      <w:r>
        <w:rPr>
          <w:color w:val="242424"/>
        </w:rPr>
        <w:t>de intensidades) genera intolerancia o dolor al oído y una sensación de displacer al individuo. El decibelio o decibel (dB), es la unidad relativa empleada en acústica para</w:t>
      </w:r>
      <w:r>
        <w:rPr>
          <w:color w:val="242424"/>
          <w:spacing w:val="-8"/>
        </w:rPr>
        <w:t> </w:t>
      </w:r>
      <w:r>
        <w:rPr>
          <w:color w:val="242424"/>
        </w:rPr>
        <w:t>medir</w:t>
      </w:r>
      <w:r>
        <w:rPr>
          <w:color w:val="242424"/>
          <w:spacing w:val="-9"/>
        </w:rPr>
        <w:t> </w:t>
      </w:r>
      <w:r>
        <w:rPr>
          <w:color w:val="242424"/>
        </w:rPr>
        <w:t>el</w:t>
      </w:r>
      <w:r>
        <w:rPr>
          <w:color w:val="242424"/>
          <w:spacing w:val="-9"/>
        </w:rPr>
        <w:t> </w:t>
      </w:r>
      <w:r>
        <w:rPr>
          <w:color w:val="242424"/>
        </w:rPr>
        <w:t>ruido,</w:t>
      </w:r>
      <w:r>
        <w:rPr>
          <w:color w:val="242424"/>
          <w:spacing w:val="-8"/>
        </w:rPr>
        <w:t> </w:t>
      </w:r>
      <w:r>
        <w:rPr>
          <w:color w:val="242424"/>
        </w:rPr>
        <w:t>es</w:t>
      </w:r>
      <w:r>
        <w:rPr>
          <w:color w:val="242424"/>
          <w:spacing w:val="-11"/>
        </w:rPr>
        <w:t> </w:t>
      </w:r>
      <w:r>
        <w:rPr>
          <w:color w:val="242424"/>
        </w:rPr>
        <w:t>la</w:t>
      </w:r>
      <w:r>
        <w:rPr>
          <w:color w:val="242424"/>
          <w:spacing w:val="-7"/>
        </w:rPr>
        <w:t> </w:t>
      </w:r>
      <w:r>
        <w:rPr>
          <w:color w:val="242424"/>
        </w:rPr>
        <w:t>relación</w:t>
      </w:r>
      <w:r>
        <w:rPr>
          <w:color w:val="242424"/>
          <w:spacing w:val="-7"/>
        </w:rPr>
        <w:t> </w:t>
      </w:r>
      <w:r>
        <w:rPr>
          <w:color w:val="242424"/>
        </w:rPr>
        <w:t>entre</w:t>
      </w:r>
      <w:r>
        <w:rPr>
          <w:color w:val="242424"/>
          <w:spacing w:val="-8"/>
        </w:rPr>
        <w:t> </w:t>
      </w:r>
      <w:r>
        <w:rPr>
          <w:color w:val="242424"/>
        </w:rPr>
        <w:t>dos</w:t>
      </w:r>
      <w:r>
        <w:rPr>
          <w:color w:val="242424"/>
          <w:spacing w:val="-11"/>
        </w:rPr>
        <w:t> </w:t>
      </w:r>
      <w:r>
        <w:rPr>
          <w:color w:val="242424"/>
        </w:rPr>
        <w:t>magnitudes:</w:t>
      </w:r>
      <w:r>
        <w:rPr>
          <w:color w:val="242424"/>
          <w:spacing w:val="-8"/>
        </w:rPr>
        <w:t> </w:t>
      </w:r>
      <w:r>
        <w:rPr>
          <w:color w:val="242424"/>
        </w:rPr>
        <w:t>la</w:t>
      </w:r>
      <w:r>
        <w:rPr>
          <w:color w:val="242424"/>
          <w:spacing w:val="-10"/>
        </w:rPr>
        <w:t> </w:t>
      </w:r>
      <w:r>
        <w:rPr>
          <w:color w:val="242424"/>
        </w:rPr>
        <w:t>magnitud</w:t>
      </w:r>
      <w:r>
        <w:rPr>
          <w:color w:val="242424"/>
          <w:spacing w:val="-10"/>
        </w:rPr>
        <w:t> </w:t>
      </w:r>
      <w:r>
        <w:rPr>
          <w:color w:val="242424"/>
        </w:rPr>
        <w:t>que</w:t>
      </w:r>
      <w:r>
        <w:rPr>
          <w:color w:val="242424"/>
          <w:spacing w:val="-7"/>
        </w:rPr>
        <w:t> </w:t>
      </w:r>
      <w:r>
        <w:rPr>
          <w:color w:val="242424"/>
        </w:rPr>
        <w:t>se</w:t>
      </w:r>
      <w:r>
        <w:rPr>
          <w:color w:val="242424"/>
          <w:spacing w:val="-7"/>
        </w:rPr>
        <w:t> </w:t>
      </w:r>
      <w:r>
        <w:rPr>
          <w:color w:val="242424"/>
        </w:rPr>
        <w:t>estudia y una magnitud de referencia llamada umbral de audición, que representa la intensidad mínima de sonido capaz de impresionar el oído</w:t>
      </w:r>
      <w:r>
        <w:rPr>
          <w:color w:val="242424"/>
          <w:spacing w:val="-28"/>
        </w:rPr>
        <w:t> </w:t>
      </w:r>
      <w:r>
        <w:rPr>
          <w:color w:val="242424"/>
        </w:rPr>
        <w:t>humano.</w:t>
      </w:r>
    </w:p>
    <w:p>
      <w:pPr>
        <w:pStyle w:val="BodyText"/>
        <w:spacing w:line="276" w:lineRule="auto" w:before="202"/>
        <w:ind w:left="102" w:right="1696"/>
        <w:jc w:val="both"/>
      </w:pPr>
      <w:r>
        <w:rPr>
          <w:color w:val="242424"/>
        </w:rPr>
        <w:t>Aunque no siempre este umbral sea el mismo para todas las frecuencias que es capaz de percibir el oído humano, es el nivel mínimo de un sonido para </w:t>
      </w:r>
      <w:r>
        <w:rPr>
          <w:color w:val="242424"/>
          <w:spacing w:val="3"/>
        </w:rPr>
        <w:t>que </w:t>
      </w:r>
      <w:r>
        <w:rPr>
          <w:color w:val="242424"/>
        </w:rPr>
        <w:t>logre ser</w:t>
      </w:r>
      <w:r>
        <w:rPr>
          <w:color w:val="242424"/>
          <w:spacing w:val="-5"/>
        </w:rPr>
        <w:t> </w:t>
      </w:r>
      <w:r>
        <w:rPr>
          <w:color w:val="242424"/>
        </w:rPr>
        <w:t>percibido.</w:t>
      </w:r>
      <w:r>
        <w:rPr>
          <w:color w:val="242424"/>
          <w:spacing w:val="-4"/>
        </w:rPr>
        <w:t> </w:t>
      </w:r>
      <w:r>
        <w:rPr>
          <w:color w:val="242424"/>
        </w:rPr>
        <w:t>Dicho</w:t>
      </w:r>
      <w:r>
        <w:rPr>
          <w:color w:val="242424"/>
          <w:spacing w:val="-4"/>
        </w:rPr>
        <w:t> </w:t>
      </w:r>
      <w:r>
        <w:rPr>
          <w:color w:val="242424"/>
        </w:rPr>
        <w:t>de</w:t>
      </w:r>
      <w:r>
        <w:rPr>
          <w:color w:val="242424"/>
          <w:spacing w:val="-6"/>
        </w:rPr>
        <w:t> </w:t>
      </w:r>
      <w:r>
        <w:rPr>
          <w:color w:val="242424"/>
        </w:rPr>
        <w:t>otra</w:t>
      </w:r>
      <w:r>
        <w:rPr>
          <w:color w:val="242424"/>
          <w:spacing w:val="-4"/>
        </w:rPr>
        <w:t> </w:t>
      </w:r>
      <w:r>
        <w:rPr>
          <w:color w:val="242424"/>
        </w:rPr>
        <w:t>manera,</w:t>
      </w:r>
      <w:r>
        <w:rPr>
          <w:color w:val="242424"/>
          <w:spacing w:val="-6"/>
        </w:rPr>
        <w:t> </w:t>
      </w:r>
      <w:r>
        <w:rPr>
          <w:color w:val="242424"/>
        </w:rPr>
        <w:t>un</w:t>
      </w:r>
      <w:r>
        <w:rPr>
          <w:color w:val="242424"/>
          <w:spacing w:val="-4"/>
        </w:rPr>
        <w:t> </w:t>
      </w:r>
      <w:r>
        <w:rPr>
          <w:color w:val="242424"/>
        </w:rPr>
        <w:t>lavavajillas</w:t>
      </w:r>
      <w:r>
        <w:rPr>
          <w:color w:val="242424"/>
          <w:spacing w:val="-4"/>
        </w:rPr>
        <w:t> </w:t>
      </w:r>
      <w:r>
        <w:rPr>
          <w:color w:val="242424"/>
        </w:rPr>
        <w:t>que</w:t>
      </w:r>
      <w:r>
        <w:rPr>
          <w:color w:val="242424"/>
          <w:spacing w:val="-4"/>
        </w:rPr>
        <w:t> </w:t>
      </w:r>
      <w:r>
        <w:rPr>
          <w:color w:val="242424"/>
        </w:rPr>
        <w:t>emite</w:t>
      </w:r>
      <w:r>
        <w:rPr>
          <w:color w:val="242424"/>
          <w:spacing w:val="-4"/>
        </w:rPr>
        <w:t> </w:t>
      </w:r>
      <w:r>
        <w:rPr>
          <w:color w:val="242424"/>
        </w:rPr>
        <w:t>un</w:t>
      </w:r>
      <w:r>
        <w:rPr>
          <w:color w:val="242424"/>
          <w:spacing w:val="-4"/>
        </w:rPr>
        <w:t> </w:t>
      </w:r>
      <w:r>
        <w:rPr>
          <w:color w:val="242424"/>
        </w:rPr>
        <w:t>ruido</w:t>
      </w:r>
      <w:r>
        <w:rPr>
          <w:color w:val="242424"/>
          <w:spacing w:val="-4"/>
        </w:rPr>
        <w:t> </w:t>
      </w:r>
      <w:r>
        <w:rPr>
          <w:color w:val="242424"/>
        </w:rPr>
        <w:t>de</w:t>
      </w:r>
      <w:r>
        <w:rPr>
          <w:color w:val="242424"/>
          <w:spacing w:val="-4"/>
        </w:rPr>
        <w:t> </w:t>
      </w:r>
      <w:r>
        <w:rPr>
          <w:color w:val="242424"/>
        </w:rPr>
        <w:t>50</w:t>
      </w:r>
      <w:r>
        <w:rPr>
          <w:color w:val="242424"/>
          <w:spacing w:val="-4"/>
        </w:rPr>
        <w:t> </w:t>
      </w:r>
      <w:r>
        <w:rPr>
          <w:color w:val="242424"/>
        </w:rPr>
        <w:t>dB</w:t>
      </w:r>
      <w:r>
        <w:rPr>
          <w:color w:val="242424"/>
          <w:spacing w:val="-6"/>
        </w:rPr>
        <w:t> </w:t>
      </w:r>
      <w:r>
        <w:rPr>
          <w:color w:val="242424"/>
        </w:rPr>
        <w:t>no es</w:t>
      </w:r>
      <w:r>
        <w:rPr>
          <w:color w:val="242424"/>
          <w:spacing w:val="-14"/>
        </w:rPr>
        <w:t> </w:t>
      </w:r>
      <w:r>
        <w:rPr>
          <w:color w:val="242424"/>
        </w:rPr>
        <w:t>algo</w:t>
      </w:r>
      <w:r>
        <w:rPr>
          <w:color w:val="242424"/>
          <w:spacing w:val="-13"/>
        </w:rPr>
        <w:t> </w:t>
      </w:r>
      <w:r>
        <w:rPr>
          <w:color w:val="242424"/>
        </w:rPr>
        <w:t>más</w:t>
      </w:r>
      <w:r>
        <w:rPr>
          <w:color w:val="242424"/>
          <w:spacing w:val="-14"/>
        </w:rPr>
        <w:t> </w:t>
      </w:r>
      <w:r>
        <w:rPr>
          <w:color w:val="242424"/>
        </w:rPr>
        <w:t>ruidoso,</w:t>
      </w:r>
      <w:r>
        <w:rPr>
          <w:color w:val="242424"/>
          <w:spacing w:val="-16"/>
        </w:rPr>
        <w:t> </w:t>
      </w:r>
      <w:r>
        <w:rPr>
          <w:color w:val="242424"/>
        </w:rPr>
        <w:t>es</w:t>
      </w:r>
      <w:r>
        <w:rPr>
          <w:color w:val="242424"/>
          <w:spacing w:val="-14"/>
        </w:rPr>
        <w:t> </w:t>
      </w:r>
      <w:r>
        <w:rPr>
          <w:color w:val="242424"/>
        </w:rPr>
        <w:t>10</w:t>
      </w:r>
      <w:r>
        <w:rPr>
          <w:color w:val="242424"/>
          <w:spacing w:val="-13"/>
        </w:rPr>
        <w:t> </w:t>
      </w:r>
      <w:r>
        <w:rPr>
          <w:color w:val="242424"/>
        </w:rPr>
        <w:t>veces</w:t>
      </w:r>
      <w:r>
        <w:rPr>
          <w:color w:val="242424"/>
          <w:spacing w:val="-14"/>
        </w:rPr>
        <w:t> </w:t>
      </w:r>
      <w:r>
        <w:rPr>
          <w:color w:val="242424"/>
        </w:rPr>
        <w:t>más</w:t>
      </w:r>
      <w:r>
        <w:rPr>
          <w:color w:val="242424"/>
          <w:spacing w:val="-14"/>
        </w:rPr>
        <w:t> </w:t>
      </w:r>
      <w:r>
        <w:rPr>
          <w:color w:val="242424"/>
        </w:rPr>
        <w:t>ruidoso</w:t>
      </w:r>
      <w:r>
        <w:rPr>
          <w:color w:val="242424"/>
          <w:spacing w:val="-13"/>
        </w:rPr>
        <w:t> </w:t>
      </w:r>
      <w:r>
        <w:rPr>
          <w:color w:val="242424"/>
        </w:rPr>
        <w:t>que</w:t>
      </w:r>
      <w:r>
        <w:rPr>
          <w:color w:val="242424"/>
          <w:spacing w:val="-13"/>
        </w:rPr>
        <w:t> </w:t>
      </w:r>
      <w:r>
        <w:rPr>
          <w:color w:val="242424"/>
        </w:rPr>
        <w:t>uno</w:t>
      </w:r>
      <w:r>
        <w:rPr>
          <w:color w:val="242424"/>
          <w:spacing w:val="-13"/>
        </w:rPr>
        <w:t> </w:t>
      </w:r>
      <w:r>
        <w:rPr>
          <w:color w:val="242424"/>
        </w:rPr>
        <w:t>que</w:t>
      </w:r>
      <w:r>
        <w:rPr>
          <w:color w:val="242424"/>
          <w:spacing w:val="-13"/>
        </w:rPr>
        <w:t> </w:t>
      </w:r>
      <w:r>
        <w:rPr>
          <w:color w:val="242424"/>
        </w:rPr>
        <w:t>emita</w:t>
      </w:r>
      <w:r>
        <w:rPr>
          <w:color w:val="242424"/>
          <w:spacing w:val="-13"/>
        </w:rPr>
        <w:t> </w:t>
      </w:r>
      <w:r>
        <w:rPr>
          <w:color w:val="242424"/>
        </w:rPr>
        <w:t>40</w:t>
      </w:r>
      <w:r>
        <w:rPr>
          <w:color w:val="242424"/>
          <w:spacing w:val="-13"/>
        </w:rPr>
        <w:t> </w:t>
      </w:r>
      <w:r>
        <w:rPr>
          <w:color w:val="242424"/>
        </w:rPr>
        <w:t>dB</w:t>
      </w:r>
      <w:r>
        <w:rPr>
          <w:color w:val="242424"/>
          <w:spacing w:val="-13"/>
        </w:rPr>
        <w:t> </w:t>
      </w:r>
      <w:r>
        <w:rPr>
          <w:color w:val="242424"/>
        </w:rPr>
        <w:t>y</w:t>
      </w:r>
      <w:r>
        <w:rPr>
          <w:color w:val="242424"/>
          <w:spacing w:val="-16"/>
        </w:rPr>
        <w:t> </w:t>
      </w:r>
      <w:r>
        <w:rPr>
          <w:color w:val="242424"/>
        </w:rPr>
        <w:t>100</w:t>
      </w:r>
      <w:r>
        <w:rPr>
          <w:color w:val="242424"/>
          <w:spacing w:val="-13"/>
        </w:rPr>
        <w:t> </w:t>
      </w:r>
      <w:r>
        <w:rPr>
          <w:color w:val="242424"/>
        </w:rPr>
        <w:t>veces más que uno de 30</w:t>
      </w:r>
      <w:r>
        <w:rPr>
          <w:color w:val="242424"/>
          <w:spacing w:val="-9"/>
        </w:rPr>
        <w:t> </w:t>
      </w:r>
      <w:r>
        <w:rPr>
          <w:color w:val="242424"/>
        </w:rPr>
        <w:t>dB.</w:t>
      </w:r>
    </w:p>
    <w:p>
      <w:pPr>
        <w:pStyle w:val="BodyText"/>
        <w:rPr>
          <w:sz w:val="20"/>
        </w:rPr>
      </w:pPr>
    </w:p>
    <w:p>
      <w:pPr>
        <w:pStyle w:val="BodyText"/>
        <w:rPr>
          <w:sz w:val="20"/>
        </w:rPr>
      </w:pPr>
    </w:p>
    <w:p>
      <w:pPr>
        <w:pStyle w:val="BodyText"/>
        <w:rPr>
          <w:sz w:val="20"/>
        </w:rPr>
      </w:pPr>
    </w:p>
    <w:p>
      <w:pPr>
        <w:pStyle w:val="BodyText"/>
        <w:rPr>
          <w:sz w:val="18"/>
        </w:rPr>
      </w:pPr>
    </w:p>
    <w:tbl>
      <w:tblPr>
        <w:tblW w:w="0" w:type="auto"/>
        <w:jc w:val="left"/>
        <w:tblInd w:w="1417" w:type="dxa"/>
        <w:tblBorders>
          <w:top w:val="single" w:sz="4" w:space="0" w:color="F9BE8F"/>
          <w:left w:val="single" w:sz="4" w:space="0" w:color="F9BE8F"/>
          <w:bottom w:val="single" w:sz="4" w:space="0" w:color="F9BE8F"/>
          <w:right w:val="single" w:sz="4" w:space="0" w:color="F9BE8F"/>
          <w:insideH w:val="single" w:sz="4" w:space="0" w:color="F9BE8F"/>
          <w:insideV w:val="single" w:sz="4" w:space="0" w:color="F9BE8F"/>
        </w:tblBorders>
        <w:tblLayout w:type="fixed"/>
        <w:tblCellMar>
          <w:top w:w="0" w:type="dxa"/>
          <w:left w:w="0" w:type="dxa"/>
          <w:bottom w:w="0" w:type="dxa"/>
          <w:right w:w="0" w:type="dxa"/>
        </w:tblCellMar>
        <w:tblLook w:val="01E0"/>
      </w:tblPr>
      <w:tblGrid>
        <w:gridCol w:w="4878"/>
        <w:gridCol w:w="1724"/>
      </w:tblGrid>
      <w:tr>
        <w:trPr>
          <w:trHeight w:val="251" w:hRule="exact"/>
        </w:trPr>
        <w:tc>
          <w:tcPr>
            <w:tcW w:w="4878" w:type="dxa"/>
            <w:tcBorders>
              <w:bottom w:val="single" w:sz="12" w:space="0" w:color="F9BE8F"/>
            </w:tcBorders>
          </w:tcPr>
          <w:p>
            <w:pPr>
              <w:pStyle w:val="TableParagraph"/>
              <w:spacing w:line="227" w:lineRule="exact"/>
              <w:ind w:left="1378"/>
              <w:rPr>
                <w:sz w:val="20"/>
              </w:rPr>
            </w:pPr>
            <w:r>
              <w:rPr>
                <w:color w:val="333333"/>
                <w:sz w:val="20"/>
              </w:rPr>
              <w:t>FUENTES DE SONIDO</w:t>
            </w:r>
          </w:p>
        </w:tc>
        <w:tc>
          <w:tcPr>
            <w:tcW w:w="1724" w:type="dxa"/>
            <w:tcBorders>
              <w:bottom w:val="single" w:sz="12" w:space="0" w:color="F9BE8F"/>
            </w:tcBorders>
          </w:tcPr>
          <w:p>
            <w:pPr>
              <w:pStyle w:val="TableParagraph"/>
              <w:spacing w:line="227" w:lineRule="exact"/>
              <w:ind w:left="273" w:right="278"/>
              <w:jc w:val="center"/>
              <w:rPr>
                <w:sz w:val="20"/>
              </w:rPr>
            </w:pPr>
            <w:r>
              <w:rPr>
                <w:sz w:val="20"/>
              </w:rPr>
              <w:t>DECIBELES</w:t>
            </w:r>
          </w:p>
        </w:tc>
      </w:tr>
      <w:tr>
        <w:trPr>
          <w:trHeight w:val="251" w:hRule="exact"/>
        </w:trPr>
        <w:tc>
          <w:tcPr>
            <w:tcW w:w="4878" w:type="dxa"/>
            <w:tcBorders>
              <w:top w:val="single" w:sz="12" w:space="0" w:color="F9BE8F"/>
            </w:tcBorders>
            <w:shd w:val="clear" w:color="auto" w:fill="FCE9D9"/>
          </w:tcPr>
          <w:p>
            <w:pPr>
              <w:pStyle w:val="TableParagraph"/>
              <w:spacing w:line="228" w:lineRule="exact"/>
              <w:ind w:left="213"/>
              <w:rPr>
                <w:sz w:val="20"/>
              </w:rPr>
            </w:pPr>
            <w:r>
              <w:rPr>
                <w:color w:val="0066CC"/>
                <w:sz w:val="20"/>
              </w:rPr>
              <w:t>Umbral de audición</w:t>
            </w:r>
          </w:p>
        </w:tc>
        <w:tc>
          <w:tcPr>
            <w:tcW w:w="1724" w:type="dxa"/>
            <w:tcBorders>
              <w:top w:val="single" w:sz="12" w:space="0" w:color="F9BE8F"/>
            </w:tcBorders>
            <w:shd w:val="clear" w:color="auto" w:fill="FCE9D9"/>
          </w:tcPr>
          <w:p>
            <w:pPr>
              <w:pStyle w:val="TableParagraph"/>
              <w:spacing w:line="226" w:lineRule="exact"/>
              <w:ind w:left="0" w:right="3"/>
              <w:jc w:val="center"/>
              <w:rPr>
                <w:b/>
                <w:sz w:val="20"/>
              </w:rPr>
            </w:pPr>
            <w:r>
              <w:rPr>
                <w:b/>
                <w:color w:val="0066CC"/>
                <w:w w:val="99"/>
                <w:sz w:val="20"/>
              </w:rPr>
              <w:t>0</w:t>
            </w:r>
          </w:p>
        </w:tc>
      </w:tr>
      <w:tr>
        <w:trPr>
          <w:trHeight w:val="240" w:hRule="exact"/>
        </w:trPr>
        <w:tc>
          <w:tcPr>
            <w:tcW w:w="4878" w:type="dxa"/>
          </w:tcPr>
          <w:p>
            <w:pPr>
              <w:pStyle w:val="TableParagraph"/>
              <w:spacing w:line="225" w:lineRule="exact"/>
              <w:ind w:left="213"/>
              <w:rPr>
                <w:b/>
                <w:sz w:val="20"/>
              </w:rPr>
            </w:pPr>
            <w:r>
              <w:rPr>
                <w:b/>
                <w:sz w:val="20"/>
              </w:rPr>
              <w:t>Susurro, respiración normal, pisadas suaves</w:t>
            </w:r>
          </w:p>
        </w:tc>
        <w:tc>
          <w:tcPr>
            <w:tcW w:w="1724" w:type="dxa"/>
          </w:tcPr>
          <w:p>
            <w:pPr>
              <w:pStyle w:val="TableParagraph"/>
              <w:spacing w:line="227" w:lineRule="exact"/>
              <w:ind w:left="270" w:right="278"/>
              <w:jc w:val="center"/>
              <w:rPr>
                <w:sz w:val="20"/>
              </w:rPr>
            </w:pPr>
            <w:r>
              <w:rPr>
                <w:sz w:val="20"/>
              </w:rPr>
              <w:t>10</w:t>
            </w:r>
          </w:p>
        </w:tc>
      </w:tr>
      <w:tr>
        <w:trPr>
          <w:trHeight w:val="240" w:hRule="exact"/>
        </w:trPr>
        <w:tc>
          <w:tcPr>
            <w:tcW w:w="4878" w:type="dxa"/>
            <w:shd w:val="clear" w:color="auto" w:fill="FCE9D9"/>
          </w:tcPr>
          <w:p>
            <w:pPr>
              <w:pStyle w:val="TableParagraph"/>
              <w:spacing w:line="225" w:lineRule="exact"/>
              <w:ind w:left="213"/>
              <w:rPr>
                <w:b/>
                <w:sz w:val="20"/>
              </w:rPr>
            </w:pPr>
            <w:r>
              <w:rPr>
                <w:b/>
                <w:sz w:val="20"/>
              </w:rPr>
              <w:t>Rumor de las hojas en el campo al aire libre</w:t>
            </w:r>
          </w:p>
        </w:tc>
        <w:tc>
          <w:tcPr>
            <w:tcW w:w="1724" w:type="dxa"/>
            <w:shd w:val="clear" w:color="auto" w:fill="FCE9D9"/>
          </w:tcPr>
          <w:p>
            <w:pPr>
              <w:pStyle w:val="TableParagraph"/>
              <w:spacing w:line="227" w:lineRule="exact"/>
              <w:ind w:left="270" w:right="278"/>
              <w:jc w:val="center"/>
              <w:rPr>
                <w:sz w:val="20"/>
              </w:rPr>
            </w:pPr>
            <w:r>
              <w:rPr>
                <w:sz w:val="20"/>
              </w:rPr>
              <w:t>20</w:t>
            </w:r>
          </w:p>
        </w:tc>
      </w:tr>
      <w:tr>
        <w:trPr>
          <w:trHeight w:val="240" w:hRule="exact"/>
        </w:trPr>
        <w:tc>
          <w:tcPr>
            <w:tcW w:w="4878" w:type="dxa"/>
          </w:tcPr>
          <w:p>
            <w:pPr>
              <w:pStyle w:val="TableParagraph"/>
              <w:spacing w:line="225" w:lineRule="exact"/>
              <w:ind w:left="213"/>
              <w:rPr>
                <w:b/>
                <w:sz w:val="20"/>
              </w:rPr>
            </w:pPr>
            <w:r>
              <w:rPr>
                <w:b/>
                <w:sz w:val="20"/>
              </w:rPr>
              <w:t>Murmullo, oleaje suave en la costa</w:t>
            </w:r>
          </w:p>
        </w:tc>
        <w:tc>
          <w:tcPr>
            <w:tcW w:w="1724" w:type="dxa"/>
          </w:tcPr>
          <w:p>
            <w:pPr>
              <w:pStyle w:val="TableParagraph"/>
              <w:spacing w:line="227" w:lineRule="exact"/>
              <w:ind w:left="270" w:right="278"/>
              <w:jc w:val="center"/>
              <w:rPr>
                <w:sz w:val="20"/>
              </w:rPr>
            </w:pPr>
            <w:r>
              <w:rPr>
                <w:sz w:val="20"/>
              </w:rPr>
              <w:t>30</w:t>
            </w:r>
          </w:p>
        </w:tc>
      </w:tr>
      <w:tr>
        <w:trPr>
          <w:trHeight w:val="240" w:hRule="exact"/>
        </w:trPr>
        <w:tc>
          <w:tcPr>
            <w:tcW w:w="4878" w:type="dxa"/>
            <w:shd w:val="clear" w:color="auto" w:fill="FCE9D9"/>
          </w:tcPr>
          <w:p>
            <w:pPr>
              <w:pStyle w:val="TableParagraph"/>
              <w:spacing w:line="225" w:lineRule="exact"/>
              <w:ind w:left="213"/>
              <w:rPr>
                <w:b/>
                <w:sz w:val="20"/>
              </w:rPr>
            </w:pPr>
            <w:r>
              <w:rPr>
                <w:b/>
                <w:sz w:val="20"/>
              </w:rPr>
              <w:t>Biblioteca, habitación en silencio</w:t>
            </w:r>
          </w:p>
        </w:tc>
        <w:tc>
          <w:tcPr>
            <w:tcW w:w="1724" w:type="dxa"/>
            <w:shd w:val="clear" w:color="auto" w:fill="FCE9D9"/>
          </w:tcPr>
          <w:p>
            <w:pPr>
              <w:pStyle w:val="TableParagraph"/>
              <w:spacing w:line="228" w:lineRule="exact"/>
              <w:ind w:left="270" w:right="278"/>
              <w:jc w:val="center"/>
              <w:rPr>
                <w:sz w:val="20"/>
              </w:rPr>
            </w:pPr>
            <w:r>
              <w:rPr>
                <w:sz w:val="20"/>
              </w:rPr>
              <w:t>40</w:t>
            </w:r>
          </w:p>
        </w:tc>
      </w:tr>
      <w:tr>
        <w:trPr>
          <w:trHeight w:val="240" w:hRule="exact"/>
        </w:trPr>
        <w:tc>
          <w:tcPr>
            <w:tcW w:w="4878" w:type="dxa"/>
          </w:tcPr>
          <w:p>
            <w:pPr>
              <w:pStyle w:val="TableParagraph"/>
              <w:spacing w:line="225" w:lineRule="exact"/>
              <w:ind w:left="213"/>
              <w:rPr>
                <w:b/>
                <w:sz w:val="20"/>
              </w:rPr>
            </w:pPr>
            <w:r>
              <w:rPr>
                <w:b/>
                <w:sz w:val="20"/>
              </w:rPr>
              <w:t>Tráfico ligero, conversación normal</w:t>
            </w:r>
          </w:p>
        </w:tc>
        <w:tc>
          <w:tcPr>
            <w:tcW w:w="1724" w:type="dxa"/>
          </w:tcPr>
          <w:p>
            <w:pPr>
              <w:pStyle w:val="TableParagraph"/>
              <w:spacing w:line="227" w:lineRule="exact"/>
              <w:ind w:left="270" w:right="278"/>
              <w:jc w:val="center"/>
              <w:rPr>
                <w:sz w:val="20"/>
              </w:rPr>
            </w:pPr>
            <w:r>
              <w:rPr>
                <w:sz w:val="20"/>
              </w:rPr>
              <w:t>50</w:t>
            </w:r>
          </w:p>
        </w:tc>
      </w:tr>
      <w:tr>
        <w:trPr>
          <w:trHeight w:val="240" w:hRule="exact"/>
        </w:trPr>
        <w:tc>
          <w:tcPr>
            <w:tcW w:w="4878" w:type="dxa"/>
            <w:shd w:val="clear" w:color="auto" w:fill="FCE9D9"/>
          </w:tcPr>
          <w:p>
            <w:pPr>
              <w:pStyle w:val="TableParagraph"/>
              <w:spacing w:line="225" w:lineRule="exact"/>
              <w:ind w:left="213"/>
              <w:rPr>
                <w:b/>
                <w:sz w:val="20"/>
              </w:rPr>
            </w:pPr>
            <w:r>
              <w:rPr>
                <w:b/>
                <w:sz w:val="20"/>
              </w:rPr>
              <w:t>Oficina grande en horario de trabajo</w:t>
            </w:r>
          </w:p>
        </w:tc>
        <w:tc>
          <w:tcPr>
            <w:tcW w:w="1724" w:type="dxa"/>
            <w:shd w:val="clear" w:color="auto" w:fill="FCE9D9"/>
          </w:tcPr>
          <w:p>
            <w:pPr>
              <w:pStyle w:val="TableParagraph"/>
              <w:spacing w:line="227" w:lineRule="exact"/>
              <w:ind w:left="270" w:right="278"/>
              <w:jc w:val="center"/>
              <w:rPr>
                <w:sz w:val="20"/>
              </w:rPr>
            </w:pPr>
            <w:r>
              <w:rPr>
                <w:sz w:val="20"/>
              </w:rPr>
              <w:t>60</w:t>
            </w:r>
          </w:p>
        </w:tc>
      </w:tr>
      <w:tr>
        <w:trPr>
          <w:trHeight w:val="469" w:hRule="exact"/>
        </w:trPr>
        <w:tc>
          <w:tcPr>
            <w:tcW w:w="4878" w:type="dxa"/>
          </w:tcPr>
          <w:p>
            <w:pPr>
              <w:pStyle w:val="TableParagraph"/>
              <w:ind w:left="213"/>
              <w:rPr>
                <w:b/>
                <w:sz w:val="20"/>
              </w:rPr>
            </w:pPr>
            <w:r>
              <w:rPr>
                <w:b/>
                <w:sz w:val="20"/>
              </w:rPr>
              <w:t>Conversación en voz muy alta, gritería, tráfico intenso de ciudad</w:t>
            </w:r>
          </w:p>
        </w:tc>
        <w:tc>
          <w:tcPr>
            <w:tcW w:w="1724" w:type="dxa"/>
          </w:tcPr>
          <w:p>
            <w:pPr>
              <w:pStyle w:val="TableParagraph"/>
              <w:spacing w:line="227" w:lineRule="exact"/>
              <w:ind w:left="270" w:right="278"/>
              <w:jc w:val="center"/>
              <w:rPr>
                <w:sz w:val="20"/>
              </w:rPr>
            </w:pPr>
            <w:r>
              <w:rPr>
                <w:sz w:val="20"/>
              </w:rPr>
              <w:t>70</w:t>
            </w:r>
          </w:p>
        </w:tc>
      </w:tr>
      <w:tr>
        <w:trPr>
          <w:trHeight w:val="239" w:hRule="exact"/>
        </w:trPr>
        <w:tc>
          <w:tcPr>
            <w:tcW w:w="4878" w:type="dxa"/>
            <w:shd w:val="clear" w:color="auto" w:fill="FCE9D9"/>
          </w:tcPr>
          <w:p>
            <w:pPr>
              <w:pStyle w:val="TableParagraph"/>
              <w:spacing w:line="226" w:lineRule="exact"/>
              <w:ind w:left="213"/>
              <w:rPr>
                <w:b/>
                <w:sz w:val="20"/>
              </w:rPr>
            </w:pPr>
            <w:r>
              <w:rPr>
                <w:b/>
                <w:sz w:val="20"/>
              </w:rPr>
              <w:t>Timbre, camión pesado moviéndose</w:t>
            </w:r>
          </w:p>
        </w:tc>
        <w:tc>
          <w:tcPr>
            <w:tcW w:w="1724" w:type="dxa"/>
            <w:shd w:val="clear" w:color="auto" w:fill="FCE9D9"/>
          </w:tcPr>
          <w:p>
            <w:pPr>
              <w:pStyle w:val="TableParagraph"/>
              <w:spacing w:line="228" w:lineRule="exact"/>
              <w:ind w:left="270" w:right="278"/>
              <w:jc w:val="center"/>
              <w:rPr>
                <w:sz w:val="20"/>
              </w:rPr>
            </w:pPr>
            <w:r>
              <w:rPr>
                <w:sz w:val="20"/>
              </w:rPr>
              <w:t>80</w:t>
            </w:r>
          </w:p>
        </w:tc>
      </w:tr>
      <w:tr>
        <w:trPr>
          <w:trHeight w:val="701" w:hRule="exact"/>
        </w:trPr>
        <w:tc>
          <w:tcPr>
            <w:tcW w:w="4878" w:type="dxa"/>
          </w:tcPr>
          <w:p>
            <w:pPr>
              <w:pStyle w:val="TableParagraph"/>
              <w:spacing w:line="228" w:lineRule="exact" w:before="2"/>
              <w:ind w:left="103" w:firstLine="112"/>
              <w:rPr>
                <w:b/>
                <w:sz w:val="20"/>
              </w:rPr>
            </w:pPr>
            <w:r>
              <w:rPr>
                <w:b/>
                <w:sz w:val="20"/>
              </w:rPr>
              <w:t>Aspiradora funcionando, maquinaria de una fábrica</w:t>
            </w:r>
          </w:p>
          <w:p>
            <w:pPr>
              <w:pStyle w:val="TableParagraph"/>
              <w:spacing w:line="227" w:lineRule="exact"/>
              <w:ind w:left="213"/>
              <w:rPr>
                <w:b/>
                <w:sz w:val="20"/>
              </w:rPr>
            </w:pPr>
            <w:r>
              <w:rPr>
                <w:b/>
                <w:sz w:val="20"/>
              </w:rPr>
              <w:t>trabajando</w:t>
            </w:r>
          </w:p>
        </w:tc>
        <w:tc>
          <w:tcPr>
            <w:tcW w:w="1724" w:type="dxa"/>
          </w:tcPr>
          <w:p>
            <w:pPr>
              <w:pStyle w:val="TableParagraph"/>
              <w:spacing w:line="230" w:lineRule="exact"/>
              <w:ind w:left="270" w:right="278"/>
              <w:jc w:val="center"/>
              <w:rPr>
                <w:sz w:val="20"/>
              </w:rPr>
            </w:pPr>
            <w:r>
              <w:rPr>
                <w:sz w:val="20"/>
              </w:rPr>
              <w:t>90</w:t>
            </w:r>
          </w:p>
        </w:tc>
      </w:tr>
      <w:tr>
        <w:trPr>
          <w:trHeight w:val="240" w:hRule="exact"/>
        </w:trPr>
        <w:tc>
          <w:tcPr>
            <w:tcW w:w="4878" w:type="dxa"/>
            <w:shd w:val="clear" w:color="auto" w:fill="FCE9D9"/>
          </w:tcPr>
          <w:p>
            <w:pPr>
              <w:pStyle w:val="TableParagraph"/>
              <w:spacing w:line="225" w:lineRule="exact"/>
              <w:ind w:left="213"/>
              <w:rPr>
                <w:b/>
                <w:sz w:val="20"/>
              </w:rPr>
            </w:pPr>
            <w:r>
              <w:rPr>
                <w:b/>
                <w:sz w:val="20"/>
              </w:rPr>
              <w:t>Banda de música rock</w:t>
            </w:r>
          </w:p>
        </w:tc>
        <w:tc>
          <w:tcPr>
            <w:tcW w:w="1724" w:type="dxa"/>
            <w:shd w:val="clear" w:color="auto" w:fill="FCE9D9"/>
          </w:tcPr>
          <w:p>
            <w:pPr>
              <w:pStyle w:val="TableParagraph"/>
              <w:spacing w:line="227" w:lineRule="exact"/>
              <w:ind w:left="270" w:right="278"/>
              <w:jc w:val="center"/>
              <w:rPr>
                <w:sz w:val="20"/>
              </w:rPr>
            </w:pPr>
            <w:r>
              <w:rPr>
                <w:sz w:val="20"/>
              </w:rPr>
              <w:t>100</w:t>
            </w:r>
          </w:p>
        </w:tc>
      </w:tr>
      <w:tr>
        <w:trPr>
          <w:trHeight w:val="470" w:hRule="exact"/>
        </w:trPr>
        <w:tc>
          <w:tcPr>
            <w:tcW w:w="4878" w:type="dxa"/>
          </w:tcPr>
          <w:p>
            <w:pPr>
              <w:pStyle w:val="TableParagraph"/>
              <w:ind w:left="213"/>
              <w:rPr>
                <w:b/>
                <w:sz w:val="20"/>
              </w:rPr>
            </w:pPr>
            <w:r>
              <w:rPr>
                <w:b/>
                <w:sz w:val="20"/>
              </w:rPr>
              <w:t>Claxon de un coche, explosión de petardos o cohetes empleados en pirotecnia</w:t>
            </w:r>
          </w:p>
        </w:tc>
        <w:tc>
          <w:tcPr>
            <w:tcW w:w="1724" w:type="dxa"/>
          </w:tcPr>
          <w:p>
            <w:pPr>
              <w:pStyle w:val="TableParagraph"/>
              <w:spacing w:line="227" w:lineRule="exact"/>
              <w:ind w:left="270" w:right="278"/>
              <w:jc w:val="center"/>
              <w:rPr>
                <w:sz w:val="20"/>
              </w:rPr>
            </w:pPr>
            <w:r>
              <w:rPr>
                <w:sz w:val="20"/>
              </w:rPr>
              <w:t>110</w:t>
            </w:r>
          </w:p>
        </w:tc>
      </w:tr>
      <w:tr>
        <w:trPr>
          <w:trHeight w:val="240" w:hRule="exact"/>
        </w:trPr>
        <w:tc>
          <w:tcPr>
            <w:tcW w:w="4878" w:type="dxa"/>
            <w:shd w:val="clear" w:color="auto" w:fill="FCE9D9"/>
          </w:tcPr>
          <w:p>
            <w:pPr>
              <w:pStyle w:val="TableParagraph"/>
              <w:spacing w:line="227" w:lineRule="exact"/>
              <w:ind w:left="213"/>
              <w:rPr>
                <w:sz w:val="20"/>
              </w:rPr>
            </w:pPr>
            <w:r>
              <w:rPr>
                <w:color w:val="FA561F"/>
                <w:sz w:val="20"/>
              </w:rPr>
              <w:t>Umbral del dolor</w:t>
            </w:r>
          </w:p>
        </w:tc>
        <w:tc>
          <w:tcPr>
            <w:tcW w:w="1724" w:type="dxa"/>
            <w:shd w:val="clear" w:color="auto" w:fill="FCE9D9"/>
          </w:tcPr>
          <w:p>
            <w:pPr>
              <w:pStyle w:val="TableParagraph"/>
              <w:spacing w:line="225" w:lineRule="exact"/>
              <w:ind w:left="270" w:right="278"/>
              <w:jc w:val="center"/>
              <w:rPr>
                <w:b/>
                <w:sz w:val="20"/>
              </w:rPr>
            </w:pPr>
            <w:r>
              <w:rPr>
                <w:b/>
                <w:color w:val="FA561F"/>
                <w:sz w:val="20"/>
              </w:rPr>
              <w:t>120</w:t>
            </w:r>
          </w:p>
        </w:tc>
      </w:tr>
      <w:tr>
        <w:trPr>
          <w:trHeight w:val="240" w:hRule="exact"/>
        </w:trPr>
        <w:tc>
          <w:tcPr>
            <w:tcW w:w="4878" w:type="dxa"/>
          </w:tcPr>
          <w:p>
            <w:pPr>
              <w:pStyle w:val="TableParagraph"/>
              <w:spacing w:line="225" w:lineRule="exact"/>
              <w:ind w:left="213"/>
              <w:rPr>
                <w:b/>
                <w:sz w:val="20"/>
              </w:rPr>
            </w:pPr>
            <w:r>
              <w:rPr>
                <w:b/>
                <w:sz w:val="20"/>
              </w:rPr>
              <w:t>Martillo neumático (de aire)</w:t>
            </w:r>
          </w:p>
        </w:tc>
        <w:tc>
          <w:tcPr>
            <w:tcW w:w="1724" w:type="dxa"/>
          </w:tcPr>
          <w:p>
            <w:pPr>
              <w:pStyle w:val="TableParagraph"/>
              <w:spacing w:line="227" w:lineRule="exact"/>
              <w:ind w:left="270" w:right="278"/>
              <w:jc w:val="center"/>
              <w:rPr>
                <w:sz w:val="20"/>
              </w:rPr>
            </w:pPr>
            <w:r>
              <w:rPr>
                <w:sz w:val="20"/>
              </w:rPr>
              <w:t>130</w:t>
            </w:r>
          </w:p>
        </w:tc>
      </w:tr>
      <w:tr>
        <w:trPr>
          <w:trHeight w:val="241" w:hRule="exact"/>
        </w:trPr>
        <w:tc>
          <w:tcPr>
            <w:tcW w:w="4878" w:type="dxa"/>
            <w:shd w:val="clear" w:color="auto" w:fill="FCE9D9"/>
          </w:tcPr>
          <w:p>
            <w:pPr>
              <w:pStyle w:val="TableParagraph"/>
              <w:spacing w:line="225" w:lineRule="exact"/>
              <w:ind w:left="215"/>
              <w:rPr>
                <w:b/>
                <w:sz w:val="20"/>
              </w:rPr>
            </w:pPr>
            <w:r>
              <w:rPr>
                <w:b/>
                <w:sz w:val="20"/>
              </w:rPr>
              <w:t>Avión de reacción durante el despegue</w:t>
            </w:r>
          </w:p>
        </w:tc>
        <w:tc>
          <w:tcPr>
            <w:tcW w:w="1724" w:type="dxa"/>
            <w:shd w:val="clear" w:color="auto" w:fill="FCE9D9"/>
          </w:tcPr>
          <w:p>
            <w:pPr>
              <w:pStyle w:val="TableParagraph"/>
              <w:spacing w:line="228" w:lineRule="exact"/>
              <w:ind w:left="270" w:right="278"/>
              <w:jc w:val="center"/>
              <w:rPr>
                <w:sz w:val="20"/>
              </w:rPr>
            </w:pPr>
            <w:r>
              <w:rPr>
                <w:sz w:val="20"/>
              </w:rPr>
              <w:t>150</w:t>
            </w:r>
          </w:p>
        </w:tc>
      </w:tr>
      <w:tr>
        <w:trPr>
          <w:trHeight w:val="470" w:hRule="exact"/>
        </w:trPr>
        <w:tc>
          <w:tcPr>
            <w:tcW w:w="4878" w:type="dxa"/>
          </w:tcPr>
          <w:p>
            <w:pPr>
              <w:pStyle w:val="TableParagraph"/>
              <w:ind w:left="103" w:right="934" w:firstLine="110"/>
              <w:rPr>
                <w:b/>
                <w:sz w:val="20"/>
              </w:rPr>
            </w:pPr>
            <w:r>
              <w:rPr>
                <w:b/>
                <w:sz w:val="20"/>
              </w:rPr>
              <w:t>Motor de un cohete espacial durante el despegue</w:t>
            </w:r>
          </w:p>
        </w:tc>
        <w:tc>
          <w:tcPr>
            <w:tcW w:w="1724" w:type="dxa"/>
          </w:tcPr>
          <w:p>
            <w:pPr>
              <w:pStyle w:val="TableParagraph"/>
              <w:spacing w:line="227" w:lineRule="exact"/>
              <w:ind w:left="270" w:right="278"/>
              <w:jc w:val="center"/>
              <w:rPr>
                <w:sz w:val="20"/>
              </w:rPr>
            </w:pPr>
            <w:r>
              <w:rPr>
                <w:sz w:val="20"/>
              </w:rPr>
              <w:t>180</w:t>
            </w:r>
          </w:p>
        </w:tc>
      </w:tr>
    </w:tbl>
    <w:p>
      <w:pPr>
        <w:pStyle w:val="BodyText"/>
        <w:rPr>
          <w:sz w:val="20"/>
        </w:rPr>
      </w:pPr>
    </w:p>
    <w:p>
      <w:pPr>
        <w:pStyle w:val="BodyText"/>
        <w:spacing w:before="6"/>
        <w:rPr>
          <w:sz w:val="17"/>
        </w:rPr>
      </w:pPr>
    </w:p>
    <w:p>
      <w:pPr>
        <w:spacing w:before="74"/>
        <w:ind w:left="1613" w:right="0" w:firstLine="0"/>
        <w:jc w:val="left"/>
        <w:rPr>
          <w:b/>
          <w:sz w:val="20"/>
        </w:rPr>
      </w:pPr>
      <w:r>
        <w:rPr/>
        <w:pict>
          <v:shape style="position:absolute;margin-left:444pt;margin-top:-2.500119pt;width:167.4pt;height:161.8pt;mso-position-horizontal-relative:page;mso-position-vertical-relative:paragraph;z-index:-111496" coordorigin="8880,-50" coordsize="3348,3236" path="m12228,-50l8880,3185,12228,3185,12228,-50xe" filled="true" fillcolor="#d2eaf0" stroked="false">
            <v:path arrowok="t"/>
            <v:fill type="solid"/>
            <w10:wrap type="none"/>
          </v:shape>
        </w:pict>
      </w:r>
      <w:r>
        <w:rPr>
          <w:b/>
          <w:color w:val="4F81BC"/>
          <w:sz w:val="20"/>
        </w:rPr>
        <w:t>Tabla 1 Algunas intensidades de sonido (Asi Funciona, 2012)</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6"/>
        </w:rPr>
      </w:pPr>
    </w:p>
    <w:p>
      <w:pPr>
        <w:pStyle w:val="Heading1"/>
        <w:spacing w:line="844" w:lineRule="exact"/>
        <w:ind w:left="0" w:right="447"/>
        <w:jc w:val="right"/>
      </w:pPr>
      <w:r>
        <w:rPr>
          <w:color w:val="FFFFFF"/>
        </w:rPr>
        <w:t>18</w:t>
      </w:r>
    </w:p>
    <w:p>
      <w:pPr>
        <w:spacing w:after="0" w:line="844" w:lineRule="exact"/>
        <w:jc w:val="right"/>
        <w:sectPr>
          <w:footerReference w:type="default" r:id="rId97"/>
          <w:pgSz w:w="12240" w:h="15840"/>
          <w:pgMar w:footer="0" w:header="0" w:top="1360" w:bottom="0" w:left="1600" w:right="0"/>
        </w:sectPr>
      </w:pPr>
    </w:p>
    <w:p>
      <w:pPr>
        <w:pStyle w:val="BodyText"/>
        <w:spacing w:line="276" w:lineRule="auto" w:before="54"/>
        <w:ind w:left="102" w:right="1698"/>
        <w:jc w:val="both"/>
      </w:pPr>
      <w:r>
        <w:rPr>
          <w:color w:val="242424"/>
        </w:rPr>
        <w:t>El estudio del ruido, la vibración y la severidad en un sistema se denomina NVH (Noise,</w:t>
      </w:r>
      <w:r>
        <w:rPr>
          <w:color w:val="242424"/>
          <w:spacing w:val="-9"/>
        </w:rPr>
        <w:t> </w:t>
      </w:r>
      <w:r>
        <w:rPr>
          <w:color w:val="242424"/>
        </w:rPr>
        <w:t>vibration,</w:t>
      </w:r>
      <w:r>
        <w:rPr>
          <w:color w:val="242424"/>
          <w:spacing w:val="-12"/>
        </w:rPr>
        <w:t> </w:t>
      </w:r>
      <w:r>
        <w:rPr>
          <w:color w:val="242424"/>
        </w:rPr>
        <w:t>and</w:t>
      </w:r>
      <w:r>
        <w:rPr>
          <w:color w:val="242424"/>
          <w:spacing w:val="-9"/>
        </w:rPr>
        <w:t> </w:t>
      </w:r>
      <w:r>
        <w:rPr>
          <w:color w:val="242424"/>
        </w:rPr>
        <w:t>harshness),</w:t>
      </w:r>
      <w:r>
        <w:rPr>
          <w:color w:val="242424"/>
          <w:spacing w:val="-12"/>
        </w:rPr>
        <w:t> </w:t>
      </w:r>
      <w:r>
        <w:rPr>
          <w:color w:val="242424"/>
        </w:rPr>
        <w:t>estos</w:t>
      </w:r>
      <w:r>
        <w:rPr>
          <w:color w:val="242424"/>
          <w:spacing w:val="-10"/>
        </w:rPr>
        <w:t> </w:t>
      </w:r>
      <w:r>
        <w:rPr>
          <w:color w:val="242424"/>
        </w:rPr>
        <w:t>estudios</w:t>
      </w:r>
      <w:r>
        <w:rPr>
          <w:color w:val="242424"/>
          <w:spacing w:val="-10"/>
        </w:rPr>
        <w:t> </w:t>
      </w:r>
      <w:r>
        <w:rPr>
          <w:color w:val="242424"/>
        </w:rPr>
        <w:t>van</w:t>
      </w:r>
      <w:r>
        <w:rPr>
          <w:color w:val="242424"/>
          <w:spacing w:val="-9"/>
        </w:rPr>
        <w:t> </w:t>
      </w:r>
      <w:r>
        <w:rPr>
          <w:color w:val="242424"/>
        </w:rPr>
        <w:t>orientados</w:t>
      </w:r>
      <w:r>
        <w:rPr>
          <w:color w:val="242424"/>
          <w:spacing w:val="-13"/>
        </w:rPr>
        <w:t> </w:t>
      </w:r>
      <w:r>
        <w:rPr>
          <w:color w:val="242424"/>
        </w:rPr>
        <w:t>a</w:t>
      </w:r>
      <w:r>
        <w:rPr>
          <w:color w:val="242424"/>
          <w:spacing w:val="-12"/>
        </w:rPr>
        <w:t> </w:t>
      </w:r>
      <w:r>
        <w:rPr>
          <w:color w:val="242424"/>
        </w:rPr>
        <w:t>medir</w:t>
      </w:r>
      <w:r>
        <w:rPr>
          <w:color w:val="242424"/>
          <w:spacing w:val="-11"/>
        </w:rPr>
        <w:t> </w:t>
      </w:r>
      <w:r>
        <w:rPr>
          <w:color w:val="242424"/>
        </w:rPr>
        <w:t>y</w:t>
      </w:r>
      <w:r>
        <w:rPr>
          <w:color w:val="242424"/>
          <w:spacing w:val="-13"/>
        </w:rPr>
        <w:t> </w:t>
      </w:r>
      <w:r>
        <w:rPr>
          <w:color w:val="242424"/>
        </w:rPr>
        <w:t>modificar los parámetros que le dan nombre. Científicos, expertos y numerosos organismos oficiales como la Organización Mundial de la Salud (OMS), la Comunidad Económica Europea (CEE) o el Consejo Superior de Investigaciones Científicas (CSIC),</w:t>
      </w:r>
      <w:r>
        <w:rPr>
          <w:color w:val="242424"/>
          <w:spacing w:val="-9"/>
        </w:rPr>
        <w:t> </w:t>
      </w:r>
      <w:r>
        <w:rPr>
          <w:color w:val="242424"/>
        </w:rPr>
        <w:t>entre</w:t>
      </w:r>
      <w:r>
        <w:rPr>
          <w:color w:val="242424"/>
          <w:spacing w:val="-11"/>
        </w:rPr>
        <w:t> </w:t>
      </w:r>
      <w:r>
        <w:rPr>
          <w:color w:val="242424"/>
        </w:rPr>
        <w:t>otros,</w:t>
      </w:r>
      <w:r>
        <w:rPr>
          <w:color w:val="242424"/>
          <w:spacing w:val="-11"/>
        </w:rPr>
        <w:t> </w:t>
      </w:r>
      <w:r>
        <w:rPr>
          <w:color w:val="242424"/>
        </w:rPr>
        <w:t>han</w:t>
      </w:r>
      <w:r>
        <w:rPr>
          <w:color w:val="242424"/>
          <w:spacing w:val="-8"/>
        </w:rPr>
        <w:t> </w:t>
      </w:r>
      <w:r>
        <w:rPr>
          <w:color w:val="242424"/>
        </w:rPr>
        <w:t>declarado</w:t>
      </w:r>
      <w:r>
        <w:rPr>
          <w:color w:val="242424"/>
          <w:spacing w:val="-8"/>
        </w:rPr>
        <w:t> </w:t>
      </w:r>
      <w:r>
        <w:rPr>
          <w:color w:val="242424"/>
        </w:rPr>
        <w:t>de</w:t>
      </w:r>
      <w:r>
        <w:rPr>
          <w:color w:val="242424"/>
          <w:spacing w:val="-11"/>
        </w:rPr>
        <w:t> </w:t>
      </w:r>
      <w:r>
        <w:rPr>
          <w:color w:val="242424"/>
        </w:rPr>
        <w:t>forma</w:t>
      </w:r>
      <w:r>
        <w:rPr>
          <w:color w:val="242424"/>
          <w:spacing w:val="-8"/>
        </w:rPr>
        <w:t> </w:t>
      </w:r>
      <w:r>
        <w:rPr>
          <w:color w:val="242424"/>
        </w:rPr>
        <w:t>unánime</w:t>
      </w:r>
      <w:r>
        <w:rPr>
          <w:color w:val="242424"/>
          <w:spacing w:val="-8"/>
        </w:rPr>
        <w:t> </w:t>
      </w:r>
      <w:r>
        <w:rPr>
          <w:color w:val="242424"/>
        </w:rPr>
        <w:t>que</w:t>
      </w:r>
      <w:r>
        <w:rPr>
          <w:color w:val="242424"/>
          <w:spacing w:val="-8"/>
        </w:rPr>
        <w:t> </w:t>
      </w:r>
      <w:r>
        <w:rPr>
          <w:color w:val="242424"/>
        </w:rPr>
        <w:t>el</w:t>
      </w:r>
      <w:r>
        <w:rPr>
          <w:color w:val="242424"/>
          <w:spacing w:val="-12"/>
        </w:rPr>
        <w:t> </w:t>
      </w:r>
      <w:r>
        <w:rPr>
          <w:color w:val="242424"/>
        </w:rPr>
        <w:t>ruido</w:t>
      </w:r>
      <w:r>
        <w:rPr>
          <w:color w:val="242424"/>
          <w:spacing w:val="-11"/>
        </w:rPr>
        <w:t> </w:t>
      </w:r>
      <w:r>
        <w:rPr>
          <w:color w:val="242424"/>
        </w:rPr>
        <w:t>tiene</w:t>
      </w:r>
      <w:r>
        <w:rPr>
          <w:color w:val="242424"/>
          <w:spacing w:val="-11"/>
        </w:rPr>
        <w:t> </w:t>
      </w:r>
      <w:r>
        <w:rPr>
          <w:color w:val="242424"/>
        </w:rPr>
        <w:t>efectos</w:t>
      </w:r>
      <w:r>
        <w:rPr>
          <w:color w:val="242424"/>
          <w:spacing w:val="-12"/>
        </w:rPr>
        <w:t> </w:t>
      </w:r>
      <w:r>
        <w:rPr>
          <w:color w:val="242424"/>
        </w:rPr>
        <w:t>muy perjudiciales para la salud, como los</w:t>
      </w:r>
      <w:r>
        <w:rPr>
          <w:color w:val="242424"/>
          <w:spacing w:val="-17"/>
        </w:rPr>
        <w:t> </w:t>
      </w:r>
      <w:r>
        <w:rPr>
          <w:color w:val="242424"/>
        </w:rPr>
        <w:t>siguientes:</w:t>
      </w:r>
    </w:p>
    <w:p>
      <w:pPr>
        <w:pStyle w:val="BodyText"/>
      </w:pPr>
    </w:p>
    <w:p>
      <w:pPr>
        <w:pStyle w:val="BodyText"/>
      </w:pPr>
    </w:p>
    <w:p>
      <w:pPr>
        <w:pStyle w:val="ListParagraph"/>
        <w:numPr>
          <w:ilvl w:val="0"/>
          <w:numId w:val="7"/>
        </w:numPr>
        <w:tabs>
          <w:tab w:pos="1182" w:val="left" w:leader="none"/>
        </w:tabs>
        <w:spacing w:line="276" w:lineRule="auto" w:before="166" w:after="0"/>
        <w:ind w:left="1182" w:right="1703" w:hanging="360"/>
        <w:jc w:val="both"/>
        <w:rPr>
          <w:sz w:val="24"/>
        </w:rPr>
      </w:pPr>
      <w:r>
        <w:rPr>
          <w:color w:val="242424"/>
          <w:sz w:val="24"/>
        </w:rPr>
        <w:t>Enfermedades</w:t>
      </w:r>
      <w:r>
        <w:rPr>
          <w:color w:val="242424"/>
          <w:spacing w:val="-10"/>
          <w:sz w:val="24"/>
        </w:rPr>
        <w:t> </w:t>
      </w:r>
      <w:r>
        <w:rPr>
          <w:color w:val="242424"/>
          <w:sz w:val="24"/>
        </w:rPr>
        <w:t>fisiológicas:</w:t>
      </w:r>
      <w:r>
        <w:rPr>
          <w:color w:val="242424"/>
          <w:spacing w:val="-7"/>
          <w:sz w:val="24"/>
        </w:rPr>
        <w:t> </w:t>
      </w:r>
      <w:r>
        <w:rPr>
          <w:color w:val="242424"/>
          <w:sz w:val="24"/>
        </w:rPr>
        <w:t>Se</w:t>
      </w:r>
      <w:r>
        <w:rPr>
          <w:color w:val="242424"/>
          <w:spacing w:val="-7"/>
          <w:sz w:val="24"/>
        </w:rPr>
        <w:t> </w:t>
      </w:r>
      <w:r>
        <w:rPr>
          <w:color w:val="242424"/>
          <w:sz w:val="24"/>
        </w:rPr>
        <w:t>pueden</w:t>
      </w:r>
      <w:r>
        <w:rPr>
          <w:color w:val="242424"/>
          <w:spacing w:val="-7"/>
          <w:sz w:val="24"/>
        </w:rPr>
        <w:t> </w:t>
      </w:r>
      <w:r>
        <w:rPr>
          <w:color w:val="242424"/>
          <w:sz w:val="24"/>
        </w:rPr>
        <w:t>producir</w:t>
      </w:r>
      <w:r>
        <w:rPr>
          <w:color w:val="242424"/>
          <w:spacing w:val="-9"/>
          <w:sz w:val="24"/>
        </w:rPr>
        <w:t> </w:t>
      </w:r>
      <w:r>
        <w:rPr>
          <w:color w:val="242424"/>
          <w:sz w:val="24"/>
        </w:rPr>
        <w:t>en</w:t>
      </w:r>
      <w:r>
        <w:rPr>
          <w:color w:val="242424"/>
          <w:spacing w:val="-7"/>
          <w:sz w:val="24"/>
        </w:rPr>
        <w:t> </w:t>
      </w:r>
      <w:r>
        <w:rPr>
          <w:color w:val="242424"/>
          <w:sz w:val="24"/>
        </w:rPr>
        <w:t>el</w:t>
      </w:r>
      <w:r>
        <w:rPr>
          <w:color w:val="242424"/>
          <w:spacing w:val="-8"/>
          <w:sz w:val="24"/>
        </w:rPr>
        <w:t> </w:t>
      </w:r>
      <w:r>
        <w:rPr>
          <w:color w:val="242424"/>
          <w:sz w:val="24"/>
        </w:rPr>
        <w:t>trabajo</w:t>
      </w:r>
      <w:r>
        <w:rPr>
          <w:color w:val="242424"/>
          <w:spacing w:val="-7"/>
          <w:sz w:val="24"/>
        </w:rPr>
        <w:t> </w:t>
      </w:r>
      <w:r>
        <w:rPr>
          <w:color w:val="242424"/>
          <w:sz w:val="24"/>
        </w:rPr>
        <w:t>o</w:t>
      </w:r>
      <w:r>
        <w:rPr>
          <w:color w:val="242424"/>
          <w:spacing w:val="-7"/>
          <w:sz w:val="24"/>
        </w:rPr>
        <w:t> </w:t>
      </w:r>
      <w:r>
        <w:rPr>
          <w:color w:val="242424"/>
          <w:sz w:val="24"/>
        </w:rPr>
        <w:t>ambientes sonoros en torno a los 100 decibelios, algunas tan importantes como la pérdida parcial o total de la</w:t>
      </w:r>
      <w:r>
        <w:rPr>
          <w:color w:val="242424"/>
          <w:spacing w:val="-12"/>
          <w:sz w:val="24"/>
        </w:rPr>
        <w:t> </w:t>
      </w:r>
      <w:r>
        <w:rPr>
          <w:color w:val="242424"/>
          <w:sz w:val="24"/>
        </w:rPr>
        <w:t>audición.</w:t>
      </w:r>
    </w:p>
    <w:p>
      <w:pPr>
        <w:pStyle w:val="ListParagraph"/>
        <w:numPr>
          <w:ilvl w:val="0"/>
          <w:numId w:val="7"/>
        </w:numPr>
        <w:tabs>
          <w:tab w:pos="1182" w:val="left" w:leader="none"/>
        </w:tabs>
        <w:spacing w:line="276" w:lineRule="auto" w:before="3" w:after="0"/>
        <w:ind w:left="1182" w:right="1705" w:hanging="360"/>
        <w:jc w:val="both"/>
        <w:rPr>
          <w:sz w:val="24"/>
        </w:rPr>
      </w:pPr>
      <w:r>
        <w:rPr>
          <w:color w:val="242424"/>
          <w:sz w:val="24"/>
        </w:rPr>
        <w:t>Enfermedades psíquicas: Producidas por exceso de ruido, se pueden citar el estrés, las alteraciones del sueño, disminución de la atención, depresión, falta de rendimiento o</w:t>
      </w:r>
      <w:r>
        <w:rPr>
          <w:color w:val="242424"/>
          <w:spacing w:val="-15"/>
          <w:sz w:val="24"/>
        </w:rPr>
        <w:t> </w:t>
      </w:r>
      <w:r>
        <w:rPr>
          <w:color w:val="242424"/>
          <w:sz w:val="24"/>
        </w:rPr>
        <w:t>agresividad.</w:t>
      </w:r>
    </w:p>
    <w:p>
      <w:pPr>
        <w:pStyle w:val="ListParagraph"/>
        <w:numPr>
          <w:ilvl w:val="0"/>
          <w:numId w:val="7"/>
        </w:numPr>
        <w:tabs>
          <w:tab w:pos="1182" w:val="left" w:leader="none"/>
        </w:tabs>
        <w:spacing w:line="278" w:lineRule="auto" w:before="0" w:after="0"/>
        <w:ind w:left="1182" w:right="1698" w:hanging="360"/>
        <w:jc w:val="both"/>
        <w:rPr>
          <w:sz w:val="24"/>
        </w:rPr>
      </w:pPr>
      <w:r>
        <w:rPr>
          <w:color w:val="242424"/>
          <w:sz w:val="24"/>
        </w:rPr>
        <w:t>Enfermedades sociológicas: Alteraciones en la comunicación, el rendimiento,</w:t>
      </w:r>
      <w:r>
        <w:rPr>
          <w:color w:val="242424"/>
          <w:spacing w:val="-6"/>
          <w:sz w:val="24"/>
        </w:rPr>
        <w:t> </w:t>
      </w:r>
      <w:r>
        <w:rPr>
          <w:color w:val="242424"/>
          <w:sz w:val="24"/>
        </w:rPr>
        <w:t>etc.</w:t>
      </w:r>
    </w:p>
    <w:p>
      <w:pPr>
        <w:pStyle w:val="BodyText"/>
      </w:pPr>
    </w:p>
    <w:p>
      <w:pPr>
        <w:pStyle w:val="BodyText"/>
        <w:spacing w:before="7"/>
        <w:rPr>
          <w:sz w:val="20"/>
        </w:rPr>
      </w:pPr>
    </w:p>
    <w:p>
      <w:pPr>
        <w:pStyle w:val="BodyText"/>
        <w:spacing w:line="276" w:lineRule="auto" w:before="1"/>
        <w:ind w:left="102" w:right="1695"/>
        <w:jc w:val="both"/>
      </w:pPr>
      <w:r>
        <w:rPr>
          <w:color w:val="242424"/>
        </w:rPr>
        <w:t>Según (Savioli, 2003) Inclusive el ruido con niveles por encima de 80 dB puede aumentar el comportamiento agresivo. En los edificios existen muchas vías de transmisión del sonido: techos, paredes y suelos de la estructura del edificio. Estas vías</w:t>
      </w:r>
      <w:r>
        <w:rPr>
          <w:color w:val="242424"/>
          <w:spacing w:val="-4"/>
        </w:rPr>
        <w:t> </w:t>
      </w:r>
      <w:r>
        <w:rPr>
          <w:color w:val="242424"/>
        </w:rPr>
        <w:t>de</w:t>
      </w:r>
      <w:r>
        <w:rPr>
          <w:color w:val="242424"/>
          <w:spacing w:val="-6"/>
        </w:rPr>
        <w:t> </w:t>
      </w:r>
      <w:r>
        <w:rPr>
          <w:color w:val="242424"/>
        </w:rPr>
        <w:t>transmisión</w:t>
      </w:r>
      <w:r>
        <w:rPr>
          <w:color w:val="242424"/>
          <w:spacing w:val="-6"/>
        </w:rPr>
        <w:t> </w:t>
      </w:r>
      <w:r>
        <w:rPr>
          <w:color w:val="242424"/>
        </w:rPr>
        <w:t>pueden</w:t>
      </w:r>
      <w:r>
        <w:rPr>
          <w:color w:val="242424"/>
          <w:spacing w:val="-4"/>
        </w:rPr>
        <w:t> </w:t>
      </w:r>
      <w:r>
        <w:rPr>
          <w:color w:val="242424"/>
        </w:rPr>
        <w:t>ser</w:t>
      </w:r>
      <w:r>
        <w:rPr>
          <w:color w:val="242424"/>
          <w:spacing w:val="-7"/>
        </w:rPr>
        <w:t> </w:t>
      </w:r>
      <w:r>
        <w:rPr>
          <w:color w:val="242424"/>
        </w:rPr>
        <w:t>directas,</w:t>
      </w:r>
      <w:r>
        <w:rPr>
          <w:color w:val="242424"/>
          <w:spacing w:val="-6"/>
        </w:rPr>
        <w:t> </w:t>
      </w:r>
      <w:r>
        <w:rPr>
          <w:color w:val="242424"/>
        </w:rPr>
        <w:t>es</w:t>
      </w:r>
      <w:r>
        <w:rPr>
          <w:color w:val="242424"/>
          <w:spacing w:val="-7"/>
        </w:rPr>
        <w:t> </w:t>
      </w:r>
      <w:r>
        <w:rPr>
          <w:color w:val="242424"/>
        </w:rPr>
        <w:t>decir, a</w:t>
      </w:r>
      <w:r>
        <w:rPr>
          <w:color w:val="242424"/>
          <w:spacing w:val="-6"/>
        </w:rPr>
        <w:t> </w:t>
      </w:r>
      <w:r>
        <w:rPr>
          <w:color w:val="242424"/>
        </w:rPr>
        <w:t>través</w:t>
      </w:r>
      <w:r>
        <w:rPr>
          <w:color w:val="242424"/>
          <w:spacing w:val="-4"/>
        </w:rPr>
        <w:t> </w:t>
      </w:r>
      <w:r>
        <w:rPr>
          <w:color w:val="242424"/>
        </w:rPr>
        <w:t>de</w:t>
      </w:r>
      <w:r>
        <w:rPr>
          <w:color w:val="242424"/>
          <w:spacing w:val="-6"/>
        </w:rPr>
        <w:t> </w:t>
      </w:r>
      <w:r>
        <w:rPr>
          <w:color w:val="242424"/>
        </w:rPr>
        <w:t>particiones</w:t>
      </w:r>
      <w:r>
        <w:rPr>
          <w:color w:val="242424"/>
          <w:spacing w:val="-7"/>
        </w:rPr>
        <w:t> </w:t>
      </w:r>
      <w:r>
        <w:rPr>
          <w:color w:val="242424"/>
        </w:rPr>
        <w:t>o</w:t>
      </w:r>
      <w:r>
        <w:rPr>
          <w:color w:val="242424"/>
          <w:spacing w:val="-4"/>
        </w:rPr>
        <w:t> </w:t>
      </w:r>
      <w:r>
        <w:rPr>
          <w:color w:val="242424"/>
        </w:rPr>
        <w:t>a</w:t>
      </w:r>
      <w:r>
        <w:rPr>
          <w:color w:val="242424"/>
          <w:spacing w:val="-6"/>
        </w:rPr>
        <w:t> </w:t>
      </w:r>
      <w:r>
        <w:rPr>
          <w:color w:val="242424"/>
        </w:rPr>
        <w:t>través de</w:t>
      </w:r>
      <w:r>
        <w:rPr>
          <w:color w:val="242424"/>
          <w:spacing w:val="-8"/>
        </w:rPr>
        <w:t> </w:t>
      </w:r>
      <w:r>
        <w:rPr>
          <w:color w:val="242424"/>
        </w:rPr>
        <w:t>grietas</w:t>
      </w:r>
      <w:r>
        <w:rPr>
          <w:color w:val="242424"/>
          <w:spacing w:val="-9"/>
        </w:rPr>
        <w:t> </w:t>
      </w:r>
      <w:r>
        <w:rPr>
          <w:color w:val="242424"/>
        </w:rPr>
        <w:t>o</w:t>
      </w:r>
      <w:r>
        <w:rPr>
          <w:color w:val="242424"/>
          <w:spacing w:val="-11"/>
        </w:rPr>
        <w:t> </w:t>
      </w:r>
      <w:r>
        <w:rPr>
          <w:color w:val="242424"/>
        </w:rPr>
        <w:t>agujeros</w:t>
      </w:r>
      <w:r>
        <w:rPr>
          <w:color w:val="242424"/>
          <w:spacing w:val="-9"/>
        </w:rPr>
        <w:t> </w:t>
      </w:r>
      <w:r>
        <w:rPr>
          <w:color w:val="242424"/>
        </w:rPr>
        <w:t>del</w:t>
      </w:r>
      <w:r>
        <w:rPr>
          <w:color w:val="242424"/>
          <w:spacing w:val="-10"/>
        </w:rPr>
        <w:t> </w:t>
      </w:r>
      <w:r>
        <w:rPr>
          <w:color w:val="242424"/>
        </w:rPr>
        <w:t>edificio</w:t>
      </w:r>
      <w:r>
        <w:rPr>
          <w:color w:val="242424"/>
          <w:spacing w:val="-8"/>
        </w:rPr>
        <w:t> </w:t>
      </w:r>
      <w:r>
        <w:rPr>
          <w:color w:val="242424"/>
        </w:rPr>
        <w:t>y</w:t>
      </w:r>
      <w:r>
        <w:rPr>
          <w:color w:val="242424"/>
          <w:spacing w:val="-12"/>
        </w:rPr>
        <w:t> </w:t>
      </w:r>
      <w:r>
        <w:rPr>
          <w:color w:val="242424"/>
        </w:rPr>
        <w:t>es</w:t>
      </w:r>
      <w:r>
        <w:rPr>
          <w:color w:val="242424"/>
          <w:spacing w:val="-9"/>
        </w:rPr>
        <w:t> </w:t>
      </w:r>
      <w:r>
        <w:rPr>
          <w:color w:val="242424"/>
        </w:rPr>
        <w:t>lo</w:t>
      </w:r>
      <w:r>
        <w:rPr>
          <w:color w:val="242424"/>
          <w:spacing w:val="-9"/>
        </w:rPr>
        <w:t> </w:t>
      </w:r>
      <w:r>
        <w:rPr>
          <w:color w:val="242424"/>
        </w:rPr>
        <w:t>que</w:t>
      </w:r>
      <w:r>
        <w:rPr>
          <w:color w:val="242424"/>
          <w:spacing w:val="-11"/>
        </w:rPr>
        <w:t> </w:t>
      </w:r>
      <w:r>
        <w:rPr>
          <w:color w:val="242424"/>
        </w:rPr>
        <w:t>se</w:t>
      </w:r>
      <w:r>
        <w:rPr>
          <w:color w:val="242424"/>
          <w:spacing w:val="-8"/>
        </w:rPr>
        <w:t> </w:t>
      </w:r>
      <w:r>
        <w:rPr>
          <w:color w:val="242424"/>
        </w:rPr>
        <w:t>conoce</w:t>
      </w:r>
      <w:r>
        <w:rPr>
          <w:color w:val="242424"/>
          <w:spacing w:val="-8"/>
        </w:rPr>
        <w:t> </w:t>
      </w:r>
      <w:r>
        <w:rPr>
          <w:color w:val="242424"/>
        </w:rPr>
        <w:t>como</w:t>
      </w:r>
      <w:r>
        <w:rPr>
          <w:color w:val="242424"/>
          <w:spacing w:val="-8"/>
        </w:rPr>
        <w:t> </w:t>
      </w:r>
      <w:r>
        <w:rPr>
          <w:color w:val="242424"/>
        </w:rPr>
        <w:t>escape</w:t>
      </w:r>
      <w:r>
        <w:rPr>
          <w:color w:val="242424"/>
          <w:spacing w:val="-11"/>
        </w:rPr>
        <w:t> </w:t>
      </w:r>
      <w:r>
        <w:rPr>
          <w:color w:val="242424"/>
        </w:rPr>
        <w:t>de</w:t>
      </w:r>
      <w:r>
        <w:rPr>
          <w:color w:val="242424"/>
          <w:spacing w:val="-8"/>
        </w:rPr>
        <w:t> </w:t>
      </w:r>
      <w:r>
        <w:rPr>
          <w:color w:val="242424"/>
        </w:rPr>
        <w:t>sonido.</w:t>
      </w:r>
      <w:r>
        <w:rPr>
          <w:color w:val="242424"/>
          <w:spacing w:val="-9"/>
        </w:rPr>
        <w:t> </w:t>
      </w:r>
      <w:r>
        <w:rPr>
          <w:color w:val="242424"/>
        </w:rPr>
        <w:t>Los escapes</w:t>
      </w:r>
      <w:r>
        <w:rPr>
          <w:color w:val="242424"/>
          <w:spacing w:val="-13"/>
        </w:rPr>
        <w:t> </w:t>
      </w:r>
      <w:r>
        <w:rPr>
          <w:color w:val="242424"/>
        </w:rPr>
        <w:t>más</w:t>
      </w:r>
      <w:r>
        <w:rPr>
          <w:color w:val="242424"/>
          <w:spacing w:val="-15"/>
        </w:rPr>
        <w:t> </w:t>
      </w:r>
      <w:r>
        <w:rPr>
          <w:color w:val="242424"/>
        </w:rPr>
        <w:t>frecuentes</w:t>
      </w:r>
      <w:r>
        <w:rPr>
          <w:color w:val="242424"/>
          <w:spacing w:val="-10"/>
        </w:rPr>
        <w:t> </w:t>
      </w:r>
      <w:r>
        <w:rPr>
          <w:color w:val="242424"/>
        </w:rPr>
        <w:t>en</w:t>
      </w:r>
      <w:r>
        <w:rPr>
          <w:color w:val="242424"/>
          <w:spacing w:val="-9"/>
        </w:rPr>
        <w:t> </w:t>
      </w:r>
      <w:r>
        <w:rPr>
          <w:color w:val="242424"/>
        </w:rPr>
        <w:t>los</w:t>
      </w:r>
      <w:r>
        <w:rPr>
          <w:color w:val="242424"/>
          <w:spacing w:val="-13"/>
        </w:rPr>
        <w:t> </w:t>
      </w:r>
      <w:r>
        <w:rPr>
          <w:color w:val="242424"/>
        </w:rPr>
        <w:t>edificios</w:t>
      </w:r>
      <w:r>
        <w:rPr>
          <w:color w:val="242424"/>
          <w:spacing w:val="-10"/>
        </w:rPr>
        <w:t> </w:t>
      </w:r>
      <w:r>
        <w:rPr>
          <w:color w:val="242424"/>
        </w:rPr>
        <w:t>son</w:t>
      </w:r>
      <w:r>
        <w:rPr>
          <w:color w:val="242424"/>
          <w:spacing w:val="-12"/>
        </w:rPr>
        <w:t> </w:t>
      </w:r>
      <w:r>
        <w:rPr>
          <w:color w:val="242424"/>
        </w:rPr>
        <w:t>las</w:t>
      </w:r>
      <w:r>
        <w:rPr>
          <w:color w:val="242424"/>
          <w:spacing w:val="-10"/>
        </w:rPr>
        <w:t> </w:t>
      </w:r>
      <w:r>
        <w:rPr>
          <w:color w:val="242424"/>
        </w:rPr>
        <w:t>grietas</w:t>
      </w:r>
      <w:r>
        <w:rPr>
          <w:color w:val="242424"/>
          <w:spacing w:val="-13"/>
        </w:rPr>
        <w:t> </w:t>
      </w:r>
      <w:r>
        <w:rPr>
          <w:color w:val="242424"/>
        </w:rPr>
        <w:t>en</w:t>
      </w:r>
      <w:r>
        <w:rPr>
          <w:color w:val="242424"/>
          <w:spacing w:val="-12"/>
        </w:rPr>
        <w:t> </w:t>
      </w:r>
      <w:r>
        <w:rPr>
          <w:color w:val="242424"/>
        </w:rPr>
        <w:t>una</w:t>
      </w:r>
      <w:r>
        <w:rPr>
          <w:color w:val="242424"/>
          <w:spacing w:val="-12"/>
        </w:rPr>
        <w:t> </w:t>
      </w:r>
      <w:r>
        <w:rPr>
          <w:color w:val="242424"/>
        </w:rPr>
        <w:t>pared</w:t>
      </w:r>
      <w:r>
        <w:rPr>
          <w:color w:val="242424"/>
          <w:spacing w:val="-9"/>
        </w:rPr>
        <w:t> </w:t>
      </w:r>
      <w:r>
        <w:rPr>
          <w:color w:val="242424"/>
        </w:rPr>
        <w:t>o</w:t>
      </w:r>
      <w:r>
        <w:rPr>
          <w:color w:val="242424"/>
          <w:spacing w:val="-12"/>
        </w:rPr>
        <w:t> </w:t>
      </w:r>
      <w:r>
        <w:rPr>
          <w:color w:val="242424"/>
        </w:rPr>
        <w:t>alrededor</w:t>
      </w:r>
      <w:r>
        <w:rPr>
          <w:color w:val="242424"/>
          <w:spacing w:val="-13"/>
        </w:rPr>
        <w:t> </w:t>
      </w:r>
      <w:r>
        <w:rPr>
          <w:color w:val="242424"/>
        </w:rPr>
        <w:t>de los bordes de puertas y ventanas, aberturas, fisuras bajo las placas de escayola</w:t>
      </w:r>
      <w:r>
        <w:rPr>
          <w:color w:val="242424"/>
          <w:spacing w:val="-46"/>
        </w:rPr>
        <w:t> </w:t>
      </w:r>
      <w:r>
        <w:rPr>
          <w:color w:val="242424"/>
        </w:rPr>
        <w:t>de las paredes, huecos no sellados alrededor de las salidas de potencia sonora,</w:t>
      </w:r>
      <w:r>
        <w:rPr>
          <w:color w:val="242424"/>
          <w:spacing w:val="-33"/>
        </w:rPr>
        <w:t> </w:t>
      </w:r>
      <w:r>
        <w:rPr>
          <w:color w:val="242424"/>
        </w:rPr>
        <w:t>etc.</w:t>
      </w:r>
    </w:p>
    <w:p>
      <w:pPr>
        <w:pStyle w:val="BodyText"/>
        <w:spacing w:before="6"/>
        <w:rPr>
          <w:sz w:val="11"/>
        </w:rPr>
      </w:pPr>
    </w:p>
    <w:p>
      <w:pPr>
        <w:pStyle w:val="BodyText"/>
        <w:spacing w:line="276" w:lineRule="auto" w:before="69"/>
        <w:ind w:left="102" w:right="1696"/>
        <w:jc w:val="both"/>
      </w:pPr>
      <w:r>
        <w:rPr/>
        <w:pict>
          <v:group style="position:absolute;margin-left:85.103996pt;margin-top:114.575874pt;width:526.3pt;height:173.1pt;mso-position-horizontal-relative:page;mso-position-vertical-relative:paragraph;z-index:-111472" coordorigin="1702,2292" coordsize="10526,3462">
            <v:shape style="position:absolute;left:8880;top:2518;width:3348;height:3236" coordorigin="8880,2518" coordsize="3348,3236" path="m12228,2518l8880,5753,12228,5753,12228,2518xe" filled="true" fillcolor="#d2eaf0" stroked="false">
              <v:path arrowok="t"/>
              <v:fill type="solid"/>
            </v:shape>
            <v:shape style="position:absolute;left:1702;top:2292;width:8839;height:1546" coordorigin="1702,2292" coordsize="8839,1546" path="m9988,3561l1702,3561,1702,3837,9988,3837,9988,3561m10540,3244l1702,3244,1702,3520,10540,3520,10540,3244m10540,2928l1702,2928,1702,3204,10540,3204,10540,2928m10540,2611l1702,2611,1702,2887,10540,2887,10540,2611m10540,2292l1702,2292,1702,2568,10540,2568,10540,2292e" filled="true" fillcolor="#ffffff" stroked="false">
              <v:path arrowok="t"/>
              <v:fill type="solid"/>
            </v:shape>
            <w10:wrap type="none"/>
          </v:group>
        </w:pict>
      </w:r>
      <w:r>
        <w:rPr>
          <w:color w:val="242424"/>
        </w:rPr>
        <w:t>Cuando las ondas sonoras chocan con un obstáculo, las presiones sonoras variables que actúan sobre él hacen que éste vibre. Una parte de la energía vibratoria transportada por las ondas sonoras se transmite a través del obstáculo y pone en movimiento el aire situado del otro lado, generando sonido. Parte de la energía de las ondas sonoras se disipa dentro del mismo, reduciendo la energía irradiada al otro lado. Estas pérdidas por transmisión indican la capacidad de una pared para no transmitir las ondas sonoras y dependen sobre todo de su masa por unidad de área, su rigidez y el amortiguamiento en el material. Esto es medido por el coeficiente de transmisión acústico (DWA) que mide en decibelios la calidad del aislamiento acústico. Cuanto más alto sea el índice mejor es el aislamiento ya que expresa la reducción de decibelios del exterior al interior de la vivienda. En las construcciones típicas, estas pérdidas varían entre 30 y 70 dB. (Savioli, 2003)</w:t>
      </w:r>
    </w:p>
    <w:p>
      <w:pPr>
        <w:pStyle w:val="BodyText"/>
        <w:rPr>
          <w:sz w:val="29"/>
        </w:rPr>
      </w:pPr>
    </w:p>
    <w:p>
      <w:pPr>
        <w:pStyle w:val="Heading1"/>
        <w:spacing w:line="240" w:lineRule="auto"/>
        <w:ind w:left="0" w:right="447"/>
        <w:jc w:val="right"/>
      </w:pPr>
      <w:r>
        <w:rPr>
          <w:color w:val="FFFFFF"/>
        </w:rPr>
        <w:t>19</w:t>
      </w:r>
    </w:p>
    <w:p>
      <w:pPr>
        <w:spacing w:after="0" w:line="240" w:lineRule="auto"/>
        <w:jc w:val="right"/>
        <w:sectPr>
          <w:footerReference w:type="default" r:id="rId98"/>
          <w:pgSz w:w="12240" w:h="15840"/>
          <w:pgMar w:footer="0" w:header="0" w:top="1360" w:bottom="0" w:left="1600" w:right="0"/>
        </w:sectPr>
      </w:pPr>
    </w:p>
    <w:p>
      <w:pPr>
        <w:pStyle w:val="BodyText"/>
        <w:rPr>
          <w:rFonts w:ascii="Cambria"/>
          <w:sz w:val="20"/>
        </w:rPr>
      </w:pPr>
    </w:p>
    <w:p>
      <w:pPr>
        <w:pStyle w:val="ListParagraph"/>
        <w:numPr>
          <w:ilvl w:val="1"/>
          <w:numId w:val="3"/>
        </w:numPr>
        <w:tabs>
          <w:tab w:pos="534" w:val="left" w:leader="none"/>
        </w:tabs>
        <w:spacing w:line="240" w:lineRule="auto" w:before="195" w:after="0"/>
        <w:ind w:left="534" w:right="0" w:hanging="432"/>
        <w:jc w:val="both"/>
        <w:rPr>
          <w:b/>
          <w:sz w:val="22"/>
        </w:rPr>
      </w:pPr>
      <w:bookmarkStart w:name="_bookmark3" w:id="6"/>
      <w:bookmarkEnd w:id="6"/>
      <w:r>
        <w:rPr/>
      </w:r>
      <w:bookmarkStart w:name="_bookmark3" w:id="7"/>
      <w:bookmarkEnd w:id="7"/>
      <w:r>
        <w:rPr>
          <w:b/>
          <w:sz w:val="22"/>
        </w:rPr>
        <w:t>C</w:t>
      </w:r>
      <w:r>
        <w:rPr>
          <w:b/>
          <w:sz w:val="22"/>
        </w:rPr>
        <w:t>lasificación de elementos</w:t>
      </w:r>
      <w:r>
        <w:rPr>
          <w:b/>
          <w:spacing w:val="-13"/>
          <w:sz w:val="22"/>
        </w:rPr>
        <w:t> </w:t>
      </w:r>
      <w:r>
        <w:rPr>
          <w:b/>
          <w:sz w:val="22"/>
        </w:rPr>
        <w:t>constructivos:</w:t>
      </w:r>
    </w:p>
    <w:p>
      <w:pPr>
        <w:pStyle w:val="BodyText"/>
        <w:spacing w:before="11"/>
        <w:rPr>
          <w:b/>
          <w:sz w:val="20"/>
        </w:rPr>
      </w:pPr>
    </w:p>
    <w:p>
      <w:pPr>
        <w:spacing w:line="276" w:lineRule="auto" w:before="0"/>
        <w:ind w:left="102" w:right="1695" w:firstLine="0"/>
        <w:jc w:val="both"/>
        <w:rPr>
          <w:sz w:val="22"/>
        </w:rPr>
      </w:pPr>
      <w:r>
        <w:rPr>
          <w:sz w:val="22"/>
        </w:rPr>
        <w:t>La selección identificación del espacio es parte de una serie de procesos que delimitan el área</w:t>
      </w:r>
      <w:r>
        <w:rPr>
          <w:spacing w:val="-17"/>
          <w:sz w:val="22"/>
        </w:rPr>
        <w:t> </w:t>
      </w:r>
      <w:r>
        <w:rPr>
          <w:sz w:val="22"/>
        </w:rPr>
        <w:t>geográfica,</w:t>
      </w:r>
      <w:r>
        <w:rPr>
          <w:spacing w:val="-14"/>
          <w:sz w:val="22"/>
        </w:rPr>
        <w:t> </w:t>
      </w:r>
      <w:r>
        <w:rPr>
          <w:sz w:val="22"/>
        </w:rPr>
        <w:t>sus</w:t>
      </w:r>
      <w:r>
        <w:rPr>
          <w:spacing w:val="-15"/>
          <w:sz w:val="22"/>
        </w:rPr>
        <w:t> </w:t>
      </w:r>
      <w:r>
        <w:rPr>
          <w:sz w:val="22"/>
        </w:rPr>
        <w:t>clasificaciones</w:t>
      </w:r>
      <w:r>
        <w:rPr>
          <w:spacing w:val="-15"/>
          <w:sz w:val="22"/>
        </w:rPr>
        <w:t> </w:t>
      </w:r>
      <w:r>
        <w:rPr>
          <w:sz w:val="22"/>
        </w:rPr>
        <w:t>son</w:t>
      </w:r>
      <w:r>
        <w:rPr>
          <w:spacing w:val="-15"/>
          <w:sz w:val="22"/>
        </w:rPr>
        <w:t> </w:t>
      </w:r>
      <w:r>
        <w:rPr>
          <w:sz w:val="22"/>
        </w:rPr>
        <w:t>parte</w:t>
      </w:r>
      <w:r>
        <w:rPr>
          <w:spacing w:val="-15"/>
          <w:sz w:val="22"/>
        </w:rPr>
        <w:t> </w:t>
      </w:r>
      <w:r>
        <w:rPr>
          <w:sz w:val="22"/>
        </w:rPr>
        <w:t>importante</w:t>
      </w:r>
      <w:r>
        <w:rPr>
          <w:spacing w:val="-15"/>
          <w:sz w:val="22"/>
        </w:rPr>
        <w:t> </w:t>
      </w:r>
      <w:r>
        <w:rPr>
          <w:sz w:val="22"/>
        </w:rPr>
        <w:t>para</w:t>
      </w:r>
      <w:r>
        <w:rPr>
          <w:spacing w:val="-15"/>
          <w:sz w:val="22"/>
        </w:rPr>
        <w:t> </w:t>
      </w:r>
      <w:r>
        <w:rPr>
          <w:sz w:val="22"/>
        </w:rPr>
        <w:t>diferenciar</w:t>
      </w:r>
      <w:r>
        <w:rPr>
          <w:spacing w:val="-14"/>
          <w:sz w:val="22"/>
        </w:rPr>
        <w:t> </w:t>
      </w:r>
      <w:r>
        <w:rPr>
          <w:sz w:val="22"/>
        </w:rPr>
        <w:t>el</w:t>
      </w:r>
      <w:r>
        <w:rPr>
          <w:spacing w:val="-18"/>
          <w:sz w:val="22"/>
        </w:rPr>
        <w:t> </w:t>
      </w:r>
      <w:r>
        <w:rPr>
          <w:sz w:val="22"/>
        </w:rPr>
        <w:t>uso</w:t>
      </w:r>
      <w:r>
        <w:rPr>
          <w:spacing w:val="-15"/>
          <w:sz w:val="22"/>
        </w:rPr>
        <w:t> </w:t>
      </w:r>
      <w:r>
        <w:rPr>
          <w:sz w:val="22"/>
        </w:rPr>
        <w:t>y</w:t>
      </w:r>
      <w:r>
        <w:rPr>
          <w:spacing w:val="-13"/>
          <w:sz w:val="22"/>
        </w:rPr>
        <w:t> </w:t>
      </w:r>
      <w:r>
        <w:rPr>
          <w:sz w:val="22"/>
        </w:rPr>
        <w:t>así</w:t>
      </w:r>
      <w:r>
        <w:rPr>
          <w:spacing w:val="-18"/>
          <w:sz w:val="22"/>
        </w:rPr>
        <w:t> </w:t>
      </w:r>
      <w:r>
        <w:rPr>
          <w:sz w:val="22"/>
        </w:rPr>
        <w:t>utilizar en</w:t>
      </w:r>
      <w:r>
        <w:rPr>
          <w:spacing w:val="-10"/>
          <w:sz w:val="22"/>
        </w:rPr>
        <w:t> </w:t>
      </w:r>
      <w:r>
        <w:rPr>
          <w:sz w:val="22"/>
        </w:rPr>
        <w:t>ellos</w:t>
      </w:r>
      <w:r>
        <w:rPr>
          <w:spacing w:val="-10"/>
          <w:sz w:val="22"/>
        </w:rPr>
        <w:t> </w:t>
      </w:r>
      <w:r>
        <w:rPr>
          <w:sz w:val="22"/>
        </w:rPr>
        <w:t>materiales</w:t>
      </w:r>
      <w:r>
        <w:rPr>
          <w:spacing w:val="-12"/>
          <w:sz w:val="22"/>
        </w:rPr>
        <w:t> </w:t>
      </w:r>
      <w:r>
        <w:rPr>
          <w:sz w:val="22"/>
        </w:rPr>
        <w:t>afines.</w:t>
      </w:r>
      <w:r>
        <w:rPr>
          <w:spacing w:val="-7"/>
          <w:sz w:val="22"/>
        </w:rPr>
        <w:t> </w:t>
      </w:r>
      <w:r>
        <w:rPr>
          <w:sz w:val="22"/>
        </w:rPr>
        <w:t>La</w:t>
      </w:r>
      <w:r>
        <w:rPr>
          <w:spacing w:val="-12"/>
          <w:sz w:val="22"/>
        </w:rPr>
        <w:t> </w:t>
      </w:r>
      <w:r>
        <w:rPr>
          <w:sz w:val="22"/>
        </w:rPr>
        <w:t>vivienda</w:t>
      </w:r>
      <w:r>
        <w:rPr>
          <w:spacing w:val="-10"/>
          <w:sz w:val="22"/>
        </w:rPr>
        <w:t> </w:t>
      </w:r>
      <w:r>
        <w:rPr>
          <w:sz w:val="22"/>
        </w:rPr>
        <w:t>es</w:t>
      </w:r>
      <w:r>
        <w:rPr>
          <w:spacing w:val="-10"/>
          <w:sz w:val="22"/>
        </w:rPr>
        <w:t> </w:t>
      </w:r>
      <w:r>
        <w:rPr>
          <w:sz w:val="22"/>
        </w:rPr>
        <w:t>considerada</w:t>
      </w:r>
      <w:r>
        <w:rPr>
          <w:spacing w:val="-10"/>
          <w:sz w:val="22"/>
        </w:rPr>
        <w:t> </w:t>
      </w:r>
      <w:r>
        <w:rPr>
          <w:sz w:val="22"/>
        </w:rPr>
        <w:t>como</w:t>
      </w:r>
      <w:r>
        <w:rPr>
          <w:spacing w:val="-12"/>
          <w:sz w:val="22"/>
        </w:rPr>
        <w:t> </w:t>
      </w:r>
      <w:r>
        <w:rPr>
          <w:sz w:val="22"/>
        </w:rPr>
        <w:t>un</w:t>
      </w:r>
      <w:r>
        <w:rPr>
          <w:spacing w:val="-10"/>
          <w:sz w:val="22"/>
        </w:rPr>
        <w:t> </w:t>
      </w:r>
      <w:r>
        <w:rPr>
          <w:sz w:val="22"/>
        </w:rPr>
        <w:t>espacio</w:t>
      </w:r>
      <w:r>
        <w:rPr>
          <w:spacing w:val="-10"/>
          <w:sz w:val="22"/>
        </w:rPr>
        <w:t> </w:t>
      </w:r>
      <w:r>
        <w:rPr>
          <w:sz w:val="22"/>
        </w:rPr>
        <w:t>cerrado,</w:t>
      </w:r>
      <w:r>
        <w:rPr>
          <w:spacing w:val="-9"/>
          <w:sz w:val="22"/>
        </w:rPr>
        <w:t> </w:t>
      </w:r>
      <w:r>
        <w:rPr>
          <w:sz w:val="22"/>
        </w:rPr>
        <w:t>delimitado por una serie de elementos que configuran el mismo, estos elementos pueden ser de múltiples materiales y medidas, sin embargo es necesario establecer las definiciones necesarias para su discurso y así identificar las diferencias en su función. Cerramientos se consideran a todos aquellos elementos construidos que delimitan el espacio de la vivienda y pueden o no están en contacto con el medio ambiente, estos se dividen de acuerdo a su medio de contacto como lo explica el siguiente</w:t>
      </w:r>
      <w:r>
        <w:rPr>
          <w:spacing w:val="-15"/>
          <w:sz w:val="22"/>
        </w:rPr>
        <w:t> </w:t>
      </w:r>
      <w:r>
        <w:rPr>
          <w:sz w:val="22"/>
        </w:rPr>
        <w:t>diagrama.</w:t>
      </w:r>
    </w:p>
    <w:p>
      <w:pPr>
        <w:pStyle w:val="BodyText"/>
        <w:rPr>
          <w:sz w:val="20"/>
        </w:rPr>
      </w:pPr>
    </w:p>
    <w:p>
      <w:pPr>
        <w:pStyle w:val="BodyText"/>
        <w:rPr>
          <w:sz w:val="20"/>
        </w:rPr>
      </w:pPr>
    </w:p>
    <w:p>
      <w:pPr>
        <w:pStyle w:val="BodyText"/>
        <w:spacing w:before="4"/>
        <w:rPr>
          <w:sz w:val="20"/>
        </w:rPr>
      </w:pPr>
      <w:r>
        <w:rPr/>
        <w:pict>
          <v:group style="position:absolute;margin-left:85.675003pt;margin-top:13.692563pt;width:433.95pt;height:81.05pt;mso-position-horizontal-relative:page;mso-position-vertical-relative:paragraph;z-index:2248;mso-wrap-distance-left:0;mso-wrap-distance-right:0" coordorigin="1714,274" coordsize="8679,1621">
            <v:shape style="position:absolute;left:1734;top:294;width:8638;height:1580" coordorigin="1734,294" coordsize="8638,1580" path="m10214,294l1892,294,1830,307,1780,341,1746,391,1734,452,1734,1716,1746,1777,1780,1827,1830,1861,1892,1874,10214,1874,10275,1861,10325,1827,10359,1777,10372,1716,10372,452,10359,391,10325,341,10275,307,10214,294xe" filled="true" fillcolor="#4f81bc" stroked="false">
              <v:path arrowok="t"/>
              <v:fill type="solid"/>
            </v:shape>
            <v:shape style="position:absolute;left:1734;top:294;width:8638;height:1580" coordorigin="1734,294" coordsize="8638,1580" path="m1734,452l1746,391,1780,341,1830,307,1892,294,10214,294,10275,307,10325,341,10359,391,10372,452,10372,1716,10359,1777,10325,1827,10275,1861,10214,1874,1892,1874,1830,1861,1780,1827,1746,1777,1734,1716,1734,452xe" filled="false" stroked="true" strokeweight="2.04pt" strokecolor="#ffffff">
              <v:path arrowok="t"/>
            </v:shape>
            <v:shape style="position:absolute;left:1714;top:274;width:8679;height:1620" type="#_x0000_t202" filled="false" stroked="false">
              <v:textbox inset="0,0,0,0">
                <w:txbxContent>
                  <w:p>
                    <w:pPr>
                      <w:spacing w:before="231"/>
                      <w:ind w:left="1987" w:right="0" w:firstLine="0"/>
                      <w:jc w:val="left"/>
                      <w:rPr>
                        <w:rFonts w:ascii="Calibri"/>
                        <w:sz w:val="86"/>
                      </w:rPr>
                    </w:pPr>
                    <w:r>
                      <w:rPr>
                        <w:rFonts w:ascii="Calibri"/>
                        <w:color w:val="FFFFFF"/>
                        <w:sz w:val="86"/>
                      </w:rPr>
                      <w:t>Cerramientos</w:t>
                    </w:r>
                  </w:p>
                </w:txbxContent>
              </v:textbox>
              <w10:wrap type="none"/>
            </v:shape>
            <w10:wrap type="topAndBottom"/>
          </v:group>
        </w:pict>
      </w:r>
    </w:p>
    <w:p>
      <w:pPr>
        <w:pStyle w:val="BodyText"/>
        <w:spacing w:before="3"/>
        <w:rPr>
          <w:sz w:val="7"/>
        </w:rPr>
      </w:pPr>
    </w:p>
    <w:p>
      <w:pPr>
        <w:tabs>
          <w:tab w:pos="5986" w:val="left" w:leader="none"/>
        </w:tabs>
        <w:spacing w:line="240" w:lineRule="auto"/>
        <w:ind w:left="113" w:right="0" w:firstLine="0"/>
        <w:rPr>
          <w:sz w:val="20"/>
        </w:rPr>
      </w:pPr>
      <w:r>
        <w:rPr>
          <w:sz w:val="20"/>
        </w:rPr>
        <w:pict>
          <v:group style="width:284.2pt;height:80.9pt;mso-position-horizontal-relative:char;mso-position-vertical-relative:line" coordorigin="0,0" coordsize="5684,1618">
            <v:shape style="position:absolute;left:20;top:20;width:5643;height:1577" coordorigin="20,20" coordsize="5643,1577" path="m5505,20l178,20,117,33,67,67,33,117,20,178,20,1440,33,1501,67,1551,117,1585,178,1597,5505,1597,5567,1585,5617,1551,5651,1501,5663,1440,5663,178,5651,117,5617,67,5567,33,5505,20xe" filled="true" fillcolor="#4f81bc" stroked="false">
              <v:path arrowok="t"/>
              <v:fill type="solid"/>
            </v:shape>
            <v:shape style="position:absolute;left:20;top:20;width:5643;height:1577" coordorigin="20,20" coordsize="5643,1577" path="m20,178l33,117,67,67,117,33,178,20,5505,20,5567,33,5617,67,5651,117,5663,178,5663,1440,5651,1501,5617,1551,5567,1585,5505,1597,178,1597,117,1585,67,1551,33,1501,20,1440,20,178xe" filled="false" stroked="true" strokeweight="2.04pt" strokecolor="#ffffff">
              <v:path arrowok="t"/>
            </v:shape>
            <v:shape style="position:absolute;left:0;top:0;width:5684;height:1618" type="#_x0000_t202" filled="false" stroked="false">
              <v:textbox inset="0,0,0,0">
                <w:txbxContent>
                  <w:p>
                    <w:pPr>
                      <w:spacing w:line="240" w:lineRule="auto" w:before="3"/>
                      <w:rPr>
                        <w:sz w:val="32"/>
                      </w:rPr>
                    </w:pPr>
                  </w:p>
                  <w:p>
                    <w:pPr>
                      <w:spacing w:line="418" w:lineRule="exact" w:before="0"/>
                      <w:ind w:left="2548" w:right="0" w:hanging="2204"/>
                      <w:jc w:val="left"/>
                      <w:rPr>
                        <w:rFonts w:ascii="Calibri"/>
                        <w:sz w:val="38"/>
                      </w:rPr>
                    </w:pPr>
                    <w:r>
                      <w:rPr>
                        <w:rFonts w:ascii="Calibri"/>
                        <w:color w:val="FFFFFF"/>
                        <w:sz w:val="38"/>
                      </w:rPr>
                      <w:t>Cerramientos en contacto con el aire</w:t>
                    </w:r>
                  </w:p>
                </w:txbxContent>
              </v:textbox>
              <w10:wrap type="none"/>
            </v:shape>
          </v:group>
        </w:pict>
      </w:r>
      <w:r>
        <w:rPr>
          <w:sz w:val="20"/>
        </w:rPr>
      </w:r>
      <w:r>
        <w:rPr>
          <w:sz w:val="20"/>
        </w:rPr>
        <w:tab/>
      </w:r>
      <w:r>
        <w:rPr>
          <w:sz w:val="20"/>
        </w:rPr>
        <w:pict>
          <v:group style="width:140.3pt;height:80.9pt;mso-position-horizontal-relative:char;mso-position-vertical-relative:line" coordorigin="0,0" coordsize="2806,1618">
            <v:shape style="position:absolute;left:20;top:20;width:2765;height:1577" coordorigin="20,20" coordsize="2765,1577" path="m2628,20l178,20,117,33,67,67,33,117,20,178,20,1440,33,1501,67,1551,117,1585,178,1597,2628,1597,2689,1585,2739,1551,2773,1501,2785,1440,2785,178,2773,117,2739,67,2689,33,2628,20xe" filled="true" fillcolor="#4f81bc" stroked="false">
              <v:path arrowok="t"/>
              <v:fill type="solid"/>
            </v:shape>
            <v:shape style="position:absolute;left:20;top:20;width:2765;height:1577" coordorigin="20,20" coordsize="2765,1577" path="m20,178l33,117,67,67,117,33,178,20,2628,20,2689,33,2739,67,2773,117,2785,178,2785,1440,2773,1501,2739,1551,2689,1585,2628,1597,178,1597,117,1585,67,1551,33,1501,20,1440,20,178xe" filled="false" stroked="true" strokeweight="2.04pt" strokecolor="#ffffff">
              <v:path arrowok="t"/>
            </v:shape>
            <v:shape style="position:absolute;left:0;top:0;width:2806;height:1618" type="#_x0000_t202" filled="false" stroked="false">
              <v:textbox inset="0,0,0,0">
                <w:txbxContent>
                  <w:p>
                    <w:pPr>
                      <w:spacing w:line="418" w:lineRule="exact" w:before="162"/>
                      <w:ind w:left="321" w:right="316" w:hanging="4"/>
                      <w:jc w:val="center"/>
                      <w:rPr>
                        <w:rFonts w:ascii="Calibri"/>
                        <w:sz w:val="38"/>
                      </w:rPr>
                    </w:pPr>
                    <w:r>
                      <w:rPr>
                        <w:rFonts w:ascii="Calibri"/>
                        <w:color w:val="FFFFFF"/>
                        <w:sz w:val="38"/>
                      </w:rPr>
                      <w:t>Cerramientos en </w:t>
                    </w:r>
                    <w:r>
                      <w:rPr>
                        <w:rFonts w:ascii="Calibri"/>
                        <w:color w:val="FFFFFF"/>
                        <w:spacing w:val="-3"/>
                        <w:sz w:val="38"/>
                      </w:rPr>
                      <w:t>contacto </w:t>
                    </w:r>
                    <w:r>
                      <w:rPr>
                        <w:rFonts w:ascii="Calibri"/>
                        <w:color w:val="FFFFFF"/>
                        <w:sz w:val="38"/>
                      </w:rPr>
                      <w:t>con el</w:t>
                    </w:r>
                    <w:r>
                      <w:rPr>
                        <w:rFonts w:ascii="Calibri"/>
                        <w:color w:val="FFFFFF"/>
                        <w:spacing w:val="-19"/>
                        <w:sz w:val="38"/>
                      </w:rPr>
                      <w:t> </w:t>
                    </w:r>
                    <w:r>
                      <w:rPr>
                        <w:rFonts w:ascii="Calibri"/>
                        <w:color w:val="FFFFFF"/>
                        <w:sz w:val="38"/>
                      </w:rPr>
                      <w:t>terreno</w:t>
                    </w:r>
                  </w:p>
                </w:txbxContent>
              </v:textbox>
              <w10:wrap type="none"/>
            </v:shape>
          </v:group>
        </w:pict>
      </w:r>
      <w:r>
        <w:rPr>
          <w:sz w:val="20"/>
        </w:rPr>
      </w:r>
    </w:p>
    <w:p>
      <w:pPr>
        <w:pStyle w:val="BodyText"/>
        <w:spacing w:before="1"/>
        <w:rPr>
          <w:sz w:val="8"/>
        </w:rPr>
      </w:pPr>
    </w:p>
    <w:p>
      <w:pPr>
        <w:spacing w:line="240" w:lineRule="auto"/>
        <w:ind w:left="113" w:right="0" w:firstLine="0"/>
        <w:rPr>
          <w:sz w:val="20"/>
        </w:rPr>
      </w:pPr>
      <w:r>
        <w:rPr>
          <w:sz w:val="20"/>
        </w:rPr>
        <w:pict>
          <v:group style="width:140.2pt;height:80.9pt;mso-position-horizontal-relative:char;mso-position-vertical-relative:line" coordorigin="0,0" coordsize="2804,1618">
            <v:shape style="position:absolute;left:20;top:20;width:2763;height:1577" coordorigin="20,20" coordsize="2763,1577" path="m2625,20l178,20,117,33,67,67,33,117,20,178,20,1440,33,1501,67,1551,117,1585,178,1597,2625,1597,2687,1585,2737,1551,2771,1501,2783,1440,2783,178,2771,117,2737,67,2687,33,2625,20xe" filled="true" fillcolor="#4f81bc" stroked="false">
              <v:path arrowok="t"/>
              <v:fill type="solid"/>
            </v:shape>
            <v:shape style="position:absolute;left:20;top:20;width:2763;height:1577" coordorigin="20,20" coordsize="2763,1577" path="m20,178l33,117,67,67,117,33,178,20,2625,20,2687,33,2737,67,2771,117,2783,178,2783,1440,2771,1501,2737,1551,2687,1585,2625,1597,178,1597,117,1585,67,1551,33,1501,20,1440,20,178xe" filled="false" stroked="true" strokeweight="2.04pt" strokecolor="#ffffff">
              <v:path arrowok="t"/>
            </v:shape>
            <v:shape style="position:absolute;left:0;top:0;width:2804;height:1618" type="#_x0000_t202" filled="false" stroked="false">
              <v:textbox inset="0,0,0,0">
                <w:txbxContent>
                  <w:p>
                    <w:pPr>
                      <w:spacing w:line="240" w:lineRule="auto" w:before="5"/>
                      <w:rPr>
                        <w:sz w:val="23"/>
                      </w:rPr>
                    </w:pPr>
                  </w:p>
                  <w:p>
                    <w:pPr>
                      <w:spacing w:line="264" w:lineRule="exact" w:before="0"/>
                      <w:ind w:left="182" w:right="186" w:hanging="1"/>
                      <w:jc w:val="center"/>
                      <w:rPr>
                        <w:rFonts w:ascii="Calibri" w:hAnsi="Calibri"/>
                        <w:sz w:val="24"/>
                      </w:rPr>
                    </w:pPr>
                    <w:r>
                      <w:rPr>
                        <w:rFonts w:ascii="Calibri" w:hAnsi="Calibri"/>
                        <w:color w:val="FFFFFF"/>
                        <w:sz w:val="24"/>
                      </w:rPr>
                      <w:t>Opacos: Muros de fachada, techos,</w:t>
                    </w:r>
                    <w:r>
                      <w:rPr>
                        <w:rFonts w:ascii="Calibri" w:hAnsi="Calibri"/>
                        <w:color w:val="FFFFFF"/>
                        <w:spacing w:val="-16"/>
                        <w:sz w:val="24"/>
                      </w:rPr>
                      <w:t> </w:t>
                    </w:r>
                    <w:r>
                      <w:rPr>
                        <w:rFonts w:ascii="Calibri" w:hAnsi="Calibri"/>
                        <w:color w:val="FFFFFF"/>
                        <w:sz w:val="24"/>
                      </w:rPr>
                      <w:t>puentes térmicos y suelos en contacto con el</w:t>
                    </w:r>
                    <w:r>
                      <w:rPr>
                        <w:rFonts w:ascii="Calibri" w:hAnsi="Calibri"/>
                        <w:color w:val="FFFFFF"/>
                        <w:spacing w:val="-20"/>
                        <w:sz w:val="24"/>
                      </w:rPr>
                      <w:t> </w:t>
                    </w:r>
                    <w:r>
                      <w:rPr>
                        <w:rFonts w:ascii="Calibri" w:hAnsi="Calibri"/>
                        <w:color w:val="FFFFFF"/>
                        <w:sz w:val="24"/>
                      </w:rPr>
                      <w:t>aire</w:t>
                    </w:r>
                  </w:p>
                </w:txbxContent>
              </v:textbox>
              <w10:wrap type="none"/>
            </v:shape>
          </v:group>
        </w:pict>
      </w:r>
      <w:r>
        <w:rPr>
          <w:sz w:val="20"/>
        </w:rPr>
      </w:r>
      <w:r>
        <w:rPr>
          <w:rFonts w:ascii="Times New Roman"/>
          <w:spacing w:val="43"/>
          <w:sz w:val="20"/>
        </w:rPr>
        <w:t> </w:t>
      </w:r>
      <w:r>
        <w:rPr>
          <w:spacing w:val="43"/>
          <w:sz w:val="20"/>
        </w:rPr>
        <w:pict>
          <v:group style="width:140.3pt;height:80.9pt;mso-position-horizontal-relative:char;mso-position-vertical-relative:line" coordorigin="0,0" coordsize="2806,1618">
            <v:shape style="position:absolute;left:20;top:20;width:2765;height:1577" coordorigin="20,20" coordsize="2765,1577" path="m2628,20l178,20,117,33,67,67,33,117,20,178,20,1440,33,1501,67,1551,117,1585,178,1597,2628,1597,2689,1585,2739,1551,2773,1501,2785,1440,2785,178,2773,117,2739,67,2689,33,2628,20xe" filled="true" fillcolor="#4f81bc" stroked="false">
              <v:path arrowok="t"/>
              <v:fill type="solid"/>
            </v:shape>
            <v:shape style="position:absolute;left:20;top:20;width:2765;height:1577" coordorigin="20,20" coordsize="2765,1577" path="m20,178l33,117,67,67,117,33,178,20,2628,20,2689,33,2739,67,2773,117,2785,178,2785,1440,2773,1501,2739,1551,2689,1585,2628,1597,178,1597,117,1585,67,1551,33,1501,20,1440,20,178xe" filled="false" stroked="true" strokeweight="2.04pt" strokecolor="#ffffff">
              <v:path arrowok="t"/>
            </v:shape>
            <v:shape style="position:absolute;left:0;top:0;width:2806;height:1618" type="#_x0000_t202" filled="false" stroked="false">
              <v:textbox inset="0,0,0,0">
                <w:txbxContent>
                  <w:p>
                    <w:pPr>
                      <w:spacing w:line="240" w:lineRule="auto" w:before="11"/>
                      <w:rPr>
                        <w:rFonts w:ascii="Times New Roman"/>
                        <w:sz w:val="34"/>
                      </w:rPr>
                    </w:pPr>
                  </w:p>
                  <w:p>
                    <w:pPr>
                      <w:spacing w:line="264" w:lineRule="exact" w:before="0"/>
                      <w:ind w:left="204" w:right="206" w:firstLine="0"/>
                      <w:jc w:val="center"/>
                      <w:rPr>
                        <w:rFonts w:ascii="Calibri"/>
                        <w:sz w:val="24"/>
                      </w:rPr>
                    </w:pPr>
                    <w:r>
                      <w:rPr>
                        <w:rFonts w:ascii="Calibri"/>
                        <w:color w:val="FFFFFF"/>
                        <w:sz w:val="24"/>
                      </w:rPr>
                      <w:t>Transparente: ventanas, huecos, puertas y lucernarios de cubierta</w:t>
                    </w:r>
                  </w:p>
                </w:txbxContent>
              </v:textbox>
              <w10:wrap type="none"/>
            </v:shape>
          </v:group>
        </w:pict>
      </w:r>
      <w:r>
        <w:rPr>
          <w:spacing w:val="43"/>
          <w:sz w:val="20"/>
        </w:rPr>
      </w:r>
      <w:r>
        <w:rPr>
          <w:rFonts w:ascii="Times New Roman"/>
          <w:spacing w:val="146"/>
          <w:sz w:val="20"/>
        </w:rPr>
        <w:t> </w:t>
      </w:r>
      <w:r>
        <w:rPr>
          <w:spacing w:val="146"/>
          <w:sz w:val="20"/>
        </w:rPr>
        <w:pict>
          <v:group style="width:140.3pt;height:80.9pt;mso-position-horizontal-relative:char;mso-position-vertical-relative:line" coordorigin="0,0" coordsize="2806,1618">
            <v:shape style="position:absolute;left:20;top:20;width:2765;height:1577" coordorigin="20,20" coordsize="2765,1577" path="m2628,20l178,20,117,33,67,67,33,117,20,178,20,1440,33,1501,67,1551,117,1585,178,1597,2628,1597,2689,1585,2739,1551,2773,1501,2785,1440,2785,178,2773,117,2739,67,2689,33,2628,20xe" filled="true" fillcolor="#4f81bc" stroked="false">
              <v:path arrowok="t"/>
              <v:fill type="solid"/>
            </v:shape>
            <v:shape style="position:absolute;left:20;top:20;width:2765;height:1577" coordorigin="20,20" coordsize="2765,1577" path="m20,178l33,117,67,67,117,33,178,20,2628,20,2689,33,2739,67,2773,117,2785,178,2785,1440,2773,1501,2739,1551,2689,1585,2628,1597,178,1597,117,1585,67,1551,33,1501,20,1440,20,178xe" filled="false" stroked="true" strokeweight="2.04pt" strokecolor="#ffffff">
              <v:path arrowok="t"/>
            </v:shape>
            <v:shape style="position:absolute;left:0;top:0;width:2806;height:1618" type="#_x0000_t202" filled="false" stroked="false">
              <v:textbox inset="0,0,0,0">
                <w:txbxContent>
                  <w:p>
                    <w:pPr>
                      <w:spacing w:line="240" w:lineRule="auto" w:before="11"/>
                      <w:rPr>
                        <w:rFonts w:ascii="Times New Roman"/>
                        <w:sz w:val="34"/>
                      </w:rPr>
                    </w:pPr>
                  </w:p>
                  <w:p>
                    <w:pPr>
                      <w:spacing w:line="264" w:lineRule="exact" w:before="0"/>
                      <w:ind w:left="204" w:right="203" w:firstLine="0"/>
                      <w:jc w:val="center"/>
                      <w:rPr>
                        <w:rFonts w:ascii="Calibri"/>
                        <w:sz w:val="24"/>
                      </w:rPr>
                    </w:pPr>
                    <w:r>
                      <w:rPr>
                        <w:rFonts w:ascii="Calibri"/>
                        <w:color w:val="FFFFFF"/>
                        <w:sz w:val="24"/>
                      </w:rPr>
                      <w:t>Muros, Techos y Suelos en contacto con el terreno</w:t>
                    </w:r>
                  </w:p>
                </w:txbxContent>
              </v:textbox>
              <w10:wrap type="none"/>
            </v:shape>
          </v:group>
        </w:pict>
      </w:r>
      <w:r>
        <w:rPr>
          <w:spacing w:val="146"/>
          <w:sz w:val="20"/>
        </w:rPr>
      </w:r>
    </w:p>
    <w:p>
      <w:pPr>
        <w:pStyle w:val="BodyText"/>
        <w:spacing w:before="1"/>
        <w:rPr>
          <w:sz w:val="20"/>
        </w:rPr>
      </w:pPr>
    </w:p>
    <w:p>
      <w:pPr>
        <w:spacing w:before="0"/>
        <w:ind w:left="1602" w:right="0" w:firstLine="0"/>
        <w:jc w:val="left"/>
        <w:rPr>
          <w:b/>
          <w:sz w:val="20"/>
        </w:rPr>
      </w:pPr>
      <w:r>
        <w:rPr>
          <w:b/>
          <w:color w:val="4F81BC"/>
          <w:sz w:val="20"/>
        </w:rPr>
        <w:t>Esquema 4 Clasificación de los cerramientos. (FCIRCE, 2014)</w:t>
      </w:r>
    </w:p>
    <w:p>
      <w:pPr>
        <w:pStyle w:val="BodyText"/>
        <w:rPr>
          <w:b/>
          <w:sz w:val="20"/>
        </w:rPr>
      </w:pPr>
    </w:p>
    <w:p>
      <w:pPr>
        <w:pStyle w:val="BodyText"/>
        <w:rPr>
          <w:b/>
          <w:sz w:val="20"/>
        </w:rPr>
      </w:pPr>
    </w:p>
    <w:p>
      <w:pPr>
        <w:pStyle w:val="BodyText"/>
        <w:spacing w:before="2"/>
        <w:rPr>
          <w:b/>
          <w:sz w:val="20"/>
        </w:rPr>
      </w:pPr>
    </w:p>
    <w:p>
      <w:pPr>
        <w:spacing w:line="276" w:lineRule="auto" w:before="0"/>
        <w:ind w:left="102" w:right="1694" w:firstLine="0"/>
        <w:jc w:val="both"/>
        <w:rPr>
          <w:sz w:val="24"/>
        </w:rPr>
      </w:pPr>
      <w:r>
        <w:rPr>
          <w:sz w:val="22"/>
        </w:rPr>
        <w:t>Históricamente,</w:t>
      </w:r>
      <w:r>
        <w:rPr>
          <w:spacing w:val="-5"/>
          <w:sz w:val="22"/>
        </w:rPr>
        <w:t> </w:t>
      </w:r>
      <w:r>
        <w:rPr>
          <w:sz w:val="22"/>
        </w:rPr>
        <w:t>los</w:t>
      </w:r>
      <w:r>
        <w:rPr>
          <w:spacing w:val="-4"/>
          <w:sz w:val="22"/>
        </w:rPr>
        <w:t> </w:t>
      </w:r>
      <w:r>
        <w:rPr>
          <w:sz w:val="22"/>
        </w:rPr>
        <w:t>cerramientos</w:t>
      </w:r>
      <w:r>
        <w:rPr>
          <w:spacing w:val="-6"/>
          <w:sz w:val="22"/>
        </w:rPr>
        <w:t> </w:t>
      </w:r>
      <w:r>
        <w:rPr>
          <w:sz w:val="22"/>
        </w:rPr>
        <w:t>cumplían</w:t>
      </w:r>
      <w:r>
        <w:rPr>
          <w:spacing w:val="-4"/>
          <w:sz w:val="22"/>
        </w:rPr>
        <w:t> </w:t>
      </w:r>
      <w:r>
        <w:rPr>
          <w:sz w:val="22"/>
        </w:rPr>
        <w:t>un</w:t>
      </w:r>
      <w:r>
        <w:rPr>
          <w:spacing w:val="-4"/>
          <w:sz w:val="22"/>
        </w:rPr>
        <w:t> </w:t>
      </w:r>
      <w:r>
        <w:rPr>
          <w:sz w:val="22"/>
        </w:rPr>
        <w:t>rol</w:t>
      </w:r>
      <w:r>
        <w:rPr>
          <w:spacing w:val="-7"/>
          <w:sz w:val="22"/>
        </w:rPr>
        <w:t> </w:t>
      </w:r>
      <w:r>
        <w:rPr>
          <w:sz w:val="22"/>
        </w:rPr>
        <w:t>muy</w:t>
      </w:r>
      <w:r>
        <w:rPr>
          <w:spacing w:val="-6"/>
          <w:sz w:val="22"/>
        </w:rPr>
        <w:t> </w:t>
      </w:r>
      <w:r>
        <w:rPr>
          <w:sz w:val="22"/>
        </w:rPr>
        <w:t>importante</w:t>
      </w:r>
      <w:r>
        <w:rPr>
          <w:spacing w:val="-4"/>
          <w:sz w:val="22"/>
        </w:rPr>
        <w:t> </w:t>
      </w:r>
      <w:r>
        <w:rPr>
          <w:sz w:val="22"/>
        </w:rPr>
        <w:t>en</w:t>
      </w:r>
      <w:r>
        <w:rPr>
          <w:spacing w:val="-4"/>
          <w:sz w:val="22"/>
        </w:rPr>
        <w:t> </w:t>
      </w:r>
      <w:r>
        <w:rPr>
          <w:sz w:val="22"/>
        </w:rPr>
        <w:t>la</w:t>
      </w:r>
      <w:r>
        <w:rPr>
          <w:spacing w:val="-6"/>
          <w:sz w:val="22"/>
        </w:rPr>
        <w:t> </w:t>
      </w:r>
      <w:r>
        <w:rPr>
          <w:sz w:val="22"/>
        </w:rPr>
        <w:t>función</w:t>
      </w:r>
      <w:r>
        <w:rPr>
          <w:spacing w:val="-4"/>
          <w:sz w:val="22"/>
        </w:rPr>
        <w:t> </w:t>
      </w:r>
      <w:r>
        <w:rPr>
          <w:sz w:val="22"/>
        </w:rPr>
        <w:t>de</w:t>
      </w:r>
      <w:r>
        <w:rPr>
          <w:spacing w:val="-4"/>
          <w:sz w:val="22"/>
        </w:rPr>
        <w:t> </w:t>
      </w:r>
      <w:r>
        <w:rPr>
          <w:sz w:val="22"/>
        </w:rPr>
        <w:t>defensa, ya que se construían pensando en que determinadas construcciones no pudieran ser asaltadas por los enemigos. Las murallas se utilizaban para defender castillos y ciudades enteras, por otro lado las barbacanas eran con el fin de proteger desde un puente hasta una puerta pasando por una torre; así vinieron utilizándose hasta el siglo XVI. En la actualidad los tipos de cerramientos han multiplicado sus funciones, aunque aún la seguridad</w:t>
      </w:r>
      <w:r>
        <w:rPr>
          <w:spacing w:val="-14"/>
          <w:sz w:val="22"/>
        </w:rPr>
        <w:t> </w:t>
      </w:r>
      <w:r>
        <w:rPr>
          <w:sz w:val="22"/>
        </w:rPr>
        <w:t>sigue</w:t>
      </w:r>
      <w:r>
        <w:rPr>
          <w:spacing w:val="-15"/>
          <w:sz w:val="22"/>
        </w:rPr>
        <w:t> </w:t>
      </w:r>
      <w:r>
        <w:rPr>
          <w:sz w:val="22"/>
        </w:rPr>
        <w:t>siendo</w:t>
      </w:r>
      <w:r>
        <w:rPr>
          <w:spacing w:val="-17"/>
          <w:sz w:val="22"/>
        </w:rPr>
        <w:t> </w:t>
      </w:r>
      <w:r>
        <w:rPr>
          <w:sz w:val="22"/>
        </w:rPr>
        <w:t>un</w:t>
      </w:r>
      <w:r>
        <w:rPr>
          <w:spacing w:val="-17"/>
          <w:sz w:val="22"/>
        </w:rPr>
        <w:t> </w:t>
      </w:r>
      <w:r>
        <w:rPr>
          <w:sz w:val="22"/>
        </w:rPr>
        <w:t>factor,</w:t>
      </w:r>
      <w:r>
        <w:rPr>
          <w:spacing w:val="-16"/>
          <w:sz w:val="22"/>
        </w:rPr>
        <w:t> </w:t>
      </w:r>
      <w:r>
        <w:rPr>
          <w:sz w:val="22"/>
        </w:rPr>
        <w:t>su</w:t>
      </w:r>
      <w:r>
        <w:rPr>
          <w:spacing w:val="-14"/>
          <w:sz w:val="22"/>
        </w:rPr>
        <w:t> </w:t>
      </w:r>
      <w:r>
        <w:rPr>
          <w:sz w:val="22"/>
        </w:rPr>
        <w:t>construcción</w:t>
      </w:r>
      <w:r>
        <w:rPr>
          <w:spacing w:val="-15"/>
          <w:sz w:val="22"/>
        </w:rPr>
        <w:t> </w:t>
      </w:r>
      <w:r>
        <w:rPr>
          <w:sz w:val="22"/>
        </w:rPr>
        <w:t>implica</w:t>
      </w:r>
      <w:r>
        <w:rPr>
          <w:spacing w:val="-14"/>
          <w:sz w:val="22"/>
        </w:rPr>
        <w:t> </w:t>
      </w:r>
      <w:r>
        <w:rPr>
          <w:sz w:val="22"/>
        </w:rPr>
        <w:t>otras</w:t>
      </w:r>
      <w:r>
        <w:rPr>
          <w:spacing w:val="-17"/>
          <w:sz w:val="22"/>
        </w:rPr>
        <w:t> </w:t>
      </w:r>
      <w:r>
        <w:rPr>
          <w:sz w:val="22"/>
        </w:rPr>
        <w:t>consideraciones,</w:t>
      </w:r>
      <w:r>
        <w:rPr>
          <w:spacing w:val="-5"/>
          <w:sz w:val="22"/>
        </w:rPr>
        <w:t> </w:t>
      </w:r>
      <w:r>
        <w:rPr>
          <w:sz w:val="24"/>
        </w:rPr>
        <w:t>las</w:t>
      </w:r>
      <w:r>
        <w:rPr>
          <w:spacing w:val="-15"/>
          <w:sz w:val="24"/>
        </w:rPr>
        <w:t> </w:t>
      </w:r>
      <w:r>
        <w:rPr>
          <w:sz w:val="24"/>
        </w:rPr>
        <w:t>cuales</w:t>
      </w:r>
    </w:p>
    <w:p>
      <w:pPr>
        <w:spacing w:after="0" w:line="276" w:lineRule="auto"/>
        <w:jc w:val="both"/>
        <w:rPr>
          <w:sz w:val="24"/>
        </w:rPr>
        <w:sectPr>
          <w:footerReference w:type="default" r:id="rId99"/>
          <w:pgSz w:w="12240" w:h="15840"/>
          <w:pgMar w:footer="1541" w:header="0" w:top="1500" w:bottom="1740" w:left="1600" w:right="0"/>
          <w:pgNumType w:start="20"/>
        </w:sectPr>
      </w:pPr>
    </w:p>
    <w:p>
      <w:pPr>
        <w:pStyle w:val="BodyText"/>
        <w:spacing w:line="278" w:lineRule="auto" w:before="54"/>
        <w:ind w:left="102" w:right="1681"/>
      </w:pPr>
      <w:r>
        <w:rPr/>
        <w:t>establecidas; la clasificación aquí mencionada enlista esas funciones y distingue sus miembros de la siguiente manera: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spacing w:after="0"/>
        <w:rPr>
          <w:sz w:val="20"/>
        </w:rPr>
        <w:sectPr>
          <w:footerReference w:type="default" r:id="rId100"/>
          <w:pgSz w:w="12240" w:h="15840"/>
          <w:pgMar w:footer="1511" w:header="0" w:top="1360" w:bottom="1700" w:left="1600" w:right="0"/>
          <w:pgNumType w:start="21"/>
        </w:sectPr>
      </w:pPr>
    </w:p>
    <w:p>
      <w:pPr>
        <w:spacing w:line="242" w:lineRule="exact" w:before="72"/>
        <w:ind w:left="1375" w:right="-14" w:firstLine="0"/>
        <w:jc w:val="left"/>
        <w:rPr>
          <w:rFonts w:ascii="Calibri"/>
          <w:sz w:val="22"/>
        </w:rPr>
      </w:pPr>
      <w:r>
        <w:rPr/>
        <w:pict>
          <v:group style="position:absolute;margin-left:136.794998pt;margin-top:-43.259995pt;width:465.5pt;height:260.6500pt;mso-position-horizontal-relative:page;mso-position-vertical-relative:paragraph;z-index:-111160" coordorigin="2736,-865" coordsize="9310,5213">
            <v:shape style="position:absolute;left:6091;top:-865;width:5954;height:5213" type="#_x0000_t75" stroked="false">
              <v:imagedata r:id="rId101" o:title=""/>
            </v:shape>
            <v:shape style="position:absolute;left:4283;top:-365;width:1414;height:1625" coordorigin="4283,-365" coordsize="1414,1625" path="m4990,-365l4283,-11,4283,907,4990,1260,5696,907,5696,-11,4990,-365xe" filled="true" fillcolor="#c0504d" stroked="false">
              <v:path arrowok="t"/>
              <v:fill type="solid"/>
            </v:shape>
            <v:shape style="position:absolute;left:4283;top:-365;width:1414;height:1625" coordorigin="4283,-365" coordsize="1414,1625" path="m4990,-365l5696,-11,5696,907,4990,1260,4283,907,4283,-11,4990,-365xe" filled="false" stroked="true" strokeweight="2.04pt" strokecolor="#ffffff">
              <v:path arrowok="t"/>
            </v:shape>
            <v:shape style="position:absolute;left:2756;top:-365;width:1414;height:1625" coordorigin="2756,-365" coordsize="1414,1625" path="m3463,-365l2756,-11,2756,907,3463,1260,4170,907,4170,-11,3463,-365xe" filled="true" fillcolor="#9bba58" stroked="false">
              <v:path arrowok="t"/>
              <v:fill type="solid"/>
            </v:shape>
            <v:shape style="position:absolute;left:2756;top:-365;width:1414;height:1625" coordorigin="2756,-365" coordsize="1414,1625" path="m3463,-365l4170,-11,4170,907,3463,1260,2756,907,2756,-11,3463,-365xe" filled="false" stroked="true" strokeweight="2.04pt" strokecolor="#ffffff">
              <v:path arrowok="t"/>
            </v:shape>
            <v:shape style="position:absolute;left:3515;top:1013;width:1414;height:1625" coordorigin="3515,1013" coordsize="1414,1625" path="m4222,1013l3515,1366,3515,2284,4222,2638,4928,2284,4928,1366,4222,1013xe" filled="true" fillcolor="#8063a1" stroked="false">
              <v:path arrowok="t"/>
              <v:fill type="solid"/>
            </v:shape>
            <v:shape style="position:absolute;left:3515;top:1013;width:1414;height:1625" coordorigin="3515,1013" coordsize="1414,1625" path="m4222,1013l4928,1366,4928,2284,4222,2638,3515,2284,3515,1366,4222,1013xe" filled="false" stroked="true" strokeweight="2.04pt" strokecolor="#ffffff">
              <v:path arrowok="t"/>
            </v:shape>
            <v:shape style="position:absolute;left:5044;top:1013;width:1414;height:1625" coordorigin="5044,1013" coordsize="1414,1625" path="m5750,1013l5044,1366,5044,2284,5750,2638,6457,2284,6457,1366,5750,1013xe" filled="true" fillcolor="#4aacc5" stroked="false">
              <v:path arrowok="t"/>
              <v:fill type="solid"/>
            </v:shape>
            <v:shape style="position:absolute;left:5044;top:1013;width:1414;height:1625" coordorigin="5044,1013" coordsize="1414,1625" path="m5750,1013l6457,1366,6457,2284,5750,2638,5044,2284,5044,1366,5750,1013xe" filled="false" stroked="true" strokeweight="2.04pt" strokecolor="#ffffff">
              <v:path arrowok="t"/>
            </v:shape>
            <v:shape style="position:absolute;left:4283;top:2393;width:1414;height:1625" coordorigin="4283,2393" coordsize="1414,1625" path="m4990,2393l4283,2746,4283,3664,4990,4018,5696,3664,5696,2746,4990,2393xe" filled="true" fillcolor="#f79546" stroked="false">
              <v:path arrowok="t"/>
              <v:fill type="solid"/>
            </v:shape>
            <v:shape style="position:absolute;left:4283;top:2393;width:1414;height:1625" coordorigin="4283,2393" coordsize="1414,1625" path="m4990,2393l5696,2746,5696,3664,4990,4018,4283,3664,4283,2746,4990,2393xe" filled="false" stroked="true" strokeweight="2.04pt" strokecolor="#ffffff">
              <v:path arrowok="t"/>
            </v:shape>
            <v:shape style="position:absolute;left:2756;top:2393;width:1414;height:1625" coordorigin="2756,2393" coordsize="1414,1625" path="m3463,2393l2756,2746,2756,3664,3463,4018,4170,3664,4170,2746,3463,2393xe" filled="true" fillcolor="#c0504d" stroked="false">
              <v:path arrowok="t"/>
              <v:fill type="solid"/>
            </v:shape>
            <v:shape style="position:absolute;left:2756;top:2393;width:1414;height:1625" coordorigin="2756,2393" coordsize="1414,1625" path="m3463,2393l4170,2746,4170,3664,3463,4018,2756,3664,2756,2746,3463,2393xe" filled="false" stroked="true" strokeweight="2.04pt" strokecolor="#ffffff">
              <v:path arrowok="t"/>
            </v:shape>
            <w10:wrap type="none"/>
          </v:group>
        </w:pict>
      </w:r>
      <w:r>
        <w:rPr>
          <w:rFonts w:ascii="Calibri"/>
          <w:color w:val="FFFFFF"/>
          <w:sz w:val="22"/>
        </w:rPr>
        <w:t>Muros exteriores y fachada</w:t>
      </w:r>
    </w:p>
    <w:p>
      <w:pPr>
        <w:pStyle w:val="BodyText"/>
        <w:spacing w:before="6"/>
        <w:rPr>
          <w:rFonts w:ascii="Calibri"/>
          <w:sz w:val="25"/>
        </w:rPr>
      </w:pPr>
      <w:r>
        <w:rPr/>
        <w:br w:type="column"/>
      </w:r>
      <w:r>
        <w:rPr>
          <w:rFonts w:ascii="Calibri"/>
          <w:sz w:val="25"/>
        </w:rPr>
      </w:r>
    </w:p>
    <w:p>
      <w:pPr>
        <w:spacing w:before="0"/>
        <w:ind w:left="637" w:right="0" w:firstLine="0"/>
        <w:jc w:val="left"/>
        <w:rPr>
          <w:rFonts w:ascii="Calibri"/>
          <w:sz w:val="20"/>
        </w:rPr>
      </w:pPr>
      <w:r>
        <w:rPr>
          <w:rFonts w:ascii="Calibri"/>
          <w:color w:val="FFFFFF"/>
          <w:sz w:val="20"/>
        </w:rPr>
        <w:t>Huecos</w:t>
      </w:r>
    </w:p>
    <w:p>
      <w:pPr>
        <w:spacing w:after="0"/>
        <w:jc w:val="left"/>
        <w:rPr>
          <w:rFonts w:ascii="Calibri"/>
          <w:sz w:val="20"/>
        </w:rPr>
        <w:sectPr>
          <w:type w:val="continuous"/>
          <w:pgSz w:w="12240" w:h="15840"/>
          <w:pgMar w:top="1420" w:bottom="280" w:left="1600" w:right="0"/>
          <w:cols w:num="2" w:equalWidth="0">
            <w:col w:w="2285" w:space="40"/>
            <w:col w:w="8315"/>
          </w:cols>
        </w:sectPr>
      </w:pPr>
    </w:p>
    <w:p>
      <w:pPr>
        <w:pStyle w:val="BodyText"/>
        <w:rPr>
          <w:rFonts w:ascii="Calibri"/>
          <w:sz w:val="20"/>
        </w:rPr>
      </w:pPr>
    </w:p>
    <w:p>
      <w:pPr>
        <w:pStyle w:val="BodyText"/>
        <w:spacing w:before="5"/>
        <w:rPr>
          <w:rFonts w:ascii="Calibri"/>
        </w:rPr>
      </w:pPr>
    </w:p>
    <w:p>
      <w:pPr>
        <w:spacing w:after="0"/>
        <w:rPr>
          <w:rFonts w:ascii="Calibri"/>
        </w:rPr>
        <w:sectPr>
          <w:type w:val="continuous"/>
          <w:pgSz w:w="12240" w:h="15840"/>
          <w:pgMar w:top="1420" w:bottom="280" w:left="1600" w:right="0"/>
        </w:sectPr>
      </w:pPr>
    </w:p>
    <w:p>
      <w:pPr>
        <w:spacing w:line="216" w:lineRule="auto" w:before="78"/>
        <w:ind w:left="161" w:right="-16" w:firstLine="0"/>
        <w:jc w:val="left"/>
        <w:rPr>
          <w:rFonts w:ascii="Calibri"/>
          <w:sz w:val="20"/>
        </w:rPr>
      </w:pPr>
      <w:r>
        <w:rPr>
          <w:rFonts w:ascii="Calibri"/>
          <w:sz w:val="20"/>
        </w:rPr>
        <w:t>Clasificacion de los elementos contructivos</w:t>
      </w:r>
    </w:p>
    <w:p>
      <w:pPr>
        <w:pStyle w:val="BodyText"/>
        <w:spacing w:before="8"/>
        <w:rPr>
          <w:rFonts w:ascii="Calibri"/>
          <w:sz w:val="28"/>
        </w:rPr>
      </w:pPr>
      <w:r>
        <w:rPr/>
        <w:br w:type="column"/>
      </w:r>
      <w:r>
        <w:rPr>
          <w:rFonts w:ascii="Calibri"/>
          <w:sz w:val="28"/>
        </w:rPr>
      </w:r>
    </w:p>
    <w:p>
      <w:pPr>
        <w:spacing w:before="0"/>
        <w:ind w:left="161" w:right="0" w:firstLine="0"/>
        <w:jc w:val="left"/>
        <w:rPr>
          <w:rFonts w:ascii="Calibri"/>
          <w:sz w:val="20"/>
        </w:rPr>
      </w:pPr>
      <w:r>
        <w:rPr>
          <w:rFonts w:ascii="Calibri"/>
          <w:color w:val="FFFFFF"/>
          <w:w w:val="95"/>
          <w:sz w:val="20"/>
        </w:rPr>
        <w:t>Suelos</w:t>
      </w:r>
    </w:p>
    <w:p>
      <w:pPr>
        <w:spacing w:line="286" w:lineRule="exact" w:before="186"/>
        <w:ind w:left="161" w:right="5131" w:firstLine="0"/>
        <w:jc w:val="left"/>
        <w:rPr>
          <w:rFonts w:ascii="Calibri"/>
          <w:sz w:val="26"/>
        </w:rPr>
      </w:pPr>
      <w:r>
        <w:rPr/>
        <w:br w:type="column"/>
      </w:r>
      <w:r>
        <w:rPr>
          <w:rFonts w:ascii="Calibri"/>
          <w:color w:val="FFFFFF"/>
          <w:sz w:val="26"/>
        </w:rPr>
        <w:t>Techos o </w:t>
      </w:r>
      <w:r>
        <w:rPr>
          <w:rFonts w:ascii="Calibri"/>
          <w:color w:val="FFFFFF"/>
          <w:w w:val="95"/>
          <w:sz w:val="26"/>
        </w:rPr>
        <w:t>cubiertas</w:t>
      </w:r>
    </w:p>
    <w:p>
      <w:pPr>
        <w:spacing w:after="0" w:line="286" w:lineRule="exact"/>
        <w:jc w:val="left"/>
        <w:rPr>
          <w:rFonts w:ascii="Calibri"/>
          <w:sz w:val="26"/>
        </w:rPr>
        <w:sectPr>
          <w:type w:val="continuous"/>
          <w:pgSz w:w="12240" w:h="15840"/>
          <w:pgMar w:top="1420" w:bottom="280" w:left="1600" w:right="0"/>
          <w:cols w:num="3" w:equalWidth="0">
            <w:col w:w="1691" w:space="344"/>
            <w:col w:w="686" w:space="782"/>
            <w:col w:w="7137"/>
          </w:cols>
        </w:sectPr>
      </w:pPr>
    </w:p>
    <w:p>
      <w:pPr>
        <w:pStyle w:val="BodyText"/>
        <w:rPr>
          <w:rFonts w:ascii="Calibri"/>
          <w:sz w:val="20"/>
        </w:rPr>
      </w:pPr>
    </w:p>
    <w:p>
      <w:pPr>
        <w:pStyle w:val="BodyText"/>
        <w:rPr>
          <w:rFonts w:ascii="Calibri"/>
          <w:sz w:val="20"/>
        </w:rPr>
      </w:pPr>
    </w:p>
    <w:p>
      <w:pPr>
        <w:pStyle w:val="BodyText"/>
        <w:spacing w:before="9"/>
        <w:rPr>
          <w:rFonts w:ascii="Calibri"/>
          <w:sz w:val="25"/>
        </w:rPr>
      </w:pPr>
    </w:p>
    <w:p>
      <w:pPr>
        <w:spacing w:after="0"/>
        <w:rPr>
          <w:rFonts w:ascii="Calibri"/>
          <w:sz w:val="25"/>
        </w:rPr>
        <w:sectPr>
          <w:type w:val="continuous"/>
          <w:pgSz w:w="12240" w:h="15840"/>
          <w:pgMar w:top="1420" w:bottom="280" w:left="1600" w:right="0"/>
        </w:sectPr>
      </w:pPr>
    </w:p>
    <w:p>
      <w:pPr>
        <w:spacing w:line="220" w:lineRule="exact" w:before="74"/>
        <w:ind w:left="1375" w:right="-14" w:firstLine="0"/>
        <w:jc w:val="left"/>
        <w:rPr>
          <w:rFonts w:ascii="Calibri"/>
          <w:sz w:val="20"/>
        </w:rPr>
      </w:pPr>
      <w:r>
        <w:rPr>
          <w:rFonts w:ascii="Calibri"/>
          <w:color w:val="FFFFFF"/>
          <w:sz w:val="20"/>
        </w:rPr>
        <w:t>Muros </w:t>
      </w:r>
      <w:r>
        <w:rPr>
          <w:rFonts w:ascii="Calibri"/>
          <w:color w:val="FFFFFF"/>
          <w:spacing w:val="-1"/>
          <w:sz w:val="20"/>
        </w:rPr>
        <w:t>medianeros</w:t>
      </w:r>
    </w:p>
    <w:p>
      <w:pPr>
        <w:spacing w:line="220" w:lineRule="exact" w:before="74"/>
        <w:ind w:left="586" w:right="6398" w:firstLine="0"/>
        <w:jc w:val="left"/>
        <w:rPr>
          <w:rFonts w:ascii="Calibri"/>
          <w:sz w:val="20"/>
        </w:rPr>
      </w:pPr>
      <w:r>
        <w:rPr/>
        <w:br w:type="column"/>
      </w:r>
      <w:r>
        <w:rPr>
          <w:rFonts w:ascii="Calibri"/>
          <w:color w:val="FFFFFF"/>
          <w:sz w:val="20"/>
        </w:rPr>
        <w:t>Muros divisorios</w:t>
      </w:r>
    </w:p>
    <w:p>
      <w:pPr>
        <w:spacing w:after="0" w:line="220" w:lineRule="exact"/>
        <w:jc w:val="left"/>
        <w:rPr>
          <w:rFonts w:ascii="Calibri"/>
          <w:sz w:val="20"/>
        </w:rPr>
        <w:sectPr>
          <w:type w:val="continuous"/>
          <w:pgSz w:w="12240" w:h="15840"/>
          <w:pgMar w:top="1420" w:bottom="280" w:left="1600" w:right="0"/>
          <w:cols w:num="2" w:equalWidth="0">
            <w:col w:w="2336" w:space="40"/>
            <w:col w:w="8264"/>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28"/>
        </w:rPr>
      </w:pPr>
    </w:p>
    <w:p>
      <w:pPr>
        <w:spacing w:before="77"/>
        <w:ind w:left="1863" w:right="0" w:firstLine="0"/>
        <w:jc w:val="left"/>
        <w:rPr>
          <w:b/>
          <w:sz w:val="18"/>
        </w:rPr>
      </w:pPr>
      <w:r>
        <w:rPr>
          <w:b/>
          <w:color w:val="4F81BC"/>
          <w:sz w:val="18"/>
        </w:rPr>
        <w:t>Ilustración 6 Clasificación de los cerramientos (FCIRCE, 2014)</w:t>
      </w:r>
    </w:p>
    <w:p>
      <w:pPr>
        <w:pStyle w:val="BodyText"/>
        <w:rPr>
          <w:b/>
          <w:sz w:val="18"/>
        </w:rPr>
      </w:pPr>
    </w:p>
    <w:p>
      <w:pPr>
        <w:pStyle w:val="BodyText"/>
        <w:rPr>
          <w:b/>
          <w:sz w:val="18"/>
        </w:rPr>
      </w:pPr>
    </w:p>
    <w:p>
      <w:pPr>
        <w:pStyle w:val="BodyText"/>
        <w:rPr>
          <w:b/>
          <w:sz w:val="18"/>
        </w:rPr>
      </w:pPr>
    </w:p>
    <w:p>
      <w:pPr>
        <w:spacing w:line="276" w:lineRule="auto" w:before="104"/>
        <w:ind w:left="102" w:right="1695" w:firstLine="0"/>
        <w:jc w:val="both"/>
        <w:rPr>
          <w:sz w:val="22"/>
        </w:rPr>
      </w:pPr>
      <w:r>
        <w:rPr>
          <w:sz w:val="22"/>
        </w:rPr>
        <w:t>La fachada (del latín facies y del italiano facciata, "cara exterior") cualquier paramento exterior</w:t>
      </w:r>
      <w:r>
        <w:rPr>
          <w:spacing w:val="-3"/>
          <w:sz w:val="22"/>
        </w:rPr>
        <w:t> </w:t>
      </w:r>
      <w:r>
        <w:rPr>
          <w:sz w:val="22"/>
        </w:rPr>
        <w:t>de</w:t>
      </w:r>
      <w:r>
        <w:rPr>
          <w:spacing w:val="-7"/>
          <w:sz w:val="22"/>
        </w:rPr>
        <w:t> </w:t>
      </w:r>
      <w:r>
        <w:rPr>
          <w:sz w:val="22"/>
        </w:rPr>
        <w:t>un</w:t>
      </w:r>
      <w:r>
        <w:rPr>
          <w:spacing w:val="-4"/>
          <w:sz w:val="22"/>
        </w:rPr>
        <w:t> </w:t>
      </w:r>
      <w:r>
        <w:rPr>
          <w:sz w:val="22"/>
        </w:rPr>
        <w:t>edificio;</w:t>
      </w:r>
      <w:r>
        <w:rPr>
          <w:spacing w:val="-5"/>
          <w:sz w:val="22"/>
        </w:rPr>
        <w:t> </w:t>
      </w:r>
      <w:r>
        <w:rPr>
          <w:sz w:val="22"/>
        </w:rPr>
        <w:t>aunque</w:t>
      </w:r>
      <w:r>
        <w:rPr>
          <w:spacing w:val="-7"/>
          <w:sz w:val="22"/>
        </w:rPr>
        <w:t> </w:t>
      </w:r>
      <w:r>
        <w:rPr>
          <w:sz w:val="22"/>
        </w:rPr>
        <w:t>se</w:t>
      </w:r>
      <w:r>
        <w:rPr>
          <w:spacing w:val="-4"/>
          <w:sz w:val="22"/>
        </w:rPr>
        <w:t> </w:t>
      </w:r>
      <w:r>
        <w:rPr>
          <w:sz w:val="22"/>
        </w:rPr>
        <w:t>hace</w:t>
      </w:r>
      <w:r>
        <w:rPr>
          <w:spacing w:val="-4"/>
          <w:sz w:val="22"/>
        </w:rPr>
        <w:t> </w:t>
      </w:r>
      <w:r>
        <w:rPr>
          <w:sz w:val="22"/>
        </w:rPr>
        <w:t>alusión</w:t>
      </w:r>
      <w:r>
        <w:rPr>
          <w:spacing w:val="-4"/>
          <w:sz w:val="22"/>
        </w:rPr>
        <w:t> </w:t>
      </w:r>
      <w:r>
        <w:rPr>
          <w:sz w:val="22"/>
        </w:rPr>
        <w:t>a</w:t>
      </w:r>
      <w:r>
        <w:rPr>
          <w:spacing w:val="-6"/>
          <w:sz w:val="22"/>
        </w:rPr>
        <w:t> </w:t>
      </w:r>
      <w:r>
        <w:rPr>
          <w:sz w:val="22"/>
        </w:rPr>
        <w:t>la</w:t>
      </w:r>
      <w:r>
        <w:rPr>
          <w:spacing w:val="-4"/>
          <w:sz w:val="22"/>
        </w:rPr>
        <w:t> </w:t>
      </w:r>
      <w:r>
        <w:rPr>
          <w:sz w:val="22"/>
        </w:rPr>
        <w:t>parte</w:t>
      </w:r>
      <w:r>
        <w:rPr>
          <w:spacing w:val="-4"/>
          <w:sz w:val="22"/>
        </w:rPr>
        <w:t> </w:t>
      </w:r>
      <w:r>
        <w:rPr>
          <w:sz w:val="22"/>
        </w:rPr>
        <w:t>delantera</w:t>
      </w:r>
      <w:r>
        <w:rPr>
          <w:spacing w:val="-6"/>
          <w:sz w:val="22"/>
        </w:rPr>
        <w:t> </w:t>
      </w:r>
      <w:r>
        <w:rPr>
          <w:sz w:val="22"/>
        </w:rPr>
        <w:t>o</w:t>
      </w:r>
      <w:r>
        <w:rPr>
          <w:spacing w:val="-4"/>
          <w:sz w:val="22"/>
        </w:rPr>
        <w:t> </w:t>
      </w:r>
      <w:r>
        <w:rPr>
          <w:sz w:val="22"/>
        </w:rPr>
        <w:t>principal,</w:t>
      </w:r>
      <w:r>
        <w:rPr>
          <w:spacing w:val="-3"/>
          <w:sz w:val="22"/>
        </w:rPr>
        <w:t> </w:t>
      </w:r>
      <w:r>
        <w:rPr>
          <w:sz w:val="22"/>
        </w:rPr>
        <w:t>es</w:t>
      </w:r>
      <w:r>
        <w:rPr>
          <w:spacing w:val="-6"/>
          <w:sz w:val="22"/>
        </w:rPr>
        <w:t> </w:t>
      </w:r>
      <w:r>
        <w:rPr>
          <w:sz w:val="22"/>
        </w:rPr>
        <w:t>objeto</w:t>
      </w:r>
      <w:r>
        <w:rPr>
          <w:spacing w:val="-4"/>
          <w:sz w:val="22"/>
        </w:rPr>
        <w:t> </w:t>
      </w:r>
      <w:r>
        <w:rPr>
          <w:sz w:val="22"/>
        </w:rPr>
        <w:t>de especial</w:t>
      </w:r>
      <w:r>
        <w:rPr>
          <w:spacing w:val="-5"/>
          <w:sz w:val="22"/>
        </w:rPr>
        <w:t> </w:t>
      </w:r>
      <w:r>
        <w:rPr>
          <w:sz w:val="22"/>
        </w:rPr>
        <w:t>cuidado</w:t>
      </w:r>
      <w:r>
        <w:rPr>
          <w:spacing w:val="-4"/>
          <w:sz w:val="22"/>
        </w:rPr>
        <w:t> </w:t>
      </w:r>
      <w:r>
        <w:rPr>
          <w:sz w:val="22"/>
        </w:rPr>
        <w:t>en</w:t>
      </w:r>
      <w:r>
        <w:rPr>
          <w:spacing w:val="-4"/>
          <w:sz w:val="22"/>
        </w:rPr>
        <w:t> </w:t>
      </w:r>
      <w:r>
        <w:rPr>
          <w:sz w:val="22"/>
        </w:rPr>
        <w:t>el</w:t>
      </w:r>
      <w:r>
        <w:rPr>
          <w:spacing w:val="-5"/>
          <w:sz w:val="22"/>
        </w:rPr>
        <w:t> </w:t>
      </w:r>
      <w:r>
        <w:rPr>
          <w:sz w:val="22"/>
        </w:rPr>
        <w:t>diseño</w:t>
      </w:r>
      <w:r>
        <w:rPr>
          <w:spacing w:val="-4"/>
          <w:sz w:val="22"/>
        </w:rPr>
        <w:t> </w:t>
      </w:r>
      <w:r>
        <w:rPr>
          <w:sz w:val="22"/>
        </w:rPr>
        <w:t>arquitectónico,</w:t>
      </w:r>
      <w:r>
        <w:rPr>
          <w:spacing w:val="-5"/>
          <w:sz w:val="22"/>
        </w:rPr>
        <w:t> </w:t>
      </w:r>
      <w:r>
        <w:rPr>
          <w:sz w:val="22"/>
        </w:rPr>
        <w:t>pues</w:t>
      </w:r>
      <w:r>
        <w:rPr>
          <w:spacing w:val="-4"/>
          <w:sz w:val="22"/>
        </w:rPr>
        <w:t> </w:t>
      </w:r>
      <w:r>
        <w:rPr>
          <w:sz w:val="22"/>
        </w:rPr>
        <w:t>al</w:t>
      </w:r>
      <w:r>
        <w:rPr>
          <w:spacing w:val="-5"/>
          <w:sz w:val="22"/>
        </w:rPr>
        <w:t> </w:t>
      </w:r>
      <w:r>
        <w:rPr>
          <w:sz w:val="22"/>
        </w:rPr>
        <w:t>ser</w:t>
      </w:r>
      <w:r>
        <w:rPr>
          <w:spacing w:val="-6"/>
          <w:sz w:val="22"/>
        </w:rPr>
        <w:t> </w:t>
      </w:r>
      <w:r>
        <w:rPr>
          <w:sz w:val="22"/>
        </w:rPr>
        <w:t>la</w:t>
      </w:r>
      <w:r>
        <w:rPr>
          <w:spacing w:val="-4"/>
          <w:sz w:val="22"/>
        </w:rPr>
        <w:t> </w:t>
      </w:r>
      <w:r>
        <w:rPr>
          <w:sz w:val="22"/>
        </w:rPr>
        <w:t>parte</w:t>
      </w:r>
      <w:r>
        <w:rPr>
          <w:spacing w:val="-4"/>
          <w:sz w:val="22"/>
        </w:rPr>
        <w:t> </w:t>
      </w:r>
      <w:r>
        <w:rPr>
          <w:sz w:val="22"/>
        </w:rPr>
        <w:t>principal</w:t>
      </w:r>
      <w:r>
        <w:rPr>
          <w:spacing w:val="-5"/>
          <w:sz w:val="22"/>
        </w:rPr>
        <w:t> </w:t>
      </w:r>
      <w:r>
        <w:rPr>
          <w:sz w:val="22"/>
        </w:rPr>
        <w:t>en</w:t>
      </w:r>
      <w:r>
        <w:rPr>
          <w:spacing w:val="-4"/>
          <w:sz w:val="22"/>
        </w:rPr>
        <w:t> </w:t>
      </w:r>
      <w:r>
        <w:rPr>
          <w:sz w:val="22"/>
        </w:rPr>
        <w:t>la</w:t>
      </w:r>
      <w:r>
        <w:rPr>
          <w:spacing w:val="-3"/>
          <w:sz w:val="22"/>
        </w:rPr>
        <w:t> </w:t>
      </w:r>
      <w:r>
        <w:rPr>
          <w:sz w:val="22"/>
        </w:rPr>
        <w:t>percepción exterior del edificio, muchas veces es prácticamente el único recurso disponible para expresar</w:t>
      </w:r>
      <w:r>
        <w:rPr>
          <w:spacing w:val="-13"/>
          <w:sz w:val="22"/>
        </w:rPr>
        <w:t> </w:t>
      </w:r>
      <w:r>
        <w:rPr>
          <w:sz w:val="22"/>
        </w:rPr>
        <w:t>o</w:t>
      </w:r>
      <w:r>
        <w:rPr>
          <w:spacing w:val="-13"/>
          <w:sz w:val="22"/>
        </w:rPr>
        <w:t> </w:t>
      </w:r>
      <w:r>
        <w:rPr>
          <w:sz w:val="22"/>
        </w:rPr>
        <w:t>caracterizar</w:t>
      </w:r>
      <w:r>
        <w:rPr>
          <w:spacing w:val="-13"/>
          <w:sz w:val="22"/>
        </w:rPr>
        <w:t> </w:t>
      </w:r>
      <w:r>
        <w:rPr>
          <w:sz w:val="22"/>
        </w:rPr>
        <w:t>la</w:t>
      </w:r>
      <w:r>
        <w:rPr>
          <w:spacing w:val="-13"/>
          <w:sz w:val="22"/>
        </w:rPr>
        <w:t> </w:t>
      </w:r>
      <w:r>
        <w:rPr>
          <w:sz w:val="22"/>
        </w:rPr>
        <w:t>construcción.</w:t>
      </w:r>
      <w:r>
        <w:rPr>
          <w:spacing w:val="-15"/>
          <w:sz w:val="22"/>
        </w:rPr>
        <w:t> </w:t>
      </w:r>
      <w:r>
        <w:rPr>
          <w:sz w:val="22"/>
        </w:rPr>
        <w:t>Las</w:t>
      </w:r>
      <w:r>
        <w:rPr>
          <w:spacing w:val="-16"/>
          <w:sz w:val="22"/>
        </w:rPr>
        <w:t> </w:t>
      </w:r>
      <w:r>
        <w:rPr>
          <w:sz w:val="22"/>
        </w:rPr>
        <w:t>fachadas,</w:t>
      </w:r>
      <w:r>
        <w:rPr>
          <w:spacing w:val="-12"/>
          <w:sz w:val="22"/>
        </w:rPr>
        <w:t> </w:t>
      </w:r>
      <w:r>
        <w:rPr>
          <w:sz w:val="22"/>
        </w:rPr>
        <w:t>además</w:t>
      </w:r>
      <w:r>
        <w:rPr>
          <w:spacing w:val="-13"/>
          <w:sz w:val="22"/>
        </w:rPr>
        <w:t> </w:t>
      </w:r>
      <w:r>
        <w:rPr>
          <w:sz w:val="22"/>
        </w:rPr>
        <w:t>de</w:t>
      </w:r>
      <w:r>
        <w:rPr>
          <w:spacing w:val="-16"/>
          <w:sz w:val="22"/>
        </w:rPr>
        <w:t> </w:t>
      </w:r>
      <w:r>
        <w:rPr>
          <w:sz w:val="22"/>
        </w:rPr>
        <w:t>la</w:t>
      </w:r>
      <w:r>
        <w:rPr>
          <w:spacing w:val="-16"/>
          <w:sz w:val="22"/>
        </w:rPr>
        <w:t> </w:t>
      </w:r>
      <w:r>
        <w:rPr>
          <w:sz w:val="22"/>
        </w:rPr>
        <w:t>función</w:t>
      </w:r>
      <w:r>
        <w:rPr>
          <w:spacing w:val="-13"/>
          <w:sz w:val="22"/>
        </w:rPr>
        <w:t> </w:t>
      </w:r>
      <w:r>
        <w:rPr>
          <w:sz w:val="22"/>
        </w:rPr>
        <w:t>estética,</w:t>
      </w:r>
      <w:r>
        <w:rPr>
          <w:spacing w:val="-13"/>
          <w:sz w:val="22"/>
        </w:rPr>
        <w:t> </w:t>
      </w:r>
      <w:r>
        <w:rPr>
          <w:sz w:val="22"/>
        </w:rPr>
        <w:t>deben satisfacer otros requisitos: deben ser impermeables al agua, y aislar el interior térmica y acústicamente. Aunque la tipología de las fachadas es muy variada se puede dividir en cuatro tipos como</w:t>
      </w:r>
      <w:r>
        <w:rPr>
          <w:spacing w:val="-7"/>
          <w:sz w:val="22"/>
        </w:rPr>
        <w:t> </w:t>
      </w:r>
      <w:r>
        <w:rPr>
          <w:sz w:val="22"/>
        </w:rPr>
        <w:t>son:</w:t>
      </w:r>
    </w:p>
    <w:p>
      <w:pPr>
        <w:pStyle w:val="BodyText"/>
        <w:rPr>
          <w:sz w:val="22"/>
        </w:rPr>
      </w:pPr>
    </w:p>
    <w:p>
      <w:pPr>
        <w:pStyle w:val="BodyText"/>
        <w:rPr>
          <w:sz w:val="22"/>
        </w:rPr>
      </w:pPr>
    </w:p>
    <w:p>
      <w:pPr>
        <w:spacing w:line="465" w:lineRule="auto" w:before="186"/>
        <w:ind w:left="102" w:right="8235" w:firstLine="0"/>
        <w:jc w:val="left"/>
        <w:rPr>
          <w:sz w:val="22"/>
        </w:rPr>
      </w:pPr>
      <w:r>
        <w:rPr>
          <w:sz w:val="22"/>
        </w:rPr>
        <w:t>La   Fachada </w:t>
      </w:r>
      <w:r>
        <w:rPr>
          <w:sz w:val="22"/>
          <w:u w:val="single"/>
        </w:rPr>
        <w:t>Tipologías de</w:t>
      </w:r>
      <w:r>
        <w:rPr>
          <w:spacing w:val="-6"/>
          <w:sz w:val="22"/>
          <w:u w:val="single"/>
        </w:rPr>
        <w:t> </w:t>
      </w:r>
      <w:r>
        <w:rPr>
          <w:sz w:val="22"/>
          <w:u w:val="single"/>
        </w:rPr>
        <w:t>Fachada:</w:t>
      </w:r>
    </w:p>
    <w:p>
      <w:pPr>
        <w:pStyle w:val="BodyText"/>
        <w:spacing w:before="7"/>
        <w:rPr>
          <w:sz w:val="19"/>
        </w:rPr>
      </w:pPr>
    </w:p>
    <w:p>
      <w:pPr>
        <w:pStyle w:val="ListParagraph"/>
        <w:numPr>
          <w:ilvl w:val="2"/>
          <w:numId w:val="3"/>
        </w:numPr>
        <w:tabs>
          <w:tab w:pos="1170" w:val="left" w:leader="none"/>
        </w:tabs>
        <w:spacing w:line="240" w:lineRule="auto" w:before="73" w:after="0"/>
        <w:ind w:left="1170" w:right="0" w:hanging="360"/>
        <w:jc w:val="left"/>
        <w:rPr>
          <w:sz w:val="22"/>
        </w:rPr>
      </w:pPr>
      <w:r>
        <w:rPr>
          <w:sz w:val="22"/>
        </w:rPr>
        <w:t>De obra de fábrica: ladrillo cara vista, revestimiento continuo y</w:t>
      </w:r>
      <w:r>
        <w:rPr>
          <w:spacing w:val="-17"/>
          <w:sz w:val="22"/>
        </w:rPr>
        <w:t> </w:t>
      </w:r>
      <w:r>
        <w:rPr>
          <w:sz w:val="22"/>
        </w:rPr>
        <w:t>discontinuo</w:t>
      </w:r>
    </w:p>
    <w:p>
      <w:pPr>
        <w:pStyle w:val="ListParagraph"/>
        <w:numPr>
          <w:ilvl w:val="2"/>
          <w:numId w:val="3"/>
        </w:numPr>
        <w:tabs>
          <w:tab w:pos="1170" w:val="left" w:leader="none"/>
        </w:tabs>
        <w:spacing w:line="240" w:lineRule="auto" w:before="37" w:after="0"/>
        <w:ind w:left="1170" w:right="0" w:hanging="360"/>
        <w:jc w:val="left"/>
        <w:rPr>
          <w:sz w:val="22"/>
        </w:rPr>
      </w:pPr>
      <w:r>
        <w:rPr>
          <w:sz w:val="22"/>
        </w:rPr>
        <w:t>Disposición de cámara de aire: ventilada y sin</w:t>
      </w:r>
      <w:r>
        <w:rPr>
          <w:spacing w:val="-20"/>
          <w:sz w:val="22"/>
        </w:rPr>
        <w:t> </w:t>
      </w:r>
      <w:r>
        <w:rPr>
          <w:sz w:val="22"/>
        </w:rPr>
        <w:t>ventilar</w:t>
      </w:r>
    </w:p>
    <w:p>
      <w:pPr>
        <w:pStyle w:val="ListParagraph"/>
        <w:numPr>
          <w:ilvl w:val="2"/>
          <w:numId w:val="3"/>
        </w:numPr>
        <w:tabs>
          <w:tab w:pos="1170" w:val="left" w:leader="none"/>
        </w:tabs>
        <w:spacing w:line="240" w:lineRule="auto" w:before="37" w:after="0"/>
        <w:ind w:left="1170" w:right="0" w:hanging="360"/>
        <w:jc w:val="left"/>
        <w:rPr>
          <w:sz w:val="22"/>
        </w:rPr>
      </w:pPr>
      <w:r>
        <w:rPr>
          <w:sz w:val="22"/>
        </w:rPr>
        <w:t>Fachadas</w:t>
      </w:r>
      <w:r>
        <w:rPr>
          <w:spacing w:val="-3"/>
          <w:sz w:val="22"/>
        </w:rPr>
        <w:t> </w:t>
      </w:r>
      <w:r>
        <w:rPr>
          <w:sz w:val="22"/>
        </w:rPr>
        <w:t>ligeras</w:t>
      </w:r>
    </w:p>
    <w:p>
      <w:pPr>
        <w:spacing w:after="0" w:line="240" w:lineRule="auto"/>
        <w:jc w:val="left"/>
        <w:rPr>
          <w:sz w:val="22"/>
        </w:rPr>
        <w:sectPr>
          <w:type w:val="continuous"/>
          <w:pgSz w:w="12240" w:h="15840"/>
          <w:pgMar w:top="1420" w:bottom="280" w:left="1600" w:right="0"/>
        </w:sectPr>
      </w:pPr>
    </w:p>
    <w:p>
      <w:pPr>
        <w:pStyle w:val="ListParagraph"/>
        <w:numPr>
          <w:ilvl w:val="2"/>
          <w:numId w:val="3"/>
        </w:numPr>
        <w:tabs>
          <w:tab w:pos="1170" w:val="left" w:leader="none"/>
        </w:tabs>
        <w:spacing w:line="278" w:lineRule="auto" w:before="54" w:after="0"/>
        <w:ind w:left="1170" w:right="1702" w:hanging="360"/>
        <w:jc w:val="left"/>
        <w:rPr>
          <w:sz w:val="22"/>
        </w:rPr>
      </w:pPr>
      <w:r>
        <w:rPr>
          <w:sz w:val="22"/>
        </w:rPr>
        <w:t>Fachadas prefabricadas: panel prefabricado, hormigón, panel sándwich, entramado de</w:t>
      </w:r>
      <w:r>
        <w:rPr>
          <w:spacing w:val="-7"/>
          <w:sz w:val="22"/>
        </w:rPr>
        <w:t> </w:t>
      </w:r>
      <w:r>
        <w:rPr>
          <w:sz w:val="22"/>
        </w:rPr>
        <w:t>madera.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r>
        <w:rPr/>
        <w:pict>
          <v:group style="position:absolute;margin-left:118.440002pt;margin-top:12.446629pt;width:406pt;height:341.65pt;mso-position-horizontal-relative:page;mso-position-vertical-relative:paragraph;z-index:2536;mso-wrap-distance-left:0;mso-wrap-distance-right:0" coordorigin="2369,249" coordsize="8120,6833">
            <v:shape style="position:absolute;left:2412;top:268;width:4325;height:2863" type="#_x0000_t75" stroked="false">
              <v:imagedata r:id="rId102" o:title=""/>
            </v:shape>
            <v:shape style="position:absolute;left:6612;top:249;width:3876;height:2906" type="#_x0000_t75" stroked="false">
              <v:imagedata r:id="rId103" o:title=""/>
            </v:shape>
            <v:shape style="position:absolute;left:2369;top:2951;width:3787;height:4130" type="#_x0000_t75" stroked="false">
              <v:imagedata r:id="rId104" o:title=""/>
            </v:shape>
            <v:shape style="position:absolute;left:5998;top:2951;width:4476;height:4008" type="#_x0000_t75" stroked="false">
              <v:imagedata r:id="rId105" o:title=""/>
            </v:shape>
            <w10:wrap type="topAndBottom"/>
          </v:group>
        </w:pict>
      </w:r>
    </w:p>
    <w:p>
      <w:pPr>
        <w:pStyle w:val="BodyText"/>
        <w:spacing w:before="5"/>
        <w:rPr>
          <w:sz w:val="25"/>
        </w:rPr>
      </w:pPr>
    </w:p>
    <w:p>
      <w:pPr>
        <w:spacing w:before="0"/>
        <w:ind w:left="1638" w:right="0" w:firstLine="0"/>
        <w:jc w:val="left"/>
        <w:rPr>
          <w:b/>
          <w:sz w:val="18"/>
        </w:rPr>
      </w:pPr>
      <w:r>
        <w:rPr>
          <w:b/>
          <w:color w:val="4F81BC"/>
          <w:sz w:val="18"/>
        </w:rPr>
        <w:t>Ilustración 7 Tipos de fachadas. (FCIRCE, 2014) (Habitissimo, 2012)</w:t>
      </w:r>
    </w:p>
    <w:p>
      <w:pPr>
        <w:pStyle w:val="BodyText"/>
        <w:rPr>
          <w:b/>
          <w:sz w:val="18"/>
        </w:rPr>
      </w:pPr>
    </w:p>
    <w:p>
      <w:pPr>
        <w:pStyle w:val="BodyText"/>
        <w:rPr>
          <w:b/>
          <w:sz w:val="18"/>
        </w:rPr>
      </w:pPr>
    </w:p>
    <w:p>
      <w:pPr>
        <w:pStyle w:val="BodyText"/>
        <w:spacing w:before="3"/>
        <w:rPr>
          <w:b/>
        </w:rPr>
      </w:pPr>
    </w:p>
    <w:p>
      <w:pPr>
        <w:spacing w:line="278" w:lineRule="auto" w:before="1"/>
        <w:ind w:left="102" w:right="1681" w:firstLine="0"/>
        <w:jc w:val="left"/>
        <w:rPr>
          <w:sz w:val="22"/>
        </w:rPr>
      </w:pPr>
      <w:r>
        <w:rPr>
          <w:sz w:val="22"/>
        </w:rPr>
        <w:t>Por</w:t>
      </w:r>
      <w:r>
        <w:rPr>
          <w:spacing w:val="-12"/>
          <w:sz w:val="22"/>
        </w:rPr>
        <w:t> </w:t>
      </w:r>
      <w:r>
        <w:rPr>
          <w:sz w:val="22"/>
        </w:rPr>
        <w:t>otra</w:t>
      </w:r>
      <w:r>
        <w:rPr>
          <w:spacing w:val="-12"/>
          <w:sz w:val="22"/>
        </w:rPr>
        <w:t> </w:t>
      </w:r>
      <w:r>
        <w:rPr>
          <w:sz w:val="22"/>
        </w:rPr>
        <w:t>parte</w:t>
      </w:r>
      <w:r>
        <w:rPr>
          <w:spacing w:val="-15"/>
          <w:sz w:val="22"/>
        </w:rPr>
        <w:t> </w:t>
      </w:r>
      <w:r>
        <w:rPr>
          <w:sz w:val="22"/>
        </w:rPr>
        <w:t>se</w:t>
      </w:r>
      <w:r>
        <w:rPr>
          <w:spacing w:val="-12"/>
          <w:sz w:val="22"/>
        </w:rPr>
        <w:t> </w:t>
      </w:r>
      <w:r>
        <w:rPr>
          <w:sz w:val="22"/>
        </w:rPr>
        <w:t>consideran</w:t>
      </w:r>
      <w:r>
        <w:rPr>
          <w:spacing w:val="-15"/>
          <w:sz w:val="22"/>
        </w:rPr>
        <w:t> </w:t>
      </w:r>
      <w:r>
        <w:rPr>
          <w:sz w:val="22"/>
        </w:rPr>
        <w:t>muros</w:t>
      </w:r>
      <w:r>
        <w:rPr>
          <w:spacing w:val="-14"/>
          <w:sz w:val="22"/>
        </w:rPr>
        <w:t> </w:t>
      </w:r>
      <w:r>
        <w:rPr>
          <w:sz w:val="22"/>
        </w:rPr>
        <w:t>todos</w:t>
      </w:r>
      <w:r>
        <w:rPr>
          <w:spacing w:val="-15"/>
          <w:sz w:val="22"/>
        </w:rPr>
        <w:t> </w:t>
      </w:r>
      <w:r>
        <w:rPr>
          <w:sz w:val="22"/>
        </w:rPr>
        <w:t>aquellos</w:t>
      </w:r>
      <w:r>
        <w:rPr>
          <w:spacing w:val="-12"/>
          <w:sz w:val="22"/>
        </w:rPr>
        <w:t> </w:t>
      </w:r>
      <w:r>
        <w:rPr>
          <w:sz w:val="22"/>
        </w:rPr>
        <w:t>que</w:t>
      </w:r>
      <w:r>
        <w:rPr>
          <w:spacing w:val="-15"/>
          <w:sz w:val="22"/>
        </w:rPr>
        <w:t> </w:t>
      </w:r>
      <w:r>
        <w:rPr>
          <w:sz w:val="22"/>
        </w:rPr>
        <w:t>tienen</w:t>
      </w:r>
      <w:r>
        <w:rPr>
          <w:spacing w:val="-13"/>
          <w:sz w:val="22"/>
        </w:rPr>
        <w:t> </w:t>
      </w:r>
      <w:r>
        <w:rPr>
          <w:sz w:val="22"/>
        </w:rPr>
        <w:t>una</w:t>
      </w:r>
      <w:r>
        <w:rPr>
          <w:spacing w:val="-15"/>
          <w:sz w:val="22"/>
        </w:rPr>
        <w:t> </w:t>
      </w:r>
      <w:r>
        <w:rPr>
          <w:sz w:val="22"/>
        </w:rPr>
        <w:t>inclinación</w:t>
      </w:r>
      <w:r>
        <w:rPr>
          <w:spacing w:val="-13"/>
          <w:sz w:val="22"/>
        </w:rPr>
        <w:t> </w:t>
      </w:r>
      <w:r>
        <w:rPr>
          <w:sz w:val="22"/>
        </w:rPr>
        <w:t>60%</w:t>
      </w:r>
      <w:r>
        <w:rPr>
          <w:spacing w:val="35"/>
          <w:sz w:val="22"/>
        </w:rPr>
        <w:t> </w:t>
      </w:r>
      <w:r>
        <w:rPr>
          <w:sz w:val="22"/>
        </w:rPr>
        <w:t>respecto a la normal y se agrupan en</w:t>
      </w:r>
      <w:r>
        <w:rPr>
          <w:spacing w:val="-8"/>
          <w:sz w:val="22"/>
        </w:rPr>
        <w:t> </w:t>
      </w:r>
      <w:r>
        <w:rPr>
          <w:sz w:val="22"/>
        </w:rPr>
        <w:t>seis:</w:t>
      </w:r>
    </w:p>
    <w:p>
      <w:pPr>
        <w:spacing w:after="0" w:line="278" w:lineRule="auto"/>
        <w:jc w:val="left"/>
        <w:rPr>
          <w:sz w:val="22"/>
        </w:rPr>
        <w:sectPr>
          <w:pgSz w:w="12240" w:h="15840"/>
          <w:pgMar w:header="0" w:footer="1511" w:top="1360" w:bottom="3240" w:left="1600" w:right="0"/>
        </w:sectPr>
      </w:pPr>
    </w:p>
    <w:p>
      <w:pPr>
        <w:pStyle w:val="BodyText"/>
        <w:ind w:left="834"/>
        <w:rPr>
          <w:sz w:val="20"/>
        </w:rPr>
      </w:pPr>
      <w:r>
        <w:rPr>
          <w:sz w:val="20"/>
        </w:rPr>
        <w:drawing>
          <wp:inline distT="0" distB="0" distL="0" distR="0">
            <wp:extent cx="4714515" cy="1816798"/>
            <wp:effectExtent l="0" t="0" r="0" b="0"/>
            <wp:docPr id="7" name="image84.jpeg" descr=""/>
            <wp:cNvGraphicFramePr>
              <a:graphicFrameLocks noChangeAspect="1"/>
            </wp:cNvGraphicFramePr>
            <a:graphic>
              <a:graphicData uri="http://schemas.openxmlformats.org/drawingml/2006/picture">
                <pic:pic>
                  <pic:nvPicPr>
                    <pic:cNvPr id="8" name="image84.jpeg"/>
                    <pic:cNvPicPr/>
                  </pic:nvPicPr>
                  <pic:blipFill>
                    <a:blip r:embed="rId107" cstate="print"/>
                    <a:stretch>
                      <a:fillRect/>
                    </a:stretch>
                  </pic:blipFill>
                  <pic:spPr>
                    <a:xfrm>
                      <a:off x="0" y="0"/>
                      <a:ext cx="4714515" cy="1816798"/>
                    </a:xfrm>
                    <a:prstGeom prst="rect">
                      <a:avLst/>
                    </a:prstGeom>
                  </pic:spPr>
                </pic:pic>
              </a:graphicData>
            </a:graphic>
          </wp:inline>
        </w:drawing>
      </w:r>
      <w:r>
        <w:rPr>
          <w:sz w:val="20"/>
        </w:rPr>
      </w:r>
    </w:p>
    <w:p>
      <w:pPr>
        <w:pStyle w:val="BodyText"/>
        <w:spacing w:before="1"/>
        <w:rPr>
          <w:sz w:val="13"/>
        </w:rPr>
      </w:pPr>
    </w:p>
    <w:p>
      <w:pPr>
        <w:spacing w:before="74"/>
        <w:ind w:left="2123" w:right="1460" w:firstLine="0"/>
        <w:jc w:val="left"/>
        <w:rPr>
          <w:b/>
          <w:sz w:val="20"/>
        </w:rPr>
      </w:pPr>
      <w:r>
        <w:rPr>
          <w:b/>
          <w:color w:val="4F81BC"/>
          <w:sz w:val="20"/>
        </w:rPr>
        <w:t>Ilustración 8  Orientación de Muros (FCIRCE, 2014)</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2"/>
        </w:rPr>
      </w:pPr>
    </w:p>
    <w:p>
      <w:pPr>
        <w:spacing w:line="276" w:lineRule="auto" w:before="0"/>
        <w:ind w:left="122" w:right="1695" w:firstLine="0"/>
        <w:jc w:val="both"/>
        <w:rPr>
          <w:sz w:val="22"/>
        </w:rPr>
      </w:pPr>
      <w:r>
        <w:rPr/>
        <w:pict>
          <v:group style="position:absolute;margin-left:84.959999pt;margin-top:170.107864pt;width:526.450pt;height:325.7pt;mso-position-horizontal-relative:page;mso-position-vertical-relative:paragraph;z-index:2608" coordorigin="1699,3402" coordsize="10529,6514">
            <v:shape style="position:absolute;left:8880;top:6681;width:3348;height:3236" coordorigin="8880,6681" coordsize="3348,3236" path="m12228,6681l8880,9916,12228,9916,12228,6681xe" filled="true" fillcolor="#d2eaf0" stroked="false">
              <v:path arrowok="t"/>
              <v:fill type="solid"/>
            </v:shape>
            <v:shape style="position:absolute;left:6372;top:3407;width:4908;height:3506" type="#_x0000_t75" stroked="false">
              <v:imagedata r:id="rId108" o:title=""/>
            </v:shape>
            <v:shape style="position:absolute;left:1699;top:3402;width:4745;height:3559" type="#_x0000_t75" stroked="false">
              <v:imagedata r:id="rId109" o:title=""/>
            </v:shape>
            <v:shape style="position:absolute;left:2340;top:7234;width:7556;height:200" type="#_x0000_t202" filled="false" stroked="false">
              <v:textbox inset="0,0,0,0">
                <w:txbxContent>
                  <w:p>
                    <w:pPr>
                      <w:spacing w:line="199" w:lineRule="exact" w:before="0"/>
                      <w:ind w:left="0" w:right="-5" w:firstLine="0"/>
                      <w:jc w:val="left"/>
                      <w:rPr>
                        <w:b/>
                        <w:sz w:val="20"/>
                      </w:rPr>
                    </w:pPr>
                    <w:r>
                      <w:rPr>
                        <w:b/>
                        <w:color w:val="4F81BC"/>
                        <w:sz w:val="20"/>
                      </w:rPr>
                      <w:t>Ilustración 9 Huecos y suelos (vidriosyaluminiosacosta, 2015) (facilisimo,</w:t>
                    </w:r>
                    <w:r>
                      <w:rPr>
                        <w:b/>
                        <w:color w:val="4F81BC"/>
                        <w:spacing w:val="-18"/>
                        <w:sz w:val="20"/>
                      </w:rPr>
                      <w:t> </w:t>
                    </w:r>
                    <w:r>
                      <w:rPr>
                        <w:b/>
                        <w:color w:val="4F81BC"/>
                        <w:sz w:val="20"/>
                      </w:rPr>
                      <w:t>2015)</w:t>
                    </w:r>
                  </w:p>
                </w:txbxContent>
              </v:textbox>
              <w10:wrap type="none"/>
            </v:shape>
            <v:shape style="position:absolute;left:10994;top:8473;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23</w:t>
                    </w:r>
                  </w:p>
                </w:txbxContent>
              </v:textbox>
              <w10:wrap type="none"/>
            </v:shape>
            <w10:wrap type="none"/>
          </v:group>
        </w:pict>
      </w:r>
      <w:r>
        <w:rPr>
          <w:sz w:val="22"/>
        </w:rPr>
        <w:t>Huecos son todos aquellos que cumplen una función de ventilación, iluminación y acceso a</w:t>
      </w:r>
      <w:r>
        <w:rPr>
          <w:spacing w:val="-6"/>
          <w:sz w:val="22"/>
        </w:rPr>
        <w:t> </w:t>
      </w:r>
      <w:r>
        <w:rPr>
          <w:sz w:val="22"/>
        </w:rPr>
        <w:t>los</w:t>
      </w:r>
      <w:r>
        <w:rPr>
          <w:spacing w:val="-6"/>
          <w:sz w:val="22"/>
        </w:rPr>
        <w:t> </w:t>
      </w:r>
      <w:r>
        <w:rPr>
          <w:sz w:val="22"/>
        </w:rPr>
        <w:t>diferentes</w:t>
      </w:r>
      <w:r>
        <w:rPr>
          <w:spacing w:val="-6"/>
          <w:sz w:val="22"/>
        </w:rPr>
        <w:t> </w:t>
      </w:r>
      <w:r>
        <w:rPr>
          <w:sz w:val="22"/>
        </w:rPr>
        <w:t>espacios</w:t>
      </w:r>
      <w:r>
        <w:rPr>
          <w:spacing w:val="-6"/>
          <w:sz w:val="22"/>
        </w:rPr>
        <w:t> </w:t>
      </w:r>
      <w:r>
        <w:rPr>
          <w:sz w:val="22"/>
        </w:rPr>
        <w:t>de</w:t>
      </w:r>
      <w:r>
        <w:rPr>
          <w:spacing w:val="-7"/>
          <w:sz w:val="22"/>
        </w:rPr>
        <w:t> </w:t>
      </w:r>
      <w:r>
        <w:rPr>
          <w:sz w:val="22"/>
        </w:rPr>
        <w:t>la</w:t>
      </w:r>
      <w:r>
        <w:rPr>
          <w:spacing w:val="-9"/>
          <w:sz w:val="22"/>
        </w:rPr>
        <w:t> </w:t>
      </w:r>
      <w:r>
        <w:rPr>
          <w:sz w:val="22"/>
        </w:rPr>
        <w:t>vivienda,</w:t>
      </w:r>
      <w:r>
        <w:rPr>
          <w:spacing w:val="-5"/>
          <w:sz w:val="22"/>
        </w:rPr>
        <w:t> </w:t>
      </w:r>
      <w:r>
        <w:rPr>
          <w:sz w:val="22"/>
        </w:rPr>
        <w:t>para</w:t>
      </w:r>
      <w:r>
        <w:rPr>
          <w:spacing w:val="-9"/>
          <w:sz w:val="22"/>
        </w:rPr>
        <w:t> </w:t>
      </w:r>
      <w:r>
        <w:rPr>
          <w:sz w:val="22"/>
        </w:rPr>
        <w:t>el</w:t>
      </w:r>
      <w:r>
        <w:rPr>
          <w:spacing w:val="-7"/>
          <w:sz w:val="22"/>
        </w:rPr>
        <w:t> </w:t>
      </w:r>
      <w:r>
        <w:rPr>
          <w:sz w:val="22"/>
        </w:rPr>
        <w:t>aislamiento</w:t>
      </w:r>
      <w:r>
        <w:rPr>
          <w:spacing w:val="-6"/>
          <w:sz w:val="22"/>
        </w:rPr>
        <w:t> </w:t>
      </w:r>
      <w:r>
        <w:rPr>
          <w:sz w:val="22"/>
        </w:rPr>
        <w:t>del</w:t>
      </w:r>
      <w:r>
        <w:rPr>
          <w:spacing w:val="-9"/>
          <w:sz w:val="22"/>
        </w:rPr>
        <w:t> </w:t>
      </w:r>
      <w:r>
        <w:rPr>
          <w:sz w:val="22"/>
        </w:rPr>
        <w:t>exterior</w:t>
      </w:r>
      <w:r>
        <w:rPr>
          <w:spacing w:val="-8"/>
          <w:sz w:val="22"/>
        </w:rPr>
        <w:t> </w:t>
      </w:r>
      <w:r>
        <w:rPr>
          <w:sz w:val="22"/>
        </w:rPr>
        <w:t>este</w:t>
      </w:r>
      <w:r>
        <w:rPr>
          <w:spacing w:val="-6"/>
          <w:sz w:val="22"/>
        </w:rPr>
        <w:t> </w:t>
      </w:r>
      <w:r>
        <w:rPr>
          <w:sz w:val="22"/>
        </w:rPr>
        <w:t>tipo</w:t>
      </w:r>
      <w:r>
        <w:rPr>
          <w:spacing w:val="-9"/>
          <w:sz w:val="22"/>
        </w:rPr>
        <w:t> </w:t>
      </w:r>
      <w:r>
        <w:rPr>
          <w:sz w:val="22"/>
        </w:rPr>
        <w:t>de</w:t>
      </w:r>
      <w:r>
        <w:rPr>
          <w:spacing w:val="-7"/>
          <w:sz w:val="22"/>
        </w:rPr>
        <w:t> </w:t>
      </w:r>
      <w:r>
        <w:rPr>
          <w:sz w:val="22"/>
        </w:rPr>
        <w:t>huecos deben delimitar el espacio por medio de materiales translucidos como en el caso de las ventanas, lucernarios, domos etc. Además de contar con carpinterías que cumplan una función</w:t>
      </w:r>
      <w:r>
        <w:rPr>
          <w:spacing w:val="-8"/>
          <w:sz w:val="22"/>
        </w:rPr>
        <w:t> </w:t>
      </w:r>
      <w:r>
        <w:rPr>
          <w:sz w:val="22"/>
        </w:rPr>
        <w:t>estructurar</w:t>
      </w:r>
      <w:r>
        <w:rPr>
          <w:spacing w:val="-8"/>
          <w:sz w:val="22"/>
        </w:rPr>
        <w:t> </w:t>
      </w:r>
      <w:r>
        <w:rPr>
          <w:sz w:val="22"/>
        </w:rPr>
        <w:t>y</w:t>
      </w:r>
      <w:r>
        <w:rPr>
          <w:spacing w:val="-8"/>
          <w:sz w:val="22"/>
        </w:rPr>
        <w:t> </w:t>
      </w:r>
      <w:r>
        <w:rPr>
          <w:sz w:val="22"/>
        </w:rPr>
        <w:t>de</w:t>
      </w:r>
      <w:r>
        <w:rPr>
          <w:spacing w:val="-9"/>
          <w:sz w:val="22"/>
        </w:rPr>
        <w:t> </w:t>
      </w:r>
      <w:r>
        <w:rPr>
          <w:sz w:val="22"/>
        </w:rPr>
        <w:t>seguridad</w:t>
      </w:r>
      <w:r>
        <w:rPr>
          <w:spacing w:val="-7"/>
          <w:sz w:val="22"/>
        </w:rPr>
        <w:t> </w:t>
      </w:r>
      <w:r>
        <w:rPr>
          <w:sz w:val="22"/>
        </w:rPr>
        <w:t>para</w:t>
      </w:r>
      <w:r>
        <w:rPr>
          <w:spacing w:val="-9"/>
          <w:sz w:val="22"/>
        </w:rPr>
        <w:t> </w:t>
      </w:r>
      <w:r>
        <w:rPr>
          <w:sz w:val="22"/>
        </w:rPr>
        <w:t>los</w:t>
      </w:r>
      <w:r>
        <w:rPr>
          <w:spacing w:val="-9"/>
          <w:sz w:val="22"/>
        </w:rPr>
        <w:t> </w:t>
      </w:r>
      <w:r>
        <w:rPr>
          <w:sz w:val="22"/>
        </w:rPr>
        <w:t>mismos</w:t>
      </w:r>
      <w:r>
        <w:rPr>
          <w:spacing w:val="-7"/>
          <w:sz w:val="22"/>
        </w:rPr>
        <w:t> </w:t>
      </w:r>
      <w:r>
        <w:rPr>
          <w:sz w:val="22"/>
        </w:rPr>
        <w:t>como</w:t>
      </w:r>
      <w:r>
        <w:rPr>
          <w:spacing w:val="-9"/>
          <w:sz w:val="22"/>
        </w:rPr>
        <w:t> </w:t>
      </w:r>
      <w:r>
        <w:rPr>
          <w:sz w:val="22"/>
        </w:rPr>
        <w:t>son</w:t>
      </w:r>
      <w:r>
        <w:rPr>
          <w:spacing w:val="-4"/>
          <w:sz w:val="22"/>
        </w:rPr>
        <w:t> </w:t>
      </w:r>
      <w:r>
        <w:rPr>
          <w:sz w:val="22"/>
        </w:rPr>
        <w:t>puertas,</w:t>
      </w:r>
      <w:r>
        <w:rPr>
          <w:spacing w:val="-8"/>
          <w:sz w:val="22"/>
        </w:rPr>
        <w:t> </w:t>
      </w:r>
      <w:r>
        <w:rPr>
          <w:sz w:val="22"/>
        </w:rPr>
        <w:t>cancelerías</w:t>
      </w:r>
      <w:r>
        <w:rPr>
          <w:spacing w:val="-7"/>
          <w:sz w:val="22"/>
        </w:rPr>
        <w:t> </w:t>
      </w:r>
      <w:r>
        <w:rPr>
          <w:sz w:val="22"/>
        </w:rPr>
        <w:t>guardas de</w:t>
      </w:r>
      <w:r>
        <w:rPr>
          <w:spacing w:val="-7"/>
          <w:sz w:val="22"/>
        </w:rPr>
        <w:t> </w:t>
      </w:r>
      <w:r>
        <w:rPr>
          <w:sz w:val="22"/>
        </w:rPr>
        <w:t>seguridad.</w:t>
      </w:r>
      <w:r>
        <w:rPr>
          <w:spacing w:val="-7"/>
          <w:sz w:val="22"/>
        </w:rPr>
        <w:t> </w:t>
      </w:r>
      <w:r>
        <w:rPr>
          <w:sz w:val="22"/>
        </w:rPr>
        <w:t>El</w:t>
      </w:r>
      <w:r>
        <w:rPr>
          <w:spacing w:val="-7"/>
          <w:sz w:val="22"/>
        </w:rPr>
        <w:t> </w:t>
      </w:r>
      <w:r>
        <w:rPr>
          <w:sz w:val="22"/>
        </w:rPr>
        <w:t>suelo</w:t>
      </w:r>
      <w:r>
        <w:rPr>
          <w:spacing w:val="-6"/>
          <w:sz w:val="22"/>
        </w:rPr>
        <w:t> </w:t>
      </w:r>
      <w:r>
        <w:rPr>
          <w:sz w:val="22"/>
        </w:rPr>
        <w:t>para</w:t>
      </w:r>
      <w:r>
        <w:rPr>
          <w:spacing w:val="-6"/>
          <w:sz w:val="22"/>
        </w:rPr>
        <w:t> </w:t>
      </w:r>
      <w:r>
        <w:rPr>
          <w:sz w:val="22"/>
        </w:rPr>
        <w:t>las</w:t>
      </w:r>
      <w:r>
        <w:rPr>
          <w:spacing w:val="-6"/>
          <w:sz w:val="22"/>
        </w:rPr>
        <w:t> </w:t>
      </w:r>
      <w:r>
        <w:rPr>
          <w:sz w:val="22"/>
        </w:rPr>
        <w:t>edificaciones</w:t>
      </w:r>
      <w:r>
        <w:rPr>
          <w:spacing w:val="-6"/>
          <w:sz w:val="22"/>
        </w:rPr>
        <w:t> </w:t>
      </w:r>
      <w:r>
        <w:rPr>
          <w:sz w:val="22"/>
        </w:rPr>
        <w:t>no</w:t>
      </w:r>
      <w:r>
        <w:rPr>
          <w:spacing w:val="-10"/>
          <w:sz w:val="22"/>
        </w:rPr>
        <w:t> </w:t>
      </w:r>
      <w:r>
        <w:rPr>
          <w:sz w:val="22"/>
        </w:rPr>
        <w:t>es</w:t>
      </w:r>
      <w:r>
        <w:rPr>
          <w:spacing w:val="-6"/>
          <w:sz w:val="22"/>
        </w:rPr>
        <w:t> </w:t>
      </w:r>
      <w:r>
        <w:rPr>
          <w:sz w:val="22"/>
        </w:rPr>
        <w:t>la</w:t>
      </w:r>
      <w:r>
        <w:rPr>
          <w:spacing w:val="-6"/>
          <w:sz w:val="22"/>
        </w:rPr>
        <w:t> </w:t>
      </w:r>
      <w:r>
        <w:rPr>
          <w:sz w:val="22"/>
        </w:rPr>
        <w:t>parte</w:t>
      </w:r>
      <w:r>
        <w:rPr>
          <w:spacing w:val="-10"/>
          <w:sz w:val="22"/>
        </w:rPr>
        <w:t> </w:t>
      </w:r>
      <w:r>
        <w:rPr>
          <w:sz w:val="22"/>
        </w:rPr>
        <w:t>que</w:t>
      </w:r>
      <w:r>
        <w:rPr>
          <w:spacing w:val="-7"/>
          <w:sz w:val="22"/>
        </w:rPr>
        <w:t> </w:t>
      </w:r>
      <w:r>
        <w:rPr>
          <w:sz w:val="22"/>
        </w:rPr>
        <w:t>está</w:t>
      </w:r>
      <w:r>
        <w:rPr>
          <w:spacing w:val="-6"/>
          <w:sz w:val="22"/>
        </w:rPr>
        <w:t> </w:t>
      </w:r>
      <w:r>
        <w:rPr>
          <w:sz w:val="22"/>
        </w:rPr>
        <w:t>en</w:t>
      </w:r>
      <w:r>
        <w:rPr>
          <w:spacing w:val="-8"/>
          <w:sz w:val="22"/>
        </w:rPr>
        <w:t> </w:t>
      </w:r>
      <w:r>
        <w:rPr>
          <w:sz w:val="22"/>
        </w:rPr>
        <w:t>la</w:t>
      </w:r>
      <w:r>
        <w:rPr>
          <w:spacing w:val="-8"/>
          <w:sz w:val="22"/>
        </w:rPr>
        <w:t> </w:t>
      </w:r>
      <w:r>
        <w:rPr>
          <w:sz w:val="22"/>
        </w:rPr>
        <w:t>corteza</w:t>
      </w:r>
      <w:r>
        <w:rPr>
          <w:spacing w:val="-6"/>
          <w:sz w:val="22"/>
        </w:rPr>
        <w:t> </w:t>
      </w:r>
      <w:r>
        <w:rPr>
          <w:sz w:val="22"/>
        </w:rPr>
        <w:t>terrestre, pero</w:t>
      </w:r>
      <w:r>
        <w:rPr>
          <w:spacing w:val="-12"/>
          <w:sz w:val="22"/>
        </w:rPr>
        <w:t> </w:t>
      </w:r>
      <w:r>
        <w:rPr>
          <w:sz w:val="22"/>
        </w:rPr>
        <w:t>es</w:t>
      </w:r>
      <w:r>
        <w:rPr>
          <w:spacing w:val="-12"/>
          <w:sz w:val="22"/>
        </w:rPr>
        <w:t> </w:t>
      </w:r>
      <w:r>
        <w:rPr>
          <w:sz w:val="22"/>
        </w:rPr>
        <w:t>el</w:t>
      </w:r>
      <w:r>
        <w:rPr>
          <w:spacing w:val="-14"/>
          <w:sz w:val="22"/>
        </w:rPr>
        <w:t> </w:t>
      </w:r>
      <w:r>
        <w:rPr>
          <w:sz w:val="22"/>
        </w:rPr>
        <w:t>encargado</w:t>
      </w:r>
      <w:r>
        <w:rPr>
          <w:spacing w:val="-12"/>
          <w:sz w:val="22"/>
        </w:rPr>
        <w:t> </w:t>
      </w:r>
      <w:r>
        <w:rPr>
          <w:sz w:val="22"/>
        </w:rPr>
        <w:t>de</w:t>
      </w:r>
      <w:r>
        <w:rPr>
          <w:spacing w:val="-15"/>
          <w:sz w:val="22"/>
        </w:rPr>
        <w:t> </w:t>
      </w:r>
      <w:r>
        <w:rPr>
          <w:sz w:val="22"/>
        </w:rPr>
        <w:t>soportar</w:t>
      </w:r>
      <w:r>
        <w:rPr>
          <w:spacing w:val="-12"/>
          <w:sz w:val="22"/>
        </w:rPr>
        <w:t> </w:t>
      </w:r>
      <w:r>
        <w:rPr>
          <w:sz w:val="22"/>
        </w:rPr>
        <w:t>cargas</w:t>
      </w:r>
      <w:r>
        <w:rPr>
          <w:spacing w:val="-12"/>
          <w:sz w:val="22"/>
        </w:rPr>
        <w:t> </w:t>
      </w:r>
      <w:r>
        <w:rPr>
          <w:sz w:val="22"/>
        </w:rPr>
        <w:t>dentro</w:t>
      </w:r>
      <w:r>
        <w:rPr>
          <w:spacing w:val="-12"/>
          <w:sz w:val="22"/>
        </w:rPr>
        <w:t> </w:t>
      </w:r>
      <w:r>
        <w:rPr>
          <w:sz w:val="22"/>
        </w:rPr>
        <w:t>de</w:t>
      </w:r>
      <w:r>
        <w:rPr>
          <w:spacing w:val="-12"/>
          <w:sz w:val="22"/>
        </w:rPr>
        <w:t> </w:t>
      </w:r>
      <w:r>
        <w:rPr>
          <w:sz w:val="22"/>
        </w:rPr>
        <w:t>los</w:t>
      </w:r>
      <w:r>
        <w:rPr>
          <w:spacing w:val="-12"/>
          <w:sz w:val="22"/>
        </w:rPr>
        <w:t> </w:t>
      </w:r>
      <w:r>
        <w:rPr>
          <w:sz w:val="22"/>
        </w:rPr>
        <w:t>espacios</w:t>
      </w:r>
      <w:r>
        <w:rPr>
          <w:spacing w:val="-12"/>
          <w:sz w:val="22"/>
        </w:rPr>
        <w:t> </w:t>
      </w:r>
      <w:r>
        <w:rPr>
          <w:sz w:val="22"/>
        </w:rPr>
        <w:t>de</w:t>
      </w:r>
      <w:r>
        <w:rPr>
          <w:spacing w:val="-13"/>
          <w:sz w:val="22"/>
        </w:rPr>
        <w:t> </w:t>
      </w:r>
      <w:r>
        <w:rPr>
          <w:sz w:val="22"/>
        </w:rPr>
        <w:t>la</w:t>
      </w:r>
      <w:r>
        <w:rPr>
          <w:spacing w:val="-12"/>
          <w:sz w:val="22"/>
        </w:rPr>
        <w:t> </w:t>
      </w:r>
      <w:r>
        <w:rPr>
          <w:sz w:val="22"/>
        </w:rPr>
        <w:t>vivienda,</w:t>
      </w:r>
      <w:r>
        <w:rPr>
          <w:spacing w:val="-12"/>
          <w:sz w:val="22"/>
        </w:rPr>
        <w:t> </w:t>
      </w:r>
      <w:r>
        <w:rPr>
          <w:sz w:val="22"/>
        </w:rPr>
        <w:t>estas</w:t>
      </w:r>
      <w:r>
        <w:rPr>
          <w:spacing w:val="-12"/>
          <w:sz w:val="22"/>
        </w:rPr>
        <w:t> </w:t>
      </w:r>
      <w:r>
        <w:rPr>
          <w:sz w:val="22"/>
        </w:rPr>
        <w:t>cargas pueden ser mobiliario, habitantes etc. Aunque el aislamiento también debe estar presente en este elemento las cargas a las que están sometidos los suelos establecerán los materiales requeridos, </w:t>
      </w:r>
      <w:r>
        <w:rPr>
          <w:spacing w:val="-3"/>
          <w:sz w:val="22"/>
        </w:rPr>
        <w:t>ya </w:t>
      </w:r>
      <w:r>
        <w:rPr>
          <w:sz w:val="22"/>
        </w:rPr>
        <w:t>que podemos hablar del uso de maquinaria dentro, por lo cual pueden existir cargas cíclicas y</w:t>
      </w:r>
      <w:r>
        <w:rPr>
          <w:spacing w:val="-13"/>
          <w:sz w:val="22"/>
        </w:rPr>
        <w:t> </w:t>
      </w:r>
      <w:r>
        <w:rPr>
          <w:sz w:val="22"/>
        </w:rPr>
        <w:t>vibraciones.</w:t>
      </w:r>
    </w:p>
    <w:p>
      <w:pPr>
        <w:spacing w:after="0" w:line="276" w:lineRule="auto"/>
        <w:jc w:val="both"/>
        <w:rPr>
          <w:sz w:val="22"/>
        </w:rPr>
        <w:sectPr>
          <w:footerReference w:type="default" r:id="rId106"/>
          <w:pgSz w:w="12240" w:h="15840"/>
          <w:pgMar w:footer="0" w:header="0" w:top="1420" w:bottom="0" w:left="1580" w:right="0"/>
        </w:sectPr>
      </w:pPr>
    </w:p>
    <w:p>
      <w:pPr>
        <w:pStyle w:val="BodyText"/>
        <w:spacing w:line="276" w:lineRule="auto" w:before="54" w:after="2"/>
        <w:ind w:left="102" w:right="1696"/>
        <w:jc w:val="both"/>
      </w:pPr>
      <w:r>
        <w:rPr/>
        <w:t>La cubierta o techo cumple una función muy importante dentro del control térmico de</w:t>
      </w:r>
      <w:r>
        <w:rPr>
          <w:spacing w:val="-16"/>
        </w:rPr>
        <w:t> </w:t>
      </w:r>
      <w:r>
        <w:rPr/>
        <w:t>la</w:t>
      </w:r>
      <w:r>
        <w:rPr>
          <w:spacing w:val="-18"/>
        </w:rPr>
        <w:t> </w:t>
      </w:r>
      <w:r>
        <w:rPr/>
        <w:t>vivienda,</w:t>
      </w:r>
      <w:r>
        <w:rPr>
          <w:spacing w:val="-18"/>
        </w:rPr>
        <w:t> </w:t>
      </w:r>
      <w:r>
        <w:rPr/>
        <w:t>esta</w:t>
      </w:r>
      <w:r>
        <w:rPr>
          <w:spacing w:val="-17"/>
        </w:rPr>
        <w:t> </w:t>
      </w:r>
      <w:r>
        <w:rPr/>
        <w:t>mantiene</w:t>
      </w:r>
      <w:r>
        <w:rPr>
          <w:spacing w:val="-16"/>
        </w:rPr>
        <w:t> </w:t>
      </w:r>
      <w:r>
        <w:rPr/>
        <w:t>aislada</w:t>
      </w:r>
      <w:r>
        <w:rPr>
          <w:spacing w:val="-18"/>
        </w:rPr>
        <w:t> </w:t>
      </w:r>
      <w:r>
        <w:rPr/>
        <w:t>a</w:t>
      </w:r>
      <w:r>
        <w:rPr>
          <w:spacing w:val="-16"/>
        </w:rPr>
        <w:t> </w:t>
      </w:r>
      <w:r>
        <w:rPr/>
        <w:t>la</w:t>
      </w:r>
      <w:r>
        <w:rPr>
          <w:spacing w:val="-18"/>
        </w:rPr>
        <w:t> </w:t>
      </w:r>
      <w:r>
        <w:rPr/>
        <w:t>vivienda</w:t>
      </w:r>
      <w:r>
        <w:rPr>
          <w:spacing w:val="-18"/>
        </w:rPr>
        <w:t> </w:t>
      </w:r>
      <w:r>
        <w:rPr/>
        <w:t>de</w:t>
      </w:r>
      <w:r>
        <w:rPr>
          <w:spacing w:val="-18"/>
        </w:rPr>
        <w:t> </w:t>
      </w:r>
      <w:r>
        <w:rPr/>
        <w:t>la</w:t>
      </w:r>
      <w:r>
        <w:rPr>
          <w:spacing w:val="-16"/>
        </w:rPr>
        <w:t> </w:t>
      </w:r>
      <w:r>
        <w:rPr/>
        <w:t>lluvias</w:t>
      </w:r>
      <w:r>
        <w:rPr>
          <w:spacing w:val="-16"/>
        </w:rPr>
        <w:t> </w:t>
      </w:r>
      <w:r>
        <w:rPr/>
        <w:t>y</w:t>
      </w:r>
      <w:r>
        <w:rPr>
          <w:spacing w:val="-19"/>
        </w:rPr>
        <w:t> </w:t>
      </w:r>
      <w:r>
        <w:rPr/>
        <w:t>radiaciones</w:t>
      </w:r>
      <w:r>
        <w:rPr>
          <w:spacing w:val="-16"/>
        </w:rPr>
        <w:t> </w:t>
      </w:r>
      <w:r>
        <w:rPr/>
        <w:t>solares, aunque su resistencia estructural es menor a los suelos, esta debe considerar cargas esporádicas como granizo, nieve , polvo y el uso de algunos sistemas para el almacenamiento de agua. Los muros divisorios a diferencia de lo muros medianeros cumplen la función se segmentar los espacios dentro de la propiedad teniendo como principal función la privacidad, lo térmico y lo acústico, estos son parte</w:t>
      </w:r>
      <w:r>
        <w:rPr>
          <w:spacing w:val="-10"/>
        </w:rPr>
        <w:t> </w:t>
      </w:r>
      <w:r>
        <w:rPr/>
        <w:t>de</w:t>
      </w:r>
      <w:r>
        <w:rPr>
          <w:spacing w:val="-9"/>
        </w:rPr>
        <w:t> </w:t>
      </w:r>
      <w:r>
        <w:rPr/>
        <w:t>una</w:t>
      </w:r>
      <w:r>
        <w:rPr>
          <w:spacing w:val="-7"/>
        </w:rPr>
        <w:t> </w:t>
      </w:r>
      <w:r>
        <w:rPr/>
        <w:t>sola</w:t>
      </w:r>
      <w:r>
        <w:rPr>
          <w:spacing w:val="-7"/>
        </w:rPr>
        <w:t> </w:t>
      </w:r>
      <w:r>
        <w:rPr/>
        <w:t>vivienda</w:t>
      </w:r>
      <w:r>
        <w:rPr>
          <w:spacing w:val="-9"/>
        </w:rPr>
        <w:t> </w:t>
      </w:r>
      <w:r>
        <w:rPr/>
        <w:t>a</w:t>
      </w:r>
      <w:r>
        <w:rPr>
          <w:spacing w:val="-9"/>
        </w:rPr>
        <w:t> </w:t>
      </w:r>
      <w:r>
        <w:rPr/>
        <w:t>diferencia</w:t>
      </w:r>
      <w:r>
        <w:rPr>
          <w:spacing w:val="-10"/>
        </w:rPr>
        <w:t> </w:t>
      </w:r>
      <w:r>
        <w:rPr/>
        <w:t>de</w:t>
      </w:r>
      <w:r>
        <w:rPr>
          <w:spacing w:val="-7"/>
        </w:rPr>
        <w:t> </w:t>
      </w:r>
      <w:r>
        <w:rPr/>
        <w:t>los</w:t>
      </w:r>
      <w:r>
        <w:rPr>
          <w:spacing w:val="-10"/>
        </w:rPr>
        <w:t> </w:t>
      </w:r>
      <w:r>
        <w:rPr/>
        <w:t>segundos</w:t>
      </w:r>
      <w:r>
        <w:rPr>
          <w:spacing w:val="-10"/>
        </w:rPr>
        <w:t> </w:t>
      </w:r>
      <w:r>
        <w:rPr/>
        <w:t>los</w:t>
      </w:r>
      <w:r>
        <w:rPr>
          <w:spacing w:val="-7"/>
        </w:rPr>
        <w:t> </w:t>
      </w:r>
      <w:r>
        <w:rPr/>
        <w:t>cuales</w:t>
      </w:r>
      <w:r>
        <w:rPr>
          <w:spacing w:val="-10"/>
        </w:rPr>
        <w:t> </w:t>
      </w:r>
      <w:r>
        <w:rPr/>
        <w:t>son</w:t>
      </w:r>
      <w:r>
        <w:rPr>
          <w:spacing w:val="-9"/>
        </w:rPr>
        <w:t> </w:t>
      </w:r>
      <w:r>
        <w:rPr/>
        <w:t>utilizados</w:t>
      </w:r>
      <w:r>
        <w:rPr>
          <w:spacing w:val="-8"/>
        </w:rPr>
        <w:t> </w:t>
      </w:r>
      <w:r>
        <w:rPr/>
        <w:t>en la mayor parte por desarrolladores para dividir dos propiedades llamándolos también muros compartidos. El área que ocupan los cerramientos se descuenta de la </w:t>
      </w:r>
      <w:r>
        <w:rPr>
          <w:spacing w:val="44"/>
        </w:rPr>
        <w:t> </w:t>
      </w:r>
      <w:r>
        <w:rPr/>
        <w:t>superficie </w:t>
      </w:r>
      <w:r>
        <w:rPr>
          <w:spacing w:val="45"/>
        </w:rPr>
        <w:t> </w:t>
      </w:r>
      <w:r>
        <w:rPr/>
        <w:t>total </w:t>
      </w:r>
      <w:r>
        <w:rPr>
          <w:spacing w:val="42"/>
        </w:rPr>
        <w:t> </w:t>
      </w:r>
      <w:r>
        <w:rPr/>
        <w:t>que </w:t>
      </w:r>
      <w:r>
        <w:rPr>
          <w:spacing w:val="42"/>
        </w:rPr>
        <w:t> </w:t>
      </w:r>
      <w:r>
        <w:rPr/>
        <w:t>ocupa </w:t>
      </w:r>
      <w:r>
        <w:rPr>
          <w:spacing w:val="44"/>
        </w:rPr>
        <w:t> </w:t>
      </w:r>
      <w:r>
        <w:rPr/>
        <w:t>la </w:t>
      </w:r>
      <w:r>
        <w:rPr>
          <w:spacing w:val="41"/>
        </w:rPr>
        <w:t> </w:t>
      </w:r>
      <w:r>
        <w:rPr/>
        <w:t>construcción </w:t>
      </w:r>
      <w:r>
        <w:rPr>
          <w:spacing w:val="44"/>
        </w:rPr>
        <w:t> </w:t>
      </w:r>
      <w:r>
        <w:rPr/>
        <w:t>y </w:t>
      </w:r>
      <w:r>
        <w:rPr>
          <w:spacing w:val="41"/>
        </w:rPr>
        <w:t> </w:t>
      </w:r>
      <w:r>
        <w:rPr/>
        <w:t>es </w:t>
      </w:r>
      <w:r>
        <w:rPr>
          <w:spacing w:val="43"/>
        </w:rPr>
        <w:t> </w:t>
      </w:r>
      <w:r>
        <w:rPr/>
        <w:t>llamada </w:t>
      </w:r>
      <w:r>
        <w:rPr>
          <w:spacing w:val="42"/>
        </w:rPr>
        <w:t> </w:t>
      </w:r>
      <w:r>
        <w:rPr/>
        <w:t>superficie </w:t>
      </w:r>
      <w:r>
        <w:rPr>
          <w:spacing w:val="44"/>
        </w:rPr>
        <w:t> </w:t>
      </w:r>
      <w:r>
        <w:rPr/>
        <w:t>útil.</w:t>
      </w:r>
    </w:p>
    <w:p>
      <w:pPr>
        <w:pStyle w:val="BodyText"/>
        <w:ind w:left="101"/>
        <w:rPr>
          <w:sz w:val="20"/>
        </w:rPr>
      </w:pPr>
      <w:r>
        <w:rPr>
          <w:sz w:val="20"/>
        </w:rPr>
        <w:drawing>
          <wp:inline distT="0" distB="0" distL="0" distR="0">
            <wp:extent cx="5594524" cy="2657475"/>
            <wp:effectExtent l="0" t="0" r="0" b="0"/>
            <wp:docPr id="9" name="image87.jpeg" descr=""/>
            <wp:cNvGraphicFramePr>
              <a:graphicFrameLocks noChangeAspect="1"/>
            </wp:cNvGraphicFramePr>
            <a:graphic>
              <a:graphicData uri="http://schemas.openxmlformats.org/drawingml/2006/picture">
                <pic:pic>
                  <pic:nvPicPr>
                    <pic:cNvPr id="10" name="image87.jpeg"/>
                    <pic:cNvPicPr/>
                  </pic:nvPicPr>
                  <pic:blipFill>
                    <a:blip r:embed="rId111" cstate="print"/>
                    <a:stretch>
                      <a:fillRect/>
                    </a:stretch>
                  </pic:blipFill>
                  <pic:spPr>
                    <a:xfrm>
                      <a:off x="0" y="0"/>
                      <a:ext cx="5594524" cy="2657475"/>
                    </a:xfrm>
                    <a:prstGeom prst="rect">
                      <a:avLst/>
                    </a:prstGeom>
                  </pic:spPr>
                </pic:pic>
              </a:graphicData>
            </a:graphic>
          </wp:inline>
        </w:drawing>
      </w:r>
      <w:r>
        <w:rPr>
          <w:sz w:val="20"/>
        </w:rPr>
      </w:r>
    </w:p>
    <w:p>
      <w:pPr>
        <w:spacing w:after="0"/>
        <w:rPr>
          <w:sz w:val="20"/>
        </w:rPr>
        <w:sectPr>
          <w:footerReference w:type="default" r:id="rId110"/>
          <w:pgSz w:w="12240" w:h="15840"/>
          <w:pgMar w:footer="3040" w:header="0" w:top="1360" w:bottom="3240" w:left="1600" w:right="0"/>
          <w:pgNumType w:start="24"/>
        </w:sectPr>
      </w:pPr>
    </w:p>
    <w:p>
      <w:pPr>
        <w:pStyle w:val="BodyText"/>
        <w:ind w:left="101"/>
        <w:rPr>
          <w:sz w:val="20"/>
        </w:rPr>
      </w:pPr>
      <w:r>
        <w:rPr>
          <w:sz w:val="20"/>
        </w:rPr>
        <w:pict>
          <v:group style="width:441.85pt;height:340.8pt;mso-position-horizontal-relative:char;mso-position-vertical-relative:line" coordorigin="0,0" coordsize="8837,6816">
            <v:shape style="position:absolute;left:0;top:0;width:8837;height:2801" type="#_x0000_t75" stroked="false">
              <v:imagedata r:id="rId112" o:title=""/>
            </v:shape>
            <v:shape style="position:absolute;left:0;top:2842;width:8837;height:3974" type="#_x0000_t75" stroked="false">
              <v:imagedata r:id="rId113" o:title=""/>
            </v:shape>
          </v:group>
        </w:pict>
      </w:r>
      <w:r>
        <w:rPr>
          <w:sz w:val="20"/>
        </w:rPr>
      </w:r>
    </w:p>
    <w:p>
      <w:pPr>
        <w:pStyle w:val="BodyText"/>
        <w:spacing w:before="4"/>
        <w:rPr>
          <w:sz w:val="14"/>
        </w:rPr>
      </w:pPr>
    </w:p>
    <w:p>
      <w:pPr>
        <w:spacing w:before="74"/>
        <w:ind w:left="3546" w:right="1605" w:hanging="3265"/>
        <w:jc w:val="left"/>
        <w:rPr>
          <w:b/>
          <w:sz w:val="20"/>
        </w:rPr>
      </w:pPr>
      <w:r>
        <w:rPr>
          <w:b/>
          <w:color w:val="4F81BC"/>
          <w:sz w:val="20"/>
        </w:rPr>
        <w:t>Ilustración 10 Cubierta, Muro medianero y Muro divisorio (volcan, 2014) (obrasweb, 2015) (redestrategia, 2015)</w:t>
      </w:r>
    </w:p>
    <w:p>
      <w:pPr>
        <w:pStyle w:val="BodyText"/>
        <w:rPr>
          <w:b/>
          <w:sz w:val="20"/>
        </w:rPr>
      </w:pPr>
    </w:p>
    <w:p>
      <w:pPr>
        <w:pStyle w:val="BodyText"/>
        <w:rPr>
          <w:b/>
          <w:sz w:val="20"/>
        </w:rPr>
      </w:pPr>
    </w:p>
    <w:p>
      <w:pPr>
        <w:pStyle w:val="BodyText"/>
        <w:spacing w:before="5"/>
        <w:rPr>
          <w:b/>
          <w:sz w:val="22"/>
        </w:rPr>
      </w:pPr>
    </w:p>
    <w:p>
      <w:pPr>
        <w:pStyle w:val="BodyText"/>
        <w:spacing w:line="276" w:lineRule="auto" w:before="1"/>
        <w:ind w:left="102" w:right="1703"/>
        <w:jc w:val="both"/>
      </w:pPr>
      <w:r>
        <w:rPr/>
        <w:t>La oferta de materiales para la construcción de cerramientos es extensa, su selección debe tener como fundamento la función del elemento a construir, esto evitara un mal desempeño e inconformidad en los espacios, además de que brindara a estos últimos de las condiciones de confort especificadas para su uso. Una</w:t>
      </w:r>
      <w:r>
        <w:rPr>
          <w:spacing w:val="-10"/>
        </w:rPr>
        <w:t> </w:t>
      </w:r>
      <w:r>
        <w:rPr/>
        <w:t>negación</w:t>
      </w:r>
      <w:r>
        <w:rPr>
          <w:spacing w:val="-10"/>
        </w:rPr>
        <w:t> </w:t>
      </w:r>
      <w:r>
        <w:rPr/>
        <w:t>en</w:t>
      </w:r>
      <w:r>
        <w:rPr>
          <w:spacing w:val="-11"/>
        </w:rPr>
        <w:t> </w:t>
      </w:r>
      <w:r>
        <w:rPr/>
        <w:t>la</w:t>
      </w:r>
      <w:r>
        <w:rPr>
          <w:spacing w:val="-11"/>
        </w:rPr>
        <w:t> </w:t>
      </w:r>
      <w:r>
        <w:rPr/>
        <w:t>diferenciación</w:t>
      </w:r>
      <w:r>
        <w:rPr>
          <w:spacing w:val="-11"/>
        </w:rPr>
        <w:t> </w:t>
      </w:r>
      <w:r>
        <w:rPr/>
        <w:t>de</w:t>
      </w:r>
      <w:r>
        <w:rPr>
          <w:spacing w:val="-11"/>
        </w:rPr>
        <w:t> </w:t>
      </w:r>
      <w:r>
        <w:rPr/>
        <w:t>los</w:t>
      </w:r>
      <w:r>
        <w:rPr>
          <w:spacing w:val="-11"/>
        </w:rPr>
        <w:t> </w:t>
      </w:r>
      <w:r>
        <w:rPr/>
        <w:t>elementos</w:t>
      </w:r>
      <w:r>
        <w:rPr>
          <w:spacing w:val="-12"/>
        </w:rPr>
        <w:t> </w:t>
      </w:r>
      <w:r>
        <w:rPr/>
        <w:t>así</w:t>
      </w:r>
      <w:r>
        <w:rPr>
          <w:spacing w:val="-13"/>
        </w:rPr>
        <w:t> </w:t>
      </w:r>
      <w:r>
        <w:rPr/>
        <w:t>como</w:t>
      </w:r>
      <w:r>
        <w:rPr>
          <w:spacing w:val="-11"/>
        </w:rPr>
        <w:t> </w:t>
      </w:r>
      <w:r>
        <w:rPr/>
        <w:t>la</w:t>
      </w:r>
      <w:r>
        <w:rPr>
          <w:spacing w:val="-11"/>
        </w:rPr>
        <w:t> </w:t>
      </w:r>
      <w:r>
        <w:rPr/>
        <w:t>homogenización</w:t>
      </w:r>
      <w:r>
        <w:rPr>
          <w:spacing w:val="-10"/>
        </w:rPr>
        <w:t> </w:t>
      </w:r>
      <w:r>
        <w:rPr/>
        <w:t>de los materiales puede desencadenar una vivienda bajos niveles de</w:t>
      </w:r>
      <w:r>
        <w:rPr>
          <w:spacing w:val="-32"/>
        </w:rPr>
        <w:t> </w:t>
      </w:r>
      <w:r>
        <w:rPr/>
        <w:t>habitabilidad.</w:t>
      </w:r>
    </w:p>
    <w:p>
      <w:pPr>
        <w:spacing w:after="0" w:line="276" w:lineRule="auto"/>
        <w:jc w:val="both"/>
        <w:sectPr>
          <w:pgSz w:w="12240" w:h="15840"/>
          <w:pgMar w:header="0" w:footer="3040" w:top="1420" w:bottom="3240" w:left="1600" w:right="0"/>
        </w:sectPr>
      </w:pPr>
    </w:p>
    <w:p>
      <w:pPr>
        <w:pStyle w:val="Heading4"/>
        <w:numPr>
          <w:ilvl w:val="1"/>
          <w:numId w:val="3"/>
        </w:numPr>
        <w:tabs>
          <w:tab w:pos="534" w:val="left" w:leader="none"/>
        </w:tabs>
        <w:spacing w:line="240" w:lineRule="auto" w:before="54" w:after="0"/>
        <w:ind w:left="534" w:right="0" w:hanging="432"/>
        <w:jc w:val="both"/>
      </w:pPr>
      <w:bookmarkStart w:name="_bookmark4" w:id="8"/>
      <w:bookmarkEnd w:id="8"/>
      <w:r>
        <w:rPr>
          <w:b w:val="0"/>
        </w:rPr>
      </w:r>
      <w:bookmarkStart w:name="_bookmark4" w:id="9"/>
      <w:bookmarkEnd w:id="9"/>
      <w:r>
        <w:rPr/>
        <w:t>Tipología</w:t>
      </w:r>
      <w:r>
        <w:rPr/>
        <w:t> de la vivienda en</w:t>
      </w:r>
      <w:r>
        <w:rPr>
          <w:spacing w:val="-7"/>
        </w:rPr>
        <w:t> </w:t>
      </w:r>
      <w:r>
        <w:rPr/>
        <w:t>Toluca</w:t>
      </w:r>
    </w:p>
    <w:p>
      <w:pPr>
        <w:pStyle w:val="BodyText"/>
        <w:rPr>
          <w:b/>
          <w:sz w:val="21"/>
        </w:rPr>
      </w:pPr>
    </w:p>
    <w:p>
      <w:pPr>
        <w:pStyle w:val="BodyText"/>
        <w:spacing w:line="276" w:lineRule="auto" w:before="1"/>
        <w:ind w:left="102" w:right="1695"/>
        <w:jc w:val="both"/>
      </w:pPr>
      <w:r>
        <w:rPr/>
        <w:t>La vivienda en la ciudad de Toluca presenta diferentes configuraciones que en el resto del país, ya que sus necesidades responden a condiciones climatológicas distintas, así como sistemas de construcción regionales que aunque están presentes</w:t>
      </w:r>
      <w:r>
        <w:rPr>
          <w:spacing w:val="-8"/>
        </w:rPr>
        <w:t> </w:t>
      </w:r>
      <w:r>
        <w:rPr/>
        <w:t>en</w:t>
      </w:r>
      <w:r>
        <w:rPr>
          <w:spacing w:val="-7"/>
        </w:rPr>
        <w:t> </w:t>
      </w:r>
      <w:r>
        <w:rPr/>
        <w:t>el</w:t>
      </w:r>
      <w:r>
        <w:rPr>
          <w:spacing w:val="-6"/>
        </w:rPr>
        <w:t> </w:t>
      </w:r>
      <w:r>
        <w:rPr/>
        <w:t>resto</w:t>
      </w:r>
      <w:r>
        <w:rPr>
          <w:spacing w:val="-5"/>
        </w:rPr>
        <w:t> </w:t>
      </w:r>
      <w:r>
        <w:rPr/>
        <w:t>del</w:t>
      </w:r>
      <w:r>
        <w:rPr>
          <w:spacing w:val="-6"/>
        </w:rPr>
        <w:t> </w:t>
      </w:r>
      <w:r>
        <w:rPr/>
        <w:t>país</w:t>
      </w:r>
      <w:r>
        <w:rPr>
          <w:spacing w:val="-2"/>
        </w:rPr>
        <w:t> </w:t>
      </w:r>
      <w:r>
        <w:rPr/>
        <w:t>presentan</w:t>
      </w:r>
      <w:r>
        <w:rPr>
          <w:spacing w:val="-5"/>
        </w:rPr>
        <w:t> </w:t>
      </w:r>
      <w:r>
        <w:rPr/>
        <w:t>características</w:t>
      </w:r>
      <w:r>
        <w:rPr>
          <w:spacing w:val="-5"/>
        </w:rPr>
        <w:t> </w:t>
      </w:r>
      <w:r>
        <w:rPr/>
        <w:t>propias</w:t>
      </w:r>
      <w:r>
        <w:rPr>
          <w:spacing w:val="-7"/>
        </w:rPr>
        <w:t> </w:t>
      </w:r>
      <w:r>
        <w:rPr/>
        <w:t>de</w:t>
      </w:r>
      <w:r>
        <w:rPr>
          <w:spacing w:val="-4"/>
        </w:rPr>
        <w:t> </w:t>
      </w:r>
      <w:r>
        <w:rPr/>
        <w:t>la</w:t>
      </w:r>
      <w:r>
        <w:rPr>
          <w:spacing w:val="-5"/>
        </w:rPr>
        <w:t> </w:t>
      </w:r>
      <w:r>
        <w:rPr/>
        <w:t>localidad.</w:t>
      </w:r>
      <w:r>
        <w:rPr>
          <w:spacing w:val="-7"/>
        </w:rPr>
        <w:t> </w:t>
      </w:r>
      <w:r>
        <w:rPr/>
        <w:t>Los Estado Unidos Mexicanos, la República Mexicana o México como se le conoce, pertenece a América del norte, está ubicado a 118º 22’ 00” longitud este, 32º 43’</w:t>
      </w:r>
      <w:r>
        <w:rPr>
          <w:spacing w:val="-41"/>
        </w:rPr>
        <w:t> </w:t>
      </w:r>
      <w:r>
        <w:rPr/>
        <w:t>6” latitud norte, 86º 32’ 46” latitud oeste y 14º 32’ 27” latitud sur ; colinda al norte con los Estados Unidos de América y al sur con Belice y Guatemala; su territorio está formado  por una  superficie  continental, insular y espacio  marítimo  de</w:t>
      </w:r>
      <w:r>
        <w:rPr>
          <w:spacing w:val="-1"/>
        </w:rPr>
        <w:t> </w:t>
      </w:r>
      <w:r>
        <w:rPr/>
        <w:t>5,114,295</w:t>
      </w:r>
    </w:p>
    <w:p>
      <w:pPr>
        <w:spacing w:line="284" w:lineRule="exact" w:before="0"/>
        <w:ind w:left="102" w:right="0" w:firstLine="0"/>
        <w:jc w:val="both"/>
        <w:rPr>
          <w:sz w:val="24"/>
        </w:rPr>
      </w:pPr>
      <w:r>
        <w:rPr>
          <w:rFonts w:ascii="Cambria Math" w:hAnsi="Cambria Math" w:eastAsia="Cambria Math"/>
          <w:sz w:val="24"/>
        </w:rPr>
        <w:t>𝐾�</w:t>
      </w:r>
      <w:r>
        <w:rPr>
          <w:rFonts w:ascii="Cambria Math" w:hAnsi="Cambria Math" w:eastAsia="Cambria Math"/>
          <w:position w:val="9"/>
          <w:sz w:val="17"/>
        </w:rPr>
        <w:t>2 </w:t>
      </w:r>
      <w:r>
        <w:rPr>
          <w:b/>
          <w:color w:val="FF0000"/>
          <w:sz w:val="24"/>
        </w:rPr>
        <w:t>¡Error! No se encuentra el origen de la referencia.</w:t>
      </w:r>
      <w:r>
        <w:rPr>
          <w:sz w:val="24"/>
        </w:rPr>
        <w:t>. La superficie continental</w:t>
      </w:r>
    </w:p>
    <w:p>
      <w:pPr>
        <w:pStyle w:val="BodyText"/>
        <w:spacing w:before="43"/>
        <w:ind w:left="102"/>
        <w:jc w:val="both"/>
      </w:pPr>
      <w:r>
        <w:rPr/>
        <w:t>e divide en 31 Estados y un distrito federal.</w:t>
      </w:r>
    </w:p>
    <w:p>
      <w:pPr>
        <w:pStyle w:val="BodyText"/>
        <w:rPr>
          <w:sz w:val="20"/>
        </w:rPr>
      </w:pPr>
    </w:p>
    <w:p>
      <w:pPr>
        <w:pStyle w:val="BodyText"/>
        <w:rPr>
          <w:sz w:val="20"/>
        </w:rPr>
      </w:pPr>
    </w:p>
    <w:p>
      <w:pPr>
        <w:pStyle w:val="BodyText"/>
        <w:spacing w:before="8"/>
        <w:rPr>
          <w:sz w:val="28"/>
        </w:rPr>
      </w:pPr>
    </w:p>
    <w:tbl>
      <w:tblPr>
        <w:tblW w:w="0" w:type="auto"/>
        <w:jc w:val="left"/>
        <w:tblInd w:w="1700" w:type="dxa"/>
        <w:tblBorders>
          <w:top w:val="double" w:sz="8" w:space="0" w:color="336618"/>
          <w:left w:val="double" w:sz="8" w:space="0" w:color="336618"/>
          <w:bottom w:val="double" w:sz="8" w:space="0" w:color="336618"/>
          <w:right w:val="double" w:sz="8" w:space="0" w:color="336618"/>
          <w:insideH w:val="double" w:sz="8" w:space="0" w:color="336618"/>
          <w:insideV w:val="double" w:sz="8" w:space="0" w:color="336618"/>
        </w:tblBorders>
        <w:tblLayout w:type="fixed"/>
        <w:tblCellMar>
          <w:top w:w="0" w:type="dxa"/>
          <w:left w:w="0" w:type="dxa"/>
          <w:bottom w:w="0" w:type="dxa"/>
          <w:right w:w="0" w:type="dxa"/>
        </w:tblCellMar>
        <w:tblLook w:val="01E0"/>
      </w:tblPr>
      <w:tblGrid>
        <w:gridCol w:w="4197"/>
        <w:gridCol w:w="1388"/>
      </w:tblGrid>
      <w:tr>
        <w:trPr>
          <w:trHeight w:val="541" w:hRule="exact"/>
        </w:trPr>
        <w:tc>
          <w:tcPr>
            <w:tcW w:w="5586" w:type="dxa"/>
            <w:gridSpan w:val="2"/>
            <w:tcBorders>
              <w:top w:val="single" w:sz="6" w:space="0" w:color="336618"/>
              <w:left w:val="single" w:sz="6" w:space="0" w:color="336618"/>
              <w:bottom w:val="single" w:sz="6" w:space="0" w:color="336618"/>
              <w:right w:val="single" w:sz="6" w:space="0" w:color="336618"/>
            </w:tcBorders>
            <w:shd w:val="clear" w:color="auto" w:fill="66CC33"/>
          </w:tcPr>
          <w:p>
            <w:pPr>
              <w:pStyle w:val="TableParagraph"/>
              <w:spacing w:before="23"/>
              <w:ind w:left="91"/>
              <w:rPr>
                <w:b/>
                <w:sz w:val="13"/>
              </w:rPr>
            </w:pPr>
            <w:r>
              <w:rPr>
                <w:b/>
                <w:color w:val="FFFFFF"/>
                <w:sz w:val="20"/>
              </w:rPr>
              <w:t>Territorio nacional en km</w:t>
            </w:r>
            <w:r>
              <w:rPr>
                <w:b/>
                <w:color w:val="FFFFFF"/>
                <w:position w:val="7"/>
                <w:sz w:val="13"/>
              </w:rPr>
              <w:t>2</w:t>
            </w:r>
          </w:p>
        </w:tc>
      </w:tr>
      <w:tr>
        <w:trPr>
          <w:trHeight w:val="562" w:hRule="exact"/>
        </w:trPr>
        <w:tc>
          <w:tcPr>
            <w:tcW w:w="4197" w:type="dxa"/>
            <w:tcBorders>
              <w:top w:val="single" w:sz="6" w:space="0" w:color="336618"/>
              <w:left w:val="double" w:sz="7" w:space="0" w:color="66CC33"/>
              <w:bottom w:val="double" w:sz="8" w:space="0" w:color="336618"/>
            </w:tcBorders>
          </w:tcPr>
          <w:p>
            <w:pPr>
              <w:pStyle w:val="TableParagraph"/>
              <w:spacing w:before="40"/>
              <w:ind w:left="16"/>
              <w:rPr>
                <w:b/>
                <w:sz w:val="20"/>
              </w:rPr>
            </w:pPr>
            <w:r>
              <w:rPr>
                <w:b/>
                <w:sz w:val="20"/>
              </w:rPr>
              <w:t>Superficie territorial</w:t>
            </w:r>
          </w:p>
        </w:tc>
        <w:tc>
          <w:tcPr>
            <w:tcW w:w="1388" w:type="dxa"/>
            <w:tcBorders>
              <w:top w:val="single" w:sz="6" w:space="0" w:color="336618"/>
              <w:bottom w:val="double" w:sz="8" w:space="0" w:color="336618"/>
              <w:right w:val="double" w:sz="7" w:space="0" w:color="336618"/>
            </w:tcBorders>
          </w:tcPr>
          <w:p>
            <w:pPr>
              <w:pStyle w:val="TableParagraph"/>
              <w:spacing w:before="40"/>
              <w:ind w:left="16"/>
              <w:rPr>
                <w:b/>
                <w:sz w:val="20"/>
              </w:rPr>
            </w:pPr>
            <w:r>
              <w:rPr>
                <w:b/>
                <w:sz w:val="20"/>
              </w:rPr>
              <w:t>1 964 375</w:t>
            </w:r>
          </w:p>
        </w:tc>
      </w:tr>
      <w:tr>
        <w:trPr>
          <w:trHeight w:val="554" w:hRule="exact"/>
        </w:trPr>
        <w:tc>
          <w:tcPr>
            <w:tcW w:w="4197" w:type="dxa"/>
            <w:tcBorders>
              <w:top w:val="double" w:sz="8" w:space="0" w:color="336618"/>
              <w:left w:val="double" w:sz="7" w:space="0" w:color="66CC33"/>
              <w:bottom w:val="double" w:sz="8" w:space="0" w:color="336618"/>
            </w:tcBorders>
          </w:tcPr>
          <w:p>
            <w:pPr>
              <w:pStyle w:val="TableParagraph"/>
              <w:spacing w:before="11"/>
              <w:ind w:left="16"/>
              <w:rPr>
                <w:sz w:val="20"/>
              </w:rPr>
            </w:pPr>
            <w:r>
              <w:rPr>
                <w:sz w:val="20"/>
              </w:rPr>
              <w:t>Superficie continental</w:t>
            </w:r>
          </w:p>
        </w:tc>
        <w:tc>
          <w:tcPr>
            <w:tcW w:w="1388" w:type="dxa"/>
            <w:tcBorders>
              <w:top w:val="double" w:sz="8" w:space="0" w:color="336618"/>
              <w:bottom w:val="double" w:sz="8" w:space="0" w:color="336618"/>
              <w:right w:val="double" w:sz="7" w:space="0" w:color="336618"/>
            </w:tcBorders>
          </w:tcPr>
          <w:p>
            <w:pPr>
              <w:pStyle w:val="TableParagraph"/>
              <w:spacing w:before="11"/>
              <w:ind w:left="16"/>
              <w:rPr>
                <w:sz w:val="20"/>
              </w:rPr>
            </w:pPr>
            <w:r>
              <w:rPr>
                <w:sz w:val="20"/>
              </w:rPr>
              <w:t>1 959 248</w:t>
            </w:r>
          </w:p>
        </w:tc>
      </w:tr>
      <w:tr>
        <w:trPr>
          <w:trHeight w:val="555" w:hRule="exact"/>
        </w:trPr>
        <w:tc>
          <w:tcPr>
            <w:tcW w:w="4197" w:type="dxa"/>
            <w:tcBorders>
              <w:top w:val="double" w:sz="8" w:space="0" w:color="336618"/>
              <w:left w:val="double" w:sz="7" w:space="0" w:color="66CC33"/>
              <w:bottom w:val="double" w:sz="8" w:space="0" w:color="336618"/>
            </w:tcBorders>
          </w:tcPr>
          <w:p>
            <w:pPr>
              <w:pStyle w:val="TableParagraph"/>
              <w:spacing w:before="11"/>
              <w:ind w:left="16"/>
              <w:rPr>
                <w:sz w:val="20"/>
              </w:rPr>
            </w:pPr>
            <w:r>
              <w:rPr>
                <w:sz w:val="20"/>
              </w:rPr>
              <w:t>Superficie insular</w:t>
            </w:r>
          </w:p>
        </w:tc>
        <w:tc>
          <w:tcPr>
            <w:tcW w:w="1388" w:type="dxa"/>
            <w:tcBorders>
              <w:top w:val="double" w:sz="8" w:space="0" w:color="336618"/>
              <w:bottom w:val="double" w:sz="8" w:space="0" w:color="336618"/>
              <w:right w:val="double" w:sz="7" w:space="0" w:color="336618"/>
            </w:tcBorders>
          </w:tcPr>
          <w:p>
            <w:pPr>
              <w:pStyle w:val="TableParagraph"/>
              <w:spacing w:before="11"/>
              <w:ind w:left="16"/>
              <w:rPr>
                <w:sz w:val="20"/>
              </w:rPr>
            </w:pPr>
            <w:r>
              <w:rPr>
                <w:sz w:val="20"/>
              </w:rPr>
              <w:t>5 127</w:t>
            </w:r>
          </w:p>
        </w:tc>
      </w:tr>
      <w:tr>
        <w:trPr>
          <w:trHeight w:val="554" w:hRule="exact"/>
        </w:trPr>
        <w:tc>
          <w:tcPr>
            <w:tcW w:w="5586" w:type="dxa"/>
            <w:gridSpan w:val="2"/>
            <w:tcBorders>
              <w:top w:val="double" w:sz="8" w:space="0" w:color="336618"/>
              <w:left w:val="double" w:sz="7" w:space="0" w:color="66CC33"/>
              <w:bottom w:val="double" w:sz="8" w:space="0" w:color="336618"/>
              <w:right w:val="double" w:sz="7" w:space="0" w:color="336618"/>
            </w:tcBorders>
          </w:tcPr>
          <w:p>
            <w:pPr/>
          </w:p>
        </w:tc>
      </w:tr>
      <w:tr>
        <w:trPr>
          <w:trHeight w:val="554" w:hRule="exact"/>
        </w:trPr>
        <w:tc>
          <w:tcPr>
            <w:tcW w:w="4197" w:type="dxa"/>
            <w:tcBorders>
              <w:top w:val="double" w:sz="8" w:space="0" w:color="336618"/>
              <w:left w:val="double" w:sz="7" w:space="0" w:color="66CC33"/>
              <w:bottom w:val="double" w:sz="8" w:space="0" w:color="336618"/>
            </w:tcBorders>
          </w:tcPr>
          <w:p>
            <w:pPr>
              <w:pStyle w:val="TableParagraph"/>
              <w:spacing w:before="11"/>
              <w:ind w:left="16"/>
              <w:rPr>
                <w:b/>
                <w:sz w:val="20"/>
              </w:rPr>
            </w:pPr>
            <w:r>
              <w:rPr>
                <w:b/>
                <w:sz w:val="20"/>
              </w:rPr>
              <w:t>Superficie marítima</w:t>
            </w:r>
          </w:p>
        </w:tc>
        <w:tc>
          <w:tcPr>
            <w:tcW w:w="1388" w:type="dxa"/>
            <w:tcBorders>
              <w:top w:val="double" w:sz="8" w:space="0" w:color="336618"/>
              <w:bottom w:val="double" w:sz="8" w:space="0" w:color="336618"/>
              <w:right w:val="double" w:sz="7" w:space="0" w:color="336618"/>
            </w:tcBorders>
          </w:tcPr>
          <w:p>
            <w:pPr>
              <w:pStyle w:val="TableParagraph"/>
              <w:spacing w:before="11"/>
              <w:ind w:left="16"/>
              <w:rPr>
                <w:b/>
                <w:sz w:val="20"/>
              </w:rPr>
            </w:pPr>
            <w:r>
              <w:rPr>
                <w:b/>
                <w:sz w:val="20"/>
              </w:rPr>
              <w:t>3 149 920</w:t>
            </w:r>
          </w:p>
        </w:tc>
      </w:tr>
      <w:tr>
        <w:trPr>
          <w:trHeight w:val="554" w:hRule="exact"/>
        </w:trPr>
        <w:tc>
          <w:tcPr>
            <w:tcW w:w="4197" w:type="dxa"/>
            <w:tcBorders>
              <w:top w:val="double" w:sz="8" w:space="0" w:color="336618"/>
              <w:left w:val="double" w:sz="7" w:space="0" w:color="66CC33"/>
              <w:bottom w:val="double" w:sz="8" w:space="0" w:color="336618"/>
            </w:tcBorders>
          </w:tcPr>
          <w:p>
            <w:pPr>
              <w:pStyle w:val="TableParagraph"/>
              <w:spacing w:before="14"/>
              <w:ind w:left="16"/>
              <w:rPr>
                <w:sz w:val="20"/>
              </w:rPr>
            </w:pPr>
            <w:r>
              <w:rPr>
                <w:sz w:val="20"/>
              </w:rPr>
              <w:t>Océano Pacífico</w:t>
            </w:r>
          </w:p>
        </w:tc>
        <w:tc>
          <w:tcPr>
            <w:tcW w:w="1388" w:type="dxa"/>
            <w:tcBorders>
              <w:top w:val="double" w:sz="8" w:space="0" w:color="336618"/>
              <w:bottom w:val="double" w:sz="8" w:space="0" w:color="336618"/>
              <w:right w:val="double" w:sz="7" w:space="0" w:color="336618"/>
            </w:tcBorders>
          </w:tcPr>
          <w:p>
            <w:pPr>
              <w:pStyle w:val="TableParagraph"/>
              <w:spacing w:before="14"/>
              <w:ind w:left="16"/>
              <w:rPr>
                <w:sz w:val="20"/>
              </w:rPr>
            </w:pPr>
            <w:r>
              <w:rPr>
                <w:sz w:val="20"/>
              </w:rPr>
              <w:t>2 320 380</w:t>
            </w:r>
          </w:p>
        </w:tc>
      </w:tr>
      <w:tr>
        <w:trPr>
          <w:trHeight w:val="554" w:hRule="exact"/>
        </w:trPr>
        <w:tc>
          <w:tcPr>
            <w:tcW w:w="4197" w:type="dxa"/>
            <w:tcBorders>
              <w:top w:val="double" w:sz="8" w:space="0" w:color="336618"/>
              <w:left w:val="double" w:sz="7" w:space="0" w:color="66CC33"/>
              <w:bottom w:val="double" w:sz="8" w:space="0" w:color="336618"/>
            </w:tcBorders>
          </w:tcPr>
          <w:p>
            <w:pPr>
              <w:pStyle w:val="TableParagraph"/>
              <w:spacing w:before="14"/>
              <w:ind w:left="16"/>
              <w:rPr>
                <w:sz w:val="20"/>
              </w:rPr>
            </w:pPr>
            <w:r>
              <w:rPr>
                <w:sz w:val="20"/>
              </w:rPr>
              <w:t>Golfo de México y Mar Caribe</w:t>
            </w:r>
          </w:p>
        </w:tc>
        <w:tc>
          <w:tcPr>
            <w:tcW w:w="1388" w:type="dxa"/>
            <w:tcBorders>
              <w:top w:val="double" w:sz="8" w:space="0" w:color="336618"/>
              <w:bottom w:val="double" w:sz="8" w:space="0" w:color="336618"/>
              <w:right w:val="double" w:sz="7" w:space="0" w:color="336618"/>
            </w:tcBorders>
          </w:tcPr>
          <w:p>
            <w:pPr>
              <w:pStyle w:val="TableParagraph"/>
              <w:spacing w:before="14"/>
              <w:ind w:left="16"/>
              <w:rPr>
                <w:sz w:val="20"/>
              </w:rPr>
            </w:pPr>
            <w:r>
              <w:rPr>
                <w:sz w:val="20"/>
              </w:rPr>
              <w:t>829 540</w:t>
            </w:r>
          </w:p>
        </w:tc>
      </w:tr>
      <w:tr>
        <w:trPr>
          <w:trHeight w:val="553" w:hRule="exact"/>
        </w:trPr>
        <w:tc>
          <w:tcPr>
            <w:tcW w:w="4197" w:type="dxa"/>
            <w:tcBorders>
              <w:top w:val="double" w:sz="8" w:space="0" w:color="336618"/>
              <w:left w:val="double" w:sz="7" w:space="0" w:color="66CC33"/>
            </w:tcBorders>
          </w:tcPr>
          <w:p>
            <w:pPr>
              <w:pStyle w:val="TableParagraph"/>
              <w:spacing w:before="11"/>
              <w:ind w:left="16"/>
              <w:rPr>
                <w:b/>
                <w:sz w:val="20"/>
              </w:rPr>
            </w:pPr>
            <w:r>
              <w:rPr>
                <w:b/>
                <w:sz w:val="20"/>
              </w:rPr>
              <w:t>Total</w:t>
            </w:r>
          </w:p>
        </w:tc>
        <w:tc>
          <w:tcPr>
            <w:tcW w:w="1388" w:type="dxa"/>
            <w:tcBorders>
              <w:top w:val="double" w:sz="8" w:space="0" w:color="336618"/>
              <w:right w:val="double" w:sz="7" w:space="0" w:color="336618"/>
            </w:tcBorders>
          </w:tcPr>
          <w:p>
            <w:pPr>
              <w:pStyle w:val="TableParagraph"/>
              <w:spacing w:before="11"/>
              <w:ind w:left="16"/>
              <w:rPr>
                <w:b/>
                <w:sz w:val="20"/>
              </w:rPr>
            </w:pPr>
            <w:r>
              <w:rPr>
                <w:b/>
                <w:sz w:val="20"/>
              </w:rPr>
              <w:t>5 114 295</w:t>
            </w:r>
          </w:p>
        </w:tc>
      </w:tr>
    </w:tbl>
    <w:p>
      <w:pPr>
        <w:pStyle w:val="BodyText"/>
        <w:rPr>
          <w:sz w:val="20"/>
        </w:rPr>
      </w:pPr>
    </w:p>
    <w:p>
      <w:pPr>
        <w:pStyle w:val="BodyText"/>
        <w:spacing w:before="4"/>
        <w:rPr>
          <w:sz w:val="17"/>
        </w:rPr>
      </w:pPr>
    </w:p>
    <w:p>
      <w:pPr>
        <w:spacing w:before="0"/>
        <w:ind w:left="2168" w:right="0" w:firstLine="0"/>
        <w:jc w:val="left"/>
        <w:rPr>
          <w:b/>
          <w:sz w:val="20"/>
        </w:rPr>
      </w:pPr>
      <w:r>
        <w:rPr>
          <w:b/>
          <w:color w:val="4F81BC"/>
          <w:sz w:val="20"/>
        </w:rPr>
        <w:t>Tabla 2 Espacio territorial Mexicano (INEGI, 2014)</w:t>
      </w:r>
    </w:p>
    <w:p>
      <w:pPr>
        <w:spacing w:after="0"/>
        <w:jc w:val="left"/>
        <w:rPr>
          <w:sz w:val="20"/>
        </w:rPr>
        <w:sectPr>
          <w:pgSz w:w="12240" w:h="15840"/>
          <w:pgMar w:header="0" w:footer="3040" w:top="1360" w:bottom="3240" w:left="1600" w:right="0"/>
        </w:sectPr>
      </w:pPr>
    </w:p>
    <w:p>
      <w:pPr>
        <w:pStyle w:val="BodyText"/>
        <w:ind w:left="1551"/>
        <w:rPr>
          <w:sz w:val="20"/>
        </w:rPr>
      </w:pPr>
      <w:r>
        <w:rPr>
          <w:sz w:val="20"/>
        </w:rPr>
        <w:drawing>
          <wp:inline distT="0" distB="0" distL="0" distR="0">
            <wp:extent cx="4028075" cy="2768917"/>
            <wp:effectExtent l="0" t="0" r="0" b="0"/>
            <wp:docPr id="11" name="image90.png" descr=""/>
            <wp:cNvGraphicFramePr>
              <a:graphicFrameLocks noChangeAspect="1"/>
            </wp:cNvGraphicFramePr>
            <a:graphic>
              <a:graphicData uri="http://schemas.openxmlformats.org/drawingml/2006/picture">
                <pic:pic>
                  <pic:nvPicPr>
                    <pic:cNvPr id="12" name="image90.png"/>
                    <pic:cNvPicPr/>
                  </pic:nvPicPr>
                  <pic:blipFill>
                    <a:blip r:embed="rId115" cstate="print"/>
                    <a:stretch>
                      <a:fillRect/>
                    </a:stretch>
                  </pic:blipFill>
                  <pic:spPr>
                    <a:xfrm>
                      <a:off x="0" y="0"/>
                      <a:ext cx="4028075" cy="2768917"/>
                    </a:xfrm>
                    <a:prstGeom prst="rect">
                      <a:avLst/>
                    </a:prstGeom>
                  </pic:spPr>
                </pic:pic>
              </a:graphicData>
            </a:graphic>
          </wp:inline>
        </w:drawing>
      </w:r>
      <w:r>
        <w:rPr>
          <w:sz w:val="20"/>
        </w:rPr>
      </w:r>
    </w:p>
    <w:p>
      <w:pPr>
        <w:pStyle w:val="BodyText"/>
        <w:spacing w:before="9"/>
        <w:rPr>
          <w:b/>
          <w:sz w:val="10"/>
        </w:rPr>
      </w:pPr>
    </w:p>
    <w:p>
      <w:pPr>
        <w:spacing w:before="74"/>
        <w:ind w:left="1724" w:right="0" w:firstLine="0"/>
        <w:jc w:val="left"/>
        <w:rPr>
          <w:b/>
          <w:sz w:val="20"/>
        </w:rPr>
      </w:pPr>
      <w:r>
        <w:rPr>
          <w:b/>
          <w:color w:val="4F81BC"/>
          <w:sz w:val="20"/>
        </w:rPr>
        <w:t>Ilustración 11 División Continental de México (INEGI, 2014)</w:t>
      </w:r>
    </w:p>
    <w:p>
      <w:pPr>
        <w:pStyle w:val="BodyText"/>
        <w:spacing w:before="5"/>
        <w:rPr>
          <w:b/>
          <w:sz w:val="17"/>
        </w:rPr>
      </w:pPr>
    </w:p>
    <w:p>
      <w:pPr>
        <w:pStyle w:val="BodyText"/>
        <w:spacing w:line="276" w:lineRule="auto"/>
        <w:ind w:left="102" w:right="1704"/>
        <w:jc w:val="both"/>
      </w:pPr>
      <w:r>
        <w:rPr/>
        <w:t>Cuenta con una población según el INEGI (2010) de 112 336 538 habitantes y es uno</w:t>
      </w:r>
      <w:r>
        <w:rPr>
          <w:spacing w:val="-11"/>
        </w:rPr>
        <w:t> </w:t>
      </w:r>
      <w:r>
        <w:rPr/>
        <w:t>de</w:t>
      </w:r>
      <w:r>
        <w:rPr>
          <w:spacing w:val="-11"/>
        </w:rPr>
        <w:t> </w:t>
      </w:r>
      <w:r>
        <w:rPr/>
        <w:t>los</w:t>
      </w:r>
      <w:r>
        <w:rPr>
          <w:spacing w:val="-11"/>
        </w:rPr>
        <w:t> </w:t>
      </w:r>
      <w:r>
        <w:rPr/>
        <w:t>países</w:t>
      </w:r>
      <w:r>
        <w:rPr>
          <w:spacing w:val="-10"/>
        </w:rPr>
        <w:t> </w:t>
      </w:r>
      <w:r>
        <w:rPr/>
        <w:t>con</w:t>
      </w:r>
      <w:r>
        <w:rPr>
          <w:spacing w:val="-9"/>
        </w:rPr>
        <w:t> </w:t>
      </w:r>
      <w:r>
        <w:rPr/>
        <w:t>la</w:t>
      </w:r>
      <w:r>
        <w:rPr>
          <w:spacing w:val="-9"/>
        </w:rPr>
        <w:t> </w:t>
      </w:r>
      <w:r>
        <w:rPr/>
        <w:t>mayor</w:t>
      </w:r>
      <w:r>
        <w:rPr>
          <w:spacing w:val="-10"/>
        </w:rPr>
        <w:t> </w:t>
      </w:r>
      <w:r>
        <w:rPr/>
        <w:t>diversidad</w:t>
      </w:r>
      <w:r>
        <w:rPr>
          <w:spacing w:val="-9"/>
        </w:rPr>
        <w:t> </w:t>
      </w:r>
      <w:r>
        <w:rPr/>
        <w:t>de</w:t>
      </w:r>
      <w:r>
        <w:rPr>
          <w:spacing w:val="-11"/>
        </w:rPr>
        <w:t> </w:t>
      </w:r>
      <w:r>
        <w:rPr/>
        <w:t>climas;</w:t>
      </w:r>
      <w:r>
        <w:rPr>
          <w:spacing w:val="-11"/>
        </w:rPr>
        <w:t> </w:t>
      </w:r>
      <w:r>
        <w:rPr/>
        <w:t>estos</w:t>
      </w:r>
      <w:r>
        <w:rPr>
          <w:spacing w:val="-12"/>
        </w:rPr>
        <w:t> </w:t>
      </w:r>
      <w:r>
        <w:rPr/>
        <w:t>según</w:t>
      </w:r>
      <w:r>
        <w:rPr>
          <w:spacing w:val="-9"/>
        </w:rPr>
        <w:t> </w:t>
      </w:r>
      <w:r>
        <w:rPr/>
        <w:t>la</w:t>
      </w:r>
      <w:r>
        <w:rPr>
          <w:spacing w:val="-11"/>
        </w:rPr>
        <w:t> </w:t>
      </w:r>
      <w:r>
        <w:rPr/>
        <w:t>según</w:t>
      </w:r>
      <w:r>
        <w:rPr>
          <w:spacing w:val="-9"/>
        </w:rPr>
        <w:t> </w:t>
      </w:r>
      <w:r>
        <w:rPr/>
        <w:t>la</w:t>
      </w:r>
      <w:r>
        <w:rPr>
          <w:spacing w:val="-10"/>
        </w:rPr>
        <w:t> </w:t>
      </w:r>
      <w:r>
        <w:rPr/>
        <w:t>región están determinados por varios factores como</w:t>
      </w:r>
      <w:r>
        <w:rPr>
          <w:spacing w:val="-15"/>
        </w:rPr>
        <w:t> </w:t>
      </w:r>
      <w:r>
        <w:rPr/>
        <w:t>son:</w:t>
      </w:r>
    </w:p>
    <w:p>
      <w:pPr>
        <w:pStyle w:val="BodyText"/>
        <w:spacing w:before="4"/>
        <w:rPr>
          <w:sz w:val="23"/>
        </w:rPr>
      </w:pPr>
    </w:p>
    <w:p>
      <w:pPr>
        <w:spacing w:line="276" w:lineRule="auto" w:before="0"/>
        <w:ind w:left="821" w:right="1704" w:firstLine="0"/>
        <w:jc w:val="both"/>
        <w:rPr>
          <w:sz w:val="20"/>
        </w:rPr>
      </w:pPr>
      <w:r>
        <w:rPr/>
        <w:pict>
          <v:group style="position:absolute;margin-left:146.039993pt;margin-top:68.729897pt;width:465.4pt;height:341.65pt;mso-position-horizontal-relative:page;mso-position-vertical-relative:paragraph;z-index:2704" coordorigin="2921,1375" coordsize="9308,6833">
            <v:shape style="position:absolute;left:8880;top:4972;width:3348;height:3236" coordorigin="8880,4972" coordsize="3348,3236" path="m12228,4972l8880,8207,12228,8207,12228,4972xe" filled="true" fillcolor="#d2eaf0" stroked="false">
              <v:path arrowok="t"/>
              <v:fill type="solid"/>
            </v:shape>
            <v:shape style="position:absolute;left:2921;top:1375;width:6756;height:4550" type="#_x0000_t75" stroked="false">
              <v:imagedata r:id="rId116" o:title=""/>
            </v:shape>
            <v:shape style="position:absolute;left:3963;top:6200;width:4308;height:200" type="#_x0000_t202" filled="false" stroked="false">
              <v:textbox inset="0,0,0,0">
                <w:txbxContent>
                  <w:p>
                    <w:pPr>
                      <w:spacing w:line="199" w:lineRule="exact" w:before="0"/>
                      <w:ind w:left="0" w:right="-10" w:firstLine="0"/>
                      <w:jc w:val="left"/>
                      <w:rPr>
                        <w:b/>
                        <w:sz w:val="20"/>
                      </w:rPr>
                    </w:pPr>
                    <w:r>
                      <w:rPr>
                        <w:b/>
                        <w:color w:val="4F81BC"/>
                        <w:sz w:val="20"/>
                      </w:rPr>
                      <w:t>Ilustración 12 Climas en México (INEGI,</w:t>
                    </w:r>
                    <w:r>
                      <w:rPr>
                        <w:b/>
                        <w:color w:val="4F81BC"/>
                        <w:spacing w:val="-15"/>
                        <w:sz w:val="20"/>
                      </w:rPr>
                      <w:t> </w:t>
                    </w:r>
                    <w:r>
                      <w:rPr>
                        <w:b/>
                        <w:color w:val="4F81BC"/>
                        <w:sz w:val="20"/>
                      </w:rPr>
                      <w:t>2014)</w:t>
                    </w:r>
                  </w:p>
                </w:txbxContent>
              </v:textbox>
              <w10:wrap type="none"/>
            </v:shape>
            <v:shape style="position:absolute;left:10994;top:6764;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27</w:t>
                    </w:r>
                  </w:p>
                </w:txbxContent>
              </v:textbox>
              <w10:wrap type="none"/>
            </v:shape>
            <w10:wrap type="none"/>
          </v:group>
        </w:pict>
      </w:r>
      <w:r>
        <w:rPr>
          <w:color w:val="414040"/>
          <w:sz w:val="20"/>
        </w:rPr>
        <w:t>“la altitud sobre el nivel del mar, la latitud geográfica, las diversas condiciones atmosféricas y</w:t>
      </w:r>
      <w:r>
        <w:rPr>
          <w:color w:val="414040"/>
          <w:spacing w:val="-8"/>
          <w:sz w:val="20"/>
        </w:rPr>
        <w:t> </w:t>
      </w:r>
      <w:r>
        <w:rPr>
          <w:color w:val="414040"/>
          <w:sz w:val="20"/>
        </w:rPr>
        <w:t>la</w:t>
      </w:r>
      <w:r>
        <w:rPr>
          <w:color w:val="414040"/>
          <w:spacing w:val="-5"/>
          <w:sz w:val="20"/>
        </w:rPr>
        <w:t> </w:t>
      </w:r>
      <w:r>
        <w:rPr>
          <w:color w:val="414040"/>
          <w:sz w:val="20"/>
        </w:rPr>
        <w:t>distribución</w:t>
      </w:r>
      <w:r>
        <w:rPr>
          <w:color w:val="414040"/>
          <w:spacing w:val="-5"/>
          <w:sz w:val="20"/>
        </w:rPr>
        <w:t> </w:t>
      </w:r>
      <w:r>
        <w:rPr>
          <w:color w:val="414040"/>
          <w:sz w:val="20"/>
        </w:rPr>
        <w:t>existente</w:t>
      </w:r>
      <w:r>
        <w:rPr>
          <w:color w:val="414040"/>
          <w:spacing w:val="-5"/>
          <w:sz w:val="20"/>
        </w:rPr>
        <w:t> </w:t>
      </w:r>
      <w:r>
        <w:rPr>
          <w:color w:val="414040"/>
          <w:sz w:val="20"/>
        </w:rPr>
        <w:t>de</w:t>
      </w:r>
      <w:r>
        <w:rPr>
          <w:color w:val="414040"/>
          <w:spacing w:val="-7"/>
          <w:sz w:val="20"/>
        </w:rPr>
        <w:t> </w:t>
      </w:r>
      <w:r>
        <w:rPr>
          <w:color w:val="414040"/>
          <w:sz w:val="20"/>
        </w:rPr>
        <w:t>tierra</w:t>
      </w:r>
      <w:r>
        <w:rPr>
          <w:color w:val="414040"/>
          <w:spacing w:val="-2"/>
          <w:sz w:val="20"/>
        </w:rPr>
        <w:t> </w:t>
      </w:r>
      <w:r>
        <w:rPr>
          <w:color w:val="414040"/>
          <w:sz w:val="20"/>
        </w:rPr>
        <w:t>y</w:t>
      </w:r>
      <w:r>
        <w:rPr>
          <w:color w:val="414040"/>
          <w:spacing w:val="-8"/>
          <w:sz w:val="20"/>
        </w:rPr>
        <w:t> </w:t>
      </w:r>
      <w:r>
        <w:rPr>
          <w:color w:val="414040"/>
          <w:sz w:val="20"/>
        </w:rPr>
        <w:t>agua.</w:t>
      </w:r>
      <w:r>
        <w:rPr>
          <w:color w:val="414040"/>
          <w:spacing w:val="-5"/>
          <w:sz w:val="20"/>
        </w:rPr>
        <w:t> </w:t>
      </w:r>
      <w:r>
        <w:rPr>
          <w:color w:val="414040"/>
          <w:sz w:val="20"/>
        </w:rPr>
        <w:t>Estos</w:t>
      </w:r>
      <w:r>
        <w:rPr>
          <w:color w:val="414040"/>
          <w:spacing w:val="-6"/>
          <w:sz w:val="20"/>
        </w:rPr>
        <w:t> </w:t>
      </w:r>
      <w:r>
        <w:rPr>
          <w:color w:val="414040"/>
          <w:sz w:val="20"/>
        </w:rPr>
        <w:t>pueden</w:t>
      </w:r>
      <w:r>
        <w:rPr>
          <w:color w:val="414040"/>
          <w:spacing w:val="-7"/>
          <w:sz w:val="20"/>
        </w:rPr>
        <w:t> </w:t>
      </w:r>
      <w:r>
        <w:rPr>
          <w:color w:val="414040"/>
          <w:sz w:val="20"/>
        </w:rPr>
        <w:t>clasificarse,</w:t>
      </w:r>
      <w:r>
        <w:rPr>
          <w:color w:val="414040"/>
          <w:spacing w:val="-7"/>
          <w:sz w:val="20"/>
        </w:rPr>
        <w:t> </w:t>
      </w:r>
      <w:r>
        <w:rPr>
          <w:color w:val="414040"/>
          <w:sz w:val="20"/>
        </w:rPr>
        <w:t>según</w:t>
      </w:r>
      <w:r>
        <w:rPr>
          <w:color w:val="414040"/>
          <w:spacing w:val="-7"/>
          <w:sz w:val="20"/>
        </w:rPr>
        <w:t> </w:t>
      </w:r>
      <w:r>
        <w:rPr>
          <w:color w:val="414040"/>
          <w:sz w:val="20"/>
        </w:rPr>
        <w:t>su</w:t>
      </w:r>
      <w:r>
        <w:rPr>
          <w:color w:val="414040"/>
          <w:spacing w:val="-5"/>
          <w:sz w:val="20"/>
        </w:rPr>
        <w:t> </w:t>
      </w:r>
      <w:r>
        <w:rPr>
          <w:color w:val="414040"/>
          <w:sz w:val="20"/>
        </w:rPr>
        <w:t>temperatura, en cálido y templado; y de acuerdo con la humedad existente en el medio, en: húmedo, subhúmedo y muy seco”. (SMN,</w:t>
      </w:r>
      <w:r>
        <w:rPr>
          <w:color w:val="414040"/>
          <w:spacing w:val="-9"/>
          <w:sz w:val="20"/>
        </w:rPr>
        <w:t> </w:t>
      </w:r>
      <w:r>
        <w:rPr>
          <w:color w:val="414040"/>
          <w:sz w:val="20"/>
        </w:rPr>
        <w:t>2014)</w:t>
      </w:r>
    </w:p>
    <w:p>
      <w:pPr>
        <w:spacing w:after="0" w:line="276" w:lineRule="auto"/>
        <w:jc w:val="both"/>
        <w:rPr>
          <w:sz w:val="20"/>
        </w:rPr>
        <w:sectPr>
          <w:footerReference w:type="default" r:id="rId114"/>
          <w:pgSz w:w="12240" w:h="15840"/>
          <w:pgMar w:footer="0" w:header="0" w:top="1420" w:bottom="0" w:left="1600" w:right="0"/>
        </w:sectPr>
      </w:pPr>
    </w:p>
    <w:p>
      <w:pPr>
        <w:pStyle w:val="BodyText"/>
        <w:spacing w:line="276" w:lineRule="auto" w:before="54"/>
        <w:ind w:left="102" w:right="1703"/>
        <w:jc w:val="both"/>
      </w:pPr>
      <w:r>
        <w:rPr/>
        <w:t>En el país el 50% de los climas son secos el 30% tropicales y el 20% templados; además México se encuentra en el cinturón solar, por lo que posee una de las radiaciones solares más altas de Latinoamérica; la cual es el flujo de energía que recibimos</w:t>
      </w:r>
      <w:r>
        <w:rPr>
          <w:spacing w:val="-15"/>
        </w:rPr>
        <w:t> </w:t>
      </w:r>
      <w:r>
        <w:rPr/>
        <w:t>del</w:t>
      </w:r>
      <w:r>
        <w:rPr>
          <w:spacing w:val="-15"/>
        </w:rPr>
        <w:t> </w:t>
      </w:r>
      <w:r>
        <w:rPr/>
        <w:t>Sol</w:t>
      </w:r>
      <w:r>
        <w:rPr>
          <w:spacing w:val="-15"/>
        </w:rPr>
        <w:t> </w:t>
      </w:r>
      <w:r>
        <w:rPr/>
        <w:t>en</w:t>
      </w:r>
      <w:r>
        <w:rPr>
          <w:spacing w:val="-16"/>
        </w:rPr>
        <w:t> </w:t>
      </w:r>
      <w:r>
        <w:rPr/>
        <w:t>forma</w:t>
      </w:r>
      <w:r>
        <w:rPr>
          <w:spacing w:val="-14"/>
        </w:rPr>
        <w:t> </w:t>
      </w:r>
      <w:r>
        <w:rPr/>
        <w:t>de</w:t>
      </w:r>
      <w:r>
        <w:rPr>
          <w:spacing w:val="-14"/>
        </w:rPr>
        <w:t> </w:t>
      </w:r>
      <w:r>
        <w:rPr/>
        <w:t>ondas</w:t>
      </w:r>
      <w:r>
        <w:rPr>
          <w:spacing w:val="-15"/>
        </w:rPr>
        <w:t> </w:t>
      </w:r>
      <w:r>
        <w:rPr/>
        <w:t>electromagnéticas</w:t>
      </w:r>
      <w:r>
        <w:rPr>
          <w:spacing w:val="-13"/>
        </w:rPr>
        <w:t> </w:t>
      </w:r>
      <w:r>
        <w:rPr/>
        <w:t>que</w:t>
      </w:r>
      <w:r>
        <w:rPr>
          <w:spacing w:val="-12"/>
        </w:rPr>
        <w:t> </w:t>
      </w:r>
      <w:r>
        <w:rPr/>
        <w:t>permite</w:t>
      </w:r>
      <w:r>
        <w:rPr>
          <w:spacing w:val="-12"/>
        </w:rPr>
        <w:t> </w:t>
      </w:r>
      <w:r>
        <w:rPr/>
        <w:t>la</w:t>
      </w:r>
      <w:r>
        <w:rPr>
          <w:spacing w:val="-12"/>
        </w:rPr>
        <w:t> </w:t>
      </w:r>
      <w:r>
        <w:rPr/>
        <w:t>transferencia de energía superficie</w:t>
      </w:r>
      <w:r>
        <w:rPr>
          <w:spacing w:val="-13"/>
        </w:rPr>
        <w:t> </w:t>
      </w:r>
      <w:r>
        <w:rPr/>
        <w:t>terrestre.</w:t>
      </w:r>
    </w:p>
    <w:p>
      <w:pPr>
        <w:pStyle w:val="BodyText"/>
        <w:spacing w:before="4"/>
        <w:rPr>
          <w:sz w:val="23"/>
        </w:rPr>
      </w:pPr>
    </w:p>
    <w:p>
      <w:pPr>
        <w:spacing w:line="276" w:lineRule="auto" w:before="0"/>
        <w:ind w:left="821" w:right="1698" w:firstLine="0"/>
        <w:jc w:val="both"/>
        <w:rPr>
          <w:sz w:val="20"/>
        </w:rPr>
      </w:pPr>
      <w:r>
        <w:rPr>
          <w:sz w:val="20"/>
        </w:rPr>
        <w:t>“Estas ondas electromagnéticas son de diferentes frecuencias y aproximadamente la mitad de las que recibimos están entre los rangos de longitud de onda de 0.4 [μm] y 0.7 [μm], y pueden</w:t>
      </w:r>
      <w:r>
        <w:rPr>
          <w:spacing w:val="-13"/>
          <w:sz w:val="20"/>
        </w:rPr>
        <w:t> </w:t>
      </w:r>
      <w:r>
        <w:rPr>
          <w:sz w:val="20"/>
        </w:rPr>
        <w:t>ser</w:t>
      </w:r>
      <w:r>
        <w:rPr>
          <w:spacing w:val="-9"/>
          <w:sz w:val="20"/>
        </w:rPr>
        <w:t> </w:t>
      </w:r>
      <w:r>
        <w:rPr>
          <w:sz w:val="20"/>
        </w:rPr>
        <w:t>detectadas</w:t>
      </w:r>
      <w:r>
        <w:rPr>
          <w:spacing w:val="-12"/>
          <w:sz w:val="20"/>
        </w:rPr>
        <w:t> </w:t>
      </w:r>
      <w:r>
        <w:rPr>
          <w:sz w:val="20"/>
        </w:rPr>
        <w:t>por</w:t>
      </w:r>
      <w:r>
        <w:rPr>
          <w:spacing w:val="-9"/>
          <w:sz w:val="20"/>
        </w:rPr>
        <w:t> </w:t>
      </w:r>
      <w:r>
        <w:rPr>
          <w:sz w:val="20"/>
        </w:rPr>
        <w:t>el</w:t>
      </w:r>
      <w:r>
        <w:rPr>
          <w:spacing w:val="-11"/>
          <w:sz w:val="20"/>
        </w:rPr>
        <w:t> </w:t>
      </w:r>
      <w:r>
        <w:rPr>
          <w:sz w:val="20"/>
        </w:rPr>
        <w:t>ojo</w:t>
      </w:r>
      <w:r>
        <w:rPr>
          <w:spacing w:val="-13"/>
          <w:sz w:val="20"/>
        </w:rPr>
        <w:t> </w:t>
      </w:r>
      <w:r>
        <w:rPr>
          <w:sz w:val="20"/>
        </w:rPr>
        <w:t>humano,</w:t>
      </w:r>
      <w:r>
        <w:rPr>
          <w:spacing w:val="-13"/>
          <w:sz w:val="20"/>
        </w:rPr>
        <w:t> </w:t>
      </w:r>
      <w:r>
        <w:rPr>
          <w:sz w:val="20"/>
        </w:rPr>
        <w:t>constituyendo</w:t>
      </w:r>
      <w:r>
        <w:rPr>
          <w:spacing w:val="-11"/>
          <w:sz w:val="20"/>
        </w:rPr>
        <w:t> </w:t>
      </w:r>
      <w:r>
        <w:rPr>
          <w:sz w:val="20"/>
        </w:rPr>
        <w:t>lo</w:t>
      </w:r>
      <w:r>
        <w:rPr>
          <w:spacing w:val="-10"/>
          <w:sz w:val="20"/>
        </w:rPr>
        <w:t> </w:t>
      </w:r>
      <w:r>
        <w:rPr>
          <w:sz w:val="20"/>
        </w:rPr>
        <w:t>que</w:t>
      </w:r>
      <w:r>
        <w:rPr>
          <w:spacing w:val="-11"/>
          <w:sz w:val="20"/>
        </w:rPr>
        <w:t> </w:t>
      </w:r>
      <w:r>
        <w:rPr>
          <w:sz w:val="20"/>
        </w:rPr>
        <w:t>conocemos</w:t>
      </w:r>
      <w:r>
        <w:rPr>
          <w:spacing w:val="-12"/>
          <w:sz w:val="20"/>
        </w:rPr>
        <w:t> </w:t>
      </w:r>
      <w:r>
        <w:rPr>
          <w:sz w:val="20"/>
        </w:rPr>
        <w:t>como</w:t>
      </w:r>
      <w:r>
        <w:rPr>
          <w:spacing w:val="-13"/>
          <w:sz w:val="20"/>
        </w:rPr>
        <w:t> </w:t>
      </w:r>
      <w:r>
        <w:rPr>
          <w:sz w:val="20"/>
        </w:rPr>
        <w:t>luz</w:t>
      </w:r>
      <w:r>
        <w:rPr>
          <w:spacing w:val="-14"/>
          <w:sz w:val="20"/>
        </w:rPr>
        <w:t> </w:t>
      </w:r>
      <w:r>
        <w:rPr>
          <w:sz w:val="20"/>
        </w:rPr>
        <w:t>visible. De la otra mitad, la mayoría se sitúa en la parte infrarroja del espectro y una pequeña parte en la ultravioleta”. (Ulloa , et al.,</w:t>
      </w:r>
      <w:r>
        <w:rPr>
          <w:spacing w:val="-16"/>
          <w:sz w:val="20"/>
        </w:rPr>
        <w:t> </w:t>
      </w:r>
      <w:r>
        <w:rPr>
          <w:sz w:val="20"/>
        </w:rPr>
        <w:t>2011)</w:t>
      </w:r>
    </w:p>
    <w:p>
      <w:pPr>
        <w:pStyle w:val="BodyText"/>
        <w:spacing w:before="5"/>
        <w:rPr>
          <w:sz w:val="27"/>
        </w:rPr>
      </w:pPr>
    </w:p>
    <w:p>
      <w:pPr>
        <w:pStyle w:val="BodyText"/>
        <w:spacing w:line="273" w:lineRule="auto" w:before="1"/>
        <w:ind w:left="102" w:right="1693"/>
        <w:jc w:val="both"/>
        <w:rPr>
          <w:b/>
        </w:rPr>
      </w:pPr>
      <w:r>
        <w:rPr/>
        <w:pict>
          <v:group style="position:absolute;margin-left:124.919998pt;margin-top:153.335876pt;width:486.5pt;height:393.15pt;mso-position-horizontal-relative:page;mso-position-vertical-relative:paragraph;z-index:2776" coordorigin="2498,3067" coordsize="9730,7863">
            <v:shape style="position:absolute;left:8880;top:7694;width:3348;height:3236" coordorigin="8880,7694" coordsize="3348,3236" path="m12228,7694l8880,10929,12228,10929,12228,7694xe" filled="true" fillcolor="#d2eaf0" stroked="false">
              <v:path arrowok="t"/>
              <v:fill type="solid"/>
            </v:shape>
            <v:shape style="position:absolute;left:2498;top:3067;width:7243;height:5594" type="#_x0000_t75" stroked="false">
              <v:imagedata r:id="rId118" o:title=""/>
            </v:shape>
            <v:shape style="position:absolute;left:2818;top:8926;width:6599;height:200" type="#_x0000_t202" filled="false" stroked="false">
              <v:textbox inset="0,0,0,0">
                <w:txbxContent>
                  <w:p>
                    <w:pPr>
                      <w:spacing w:line="199" w:lineRule="exact" w:before="0"/>
                      <w:ind w:left="0" w:right="-3" w:firstLine="0"/>
                      <w:jc w:val="left"/>
                      <w:rPr>
                        <w:b/>
                        <w:sz w:val="20"/>
                      </w:rPr>
                    </w:pPr>
                    <w:r>
                      <w:rPr>
                        <w:b/>
                        <w:color w:val="4F81BC"/>
                        <w:sz w:val="20"/>
                      </w:rPr>
                      <w:t>Ilustración 13 División Geográfica del Estado de México (INEGI,</w:t>
                    </w:r>
                    <w:r>
                      <w:rPr>
                        <w:b/>
                        <w:color w:val="4F81BC"/>
                        <w:spacing w:val="-21"/>
                        <w:sz w:val="20"/>
                      </w:rPr>
                      <w:t> </w:t>
                    </w:r>
                    <w:r>
                      <w:rPr>
                        <w:b/>
                        <w:color w:val="4F81BC"/>
                        <w:sz w:val="20"/>
                      </w:rPr>
                      <w:t>2014)</w:t>
                    </w:r>
                  </w:p>
                </w:txbxContent>
              </v:textbox>
              <w10:wrap type="none"/>
            </v:shape>
            <v:shape style="position:absolute;left:10994;top:9486;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28</w:t>
                    </w:r>
                  </w:p>
                </w:txbxContent>
              </v:textbox>
              <w10:wrap type="none"/>
            </v:shape>
            <w10:wrap type="none"/>
          </v:group>
        </w:pict>
      </w:r>
      <w:r>
        <w:rPr/>
        <w:t>Uno de los estados con clima templado es el Estado de México el cual cuenta con una extensión territorial de 22 351 </w:t>
      </w:r>
      <w:r>
        <w:rPr>
          <w:rFonts w:ascii="Cambria Math" w:hAnsi="Cambria Math"/>
        </w:rPr>
        <w:t>Km</w:t>
      </w:r>
      <w:r>
        <w:rPr>
          <w:rFonts w:ascii="Cambria Math" w:hAnsi="Cambria Math"/>
          <w:position w:val="9"/>
          <w:sz w:val="17"/>
        </w:rPr>
        <w:t>2 </w:t>
      </w:r>
      <w:r>
        <w:rPr/>
        <w:t>lo que representa un 1.1% del territorio nacional, colinda con Querétaro, Hidalgo, Tlaxcala, Puebla, Distrito Federal, Morelos, Guerrero y Michoacán; es el estado más poblado de la republica con 15 175 862 habitantes que representa el 13.5% de la población nacional y cuenta con los dos municipios con mayor cantidad de habitantes Nezahualcóyotl y Ecatepec; es un referente en la economía del país ya que aporta el 9.2% de PIB; cuenta con una</w:t>
      </w:r>
      <w:r>
        <w:rPr>
          <w:spacing w:val="-10"/>
        </w:rPr>
        <w:t> </w:t>
      </w:r>
      <w:r>
        <w:rPr/>
        <w:t>población</w:t>
      </w:r>
      <w:r>
        <w:rPr>
          <w:spacing w:val="-9"/>
        </w:rPr>
        <w:t> </w:t>
      </w:r>
      <w:r>
        <w:rPr/>
        <w:t>urbana</w:t>
      </w:r>
      <w:r>
        <w:rPr>
          <w:spacing w:val="-10"/>
        </w:rPr>
        <w:t> </w:t>
      </w:r>
      <w:r>
        <w:rPr/>
        <w:t>del</w:t>
      </w:r>
      <w:r>
        <w:rPr>
          <w:spacing w:val="-9"/>
        </w:rPr>
        <w:t> </w:t>
      </w:r>
      <w:r>
        <w:rPr/>
        <w:t>87%</w:t>
      </w:r>
      <w:r>
        <w:rPr>
          <w:spacing w:val="50"/>
        </w:rPr>
        <w:t> </w:t>
      </w:r>
      <w:r>
        <w:rPr/>
        <w:t>y</w:t>
      </w:r>
      <w:r>
        <w:rPr>
          <w:spacing w:val="-11"/>
        </w:rPr>
        <w:t> </w:t>
      </w:r>
      <w:r>
        <w:rPr/>
        <w:t>13%</w:t>
      </w:r>
      <w:r>
        <w:rPr>
          <w:spacing w:val="-8"/>
        </w:rPr>
        <w:t> </w:t>
      </w:r>
      <w:r>
        <w:rPr/>
        <w:t>rural,</w:t>
      </w:r>
      <w:r>
        <w:rPr>
          <w:spacing w:val="-10"/>
        </w:rPr>
        <w:t> </w:t>
      </w:r>
      <w:r>
        <w:rPr/>
        <w:t>está</w:t>
      </w:r>
      <w:r>
        <w:rPr>
          <w:spacing w:val="-7"/>
        </w:rPr>
        <w:t> </w:t>
      </w:r>
      <w:r>
        <w:rPr/>
        <w:t>dividido</w:t>
      </w:r>
      <w:r>
        <w:rPr>
          <w:spacing w:val="-7"/>
        </w:rPr>
        <w:t> </w:t>
      </w:r>
      <w:r>
        <w:rPr/>
        <w:t>en</w:t>
      </w:r>
      <w:r>
        <w:rPr>
          <w:spacing w:val="-7"/>
        </w:rPr>
        <w:t> </w:t>
      </w:r>
      <w:r>
        <w:rPr/>
        <w:t>125</w:t>
      </w:r>
      <w:r>
        <w:rPr>
          <w:spacing w:val="-7"/>
        </w:rPr>
        <w:t> </w:t>
      </w:r>
      <w:r>
        <w:rPr/>
        <w:t>Municipios.</w:t>
      </w:r>
      <w:r>
        <w:rPr>
          <w:spacing w:val="-10"/>
        </w:rPr>
        <w:t> </w:t>
      </w:r>
      <w:r>
        <w:rPr>
          <w:b/>
          <w:color w:val="FF0000"/>
        </w:rPr>
        <w:t>¡Error! o se encuentra el origen de la</w:t>
      </w:r>
      <w:r>
        <w:rPr>
          <w:b/>
          <w:color w:val="FF0000"/>
          <w:spacing w:val="-12"/>
        </w:rPr>
        <w:t> </w:t>
      </w:r>
      <w:r>
        <w:rPr>
          <w:b/>
          <w:color w:val="FF0000"/>
        </w:rPr>
        <w:t>referencia.</w:t>
      </w:r>
    </w:p>
    <w:p>
      <w:pPr>
        <w:spacing w:after="0" w:line="273" w:lineRule="auto"/>
        <w:jc w:val="both"/>
        <w:sectPr>
          <w:footerReference w:type="default" r:id="rId117"/>
          <w:pgSz w:w="12240" w:h="15840"/>
          <w:pgMar w:footer="0" w:header="0" w:top="1360" w:bottom="0" w:left="1600" w:right="0"/>
        </w:sectPr>
      </w:pPr>
    </w:p>
    <w:p>
      <w:pPr>
        <w:pStyle w:val="BodyText"/>
        <w:rPr>
          <w:b/>
          <w:sz w:val="20"/>
        </w:rPr>
      </w:pPr>
    </w:p>
    <w:p>
      <w:pPr>
        <w:pStyle w:val="BodyText"/>
        <w:spacing w:before="9"/>
        <w:rPr>
          <w:b/>
          <w:sz w:val="21"/>
        </w:rPr>
      </w:pPr>
    </w:p>
    <w:p>
      <w:pPr>
        <w:pStyle w:val="BodyText"/>
        <w:spacing w:line="273" w:lineRule="auto" w:before="70"/>
        <w:ind w:left="102" w:right="1694"/>
        <w:jc w:val="both"/>
      </w:pPr>
      <w:r>
        <w:rPr/>
        <w:pict>
          <v:group style="position:absolute;margin-left:162pt;margin-top:283.775818pt;width:449.4pt;height:409pt;mso-position-horizontal-relative:page;mso-position-vertical-relative:paragraph;z-index:-110872" coordorigin="3240,5676" coordsize="8988,8180">
            <v:shape style="position:absolute;left:8880;top:10620;width:3348;height:3236" coordorigin="8880,10620" coordsize="3348,3236" path="m12228,10620l8880,13855,12228,13855,12228,10620xe" filled="true" fillcolor="#d2eaf0" stroked="false">
              <v:path arrowok="t"/>
              <v:fill type="solid"/>
            </v:shape>
            <v:shape style="position:absolute;left:3240;top:5676;width:5755;height:5549" type="#_x0000_t75" stroked="false">
              <v:imagedata r:id="rId120" o:title=""/>
            </v:shape>
            <w10:wrap type="none"/>
          </v:group>
        </w:pict>
      </w:r>
      <w:r>
        <w:rPr/>
        <w:t>En este estado existen 3 749 106 viviendas habitadas con 4.1 ocupantes por vivienda</w:t>
      </w:r>
      <w:r>
        <w:rPr>
          <w:spacing w:val="-7"/>
        </w:rPr>
        <w:t> </w:t>
      </w:r>
      <w:r>
        <w:rPr/>
        <w:t>promedio.</w:t>
      </w:r>
      <w:r>
        <w:rPr>
          <w:spacing w:val="-8"/>
        </w:rPr>
        <w:t> </w:t>
      </w:r>
      <w:r>
        <w:rPr/>
        <w:t>Lo</w:t>
      </w:r>
      <w:r>
        <w:rPr>
          <w:spacing w:val="-12"/>
        </w:rPr>
        <w:t> </w:t>
      </w:r>
      <w:r>
        <w:rPr/>
        <w:t>cual</w:t>
      </w:r>
      <w:r>
        <w:rPr>
          <w:spacing w:val="-8"/>
        </w:rPr>
        <w:t> </w:t>
      </w:r>
      <w:r>
        <w:rPr/>
        <w:t>representa</w:t>
      </w:r>
      <w:r>
        <w:rPr>
          <w:spacing w:val="-9"/>
        </w:rPr>
        <w:t> </w:t>
      </w:r>
      <w:r>
        <w:rPr/>
        <w:t>uno</w:t>
      </w:r>
      <w:r>
        <w:rPr>
          <w:spacing w:val="-7"/>
        </w:rPr>
        <w:t> </w:t>
      </w:r>
      <w:r>
        <w:rPr/>
        <w:t>de</w:t>
      </w:r>
      <w:r>
        <w:rPr>
          <w:spacing w:val="-9"/>
        </w:rPr>
        <w:t> </w:t>
      </w:r>
      <w:r>
        <w:rPr/>
        <w:t>los</w:t>
      </w:r>
      <w:r>
        <w:rPr>
          <w:spacing w:val="-7"/>
        </w:rPr>
        <w:t> </w:t>
      </w:r>
      <w:r>
        <w:rPr/>
        <w:t>mayores</w:t>
      </w:r>
      <w:r>
        <w:rPr>
          <w:spacing w:val="-10"/>
        </w:rPr>
        <w:t> </w:t>
      </w:r>
      <w:r>
        <w:rPr/>
        <w:t>parques</w:t>
      </w:r>
      <w:r>
        <w:rPr>
          <w:spacing w:val="-10"/>
        </w:rPr>
        <w:t> </w:t>
      </w:r>
      <w:r>
        <w:rPr/>
        <w:t>edificatorios</w:t>
      </w:r>
      <w:r>
        <w:rPr>
          <w:spacing w:val="-8"/>
        </w:rPr>
        <w:t> </w:t>
      </w:r>
      <w:r>
        <w:rPr/>
        <w:t>del país</w:t>
      </w:r>
      <w:r>
        <w:rPr>
          <w:spacing w:val="-4"/>
        </w:rPr>
        <w:t> </w:t>
      </w:r>
      <w:r>
        <w:rPr/>
        <w:t>así</w:t>
      </w:r>
      <w:r>
        <w:rPr>
          <w:spacing w:val="-5"/>
        </w:rPr>
        <w:t> </w:t>
      </w:r>
      <w:r>
        <w:rPr/>
        <w:t>como</w:t>
      </w:r>
      <w:r>
        <w:rPr>
          <w:spacing w:val="-4"/>
        </w:rPr>
        <w:t> </w:t>
      </w:r>
      <w:r>
        <w:rPr/>
        <w:t>uno</w:t>
      </w:r>
      <w:r>
        <w:rPr>
          <w:spacing w:val="-4"/>
        </w:rPr>
        <w:t> </w:t>
      </w:r>
      <w:r>
        <w:rPr/>
        <w:t>de</w:t>
      </w:r>
      <w:r>
        <w:rPr>
          <w:spacing w:val="-4"/>
        </w:rPr>
        <w:t> </w:t>
      </w:r>
      <w:r>
        <w:rPr/>
        <w:t>los</w:t>
      </w:r>
      <w:r>
        <w:rPr>
          <w:spacing w:val="-4"/>
        </w:rPr>
        <w:t> </w:t>
      </w:r>
      <w:r>
        <w:rPr/>
        <w:t>que</w:t>
      </w:r>
      <w:r>
        <w:rPr>
          <w:spacing w:val="-4"/>
        </w:rPr>
        <w:t> </w:t>
      </w:r>
      <w:r>
        <w:rPr/>
        <w:t>presenta</w:t>
      </w:r>
      <w:r>
        <w:rPr>
          <w:spacing w:val="-5"/>
        </w:rPr>
        <w:t> </w:t>
      </w:r>
      <w:r>
        <w:rPr/>
        <w:t>mayor</w:t>
      </w:r>
      <w:r>
        <w:rPr>
          <w:spacing w:val="-5"/>
        </w:rPr>
        <w:t> </w:t>
      </w:r>
      <w:r>
        <w:rPr/>
        <w:t>crecimiento</w:t>
      </w:r>
      <w:r>
        <w:rPr>
          <w:spacing w:val="-4"/>
        </w:rPr>
        <w:t> </w:t>
      </w:r>
      <w:r>
        <w:rPr/>
        <w:t>proyectado</w:t>
      </w:r>
      <w:r>
        <w:rPr>
          <w:spacing w:val="-4"/>
        </w:rPr>
        <w:t> </w:t>
      </w:r>
      <w:r>
        <w:rPr/>
        <w:t>con</w:t>
      </w:r>
      <w:r>
        <w:rPr>
          <w:spacing w:val="-4"/>
        </w:rPr>
        <w:t> </w:t>
      </w:r>
      <w:r>
        <w:rPr/>
        <w:t>la</w:t>
      </w:r>
      <w:r>
        <w:rPr>
          <w:spacing w:val="-5"/>
        </w:rPr>
        <w:t> </w:t>
      </w:r>
      <w:r>
        <w:rPr/>
        <w:t>mayor presencia de inversión en desarrollos e infraestructura. Su capital Toluca tiene una extensión territorial de 456.17 </w:t>
      </w:r>
      <w:r>
        <w:rPr>
          <w:rFonts w:ascii="Cambria Math" w:hAnsi="Cambria Math"/>
        </w:rPr>
        <w:t>Km</w:t>
      </w:r>
      <w:r>
        <w:rPr>
          <w:rFonts w:ascii="Cambria Math" w:hAnsi="Cambria Math"/>
          <w:position w:val="9"/>
          <w:sz w:val="17"/>
        </w:rPr>
        <w:t>2</w:t>
      </w:r>
      <w:r>
        <w:rPr/>
        <w:t>, lo que representa el 2.03% de la superficie del estado. Su población es de 819 561 habitantes lo que representa un 5.4% de la población</w:t>
      </w:r>
      <w:r>
        <w:rPr>
          <w:spacing w:val="-7"/>
        </w:rPr>
        <w:t> </w:t>
      </w:r>
      <w:r>
        <w:rPr/>
        <w:t>del</w:t>
      </w:r>
      <w:r>
        <w:rPr>
          <w:spacing w:val="-8"/>
        </w:rPr>
        <w:t> </w:t>
      </w:r>
      <w:r>
        <w:rPr/>
        <w:t>Estado</w:t>
      </w:r>
      <w:r>
        <w:rPr>
          <w:spacing w:val="-8"/>
        </w:rPr>
        <w:t> </w:t>
      </w:r>
      <w:r>
        <w:rPr/>
        <w:t>de</w:t>
      </w:r>
      <w:r>
        <w:rPr>
          <w:spacing w:val="-7"/>
        </w:rPr>
        <w:t> </w:t>
      </w:r>
      <w:r>
        <w:rPr/>
        <w:t>México;</w:t>
      </w:r>
      <w:r>
        <w:rPr>
          <w:spacing w:val="-4"/>
        </w:rPr>
        <w:t> </w:t>
      </w:r>
      <w:r>
        <w:rPr/>
        <w:t>colinda</w:t>
      </w:r>
      <w:r>
        <w:rPr>
          <w:spacing w:val="-8"/>
        </w:rPr>
        <w:t> </w:t>
      </w:r>
      <w:r>
        <w:rPr/>
        <w:t>al</w:t>
      </w:r>
      <w:r>
        <w:rPr>
          <w:spacing w:val="-8"/>
        </w:rPr>
        <w:t> </w:t>
      </w:r>
      <w:r>
        <w:rPr/>
        <w:t>norte</w:t>
      </w:r>
      <w:r>
        <w:rPr>
          <w:spacing w:val="-7"/>
        </w:rPr>
        <w:t> </w:t>
      </w:r>
      <w:r>
        <w:rPr/>
        <w:t>con</w:t>
      </w:r>
      <w:r>
        <w:rPr>
          <w:spacing w:val="-7"/>
        </w:rPr>
        <w:t> </w:t>
      </w:r>
      <w:r>
        <w:rPr/>
        <w:t>los</w:t>
      </w:r>
      <w:r>
        <w:rPr>
          <w:spacing w:val="-8"/>
        </w:rPr>
        <w:t> </w:t>
      </w:r>
      <w:r>
        <w:rPr/>
        <w:t>municipios</w:t>
      </w:r>
      <w:r>
        <w:rPr>
          <w:spacing w:val="-9"/>
        </w:rPr>
        <w:t> </w:t>
      </w:r>
      <w:r>
        <w:rPr/>
        <w:t>de</w:t>
      </w:r>
      <w:r>
        <w:rPr>
          <w:spacing w:val="-7"/>
        </w:rPr>
        <w:t> </w:t>
      </w:r>
      <w:r>
        <w:rPr/>
        <w:t>Almoloya</w:t>
      </w:r>
      <w:r>
        <w:rPr>
          <w:spacing w:val="-8"/>
        </w:rPr>
        <w:t> </w:t>
      </w:r>
      <w:r>
        <w:rPr/>
        <w:t>de Juárez, Temoaya y Otzolotepec; al este con los municipios de Otzolotepec, Xonacatlán, Lerma, San Mateo Atenco, Metepec y Calimaya; al sur </w:t>
      </w:r>
      <w:r>
        <w:rPr>
          <w:spacing w:val="2"/>
        </w:rPr>
        <w:t>con </w:t>
      </w:r>
      <w:r>
        <w:rPr/>
        <w:t>los municipios de Calimaya, Tenango del Valle, Villa Guerrero y Coatepec Harinas; al oeste</w:t>
      </w:r>
      <w:r>
        <w:rPr>
          <w:spacing w:val="-17"/>
        </w:rPr>
        <w:t> </w:t>
      </w:r>
      <w:r>
        <w:rPr/>
        <w:t>con</w:t>
      </w:r>
      <w:r>
        <w:rPr>
          <w:spacing w:val="-16"/>
        </w:rPr>
        <w:t> </w:t>
      </w:r>
      <w:r>
        <w:rPr/>
        <w:t>los</w:t>
      </w:r>
      <w:r>
        <w:rPr>
          <w:spacing w:val="-21"/>
        </w:rPr>
        <w:t> </w:t>
      </w:r>
      <w:r>
        <w:rPr/>
        <w:t>municipios</w:t>
      </w:r>
      <w:r>
        <w:rPr>
          <w:spacing w:val="-16"/>
        </w:rPr>
        <w:t> </w:t>
      </w:r>
      <w:r>
        <w:rPr/>
        <w:t>de</w:t>
      </w:r>
      <w:r>
        <w:rPr>
          <w:spacing w:val="-18"/>
        </w:rPr>
        <w:t> </w:t>
      </w:r>
      <w:r>
        <w:rPr/>
        <w:t>Coatepec</w:t>
      </w:r>
      <w:r>
        <w:rPr>
          <w:spacing w:val="-16"/>
        </w:rPr>
        <w:t> </w:t>
      </w:r>
      <w:r>
        <w:rPr/>
        <w:t>Harinas,</w:t>
      </w:r>
      <w:r>
        <w:rPr>
          <w:spacing w:val="-16"/>
        </w:rPr>
        <w:t> </w:t>
      </w:r>
      <w:r>
        <w:rPr/>
        <w:t>Zinacantepec</w:t>
      </w:r>
      <w:r>
        <w:rPr>
          <w:spacing w:val="-19"/>
        </w:rPr>
        <w:t> </w:t>
      </w:r>
      <w:r>
        <w:rPr/>
        <w:t>y</w:t>
      </w:r>
      <w:r>
        <w:rPr>
          <w:spacing w:val="-19"/>
        </w:rPr>
        <w:t> </w:t>
      </w:r>
      <w:r>
        <w:rPr/>
        <w:t>Almoloya</w:t>
      </w:r>
      <w:r>
        <w:rPr>
          <w:spacing w:val="-16"/>
        </w:rPr>
        <w:t> </w:t>
      </w:r>
      <w:r>
        <w:rPr/>
        <w:t>de</w:t>
      </w:r>
      <w:r>
        <w:rPr>
          <w:spacing w:val="-18"/>
        </w:rPr>
        <w:t> </w:t>
      </w:r>
      <w:r>
        <w:rPr/>
        <w:t>Juárez.. (Instituto Nacional de Estadistica y Geografia,</w:t>
      </w:r>
      <w:r>
        <w:rPr>
          <w:spacing w:val="-14"/>
        </w:rPr>
        <w:t> </w:t>
      </w:r>
      <w:r>
        <w:rPr/>
        <w:t>2011)</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5"/>
        </w:rPr>
      </w:pPr>
    </w:p>
    <w:p>
      <w:pPr>
        <w:spacing w:before="0"/>
        <w:ind w:left="930" w:right="0" w:firstLine="0"/>
        <w:jc w:val="left"/>
        <w:rPr>
          <w:b/>
          <w:sz w:val="20"/>
        </w:rPr>
      </w:pPr>
      <w:r>
        <w:rPr>
          <w:b/>
          <w:color w:val="4F81BC"/>
          <w:sz w:val="20"/>
        </w:rPr>
        <w:t>Ilustración 14 Colindancias del municipio de Toluca Fuente: IGECEM (2013)</w:t>
      </w:r>
    </w:p>
    <w:p>
      <w:pPr>
        <w:pStyle w:val="BodyText"/>
        <w:rPr>
          <w:b/>
          <w:sz w:val="20"/>
        </w:rPr>
      </w:pPr>
    </w:p>
    <w:p>
      <w:pPr>
        <w:pStyle w:val="BodyText"/>
        <w:rPr>
          <w:b/>
          <w:sz w:val="20"/>
        </w:rPr>
      </w:pPr>
    </w:p>
    <w:p>
      <w:pPr>
        <w:pStyle w:val="Heading1"/>
        <w:spacing w:line="240" w:lineRule="auto" w:before="155"/>
        <w:ind w:left="0" w:right="447"/>
        <w:jc w:val="right"/>
      </w:pPr>
      <w:r>
        <w:rPr>
          <w:color w:val="FFFFFF"/>
        </w:rPr>
        <w:t>29</w:t>
      </w:r>
    </w:p>
    <w:p>
      <w:pPr>
        <w:spacing w:after="0" w:line="240" w:lineRule="auto"/>
        <w:jc w:val="right"/>
        <w:sectPr>
          <w:footerReference w:type="default" r:id="rId119"/>
          <w:pgSz w:w="12240" w:h="15840"/>
          <w:pgMar w:footer="0" w:header="0" w:top="1500" w:bottom="0" w:left="1600" w:right="0"/>
        </w:sectPr>
      </w:pPr>
    </w:p>
    <w:tbl>
      <w:tblPr>
        <w:tblW w:w="0" w:type="auto"/>
        <w:jc w:val="left"/>
        <w:tblInd w:w="102" w:type="dxa"/>
        <w:tblBorders>
          <w:top w:val="single" w:sz="8" w:space="0" w:color="7A9FCD"/>
          <w:left w:val="single" w:sz="8" w:space="0" w:color="7A9FCD"/>
          <w:bottom w:val="single" w:sz="8" w:space="0" w:color="7A9FCD"/>
          <w:right w:val="single" w:sz="8" w:space="0" w:color="7A9FCD"/>
          <w:insideH w:val="single" w:sz="8" w:space="0" w:color="7A9FCD"/>
          <w:insideV w:val="single" w:sz="8" w:space="0" w:color="7A9FCD"/>
        </w:tblBorders>
        <w:tblLayout w:type="fixed"/>
        <w:tblCellMar>
          <w:top w:w="0" w:type="dxa"/>
          <w:left w:w="0" w:type="dxa"/>
          <w:bottom w:w="0" w:type="dxa"/>
          <w:right w:w="0" w:type="dxa"/>
        </w:tblCellMar>
        <w:tblLook w:val="01E0"/>
      </w:tblPr>
      <w:tblGrid>
        <w:gridCol w:w="4503"/>
        <w:gridCol w:w="2838"/>
        <w:gridCol w:w="2126"/>
      </w:tblGrid>
      <w:tr>
        <w:trPr>
          <w:trHeight w:val="573" w:hRule="exact"/>
        </w:trPr>
        <w:tc>
          <w:tcPr>
            <w:tcW w:w="4503" w:type="dxa"/>
            <w:shd w:val="clear" w:color="auto" w:fill="D2DFED"/>
          </w:tcPr>
          <w:p>
            <w:pPr>
              <w:pStyle w:val="TableParagraph"/>
              <w:spacing w:line="270" w:lineRule="exact"/>
              <w:ind w:left="98"/>
              <w:rPr>
                <w:b/>
                <w:sz w:val="24"/>
              </w:rPr>
            </w:pPr>
            <w:r>
              <w:rPr>
                <w:b/>
                <w:sz w:val="24"/>
              </w:rPr>
              <w:t>Cabecera Municipal</w:t>
            </w:r>
          </w:p>
        </w:tc>
        <w:tc>
          <w:tcPr>
            <w:tcW w:w="2838" w:type="dxa"/>
            <w:shd w:val="clear" w:color="auto" w:fill="D2DFED"/>
          </w:tcPr>
          <w:p>
            <w:pPr>
              <w:pStyle w:val="TableParagraph"/>
              <w:spacing w:line="270" w:lineRule="exact"/>
              <w:ind w:left="98"/>
              <w:rPr>
                <w:b/>
                <w:sz w:val="24"/>
              </w:rPr>
            </w:pPr>
            <w:r>
              <w:rPr>
                <w:b/>
                <w:sz w:val="24"/>
              </w:rPr>
              <w:t>Toluca de Lerdo</w:t>
            </w:r>
          </w:p>
        </w:tc>
        <w:tc>
          <w:tcPr>
            <w:tcW w:w="2126" w:type="dxa"/>
            <w:shd w:val="clear" w:color="auto" w:fill="D2DFED"/>
          </w:tcPr>
          <w:p>
            <w:pPr>
              <w:pStyle w:val="TableParagraph"/>
              <w:spacing w:line="270" w:lineRule="exact"/>
              <w:ind w:left="96" w:right="13"/>
              <w:rPr>
                <w:b/>
                <w:sz w:val="24"/>
              </w:rPr>
            </w:pPr>
            <w:r>
              <w:rPr>
                <w:b/>
                <w:sz w:val="24"/>
              </w:rPr>
              <w:t>México</w:t>
            </w:r>
          </w:p>
        </w:tc>
      </w:tr>
      <w:tr>
        <w:trPr>
          <w:trHeight w:val="295" w:hRule="exact"/>
        </w:trPr>
        <w:tc>
          <w:tcPr>
            <w:tcW w:w="4503" w:type="dxa"/>
            <w:shd w:val="clear" w:color="auto" w:fill="A7BEDE"/>
          </w:tcPr>
          <w:p>
            <w:pPr>
              <w:pStyle w:val="TableParagraph"/>
              <w:spacing w:line="269" w:lineRule="exact"/>
              <w:ind w:left="98"/>
              <w:rPr>
                <w:b/>
                <w:sz w:val="24"/>
              </w:rPr>
            </w:pPr>
            <w:r>
              <w:rPr>
                <w:b/>
                <w:sz w:val="24"/>
              </w:rPr>
              <w:t>Latitud</w:t>
            </w:r>
          </w:p>
        </w:tc>
        <w:tc>
          <w:tcPr>
            <w:tcW w:w="2838" w:type="dxa"/>
            <w:shd w:val="clear" w:color="auto" w:fill="A7BEDE"/>
          </w:tcPr>
          <w:p>
            <w:pPr>
              <w:pStyle w:val="TableParagraph"/>
              <w:spacing w:line="269" w:lineRule="exact"/>
              <w:ind w:left="98"/>
              <w:rPr>
                <w:sz w:val="24"/>
              </w:rPr>
            </w:pPr>
            <w:r>
              <w:rPr>
                <w:sz w:val="24"/>
              </w:rPr>
              <w:t>18°59´ y 19°29´N</w:t>
            </w:r>
          </w:p>
        </w:tc>
        <w:tc>
          <w:tcPr>
            <w:tcW w:w="2126" w:type="dxa"/>
            <w:shd w:val="clear" w:color="auto" w:fill="A7BEDE"/>
          </w:tcPr>
          <w:p>
            <w:pPr>
              <w:pStyle w:val="TableParagraph"/>
              <w:spacing w:line="269" w:lineRule="exact"/>
              <w:ind w:left="96" w:right="13"/>
              <w:rPr>
                <w:sz w:val="24"/>
              </w:rPr>
            </w:pPr>
            <w:r>
              <w:rPr>
                <w:sz w:val="24"/>
              </w:rPr>
              <w:t>20° 17' - 18° 20' N</w:t>
            </w:r>
          </w:p>
        </w:tc>
      </w:tr>
      <w:tr>
        <w:trPr>
          <w:trHeight w:val="572" w:hRule="exact"/>
        </w:trPr>
        <w:tc>
          <w:tcPr>
            <w:tcW w:w="4503" w:type="dxa"/>
            <w:shd w:val="clear" w:color="auto" w:fill="D2DFED"/>
          </w:tcPr>
          <w:p>
            <w:pPr>
              <w:pStyle w:val="TableParagraph"/>
              <w:spacing w:line="269" w:lineRule="exact"/>
              <w:ind w:left="98"/>
              <w:rPr>
                <w:b/>
                <w:sz w:val="24"/>
              </w:rPr>
            </w:pPr>
            <w:r>
              <w:rPr>
                <w:b/>
                <w:sz w:val="24"/>
              </w:rPr>
              <w:t>Longitud</w:t>
            </w:r>
          </w:p>
        </w:tc>
        <w:tc>
          <w:tcPr>
            <w:tcW w:w="2838" w:type="dxa"/>
            <w:shd w:val="clear" w:color="auto" w:fill="D2DFED"/>
          </w:tcPr>
          <w:p>
            <w:pPr>
              <w:pStyle w:val="TableParagraph"/>
              <w:spacing w:line="269" w:lineRule="exact"/>
              <w:ind w:left="98"/>
              <w:rPr>
                <w:sz w:val="24"/>
              </w:rPr>
            </w:pPr>
            <w:r>
              <w:rPr>
                <w:sz w:val="24"/>
              </w:rPr>
              <w:t>99°32´ y 99°47´ O</w:t>
            </w:r>
          </w:p>
        </w:tc>
        <w:tc>
          <w:tcPr>
            <w:tcW w:w="2126" w:type="dxa"/>
            <w:shd w:val="clear" w:color="auto" w:fill="D2DFED"/>
          </w:tcPr>
          <w:p>
            <w:pPr>
              <w:pStyle w:val="TableParagraph"/>
              <w:ind w:left="96" w:right="13"/>
              <w:rPr>
                <w:sz w:val="24"/>
              </w:rPr>
            </w:pPr>
            <w:r>
              <w:rPr>
                <w:sz w:val="24"/>
              </w:rPr>
              <w:t>98° 35' - 100° 37' O</w:t>
            </w:r>
          </w:p>
        </w:tc>
      </w:tr>
      <w:tr>
        <w:trPr>
          <w:trHeight w:val="296" w:hRule="exact"/>
        </w:trPr>
        <w:tc>
          <w:tcPr>
            <w:tcW w:w="4503" w:type="dxa"/>
            <w:shd w:val="clear" w:color="auto" w:fill="A7BEDE"/>
          </w:tcPr>
          <w:p>
            <w:pPr>
              <w:pStyle w:val="TableParagraph"/>
              <w:spacing w:line="270" w:lineRule="exact"/>
              <w:ind w:left="98"/>
              <w:rPr>
                <w:b/>
                <w:sz w:val="24"/>
              </w:rPr>
            </w:pPr>
            <w:r>
              <w:rPr>
                <w:b/>
                <w:sz w:val="24"/>
              </w:rPr>
              <w:t>Altitud</w:t>
            </w:r>
          </w:p>
        </w:tc>
        <w:tc>
          <w:tcPr>
            <w:tcW w:w="2838" w:type="dxa"/>
            <w:shd w:val="clear" w:color="auto" w:fill="A7BEDE"/>
          </w:tcPr>
          <w:p>
            <w:pPr>
              <w:pStyle w:val="TableParagraph"/>
              <w:spacing w:line="270" w:lineRule="exact"/>
              <w:ind w:left="98"/>
              <w:rPr>
                <w:sz w:val="24"/>
              </w:rPr>
            </w:pPr>
            <w:r>
              <w:rPr>
                <w:sz w:val="24"/>
              </w:rPr>
              <w:t>2,660-  4 700 msnm</w:t>
            </w:r>
          </w:p>
        </w:tc>
        <w:tc>
          <w:tcPr>
            <w:tcW w:w="2126" w:type="dxa"/>
            <w:shd w:val="clear" w:color="auto" w:fill="A7BEDE"/>
          </w:tcPr>
          <w:p>
            <w:pPr/>
          </w:p>
        </w:tc>
      </w:tr>
      <w:tr>
        <w:trPr>
          <w:trHeight w:val="295" w:hRule="exact"/>
        </w:trPr>
        <w:tc>
          <w:tcPr>
            <w:tcW w:w="4503" w:type="dxa"/>
            <w:shd w:val="clear" w:color="auto" w:fill="D2DFED"/>
          </w:tcPr>
          <w:p>
            <w:pPr>
              <w:pStyle w:val="TableParagraph"/>
              <w:spacing w:line="269" w:lineRule="exact"/>
              <w:ind w:left="98"/>
              <w:rPr>
                <w:b/>
                <w:sz w:val="24"/>
              </w:rPr>
            </w:pPr>
            <w:r>
              <w:rPr>
                <w:b/>
                <w:sz w:val="24"/>
              </w:rPr>
              <w:t>Rango de temperatura</w:t>
            </w:r>
          </w:p>
        </w:tc>
        <w:tc>
          <w:tcPr>
            <w:tcW w:w="2838" w:type="dxa"/>
            <w:shd w:val="clear" w:color="auto" w:fill="D2DFED"/>
          </w:tcPr>
          <w:p>
            <w:pPr>
              <w:pStyle w:val="TableParagraph"/>
              <w:spacing w:line="269" w:lineRule="exact"/>
              <w:ind w:left="98"/>
              <w:rPr>
                <w:sz w:val="24"/>
              </w:rPr>
            </w:pPr>
            <w:r>
              <w:rPr>
                <w:sz w:val="24"/>
              </w:rPr>
              <w:t>4 – 14°C</w:t>
            </w:r>
          </w:p>
        </w:tc>
        <w:tc>
          <w:tcPr>
            <w:tcW w:w="2126" w:type="dxa"/>
            <w:shd w:val="clear" w:color="auto" w:fill="D2DFED"/>
          </w:tcPr>
          <w:p>
            <w:pPr/>
          </w:p>
        </w:tc>
      </w:tr>
      <w:tr>
        <w:trPr>
          <w:trHeight w:val="296" w:hRule="exact"/>
        </w:trPr>
        <w:tc>
          <w:tcPr>
            <w:tcW w:w="4503" w:type="dxa"/>
            <w:shd w:val="clear" w:color="auto" w:fill="A7BEDE"/>
          </w:tcPr>
          <w:p>
            <w:pPr>
              <w:pStyle w:val="TableParagraph"/>
              <w:spacing w:line="269" w:lineRule="exact"/>
              <w:ind w:left="98"/>
              <w:rPr>
                <w:b/>
                <w:sz w:val="24"/>
              </w:rPr>
            </w:pPr>
            <w:r>
              <w:rPr>
                <w:b/>
                <w:sz w:val="24"/>
              </w:rPr>
              <w:t>Rango de precipitación</w:t>
            </w:r>
          </w:p>
        </w:tc>
        <w:tc>
          <w:tcPr>
            <w:tcW w:w="2838" w:type="dxa"/>
            <w:shd w:val="clear" w:color="auto" w:fill="A7BEDE"/>
          </w:tcPr>
          <w:p>
            <w:pPr>
              <w:pStyle w:val="TableParagraph"/>
              <w:spacing w:line="269" w:lineRule="exact"/>
              <w:ind w:left="98"/>
              <w:rPr>
                <w:sz w:val="24"/>
              </w:rPr>
            </w:pPr>
            <w:r>
              <w:rPr>
                <w:sz w:val="24"/>
              </w:rPr>
              <w:t>800 – 1 500 mm</w:t>
            </w:r>
          </w:p>
        </w:tc>
        <w:tc>
          <w:tcPr>
            <w:tcW w:w="2126" w:type="dxa"/>
            <w:shd w:val="clear" w:color="auto" w:fill="A7BEDE"/>
          </w:tcPr>
          <w:p>
            <w:pPr/>
          </w:p>
        </w:tc>
      </w:tr>
      <w:tr>
        <w:trPr>
          <w:trHeight w:val="2505" w:hRule="exact"/>
        </w:trPr>
        <w:tc>
          <w:tcPr>
            <w:tcW w:w="4503" w:type="dxa"/>
            <w:shd w:val="clear" w:color="auto" w:fill="D2DFED"/>
          </w:tcPr>
          <w:p>
            <w:pPr>
              <w:pStyle w:val="TableParagraph"/>
              <w:spacing w:line="270" w:lineRule="exact"/>
              <w:ind w:left="98"/>
              <w:rPr>
                <w:b/>
                <w:sz w:val="24"/>
              </w:rPr>
            </w:pPr>
            <w:r>
              <w:rPr>
                <w:b/>
                <w:sz w:val="24"/>
              </w:rPr>
              <w:t>Clima</w:t>
            </w:r>
          </w:p>
        </w:tc>
        <w:tc>
          <w:tcPr>
            <w:tcW w:w="2838" w:type="dxa"/>
            <w:shd w:val="clear" w:color="auto" w:fill="D2DFED"/>
          </w:tcPr>
          <w:p>
            <w:pPr>
              <w:pStyle w:val="TableParagraph"/>
              <w:tabs>
                <w:tab w:pos="572" w:val="left" w:leader="none"/>
                <w:tab w:pos="1464" w:val="left" w:leader="none"/>
                <w:tab w:pos="1577" w:val="left" w:leader="none"/>
                <w:tab w:pos="1717" w:val="left" w:leader="none"/>
                <w:tab w:pos="2049" w:val="left" w:leader="none"/>
              </w:tabs>
              <w:ind w:left="98" w:right="98"/>
              <w:rPr>
                <w:sz w:val="24"/>
              </w:rPr>
            </w:pPr>
            <w:r>
              <w:rPr>
                <w:sz w:val="24"/>
              </w:rPr>
              <w:t>Templado</w:t>
              <w:tab/>
            </w:r>
            <w:r>
              <w:rPr>
                <w:spacing w:val="-1"/>
                <w:sz w:val="24"/>
              </w:rPr>
              <w:t>subhúmedo </w:t>
            </w:r>
            <w:r>
              <w:rPr>
                <w:sz w:val="24"/>
              </w:rPr>
              <w:t>con lluvias en verano,</w:t>
            </w:r>
            <w:r>
              <w:rPr>
                <w:spacing w:val="-46"/>
                <w:sz w:val="24"/>
              </w:rPr>
              <w:t> </w:t>
            </w:r>
            <w:r>
              <w:rPr>
                <w:sz w:val="24"/>
              </w:rPr>
              <w:t>de mayor</w:t>
              <w:tab/>
              <w:tab/>
              <w:tab/>
              <w:t>humedad (73.79%), semifrío Subhúmedo con lluvias en</w:t>
              <w:tab/>
              <w:t>verano,</w:t>
              <w:tab/>
              <w:tab/>
              <w:t>de</w:t>
              <w:tab/>
              <w:t>mayor humedad (23.23%) y</w:t>
            </w:r>
            <w:r>
              <w:rPr>
                <w:spacing w:val="-35"/>
                <w:sz w:val="24"/>
              </w:rPr>
              <w:t> </w:t>
            </w:r>
            <w:r>
              <w:rPr>
                <w:sz w:val="24"/>
              </w:rPr>
              <w:t>frío de altura con marcado invierno</w:t>
            </w:r>
            <w:r>
              <w:rPr>
                <w:spacing w:val="-2"/>
                <w:sz w:val="24"/>
              </w:rPr>
              <w:t> </w:t>
            </w:r>
            <w:r>
              <w:rPr>
                <w:sz w:val="24"/>
              </w:rPr>
              <w:t>(2.98%)</w:t>
            </w:r>
          </w:p>
        </w:tc>
        <w:tc>
          <w:tcPr>
            <w:tcW w:w="2126" w:type="dxa"/>
            <w:shd w:val="clear" w:color="auto" w:fill="D2DFED"/>
          </w:tcPr>
          <w:p>
            <w:pPr/>
          </w:p>
        </w:tc>
      </w:tr>
    </w:tbl>
    <w:p>
      <w:pPr>
        <w:spacing w:line="224" w:lineRule="exact" w:before="0"/>
        <w:ind w:left="1146" w:right="0" w:firstLine="0"/>
        <w:jc w:val="left"/>
        <w:rPr>
          <w:b/>
          <w:sz w:val="20"/>
        </w:rPr>
      </w:pPr>
      <w:r>
        <w:rPr>
          <w:b/>
          <w:color w:val="4F81BC"/>
          <w:sz w:val="20"/>
        </w:rPr>
        <w:t>Tabla 3 Condiciones geográficas del municipio de Toluca (INEGI, 2014)</w:t>
      </w:r>
    </w:p>
    <w:p>
      <w:pPr>
        <w:pStyle w:val="BodyText"/>
        <w:rPr>
          <w:b/>
          <w:sz w:val="20"/>
        </w:rPr>
      </w:pPr>
    </w:p>
    <w:p>
      <w:pPr>
        <w:pStyle w:val="BodyText"/>
        <w:rPr>
          <w:b/>
          <w:sz w:val="20"/>
        </w:rPr>
      </w:pPr>
    </w:p>
    <w:p>
      <w:pPr>
        <w:pStyle w:val="BodyText"/>
        <w:spacing w:before="5"/>
        <w:rPr>
          <w:b/>
          <w:sz w:val="22"/>
        </w:rPr>
      </w:pPr>
    </w:p>
    <w:p>
      <w:pPr>
        <w:pStyle w:val="BodyText"/>
        <w:spacing w:line="276" w:lineRule="auto" w:before="1"/>
        <w:ind w:left="102" w:right="1698"/>
        <w:jc w:val="both"/>
      </w:pPr>
      <w:r>
        <w:rPr/>
        <w:t>El municipio de Toluca está dividido en 100 localidades de las cuales Toluca de Lerdo es la cabecera municipal y es la localidad más poblada del municipio de Toluca;</w:t>
      </w:r>
      <w:r>
        <w:rPr>
          <w:spacing w:val="-9"/>
        </w:rPr>
        <w:t> </w:t>
      </w:r>
      <w:r>
        <w:rPr/>
        <w:t>ya</w:t>
      </w:r>
      <w:r>
        <w:rPr>
          <w:spacing w:val="-6"/>
        </w:rPr>
        <w:t> </w:t>
      </w:r>
      <w:r>
        <w:rPr/>
        <w:t>que</w:t>
      </w:r>
      <w:r>
        <w:rPr>
          <w:spacing w:val="-8"/>
        </w:rPr>
        <w:t> </w:t>
      </w:r>
      <w:r>
        <w:rPr/>
        <w:t>cuenta</w:t>
      </w:r>
      <w:r>
        <w:rPr>
          <w:spacing w:val="-10"/>
        </w:rPr>
        <w:t> </w:t>
      </w:r>
      <w:r>
        <w:rPr/>
        <w:t>con</w:t>
      </w:r>
      <w:r>
        <w:rPr>
          <w:spacing w:val="-8"/>
        </w:rPr>
        <w:t> </w:t>
      </w:r>
      <w:r>
        <w:rPr/>
        <w:t>una</w:t>
      </w:r>
      <w:r>
        <w:rPr>
          <w:spacing w:val="-8"/>
        </w:rPr>
        <w:t> </w:t>
      </w:r>
      <w:r>
        <w:rPr/>
        <w:t>población</w:t>
      </w:r>
      <w:r>
        <w:rPr>
          <w:spacing w:val="-8"/>
        </w:rPr>
        <w:t> </w:t>
      </w:r>
      <w:r>
        <w:rPr/>
        <w:t>de</w:t>
      </w:r>
      <w:r>
        <w:rPr>
          <w:spacing w:val="-8"/>
        </w:rPr>
        <w:t> </w:t>
      </w:r>
      <w:r>
        <w:rPr/>
        <w:t>489</w:t>
      </w:r>
      <w:r>
        <w:rPr>
          <w:spacing w:val="-8"/>
        </w:rPr>
        <w:t> </w:t>
      </w:r>
      <w:r>
        <w:rPr/>
        <w:t>333</w:t>
      </w:r>
      <w:r>
        <w:rPr>
          <w:spacing w:val="-8"/>
        </w:rPr>
        <w:t> </w:t>
      </w:r>
      <w:r>
        <w:rPr/>
        <w:t>habitantes,</w:t>
      </w:r>
      <w:r>
        <w:rPr>
          <w:spacing w:val="-11"/>
        </w:rPr>
        <w:t> </w:t>
      </w:r>
      <w:r>
        <w:rPr/>
        <w:t>más</w:t>
      </w:r>
      <w:r>
        <w:rPr>
          <w:spacing w:val="-7"/>
        </w:rPr>
        <w:t> </w:t>
      </w:r>
      <w:r>
        <w:rPr/>
        <w:t>del</w:t>
      </w:r>
      <w:r>
        <w:rPr>
          <w:spacing w:val="-10"/>
        </w:rPr>
        <w:t> </w:t>
      </w:r>
      <w:r>
        <w:rPr/>
        <w:t>50%</w:t>
      </w:r>
      <w:r>
        <w:rPr>
          <w:spacing w:val="-9"/>
        </w:rPr>
        <w:t> </w:t>
      </w:r>
      <w:r>
        <w:rPr/>
        <w:t>de</w:t>
      </w:r>
      <w:r>
        <w:rPr>
          <w:spacing w:val="-6"/>
        </w:rPr>
        <w:t> </w:t>
      </w:r>
      <w:r>
        <w:rPr/>
        <w:t>la población del municipio. Cuenta con parque edificatorio de 199 789 viviendas habitadas</w:t>
      </w:r>
      <w:r>
        <w:rPr>
          <w:spacing w:val="-8"/>
        </w:rPr>
        <w:t> </w:t>
      </w:r>
      <w:r>
        <w:rPr/>
        <w:t>con</w:t>
      </w:r>
      <w:r>
        <w:rPr>
          <w:spacing w:val="-8"/>
        </w:rPr>
        <w:t> </w:t>
      </w:r>
      <w:r>
        <w:rPr/>
        <w:t>el</w:t>
      </w:r>
      <w:r>
        <w:rPr>
          <w:spacing w:val="-10"/>
        </w:rPr>
        <w:t> </w:t>
      </w:r>
      <w:r>
        <w:rPr/>
        <w:t>mismo</w:t>
      </w:r>
      <w:r>
        <w:rPr>
          <w:spacing w:val="-6"/>
        </w:rPr>
        <w:t> </w:t>
      </w:r>
      <w:r>
        <w:rPr/>
        <w:t>promedio</w:t>
      </w:r>
      <w:r>
        <w:rPr>
          <w:spacing w:val="-9"/>
        </w:rPr>
        <w:t> </w:t>
      </w:r>
      <w:r>
        <w:rPr/>
        <w:t>de</w:t>
      </w:r>
      <w:r>
        <w:rPr>
          <w:spacing w:val="-8"/>
        </w:rPr>
        <w:t> </w:t>
      </w:r>
      <w:r>
        <w:rPr/>
        <w:t>habitantes</w:t>
      </w:r>
      <w:r>
        <w:rPr>
          <w:spacing w:val="-7"/>
        </w:rPr>
        <w:t> </w:t>
      </w:r>
      <w:r>
        <w:rPr/>
        <w:t>que</w:t>
      </w:r>
      <w:r>
        <w:rPr>
          <w:spacing w:val="-8"/>
        </w:rPr>
        <w:t> </w:t>
      </w:r>
      <w:r>
        <w:rPr/>
        <w:t>todo</w:t>
      </w:r>
      <w:r>
        <w:rPr>
          <w:spacing w:val="-8"/>
        </w:rPr>
        <w:t> </w:t>
      </w:r>
      <w:r>
        <w:rPr/>
        <w:t>el</w:t>
      </w:r>
      <w:r>
        <w:rPr>
          <w:spacing w:val="-10"/>
        </w:rPr>
        <w:t> </w:t>
      </w:r>
      <w:r>
        <w:rPr/>
        <w:t>estado;</w:t>
      </w:r>
      <w:r>
        <w:rPr>
          <w:spacing w:val="-11"/>
        </w:rPr>
        <w:t> </w:t>
      </w:r>
      <w:r>
        <w:rPr/>
        <w:t>además</w:t>
      </w:r>
      <w:r>
        <w:rPr>
          <w:spacing w:val="-9"/>
        </w:rPr>
        <w:t> </w:t>
      </w:r>
      <w:r>
        <w:rPr/>
        <w:t>es</w:t>
      </w:r>
      <w:r>
        <w:rPr>
          <w:spacing w:val="-9"/>
        </w:rPr>
        <w:t> </w:t>
      </w:r>
      <w:r>
        <w:rPr/>
        <w:t>uno de las localidades del municipio con mayor porcentaje de viviendas con servicios básicos lo cuales son provistos por organismos públicos. </w:t>
      </w:r>
      <w:r>
        <w:rPr>
          <w:color w:val="242424"/>
        </w:rPr>
        <w:t>Tiene una precipitación anual</w:t>
      </w:r>
      <w:r>
        <w:rPr>
          <w:color w:val="242424"/>
          <w:spacing w:val="-2"/>
        </w:rPr>
        <w:t> </w:t>
      </w:r>
      <w:r>
        <w:rPr>
          <w:color w:val="242424"/>
        </w:rPr>
        <w:t>según</w:t>
      </w:r>
      <w:r>
        <w:rPr>
          <w:color w:val="242424"/>
          <w:spacing w:val="-6"/>
        </w:rPr>
        <w:t> </w:t>
      </w:r>
      <w:r>
        <w:rPr>
          <w:color w:val="242424"/>
        </w:rPr>
        <w:t>el</w:t>
      </w:r>
      <w:r>
        <w:rPr>
          <w:color w:val="242424"/>
          <w:spacing w:val="-2"/>
        </w:rPr>
        <w:t> </w:t>
      </w:r>
      <w:r>
        <w:rPr>
          <w:color w:val="242424"/>
        </w:rPr>
        <w:t>SMN</w:t>
      </w:r>
      <w:r>
        <w:rPr>
          <w:color w:val="242424"/>
          <w:spacing w:val="-2"/>
        </w:rPr>
        <w:t> </w:t>
      </w:r>
      <w:r>
        <w:rPr>
          <w:color w:val="242424"/>
        </w:rPr>
        <w:t>(2013)</w:t>
      </w:r>
      <w:r>
        <w:rPr>
          <w:color w:val="242424"/>
          <w:spacing w:val="-6"/>
        </w:rPr>
        <w:t> </w:t>
      </w:r>
      <w:r>
        <w:rPr>
          <w:color w:val="242424"/>
        </w:rPr>
        <w:t>843.1</w:t>
      </w:r>
      <w:r>
        <w:rPr>
          <w:color w:val="242424"/>
          <w:spacing w:val="-5"/>
        </w:rPr>
        <w:t> </w:t>
      </w:r>
      <w:r>
        <w:rPr>
          <w:color w:val="242424"/>
        </w:rPr>
        <w:t>mm</w:t>
      </w:r>
      <w:r>
        <w:rPr>
          <w:color w:val="242424"/>
          <w:spacing w:val="-3"/>
        </w:rPr>
        <w:t> </w:t>
      </w:r>
      <w:r>
        <w:rPr>
          <w:color w:val="242424"/>
        </w:rPr>
        <w:t>una</w:t>
      </w:r>
      <w:r>
        <w:rPr>
          <w:color w:val="242424"/>
          <w:spacing w:val="-4"/>
        </w:rPr>
        <w:t> </w:t>
      </w:r>
      <w:r>
        <w:rPr>
          <w:color w:val="242424"/>
        </w:rPr>
        <w:t>temperatura</w:t>
      </w:r>
      <w:r>
        <w:rPr>
          <w:color w:val="242424"/>
          <w:spacing w:val="-7"/>
        </w:rPr>
        <w:t> </w:t>
      </w:r>
      <w:r>
        <w:rPr>
          <w:color w:val="242424"/>
        </w:rPr>
        <w:t>máxima</w:t>
      </w:r>
      <w:r>
        <w:rPr>
          <w:color w:val="242424"/>
          <w:spacing w:val="-4"/>
        </w:rPr>
        <w:t> </w:t>
      </w:r>
      <w:r>
        <w:rPr>
          <w:color w:val="242424"/>
        </w:rPr>
        <w:t>promedio</w:t>
      </w:r>
      <w:r>
        <w:rPr>
          <w:color w:val="242424"/>
          <w:spacing w:val="-4"/>
        </w:rPr>
        <w:t> </w:t>
      </w:r>
      <w:r>
        <w:rPr>
          <w:color w:val="242424"/>
        </w:rPr>
        <w:t>de</w:t>
      </w:r>
      <w:r>
        <w:rPr>
          <w:color w:val="242424"/>
          <w:spacing w:val="-4"/>
        </w:rPr>
        <w:t> </w:t>
      </w:r>
      <w:r>
        <w:rPr>
          <w:color w:val="242424"/>
        </w:rPr>
        <w:t>23º</w:t>
      </w:r>
      <w:r>
        <w:rPr>
          <w:color w:val="242424"/>
          <w:spacing w:val="-4"/>
        </w:rPr>
        <w:t> </w:t>
      </w:r>
      <w:r>
        <w:rPr>
          <w:color w:val="242424"/>
        </w:rPr>
        <w:t>C una temperatura media de 15.6º C y la mínima de 8.3º C “un 1 milímetro de agua de lluvia equivale a 1 L de agua por m²” </w:t>
      </w:r>
      <w:r>
        <w:rPr>
          <w:color w:val="242424"/>
          <w:sz w:val="21"/>
        </w:rPr>
        <w:t>(Estado, 2011) </w:t>
      </w:r>
      <w:r>
        <w:rPr>
          <w:color w:val="242424"/>
        </w:rPr>
        <w:t>(INEGI,</w:t>
      </w:r>
      <w:r>
        <w:rPr>
          <w:color w:val="242424"/>
          <w:spacing w:val="-10"/>
        </w:rPr>
        <w:t> </w:t>
      </w:r>
      <w:r>
        <w:rPr>
          <w:color w:val="242424"/>
        </w:rPr>
        <w:t>2014)</w:t>
      </w:r>
    </w:p>
    <w:p>
      <w:pPr>
        <w:spacing w:after="0" w:line="276" w:lineRule="auto"/>
        <w:jc w:val="both"/>
        <w:sectPr>
          <w:footerReference w:type="default" r:id="rId121"/>
          <w:pgSz w:w="12240" w:h="15840"/>
          <w:pgMar w:footer="2775" w:header="0" w:top="1420" w:bottom="2960" w:left="1600" w:right="0"/>
          <w:pgNumType w:start="30"/>
        </w:sectPr>
      </w:pPr>
    </w:p>
    <w:p>
      <w:pPr>
        <w:pStyle w:val="BodyText"/>
        <w:ind w:left="260"/>
        <w:rPr>
          <w:sz w:val="20"/>
        </w:rPr>
      </w:pPr>
      <w:r>
        <w:rPr>
          <w:sz w:val="20"/>
        </w:rPr>
        <w:drawing>
          <wp:inline distT="0" distB="0" distL="0" distR="0">
            <wp:extent cx="5249610" cy="2850832"/>
            <wp:effectExtent l="0" t="0" r="0" b="0"/>
            <wp:docPr id="13" name="image94.jpeg" descr=""/>
            <wp:cNvGraphicFramePr>
              <a:graphicFrameLocks noChangeAspect="1"/>
            </wp:cNvGraphicFramePr>
            <a:graphic>
              <a:graphicData uri="http://schemas.openxmlformats.org/drawingml/2006/picture">
                <pic:pic>
                  <pic:nvPicPr>
                    <pic:cNvPr id="14" name="image94.jpeg"/>
                    <pic:cNvPicPr/>
                  </pic:nvPicPr>
                  <pic:blipFill>
                    <a:blip r:embed="rId122" cstate="print"/>
                    <a:stretch>
                      <a:fillRect/>
                    </a:stretch>
                  </pic:blipFill>
                  <pic:spPr>
                    <a:xfrm>
                      <a:off x="0" y="0"/>
                      <a:ext cx="5249610" cy="2850832"/>
                    </a:xfrm>
                    <a:prstGeom prst="rect">
                      <a:avLst/>
                    </a:prstGeom>
                  </pic:spPr>
                </pic:pic>
              </a:graphicData>
            </a:graphic>
          </wp:inline>
        </w:drawing>
      </w:r>
      <w:r>
        <w:rPr>
          <w:sz w:val="20"/>
        </w:rPr>
      </w:r>
    </w:p>
    <w:p>
      <w:pPr>
        <w:pStyle w:val="BodyText"/>
        <w:rPr>
          <w:sz w:val="15"/>
        </w:rPr>
      </w:pPr>
    </w:p>
    <w:p>
      <w:pPr>
        <w:spacing w:before="74"/>
        <w:ind w:left="1299" w:right="888" w:firstLine="0"/>
        <w:jc w:val="left"/>
        <w:rPr>
          <w:b/>
          <w:sz w:val="20"/>
        </w:rPr>
      </w:pPr>
      <w:r>
        <w:rPr>
          <w:b/>
          <w:color w:val="4F81BC"/>
          <w:sz w:val="20"/>
        </w:rPr>
        <w:t>Ilustración 15 Toluca de Lerdo límites geográficos (Google, 2015)</w:t>
      </w:r>
    </w:p>
    <w:p>
      <w:pPr>
        <w:pStyle w:val="BodyText"/>
        <w:rPr>
          <w:b/>
          <w:sz w:val="20"/>
        </w:rPr>
      </w:pPr>
    </w:p>
    <w:p>
      <w:pPr>
        <w:pStyle w:val="BodyText"/>
        <w:rPr>
          <w:b/>
          <w:sz w:val="20"/>
        </w:rPr>
      </w:pPr>
    </w:p>
    <w:p>
      <w:pPr>
        <w:pStyle w:val="BodyText"/>
        <w:spacing w:before="8"/>
        <w:rPr>
          <w:b/>
          <w:sz w:val="17"/>
        </w:rPr>
      </w:pPr>
      <w:r>
        <w:rPr/>
        <w:pict>
          <v:group style="position:absolute;margin-left:92.625pt;margin-top:12.137821pt;width:425.95pt;height:248.8pt;mso-position-horizontal-relative:page;mso-position-vertical-relative:paragraph;z-index:3016;mso-wrap-distance-left:0;mso-wrap-distance-right:0" coordorigin="1853,243" coordsize="8519,4976">
            <v:rect style="position:absolute;left:2570;top:2547;width:1034;height:2162" filled="true" fillcolor="#c0504d" stroked="false">
              <v:fill type="solid"/>
            </v:rect>
            <v:rect style="position:absolute;left:4586;top:2413;width:1034;height:2297" filled="true" fillcolor="#c0504d" stroked="false">
              <v:fill type="solid"/>
            </v:rect>
            <v:rect style="position:absolute;left:6602;top:2645;width:1034;height:2064" filled="true" fillcolor="#c0504d" stroked="false">
              <v:fill type="solid"/>
            </v:rect>
            <v:rect style="position:absolute;left:8618;top:3848;width:1034;height:862" filled="true" fillcolor="#c0504d" stroked="false">
              <v:fill type="solid"/>
            </v:rect>
            <v:line style="position:absolute" from="2081,4709" to="10145,4709" stroked="true" strokeweight=".72pt" strokecolor="#858585"/>
            <v:rect style="position:absolute;left:4385;top:1553;width:110;height:110" filled="true" fillcolor="#c0504d" stroked="false">
              <v:fill type="solid"/>
            </v:rect>
            <v:rect style="position:absolute;left:1860;top:250;width:8503;height:4961" filled="false" stroked="true" strokeweight=".72pt" strokecolor="#858585"/>
            <v:shape style="position:absolute;left:2997;top:574;width:6226;height:1143" type="#_x0000_t202" filled="false" stroked="false">
              <v:textbox inset="0,0,0,0">
                <w:txbxContent>
                  <w:p>
                    <w:pPr>
                      <w:spacing w:line="367" w:lineRule="exact" w:before="0"/>
                      <w:ind w:left="-1" w:right="0" w:firstLine="0"/>
                      <w:jc w:val="center"/>
                      <w:rPr>
                        <w:rFonts w:ascii="Calibri"/>
                        <w:b/>
                        <w:sz w:val="36"/>
                      </w:rPr>
                    </w:pPr>
                    <w:r>
                      <w:rPr>
                        <w:rFonts w:ascii="Calibri"/>
                        <w:b/>
                        <w:sz w:val="36"/>
                      </w:rPr>
                      <w:t>Porcentaje de viviendas de la localidad</w:t>
                    </w:r>
                    <w:r>
                      <w:rPr>
                        <w:rFonts w:ascii="Calibri"/>
                        <w:b/>
                        <w:spacing w:val="-41"/>
                        <w:sz w:val="36"/>
                      </w:rPr>
                      <w:t> </w:t>
                    </w:r>
                    <w:r>
                      <w:rPr>
                        <w:rFonts w:ascii="Calibri"/>
                        <w:b/>
                        <w:sz w:val="36"/>
                      </w:rPr>
                      <w:t>de</w:t>
                    </w:r>
                  </w:p>
                  <w:p>
                    <w:pPr>
                      <w:spacing w:before="0"/>
                      <w:ind w:left="4" w:right="0" w:firstLine="0"/>
                      <w:jc w:val="center"/>
                      <w:rPr>
                        <w:rFonts w:ascii="Calibri"/>
                        <w:b/>
                        <w:sz w:val="36"/>
                      </w:rPr>
                    </w:pPr>
                    <w:r>
                      <w:rPr>
                        <w:rFonts w:ascii="Calibri"/>
                        <w:b/>
                        <w:sz w:val="36"/>
                      </w:rPr>
                      <w:t>Toluca de Lerdo</w:t>
                    </w:r>
                  </w:p>
                  <w:p>
                    <w:pPr>
                      <w:spacing w:line="240" w:lineRule="exact" w:before="97"/>
                      <w:ind w:left="1545" w:right="0" w:firstLine="0"/>
                      <w:jc w:val="left"/>
                      <w:rPr>
                        <w:rFonts w:ascii="Calibri"/>
                        <w:sz w:val="20"/>
                      </w:rPr>
                    </w:pPr>
                    <w:r>
                      <w:rPr>
                        <w:rFonts w:ascii="Calibri"/>
                        <w:sz w:val="20"/>
                      </w:rPr>
                      <w:t>Porcentaje de viviendas con el servicio de</w:t>
                    </w:r>
                  </w:p>
                </w:txbxContent>
              </v:textbox>
              <w10:wrap type="none"/>
            </v:shape>
            <v:shape style="position:absolute;left:2790;top:3547;width:597;height:200" type="#_x0000_t202" filled="false" stroked="false">
              <v:textbox inset="0,0,0,0">
                <w:txbxContent>
                  <w:p>
                    <w:pPr>
                      <w:spacing w:line="200" w:lineRule="exact" w:before="0"/>
                      <w:ind w:left="0" w:right="-16" w:firstLine="0"/>
                      <w:jc w:val="left"/>
                      <w:rPr>
                        <w:rFonts w:ascii="Calibri"/>
                        <w:sz w:val="20"/>
                      </w:rPr>
                    </w:pPr>
                    <w:r>
                      <w:rPr>
                        <w:rFonts w:ascii="Calibri"/>
                        <w:spacing w:val="-1"/>
                        <w:sz w:val="20"/>
                      </w:rPr>
                      <w:t>99.21%</w:t>
                    </w:r>
                  </w:p>
                </w:txbxContent>
              </v:textbox>
              <w10:wrap type="none"/>
            </v:shape>
            <v:shape style="position:absolute;left:4807;top:3480;width:597;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99.66%</w:t>
                    </w:r>
                  </w:p>
                </w:txbxContent>
              </v:textbox>
              <w10:wrap type="none"/>
            </v:shape>
            <v:shape style="position:absolute;left:6823;top:3598;width:597;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98.88%</w:t>
                    </w:r>
                  </w:p>
                </w:txbxContent>
              </v:textbox>
              <w10:wrap type="none"/>
            </v:shape>
            <v:shape style="position:absolute;left:8839;top:4199;width:597;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94.87%</w:t>
                    </w:r>
                  </w:p>
                </w:txbxContent>
              </v:textbox>
              <w10:wrap type="none"/>
            </v:shape>
            <v:shape style="position:absolute;left:2768;top:4878;width:639;height:200" type="#_x0000_t202" filled="false" stroked="false">
              <v:textbox inset="0,0,0,0">
                <w:txbxContent>
                  <w:p>
                    <w:pPr>
                      <w:spacing w:line="199" w:lineRule="exact" w:before="0"/>
                      <w:ind w:left="0" w:right="-15" w:firstLine="0"/>
                      <w:jc w:val="left"/>
                      <w:rPr>
                        <w:rFonts w:ascii="Calibri"/>
                        <w:sz w:val="20"/>
                      </w:rPr>
                    </w:pPr>
                    <w:r>
                      <w:rPr>
                        <w:rFonts w:ascii="Calibri"/>
                        <w:spacing w:val="-1"/>
                        <w:sz w:val="20"/>
                      </w:rPr>
                      <w:t>Drenaje</w:t>
                    </w:r>
                  </w:p>
                </w:txbxContent>
              </v:textbox>
              <w10:wrap type="none"/>
            </v:shape>
            <v:shape style="position:absolute;left:4432;top:4878;width:1349;height:200" type="#_x0000_t202" filled="false" stroked="false">
              <v:textbox inset="0,0,0,0">
                <w:txbxContent>
                  <w:p>
                    <w:pPr>
                      <w:spacing w:line="199" w:lineRule="exact" w:before="0"/>
                      <w:ind w:left="0" w:right="-17" w:firstLine="0"/>
                      <w:jc w:val="left"/>
                      <w:rPr>
                        <w:rFonts w:ascii="Calibri"/>
                        <w:sz w:val="20"/>
                      </w:rPr>
                    </w:pPr>
                    <w:r>
                      <w:rPr>
                        <w:rFonts w:ascii="Calibri"/>
                        <w:sz w:val="20"/>
                      </w:rPr>
                      <w:t>Energia electrica</w:t>
                    </w:r>
                  </w:p>
                </w:txbxContent>
              </v:textbox>
              <w10:wrap type="none"/>
            </v:shape>
            <v:shape style="position:absolute;left:6349;top:4878;width:3701;height:200" type="#_x0000_t202" filled="false" stroked="false">
              <v:textbox inset="0,0,0,0">
                <w:txbxContent>
                  <w:p>
                    <w:pPr>
                      <w:tabs>
                        <w:tab w:pos="1872" w:val="left" w:leader="none"/>
                      </w:tabs>
                      <w:spacing w:line="199" w:lineRule="exact" w:before="0"/>
                      <w:ind w:left="0" w:right="0" w:firstLine="0"/>
                      <w:jc w:val="left"/>
                      <w:rPr>
                        <w:rFonts w:ascii="Calibri"/>
                        <w:sz w:val="20"/>
                      </w:rPr>
                    </w:pPr>
                    <w:r>
                      <w:rPr>
                        <w:rFonts w:ascii="Calibri"/>
                        <w:sz w:val="20"/>
                      </w:rPr>
                      <w:t>Servicios</w:t>
                    </w:r>
                    <w:r>
                      <w:rPr>
                        <w:rFonts w:ascii="Calibri"/>
                        <w:spacing w:val="-4"/>
                        <w:sz w:val="20"/>
                      </w:rPr>
                      <w:t> </w:t>
                    </w:r>
                    <w:r>
                      <w:rPr>
                        <w:rFonts w:ascii="Calibri"/>
                        <w:sz w:val="20"/>
                      </w:rPr>
                      <w:t>sanitarios</w:t>
                      <w:tab/>
                      <w:t>Agua entubada</w:t>
                    </w:r>
                    <w:r>
                      <w:rPr>
                        <w:rFonts w:ascii="Calibri"/>
                        <w:spacing w:val="-9"/>
                        <w:sz w:val="20"/>
                      </w:rPr>
                      <w:t> </w:t>
                    </w:r>
                    <w:r>
                      <w:rPr>
                        <w:rFonts w:ascii="Calibri"/>
                        <w:sz w:val="20"/>
                      </w:rPr>
                      <w:t>dentro</w:t>
                    </w:r>
                  </w:p>
                </w:txbxContent>
              </v:textbox>
              <w10:wrap type="none"/>
            </v:shape>
            <w10:wrap type="topAndBottom"/>
          </v:group>
        </w:pict>
      </w:r>
    </w:p>
    <w:p>
      <w:pPr>
        <w:pStyle w:val="BodyText"/>
        <w:rPr>
          <w:b/>
          <w:sz w:val="20"/>
        </w:rPr>
      </w:pPr>
    </w:p>
    <w:p>
      <w:pPr>
        <w:pStyle w:val="BodyText"/>
        <w:spacing w:before="2"/>
        <w:rPr>
          <w:b/>
          <w:sz w:val="22"/>
        </w:rPr>
      </w:pPr>
    </w:p>
    <w:p>
      <w:pPr>
        <w:spacing w:before="1"/>
        <w:ind w:left="581" w:right="888" w:firstLine="0"/>
        <w:jc w:val="left"/>
        <w:rPr>
          <w:b/>
          <w:sz w:val="20"/>
        </w:rPr>
      </w:pPr>
      <w:r>
        <w:rPr>
          <w:b/>
          <w:color w:val="4F81BC"/>
          <w:sz w:val="20"/>
        </w:rPr>
        <w:t>Grafico 1 Porcentaje de servicios básicos del municipio de Toluca  (INEGI, 2014)</w:t>
      </w:r>
    </w:p>
    <w:p>
      <w:pPr>
        <w:spacing w:after="0"/>
        <w:jc w:val="left"/>
        <w:rPr>
          <w:sz w:val="20"/>
        </w:rPr>
        <w:sectPr>
          <w:pgSz w:w="12240" w:h="15840"/>
          <w:pgMar w:header="0" w:footer="2775" w:top="1420" w:bottom="2960" w:left="1720" w:right="0"/>
        </w:sectPr>
      </w:pPr>
    </w:p>
    <w:p>
      <w:pPr>
        <w:pStyle w:val="BodyText"/>
        <w:spacing w:line="278" w:lineRule="auto" w:before="54"/>
        <w:ind w:left="102" w:right="1695"/>
        <w:jc w:val="both"/>
        <w:rPr>
          <w:b/>
        </w:rPr>
      </w:pPr>
      <w:r>
        <w:rPr/>
        <w:t>En los mexicanos existen una serie de palabras que encuentran uso similar para referirse a este espacio, estas son</w:t>
      </w:r>
      <w:r>
        <w:rPr>
          <w:b/>
        </w:rPr>
        <w:t>:</w:t>
      </w:r>
    </w:p>
    <w:p>
      <w:pPr>
        <w:pStyle w:val="BodyText"/>
        <w:spacing w:line="276" w:lineRule="auto" w:before="197"/>
        <w:ind w:left="102" w:right="1695"/>
        <w:jc w:val="both"/>
      </w:pPr>
      <w:r>
        <w:rPr>
          <w:b/>
        </w:rPr>
        <w:t>Vivienda: </w:t>
      </w:r>
      <w:r>
        <w:rPr/>
        <w:t>(Del lat. vivenda, t. f. de -dus, part. fut. pas. de vivĕre, vivir).1 Lugar cerrado y cubierto construido para ser habitado por personas.2 Género de vida o modo de vivir. (Real Academia Española, 2014)</w:t>
      </w:r>
    </w:p>
    <w:p>
      <w:pPr>
        <w:spacing w:line="276" w:lineRule="auto" w:before="198"/>
        <w:ind w:left="821" w:right="1700" w:firstLine="0"/>
        <w:jc w:val="both"/>
        <w:rPr>
          <w:sz w:val="18"/>
        </w:rPr>
      </w:pPr>
      <w:r>
        <w:rPr>
          <w:i/>
          <w:sz w:val="18"/>
        </w:rPr>
        <w:t>“Espacio delimitado normalmente por paredes y techos de cualquier material, con entrada </w:t>
      </w:r>
      <w:r>
        <w:rPr>
          <w:i/>
          <w:sz w:val="18"/>
        </w:rPr>
        <w:t>independiente,</w:t>
      </w:r>
      <w:r>
        <w:rPr>
          <w:i/>
          <w:spacing w:val="-7"/>
          <w:sz w:val="18"/>
        </w:rPr>
        <w:t> </w:t>
      </w:r>
      <w:r>
        <w:rPr>
          <w:i/>
          <w:sz w:val="18"/>
        </w:rPr>
        <w:t>que</w:t>
      </w:r>
      <w:r>
        <w:rPr>
          <w:i/>
          <w:spacing w:val="-9"/>
          <w:sz w:val="18"/>
        </w:rPr>
        <w:t> </w:t>
      </w:r>
      <w:r>
        <w:rPr>
          <w:i/>
          <w:sz w:val="18"/>
        </w:rPr>
        <w:t>se</w:t>
      </w:r>
      <w:r>
        <w:rPr>
          <w:i/>
          <w:spacing w:val="-7"/>
          <w:sz w:val="18"/>
        </w:rPr>
        <w:t> </w:t>
      </w:r>
      <w:r>
        <w:rPr>
          <w:i/>
          <w:sz w:val="18"/>
        </w:rPr>
        <w:t>utiliza</w:t>
      </w:r>
      <w:r>
        <w:rPr>
          <w:i/>
          <w:spacing w:val="-7"/>
          <w:sz w:val="18"/>
        </w:rPr>
        <w:t> </w:t>
      </w:r>
      <w:r>
        <w:rPr>
          <w:i/>
          <w:sz w:val="18"/>
        </w:rPr>
        <w:t>para</w:t>
      </w:r>
      <w:r>
        <w:rPr>
          <w:i/>
          <w:spacing w:val="-7"/>
          <w:sz w:val="18"/>
        </w:rPr>
        <w:t> </w:t>
      </w:r>
      <w:r>
        <w:rPr>
          <w:i/>
          <w:sz w:val="18"/>
        </w:rPr>
        <w:t>vivir,</w:t>
      </w:r>
      <w:r>
        <w:rPr>
          <w:i/>
          <w:spacing w:val="-7"/>
          <w:sz w:val="18"/>
        </w:rPr>
        <w:t> </w:t>
      </w:r>
      <w:r>
        <w:rPr>
          <w:i/>
          <w:sz w:val="18"/>
        </w:rPr>
        <w:t>esto</w:t>
      </w:r>
      <w:r>
        <w:rPr>
          <w:i/>
          <w:spacing w:val="-7"/>
          <w:sz w:val="18"/>
        </w:rPr>
        <w:t> </w:t>
      </w:r>
      <w:r>
        <w:rPr>
          <w:i/>
          <w:sz w:val="18"/>
        </w:rPr>
        <w:t>es,</w:t>
      </w:r>
      <w:r>
        <w:rPr>
          <w:i/>
          <w:spacing w:val="-7"/>
          <w:sz w:val="18"/>
        </w:rPr>
        <w:t> </w:t>
      </w:r>
      <w:r>
        <w:rPr>
          <w:i/>
          <w:sz w:val="18"/>
        </w:rPr>
        <w:t>dormir,</w:t>
      </w:r>
      <w:r>
        <w:rPr>
          <w:i/>
          <w:spacing w:val="-7"/>
          <w:sz w:val="18"/>
        </w:rPr>
        <w:t> </w:t>
      </w:r>
      <w:r>
        <w:rPr>
          <w:i/>
          <w:sz w:val="18"/>
        </w:rPr>
        <w:t>preparar</w:t>
      </w:r>
      <w:r>
        <w:rPr>
          <w:i/>
          <w:spacing w:val="-7"/>
          <w:sz w:val="18"/>
        </w:rPr>
        <w:t> </w:t>
      </w:r>
      <w:r>
        <w:rPr>
          <w:i/>
          <w:sz w:val="18"/>
        </w:rPr>
        <w:t>los</w:t>
      </w:r>
      <w:r>
        <w:rPr>
          <w:i/>
          <w:spacing w:val="-7"/>
          <w:sz w:val="18"/>
        </w:rPr>
        <w:t> </w:t>
      </w:r>
      <w:r>
        <w:rPr>
          <w:i/>
          <w:sz w:val="18"/>
        </w:rPr>
        <w:t>alimentos,</w:t>
      </w:r>
      <w:r>
        <w:rPr>
          <w:i/>
          <w:spacing w:val="-9"/>
          <w:sz w:val="18"/>
        </w:rPr>
        <w:t> </w:t>
      </w:r>
      <w:r>
        <w:rPr>
          <w:i/>
          <w:sz w:val="18"/>
        </w:rPr>
        <w:t>comer</w:t>
      </w:r>
      <w:r>
        <w:rPr>
          <w:i/>
          <w:spacing w:val="-7"/>
          <w:sz w:val="18"/>
        </w:rPr>
        <w:t> </w:t>
      </w:r>
      <w:r>
        <w:rPr>
          <w:i/>
          <w:sz w:val="18"/>
        </w:rPr>
        <w:t>y</w:t>
      </w:r>
      <w:r>
        <w:rPr>
          <w:i/>
          <w:spacing w:val="-7"/>
          <w:sz w:val="18"/>
        </w:rPr>
        <w:t> </w:t>
      </w:r>
      <w:r>
        <w:rPr>
          <w:i/>
          <w:sz w:val="18"/>
        </w:rPr>
        <w:t>protegerse</w:t>
      </w:r>
      <w:r>
        <w:rPr>
          <w:i/>
          <w:spacing w:val="-7"/>
          <w:sz w:val="18"/>
        </w:rPr>
        <w:t> </w:t>
      </w:r>
      <w:r>
        <w:rPr>
          <w:i/>
          <w:sz w:val="18"/>
        </w:rPr>
        <w:t>del ambiente. (Se considera como entrada independiente al acceso que tiene la vivienda por el que las personas pueden entrar o salir de ella sin pasar por el interior de los cuartos de otra).” </w:t>
      </w:r>
      <w:r>
        <w:rPr>
          <w:sz w:val="18"/>
        </w:rPr>
        <w:t>(INEGI,</w:t>
      </w:r>
      <w:r>
        <w:rPr>
          <w:spacing w:val="-31"/>
          <w:sz w:val="18"/>
        </w:rPr>
        <w:t> </w:t>
      </w:r>
      <w:r>
        <w:rPr>
          <w:sz w:val="18"/>
        </w:rPr>
        <w:t>2014)</w:t>
      </w:r>
    </w:p>
    <w:p>
      <w:pPr>
        <w:pStyle w:val="BodyText"/>
        <w:spacing w:before="5"/>
        <w:rPr>
          <w:sz w:val="17"/>
        </w:rPr>
      </w:pPr>
    </w:p>
    <w:p>
      <w:pPr>
        <w:pStyle w:val="BodyText"/>
        <w:spacing w:line="278" w:lineRule="auto"/>
        <w:ind w:left="102" w:right="1705"/>
        <w:jc w:val="both"/>
      </w:pPr>
      <w:r>
        <w:rPr>
          <w:b/>
        </w:rPr>
        <w:t>Hogar: </w:t>
      </w:r>
      <w:r>
        <w:rPr/>
        <w:t>(Del b. lat. focāris, adj. der. de focus, fuego). Familia, grupo de personas emparentadas que viven juntas. (Real Academia Española, 2014)</w:t>
      </w:r>
    </w:p>
    <w:p>
      <w:pPr>
        <w:spacing w:line="276" w:lineRule="auto" w:before="198"/>
        <w:ind w:left="821" w:right="1700" w:firstLine="0"/>
        <w:jc w:val="both"/>
        <w:rPr>
          <w:sz w:val="18"/>
        </w:rPr>
      </w:pPr>
      <w:r>
        <w:rPr>
          <w:sz w:val="18"/>
        </w:rPr>
        <w:t>“Unidad formada por una o más personas, unidas o no por lazos de parentesco, que residen habitualmente en la misma vivienda y se sostienen de un gasto común para la alimentación. Los hogares se clasifican, por tipo, en familiares y no familiares, y al interior de éstos según su clase; los Familiares</w:t>
      </w:r>
      <w:r>
        <w:rPr>
          <w:spacing w:val="-8"/>
          <w:sz w:val="18"/>
        </w:rPr>
        <w:t> </w:t>
      </w:r>
      <w:r>
        <w:rPr>
          <w:sz w:val="18"/>
        </w:rPr>
        <w:t>se</w:t>
      </w:r>
      <w:r>
        <w:rPr>
          <w:spacing w:val="-6"/>
          <w:sz w:val="18"/>
        </w:rPr>
        <w:t> </w:t>
      </w:r>
      <w:r>
        <w:rPr>
          <w:sz w:val="18"/>
        </w:rPr>
        <w:t>dividen</w:t>
      </w:r>
      <w:r>
        <w:rPr>
          <w:spacing w:val="-6"/>
          <w:sz w:val="18"/>
        </w:rPr>
        <w:t> </w:t>
      </w:r>
      <w:r>
        <w:rPr>
          <w:sz w:val="18"/>
        </w:rPr>
        <w:t>en</w:t>
      </w:r>
      <w:r>
        <w:rPr>
          <w:spacing w:val="-6"/>
          <w:sz w:val="18"/>
        </w:rPr>
        <w:t> </w:t>
      </w:r>
      <w:r>
        <w:rPr>
          <w:sz w:val="18"/>
        </w:rPr>
        <w:t>nucleares,</w:t>
      </w:r>
      <w:r>
        <w:rPr>
          <w:spacing w:val="-9"/>
          <w:sz w:val="18"/>
        </w:rPr>
        <w:t> </w:t>
      </w:r>
      <w:r>
        <w:rPr>
          <w:sz w:val="18"/>
        </w:rPr>
        <w:t>ampliados</w:t>
      </w:r>
      <w:r>
        <w:rPr>
          <w:spacing w:val="-6"/>
          <w:sz w:val="18"/>
        </w:rPr>
        <w:t> </w:t>
      </w:r>
      <w:r>
        <w:rPr>
          <w:sz w:val="18"/>
        </w:rPr>
        <w:t>y</w:t>
      </w:r>
      <w:r>
        <w:rPr>
          <w:spacing w:val="-8"/>
          <w:sz w:val="18"/>
        </w:rPr>
        <w:t> </w:t>
      </w:r>
      <w:r>
        <w:rPr>
          <w:sz w:val="18"/>
        </w:rPr>
        <w:t>compuestos</w:t>
      </w:r>
      <w:r>
        <w:rPr>
          <w:spacing w:val="-8"/>
          <w:sz w:val="18"/>
        </w:rPr>
        <w:t> </w:t>
      </w:r>
      <w:r>
        <w:rPr>
          <w:sz w:val="18"/>
        </w:rPr>
        <w:t>y</w:t>
      </w:r>
      <w:r>
        <w:rPr>
          <w:spacing w:val="-8"/>
          <w:sz w:val="18"/>
        </w:rPr>
        <w:t> </w:t>
      </w:r>
      <w:r>
        <w:rPr>
          <w:sz w:val="18"/>
        </w:rPr>
        <w:t>los</w:t>
      </w:r>
      <w:r>
        <w:rPr>
          <w:spacing w:val="-6"/>
          <w:sz w:val="18"/>
        </w:rPr>
        <w:t> </w:t>
      </w:r>
      <w:r>
        <w:rPr>
          <w:sz w:val="18"/>
        </w:rPr>
        <w:t>No</w:t>
      </w:r>
      <w:r>
        <w:rPr>
          <w:spacing w:val="-7"/>
          <w:sz w:val="18"/>
        </w:rPr>
        <w:t> </w:t>
      </w:r>
      <w:r>
        <w:rPr>
          <w:sz w:val="18"/>
        </w:rPr>
        <w:t>familiares</w:t>
      </w:r>
      <w:r>
        <w:rPr>
          <w:spacing w:val="-6"/>
          <w:sz w:val="18"/>
        </w:rPr>
        <w:t> </w:t>
      </w:r>
      <w:r>
        <w:rPr>
          <w:sz w:val="18"/>
        </w:rPr>
        <w:t>en</w:t>
      </w:r>
      <w:r>
        <w:rPr>
          <w:spacing w:val="-9"/>
          <w:sz w:val="18"/>
        </w:rPr>
        <w:t> </w:t>
      </w:r>
      <w:r>
        <w:rPr>
          <w:sz w:val="18"/>
        </w:rPr>
        <w:t>unipersonales</w:t>
      </w:r>
      <w:r>
        <w:rPr>
          <w:spacing w:val="-6"/>
          <w:sz w:val="18"/>
        </w:rPr>
        <w:t> </w:t>
      </w:r>
      <w:r>
        <w:rPr>
          <w:sz w:val="18"/>
        </w:rPr>
        <w:t>y</w:t>
      </w:r>
      <w:r>
        <w:rPr>
          <w:spacing w:val="-11"/>
          <w:sz w:val="18"/>
        </w:rPr>
        <w:t> </w:t>
      </w:r>
      <w:r>
        <w:rPr>
          <w:sz w:val="18"/>
        </w:rPr>
        <w:t>de corresidentes.” (INEGI,</w:t>
      </w:r>
      <w:r>
        <w:rPr>
          <w:spacing w:val="-6"/>
          <w:sz w:val="18"/>
        </w:rPr>
        <w:t> </w:t>
      </w:r>
      <w:r>
        <w:rPr>
          <w:sz w:val="18"/>
        </w:rPr>
        <w:t>2014)</w:t>
      </w:r>
    </w:p>
    <w:p>
      <w:pPr>
        <w:pStyle w:val="BodyText"/>
        <w:rPr>
          <w:sz w:val="17"/>
        </w:rPr>
      </w:pPr>
    </w:p>
    <w:p>
      <w:pPr>
        <w:spacing w:before="0"/>
        <w:ind w:left="102" w:right="0" w:firstLine="0"/>
        <w:jc w:val="both"/>
        <w:rPr>
          <w:b/>
          <w:sz w:val="24"/>
        </w:rPr>
      </w:pPr>
      <w:r>
        <w:rPr>
          <w:b/>
          <w:sz w:val="24"/>
        </w:rPr>
        <w:t>Casa: </w:t>
      </w:r>
      <w:r>
        <w:rPr>
          <w:sz w:val="24"/>
        </w:rPr>
        <w:t>(Del lat. </w:t>
      </w:r>
      <w:r>
        <w:rPr>
          <w:i/>
          <w:sz w:val="24"/>
        </w:rPr>
        <w:t>casa</w:t>
      </w:r>
      <w:r>
        <w:rPr>
          <w:sz w:val="24"/>
        </w:rPr>
        <w:t>, choza).1Edificio para habitar</w:t>
      </w:r>
      <w:r>
        <w:rPr>
          <w:b/>
          <w:sz w:val="24"/>
        </w:rPr>
        <w:t>. Vivienda.</w:t>
      </w:r>
    </w:p>
    <w:p>
      <w:pPr>
        <w:pStyle w:val="BodyText"/>
        <w:spacing w:before="3"/>
        <w:rPr>
          <w:b/>
          <w:sz w:val="21"/>
        </w:rPr>
      </w:pPr>
    </w:p>
    <w:p>
      <w:pPr>
        <w:pStyle w:val="BodyText"/>
        <w:spacing w:line="276" w:lineRule="auto"/>
        <w:ind w:left="102" w:right="1700"/>
        <w:jc w:val="both"/>
      </w:pPr>
      <w:r>
        <w:rPr/>
        <w:t>Estas</w:t>
      </w:r>
      <w:r>
        <w:rPr>
          <w:spacing w:val="-10"/>
        </w:rPr>
        <w:t> </w:t>
      </w:r>
      <w:r>
        <w:rPr/>
        <w:t>palabras</w:t>
      </w:r>
      <w:r>
        <w:rPr>
          <w:spacing w:val="-10"/>
        </w:rPr>
        <w:t> </w:t>
      </w:r>
      <w:r>
        <w:rPr/>
        <w:t>son</w:t>
      </w:r>
      <w:r>
        <w:rPr>
          <w:spacing w:val="-12"/>
        </w:rPr>
        <w:t> </w:t>
      </w:r>
      <w:r>
        <w:rPr/>
        <w:t>utilizadas</w:t>
      </w:r>
      <w:r>
        <w:rPr>
          <w:spacing w:val="-10"/>
        </w:rPr>
        <w:t> </w:t>
      </w:r>
      <w:r>
        <w:rPr/>
        <w:t>para</w:t>
      </w:r>
      <w:r>
        <w:rPr>
          <w:spacing w:val="-6"/>
        </w:rPr>
        <w:t> </w:t>
      </w:r>
      <w:r>
        <w:rPr/>
        <w:t>referirse</w:t>
      </w:r>
      <w:r>
        <w:rPr>
          <w:spacing w:val="-10"/>
        </w:rPr>
        <w:t> </w:t>
      </w:r>
      <w:r>
        <w:rPr/>
        <w:t>al</w:t>
      </w:r>
      <w:r>
        <w:rPr>
          <w:spacing w:val="-11"/>
        </w:rPr>
        <w:t> </w:t>
      </w:r>
      <w:r>
        <w:rPr/>
        <w:t>espacio</w:t>
      </w:r>
      <w:r>
        <w:rPr>
          <w:spacing w:val="-10"/>
        </w:rPr>
        <w:t> </w:t>
      </w:r>
      <w:r>
        <w:rPr/>
        <w:t>geográfico</w:t>
      </w:r>
      <w:r>
        <w:rPr>
          <w:spacing w:val="-10"/>
        </w:rPr>
        <w:t> </w:t>
      </w:r>
      <w:r>
        <w:rPr/>
        <w:t>delimitado,</w:t>
      </w:r>
      <w:r>
        <w:rPr>
          <w:spacing w:val="-10"/>
        </w:rPr>
        <w:t> </w:t>
      </w:r>
      <w:r>
        <w:rPr/>
        <w:t>donde reciben</w:t>
      </w:r>
      <w:r>
        <w:rPr>
          <w:spacing w:val="-6"/>
        </w:rPr>
        <w:t> </w:t>
      </w:r>
      <w:r>
        <w:rPr/>
        <w:t>refugio,</w:t>
      </w:r>
      <w:r>
        <w:rPr>
          <w:spacing w:val="-6"/>
        </w:rPr>
        <w:t> </w:t>
      </w:r>
      <w:r>
        <w:rPr/>
        <w:t>realizan</w:t>
      </w:r>
      <w:r>
        <w:rPr>
          <w:spacing w:val="-6"/>
        </w:rPr>
        <w:t> </w:t>
      </w:r>
      <w:r>
        <w:rPr/>
        <w:t>actividades</w:t>
      </w:r>
      <w:r>
        <w:rPr>
          <w:spacing w:val="-6"/>
        </w:rPr>
        <w:t> </w:t>
      </w:r>
      <w:r>
        <w:rPr/>
        <w:t>de</w:t>
      </w:r>
      <w:r>
        <w:rPr>
          <w:spacing w:val="-6"/>
        </w:rPr>
        <w:t> </w:t>
      </w:r>
      <w:r>
        <w:rPr/>
        <w:t>convivencia</w:t>
      </w:r>
      <w:r>
        <w:rPr>
          <w:spacing w:val="-6"/>
        </w:rPr>
        <w:t> </w:t>
      </w:r>
      <w:r>
        <w:rPr/>
        <w:t>y</w:t>
      </w:r>
      <w:r>
        <w:rPr>
          <w:spacing w:val="-9"/>
        </w:rPr>
        <w:t> </w:t>
      </w:r>
      <w:r>
        <w:rPr/>
        <w:t>hábitat,</w:t>
      </w:r>
      <w:r>
        <w:rPr>
          <w:spacing w:val="-6"/>
        </w:rPr>
        <w:t> </w:t>
      </w:r>
      <w:r>
        <w:rPr/>
        <w:t>la</w:t>
      </w:r>
      <w:r>
        <w:rPr>
          <w:spacing w:val="-6"/>
        </w:rPr>
        <w:t> </w:t>
      </w:r>
      <w:r>
        <w:rPr/>
        <w:t>diferencia</w:t>
      </w:r>
      <w:r>
        <w:rPr>
          <w:spacing w:val="-6"/>
        </w:rPr>
        <w:t> </w:t>
      </w:r>
      <w:r>
        <w:rPr/>
        <w:t>entra</w:t>
      </w:r>
      <w:r>
        <w:rPr>
          <w:spacing w:val="-8"/>
        </w:rPr>
        <w:t> </w:t>
      </w:r>
      <w:r>
        <w:rPr/>
        <w:t>las mismas reside en el uso que se le da. La diferencia entre las mismas reside en su uso, aunque encontramos a vivienda como significado de casa, la primera tiene un significado orientado al espacio generado y a la vida que proporciona, a diferencia de la segunda que solo se refiere el uso final del</w:t>
      </w:r>
      <w:r>
        <w:rPr>
          <w:spacing w:val="-25"/>
        </w:rPr>
        <w:t> </w:t>
      </w:r>
      <w:r>
        <w:rPr/>
        <w:t>edificio.</w:t>
      </w:r>
    </w:p>
    <w:p>
      <w:pPr>
        <w:pStyle w:val="Heading4"/>
        <w:spacing w:line="276" w:lineRule="auto" w:before="202"/>
        <w:ind w:right="1693"/>
      </w:pPr>
      <w:r>
        <w:rPr/>
        <w:t>El propósito de esta investigación es brindar las condiciones de confort requeridas en los edificios, para lograr la satisfacción de sus habitantes, con un enfoque de aprovechamiento máximo de los consumos energéticos; </w:t>
      </w:r>
      <w:r>
        <w:rPr>
          <w:b w:val="0"/>
        </w:rPr>
        <w:t>por</w:t>
      </w:r>
      <w:r>
        <w:rPr>
          <w:b w:val="0"/>
          <w:spacing w:val="-35"/>
        </w:rPr>
        <w:t> </w:t>
      </w:r>
      <w:r>
        <w:rPr>
          <w:b w:val="0"/>
        </w:rPr>
        <w:t>lo cual se utilizara la palabra “vivienda” refiriéndose a la </w:t>
      </w:r>
      <w:r>
        <w:rPr/>
        <w:t>configuración espacial creada para el habitar de los seres humanos compuesta por una serie de cerramientos,</w:t>
      </w:r>
      <w:r>
        <w:rPr>
          <w:spacing w:val="-11"/>
        </w:rPr>
        <w:t> </w:t>
      </w:r>
      <w:r>
        <w:rPr/>
        <w:t>límites</w:t>
      </w:r>
      <w:r>
        <w:rPr>
          <w:spacing w:val="-13"/>
        </w:rPr>
        <w:t> </w:t>
      </w:r>
      <w:r>
        <w:rPr/>
        <w:t>y</w:t>
      </w:r>
      <w:r>
        <w:rPr>
          <w:spacing w:val="-13"/>
        </w:rPr>
        <w:t> </w:t>
      </w:r>
      <w:r>
        <w:rPr/>
        <w:t>sistemas;</w:t>
      </w:r>
      <w:r>
        <w:rPr>
          <w:spacing w:val="-8"/>
        </w:rPr>
        <w:t> </w:t>
      </w:r>
      <w:r>
        <w:rPr/>
        <w:t>por</w:t>
      </w:r>
      <w:r>
        <w:rPr>
          <w:spacing w:val="-12"/>
        </w:rPr>
        <w:t> </w:t>
      </w:r>
      <w:r>
        <w:rPr/>
        <w:t>otra</w:t>
      </w:r>
      <w:r>
        <w:rPr>
          <w:spacing w:val="-13"/>
        </w:rPr>
        <w:t> </w:t>
      </w:r>
      <w:r>
        <w:rPr/>
        <w:t>parte</w:t>
      </w:r>
      <w:r>
        <w:rPr>
          <w:spacing w:val="-9"/>
        </w:rPr>
        <w:t> </w:t>
      </w:r>
      <w:r>
        <w:rPr/>
        <w:t>la</w:t>
      </w:r>
      <w:r>
        <w:rPr>
          <w:spacing w:val="-8"/>
        </w:rPr>
        <w:t> </w:t>
      </w:r>
      <w:r>
        <w:rPr/>
        <w:t>palabra</w:t>
      </w:r>
      <w:r>
        <w:rPr>
          <w:spacing w:val="-8"/>
        </w:rPr>
        <w:t> </w:t>
      </w:r>
      <w:r>
        <w:rPr/>
        <w:t>hogar</w:t>
      </w:r>
      <w:r>
        <w:rPr>
          <w:spacing w:val="-9"/>
        </w:rPr>
        <w:t> </w:t>
      </w:r>
      <w:r>
        <w:rPr/>
        <w:t>se</w:t>
      </w:r>
      <w:r>
        <w:rPr>
          <w:spacing w:val="-11"/>
        </w:rPr>
        <w:t> </w:t>
      </w:r>
      <w:r>
        <w:rPr/>
        <w:t>usara</w:t>
      </w:r>
      <w:r>
        <w:rPr>
          <w:spacing w:val="-10"/>
        </w:rPr>
        <w:t> </w:t>
      </w:r>
      <w:r>
        <w:rPr/>
        <w:t>para referirse al núcleo familiar que la habita. La vivienda Preconfigurada y Autoproducida</w:t>
      </w:r>
    </w:p>
    <w:p>
      <w:pPr>
        <w:pStyle w:val="BodyText"/>
        <w:spacing w:line="276" w:lineRule="auto" w:before="202"/>
        <w:ind w:left="102" w:right="1698"/>
        <w:jc w:val="both"/>
      </w:pPr>
      <w:r>
        <w:rPr/>
        <w:t>Los procesos de expansión y consolidación urbana en México presentan en su mayoría una anarquía desde el pasado siglo; aunque los centros urbanos en el territorio han existido desde tiempos prehispánicos en múltiples culturas, la gran parte</w:t>
      </w:r>
      <w:r>
        <w:rPr>
          <w:spacing w:val="-13"/>
        </w:rPr>
        <w:t> </w:t>
      </w:r>
      <w:r>
        <w:rPr/>
        <w:t>de</w:t>
      </w:r>
      <w:r>
        <w:rPr>
          <w:spacing w:val="-13"/>
        </w:rPr>
        <w:t> </w:t>
      </w:r>
      <w:r>
        <w:rPr/>
        <w:t>estos</w:t>
      </w:r>
      <w:r>
        <w:rPr>
          <w:spacing w:val="-16"/>
        </w:rPr>
        <w:t> </w:t>
      </w:r>
      <w:r>
        <w:rPr/>
        <w:t>estaban</w:t>
      </w:r>
      <w:r>
        <w:rPr>
          <w:spacing w:val="-15"/>
        </w:rPr>
        <w:t> </w:t>
      </w:r>
      <w:r>
        <w:rPr/>
        <w:t>en</w:t>
      </w:r>
      <w:r>
        <w:rPr>
          <w:spacing w:val="-13"/>
        </w:rPr>
        <w:t> </w:t>
      </w:r>
      <w:r>
        <w:rPr/>
        <w:t>ruinas</w:t>
      </w:r>
      <w:r>
        <w:rPr>
          <w:spacing w:val="-14"/>
        </w:rPr>
        <w:t> </w:t>
      </w:r>
      <w:r>
        <w:rPr/>
        <w:t>a</w:t>
      </w:r>
      <w:r>
        <w:rPr>
          <w:spacing w:val="-13"/>
        </w:rPr>
        <w:t> </w:t>
      </w:r>
      <w:r>
        <w:rPr/>
        <w:t>la</w:t>
      </w:r>
      <w:r>
        <w:rPr>
          <w:spacing w:val="-13"/>
        </w:rPr>
        <w:t> </w:t>
      </w:r>
      <w:r>
        <w:rPr/>
        <w:t>llegada</w:t>
      </w:r>
      <w:r>
        <w:rPr>
          <w:spacing w:val="-16"/>
        </w:rPr>
        <w:t> </w:t>
      </w:r>
      <w:r>
        <w:rPr/>
        <w:t>de</w:t>
      </w:r>
      <w:r>
        <w:rPr>
          <w:spacing w:val="-8"/>
        </w:rPr>
        <w:t> </w:t>
      </w:r>
      <w:r>
        <w:rPr/>
        <w:t>los</w:t>
      </w:r>
      <w:r>
        <w:rPr>
          <w:spacing w:val="-13"/>
        </w:rPr>
        <w:t> </w:t>
      </w:r>
      <w:r>
        <w:rPr/>
        <w:t>españoles.</w:t>
      </w:r>
      <w:r>
        <w:rPr>
          <w:spacing w:val="-13"/>
        </w:rPr>
        <w:t> </w:t>
      </w:r>
      <w:r>
        <w:rPr/>
        <w:t>Los</w:t>
      </w:r>
      <w:r>
        <w:rPr>
          <w:spacing w:val="-16"/>
        </w:rPr>
        <w:t> </w:t>
      </w:r>
      <w:r>
        <w:rPr/>
        <w:t>actuales</w:t>
      </w:r>
      <w:r>
        <w:rPr>
          <w:spacing w:val="-14"/>
        </w:rPr>
        <w:t> </w:t>
      </w:r>
      <w:r>
        <w:rPr/>
        <w:t>centros urbanos tienen sus orígenes en la época de la colonización española, estos se desarrollados</w:t>
      </w:r>
      <w:r>
        <w:rPr>
          <w:spacing w:val="-12"/>
        </w:rPr>
        <w:t> </w:t>
      </w:r>
      <w:r>
        <w:rPr/>
        <w:t>bajo</w:t>
      </w:r>
      <w:r>
        <w:rPr>
          <w:spacing w:val="-13"/>
        </w:rPr>
        <w:t> </w:t>
      </w:r>
      <w:r>
        <w:rPr/>
        <w:t>decretos</w:t>
      </w:r>
      <w:r>
        <w:rPr>
          <w:spacing w:val="-12"/>
        </w:rPr>
        <w:t> </w:t>
      </w:r>
      <w:r>
        <w:rPr/>
        <w:t>reales</w:t>
      </w:r>
      <w:r>
        <w:rPr>
          <w:spacing w:val="-11"/>
        </w:rPr>
        <w:t> </w:t>
      </w:r>
      <w:r>
        <w:rPr/>
        <w:t>y</w:t>
      </w:r>
      <w:r>
        <w:rPr>
          <w:spacing w:val="-14"/>
        </w:rPr>
        <w:t> </w:t>
      </w:r>
      <w:r>
        <w:rPr/>
        <w:t>bajo</w:t>
      </w:r>
      <w:r>
        <w:rPr>
          <w:spacing w:val="-11"/>
        </w:rPr>
        <w:t> </w:t>
      </w:r>
      <w:r>
        <w:rPr/>
        <w:t>el</w:t>
      </w:r>
      <w:r>
        <w:rPr>
          <w:spacing w:val="-12"/>
        </w:rPr>
        <w:t> </w:t>
      </w:r>
      <w:r>
        <w:rPr/>
        <w:t>conocimiento</w:t>
      </w:r>
      <w:r>
        <w:rPr>
          <w:spacing w:val="-11"/>
        </w:rPr>
        <w:t> </w:t>
      </w:r>
      <w:r>
        <w:rPr/>
        <w:t>de</w:t>
      </w:r>
      <w:r>
        <w:rPr>
          <w:spacing w:val="-11"/>
        </w:rPr>
        <w:t> </w:t>
      </w:r>
      <w:r>
        <w:rPr/>
        <w:t>los</w:t>
      </w:r>
      <w:r>
        <w:rPr>
          <w:spacing w:val="-13"/>
        </w:rPr>
        <w:t> </w:t>
      </w:r>
      <w:r>
        <w:rPr/>
        <w:t>mismos,</w:t>
      </w:r>
      <w:r>
        <w:rPr>
          <w:spacing w:val="-13"/>
        </w:rPr>
        <w:t> </w:t>
      </w:r>
      <w:r>
        <w:rPr/>
        <w:t>por</w:t>
      </w:r>
      <w:r>
        <w:rPr>
          <w:spacing w:val="-12"/>
        </w:rPr>
        <w:t> </w:t>
      </w:r>
      <w:r>
        <w:rPr/>
        <w:t>lo</w:t>
      </w:r>
      <w:r>
        <w:rPr>
          <w:spacing w:val="-11"/>
        </w:rPr>
        <w:t> </w:t>
      </w:r>
      <w:r>
        <w:rPr/>
        <w:t>cual</w:t>
      </w:r>
    </w:p>
    <w:p>
      <w:pPr>
        <w:spacing w:after="0" w:line="276" w:lineRule="auto"/>
        <w:jc w:val="both"/>
        <w:sectPr>
          <w:footerReference w:type="default" r:id="rId123"/>
          <w:pgSz w:w="12240" w:h="15840"/>
          <w:pgMar w:footer="1581" w:header="0" w:top="1360" w:bottom="1780" w:left="1600" w:right="0"/>
          <w:pgNumType w:start="32"/>
        </w:sectPr>
      </w:pPr>
    </w:p>
    <w:p>
      <w:pPr>
        <w:pStyle w:val="BodyText"/>
        <w:rPr>
          <w:sz w:val="20"/>
        </w:rPr>
      </w:pPr>
    </w:p>
    <w:p>
      <w:pPr>
        <w:pStyle w:val="ListParagraph"/>
        <w:numPr>
          <w:ilvl w:val="0"/>
          <w:numId w:val="8"/>
        </w:numPr>
        <w:tabs>
          <w:tab w:pos="822" w:val="left" w:leader="none"/>
        </w:tabs>
        <w:spacing w:line="276" w:lineRule="auto" w:before="203" w:after="0"/>
        <w:ind w:left="822" w:right="1703" w:hanging="360"/>
        <w:jc w:val="both"/>
        <w:rPr>
          <w:sz w:val="24"/>
        </w:rPr>
      </w:pPr>
      <w:r>
        <w:rPr>
          <w:sz w:val="24"/>
        </w:rPr>
        <w:t>Ortogonal.- este tipo de urbanismo extiende las calles en dirección a los puntos</w:t>
      </w:r>
      <w:r>
        <w:rPr>
          <w:spacing w:val="-5"/>
          <w:sz w:val="24"/>
        </w:rPr>
        <w:t> </w:t>
      </w:r>
      <w:r>
        <w:rPr>
          <w:sz w:val="24"/>
        </w:rPr>
        <w:t>cardinales</w:t>
      </w:r>
      <w:r>
        <w:rPr>
          <w:spacing w:val="-7"/>
          <w:sz w:val="24"/>
        </w:rPr>
        <w:t> </w:t>
      </w:r>
      <w:r>
        <w:rPr>
          <w:sz w:val="24"/>
        </w:rPr>
        <w:t>en</w:t>
      </w:r>
      <w:r>
        <w:rPr>
          <w:spacing w:val="-7"/>
          <w:sz w:val="24"/>
        </w:rPr>
        <w:t> </w:t>
      </w:r>
      <w:r>
        <w:rPr>
          <w:sz w:val="24"/>
        </w:rPr>
        <w:t>referencia</w:t>
      </w:r>
      <w:r>
        <w:rPr>
          <w:spacing w:val="-5"/>
          <w:sz w:val="24"/>
        </w:rPr>
        <w:t> </w:t>
      </w:r>
      <w:r>
        <w:rPr>
          <w:sz w:val="24"/>
        </w:rPr>
        <w:t>a</w:t>
      </w:r>
      <w:r>
        <w:rPr>
          <w:spacing w:val="-7"/>
          <w:sz w:val="24"/>
        </w:rPr>
        <w:t> </w:t>
      </w:r>
      <w:r>
        <w:rPr>
          <w:sz w:val="24"/>
        </w:rPr>
        <w:t>una</w:t>
      </w:r>
      <w:r>
        <w:rPr>
          <w:spacing w:val="-7"/>
          <w:sz w:val="24"/>
        </w:rPr>
        <w:t> </w:t>
      </w:r>
      <w:r>
        <w:rPr>
          <w:sz w:val="24"/>
        </w:rPr>
        <w:t>plaza</w:t>
      </w:r>
      <w:r>
        <w:rPr>
          <w:spacing w:val="-7"/>
          <w:sz w:val="24"/>
        </w:rPr>
        <w:t> </w:t>
      </w:r>
      <w:r>
        <w:rPr>
          <w:sz w:val="24"/>
        </w:rPr>
        <w:t>de</w:t>
      </w:r>
      <w:r>
        <w:rPr>
          <w:spacing w:val="-7"/>
          <w:sz w:val="24"/>
        </w:rPr>
        <w:t> </w:t>
      </w:r>
      <w:r>
        <w:rPr>
          <w:sz w:val="24"/>
        </w:rPr>
        <w:t>armas,</w:t>
      </w:r>
      <w:r>
        <w:rPr>
          <w:spacing w:val="-5"/>
          <w:sz w:val="24"/>
        </w:rPr>
        <w:t> </w:t>
      </w:r>
      <w:r>
        <w:rPr>
          <w:sz w:val="24"/>
        </w:rPr>
        <w:t>que</w:t>
      </w:r>
      <w:r>
        <w:rPr>
          <w:spacing w:val="-7"/>
          <w:sz w:val="24"/>
        </w:rPr>
        <w:t> </w:t>
      </w:r>
      <w:r>
        <w:rPr>
          <w:sz w:val="24"/>
        </w:rPr>
        <w:t>puede</w:t>
      </w:r>
      <w:r>
        <w:rPr>
          <w:spacing w:val="-7"/>
          <w:sz w:val="24"/>
        </w:rPr>
        <w:t> </w:t>
      </w:r>
      <w:r>
        <w:rPr>
          <w:sz w:val="24"/>
        </w:rPr>
        <w:t>incluir</w:t>
      </w:r>
      <w:r>
        <w:rPr>
          <w:spacing w:val="-6"/>
          <w:sz w:val="24"/>
        </w:rPr>
        <w:t> </w:t>
      </w:r>
      <w:r>
        <w:rPr>
          <w:sz w:val="24"/>
        </w:rPr>
        <w:t>una iglesia, ayuntamiento y palacios de gobierno como centro de la totalidad; la construcción de las viviendas se da en la planilla reticular extendiendo las grandes</w:t>
      </w:r>
      <w:r>
        <w:rPr>
          <w:spacing w:val="-7"/>
          <w:sz w:val="24"/>
        </w:rPr>
        <w:t> </w:t>
      </w:r>
      <w:r>
        <w:rPr>
          <w:sz w:val="24"/>
        </w:rPr>
        <w:t>avenidas.</w:t>
      </w:r>
    </w:p>
    <w:p>
      <w:pPr>
        <w:pStyle w:val="BodyText"/>
        <w:spacing w:before="6"/>
        <w:rPr>
          <w:sz w:val="27"/>
        </w:rPr>
      </w:pPr>
    </w:p>
    <w:p>
      <w:pPr>
        <w:pStyle w:val="ListParagraph"/>
        <w:numPr>
          <w:ilvl w:val="0"/>
          <w:numId w:val="8"/>
        </w:numPr>
        <w:tabs>
          <w:tab w:pos="822" w:val="left" w:leader="none"/>
        </w:tabs>
        <w:spacing w:line="276" w:lineRule="auto" w:before="1" w:after="0"/>
        <w:ind w:left="822" w:right="1701" w:hanging="360"/>
        <w:jc w:val="both"/>
        <w:rPr>
          <w:sz w:val="24"/>
        </w:rPr>
      </w:pPr>
      <w:r>
        <w:rPr>
          <w:sz w:val="24"/>
        </w:rPr>
        <w:t>Barrios o colonias.- este tipo tiene mayor presencia en el país; posee una escaza articulación y pocas vías de comunicación directas con el centro de la</w:t>
      </w:r>
      <w:r>
        <w:rPr>
          <w:spacing w:val="-17"/>
          <w:sz w:val="24"/>
        </w:rPr>
        <w:t> </w:t>
      </w:r>
      <w:r>
        <w:rPr>
          <w:sz w:val="24"/>
        </w:rPr>
        <w:t>ciudad,</w:t>
      </w:r>
      <w:r>
        <w:rPr>
          <w:spacing w:val="-17"/>
          <w:sz w:val="24"/>
        </w:rPr>
        <w:t> </w:t>
      </w:r>
      <w:r>
        <w:rPr>
          <w:sz w:val="24"/>
        </w:rPr>
        <w:t>está</w:t>
      </w:r>
      <w:r>
        <w:rPr>
          <w:spacing w:val="-17"/>
          <w:sz w:val="24"/>
        </w:rPr>
        <w:t> </w:t>
      </w:r>
      <w:r>
        <w:rPr>
          <w:sz w:val="24"/>
        </w:rPr>
        <w:t>realizada</w:t>
      </w:r>
      <w:r>
        <w:rPr>
          <w:spacing w:val="-17"/>
          <w:sz w:val="24"/>
        </w:rPr>
        <w:t> </w:t>
      </w:r>
      <w:r>
        <w:rPr>
          <w:sz w:val="24"/>
        </w:rPr>
        <w:t>en</w:t>
      </w:r>
      <w:r>
        <w:rPr>
          <w:spacing w:val="-17"/>
          <w:sz w:val="24"/>
        </w:rPr>
        <w:t> </w:t>
      </w:r>
      <w:r>
        <w:rPr>
          <w:sz w:val="24"/>
        </w:rPr>
        <w:t>terrenos</w:t>
      </w:r>
      <w:r>
        <w:rPr>
          <w:spacing w:val="-17"/>
          <w:sz w:val="24"/>
        </w:rPr>
        <w:t> </w:t>
      </w:r>
      <w:r>
        <w:rPr>
          <w:sz w:val="24"/>
        </w:rPr>
        <w:t>con</w:t>
      </w:r>
      <w:r>
        <w:rPr>
          <w:spacing w:val="-17"/>
          <w:sz w:val="24"/>
        </w:rPr>
        <w:t> </w:t>
      </w:r>
      <w:r>
        <w:rPr>
          <w:sz w:val="24"/>
        </w:rPr>
        <w:t>irregularidades</w:t>
      </w:r>
      <w:r>
        <w:rPr>
          <w:spacing w:val="-17"/>
          <w:sz w:val="24"/>
        </w:rPr>
        <w:t> </w:t>
      </w:r>
      <w:r>
        <w:rPr>
          <w:sz w:val="24"/>
        </w:rPr>
        <w:t>debido</w:t>
      </w:r>
      <w:r>
        <w:rPr>
          <w:spacing w:val="-19"/>
          <w:sz w:val="24"/>
        </w:rPr>
        <w:t> </w:t>
      </w:r>
      <w:r>
        <w:rPr>
          <w:sz w:val="24"/>
        </w:rPr>
        <w:t>a</w:t>
      </w:r>
      <w:r>
        <w:rPr>
          <w:spacing w:val="-17"/>
          <w:sz w:val="24"/>
        </w:rPr>
        <w:t> </w:t>
      </w:r>
      <w:r>
        <w:rPr>
          <w:sz w:val="24"/>
        </w:rPr>
        <w:t>su</w:t>
      </w:r>
      <w:r>
        <w:rPr>
          <w:spacing w:val="-19"/>
          <w:sz w:val="24"/>
        </w:rPr>
        <w:t> </w:t>
      </w:r>
      <w:r>
        <w:rPr>
          <w:sz w:val="24"/>
        </w:rPr>
        <w:t>uso</w:t>
      </w:r>
      <w:r>
        <w:rPr>
          <w:spacing w:val="-17"/>
          <w:sz w:val="24"/>
        </w:rPr>
        <w:t> </w:t>
      </w:r>
      <w:r>
        <w:rPr>
          <w:sz w:val="24"/>
        </w:rPr>
        <w:t>para actividades del campo, escasos servicios y posee un escaso control en su crecimiento.</w:t>
      </w:r>
    </w:p>
    <w:p>
      <w:pPr>
        <w:pStyle w:val="BodyText"/>
      </w:pPr>
    </w:p>
    <w:p>
      <w:pPr>
        <w:pStyle w:val="BodyText"/>
        <w:spacing w:before="1"/>
        <w:rPr>
          <w:sz w:val="21"/>
        </w:rPr>
      </w:pPr>
    </w:p>
    <w:p>
      <w:pPr>
        <w:pStyle w:val="BodyText"/>
        <w:spacing w:line="276" w:lineRule="auto"/>
        <w:ind w:left="102" w:right="1696"/>
        <w:jc w:val="both"/>
      </w:pPr>
      <w:r>
        <w:rPr/>
        <w:t>Existen excepciones como lo son las ciudades mineras como Guanajuato y Zacatecas en México, que presenta una planeación urbana distinta cumpliendo la función de aglomerar a la población en cercanía a los centros de trabajo. Bazant (2011) menciona que en los últimos cien años la población urbana de México ha incrementado</w:t>
      </w:r>
      <w:r>
        <w:rPr>
          <w:spacing w:val="-13"/>
        </w:rPr>
        <w:t> </w:t>
      </w:r>
      <w:r>
        <w:rPr/>
        <w:t>de</w:t>
      </w:r>
      <w:r>
        <w:rPr>
          <w:spacing w:val="-13"/>
        </w:rPr>
        <w:t> </w:t>
      </w:r>
      <w:r>
        <w:rPr/>
        <w:t>manera</w:t>
      </w:r>
      <w:r>
        <w:rPr>
          <w:spacing w:val="-11"/>
        </w:rPr>
        <w:t> </w:t>
      </w:r>
      <w:r>
        <w:rPr/>
        <w:t>considerable</w:t>
      </w:r>
      <w:r>
        <w:rPr>
          <w:spacing w:val="-13"/>
        </w:rPr>
        <w:t> </w:t>
      </w:r>
      <w:r>
        <w:rPr/>
        <w:t>ya</w:t>
      </w:r>
      <w:r>
        <w:rPr>
          <w:spacing w:val="-11"/>
        </w:rPr>
        <w:t> </w:t>
      </w:r>
      <w:r>
        <w:rPr/>
        <w:t>que</w:t>
      </w:r>
      <w:r>
        <w:rPr>
          <w:spacing w:val="-13"/>
        </w:rPr>
        <w:t> </w:t>
      </w:r>
      <w:r>
        <w:rPr/>
        <w:t>en</w:t>
      </w:r>
      <w:r>
        <w:rPr>
          <w:spacing w:val="-13"/>
        </w:rPr>
        <w:t> </w:t>
      </w:r>
      <w:r>
        <w:rPr/>
        <w:t>1900</w:t>
      </w:r>
      <w:r>
        <w:rPr>
          <w:spacing w:val="-13"/>
        </w:rPr>
        <w:t> </w:t>
      </w:r>
      <w:r>
        <w:rPr/>
        <w:t>el</w:t>
      </w:r>
      <w:r>
        <w:rPr>
          <w:spacing w:val="-12"/>
        </w:rPr>
        <w:t> </w:t>
      </w:r>
      <w:r>
        <w:rPr/>
        <w:t>89.5</w:t>
      </w:r>
      <w:r>
        <w:rPr>
          <w:spacing w:val="-13"/>
        </w:rPr>
        <w:t> </w:t>
      </w:r>
      <w:r>
        <w:rPr/>
        <w:t>%</w:t>
      </w:r>
      <w:r>
        <w:rPr>
          <w:spacing w:val="-11"/>
        </w:rPr>
        <w:t> </w:t>
      </w:r>
      <w:r>
        <w:rPr/>
        <w:t>de</w:t>
      </w:r>
      <w:r>
        <w:rPr>
          <w:spacing w:val="-5"/>
        </w:rPr>
        <w:t> </w:t>
      </w:r>
      <w:r>
        <w:rPr/>
        <w:t>la</w:t>
      </w:r>
      <w:r>
        <w:rPr>
          <w:spacing w:val="-11"/>
        </w:rPr>
        <w:t> </w:t>
      </w:r>
      <w:r>
        <w:rPr/>
        <w:t>población</w:t>
      </w:r>
      <w:r>
        <w:rPr>
          <w:spacing w:val="-11"/>
        </w:rPr>
        <w:t> </w:t>
      </w:r>
      <w:r>
        <w:rPr>
          <w:spacing w:val="-2"/>
        </w:rPr>
        <w:t>era </w:t>
      </w:r>
      <w:r>
        <w:rPr/>
        <w:t>rural mientras que en el año 2000 paso a ser de 77.1% siendo 114 ciudades las más pobladas, con más de cien mil habitantes que representan el 49.8% de la población</w:t>
      </w:r>
      <w:r>
        <w:rPr>
          <w:spacing w:val="-8"/>
        </w:rPr>
        <w:t> </w:t>
      </w:r>
      <w:r>
        <w:rPr/>
        <w:t>urbana.</w:t>
      </w:r>
    </w:p>
    <w:p>
      <w:pPr>
        <w:pStyle w:val="BodyText"/>
        <w:spacing w:line="276" w:lineRule="auto" w:before="200"/>
        <w:ind w:left="102" w:right="1696"/>
        <w:jc w:val="both"/>
        <w:rPr>
          <w:sz w:val="22"/>
        </w:rPr>
      </w:pPr>
      <w:r>
        <w:rPr/>
        <w:t>En 1950 la población de la zona metropolitana en México era de 2.8 millones pero en</w:t>
      </w:r>
      <w:r>
        <w:rPr>
          <w:spacing w:val="-4"/>
        </w:rPr>
        <w:t> </w:t>
      </w:r>
      <w:r>
        <w:rPr/>
        <w:t>el</w:t>
      </w:r>
      <w:r>
        <w:rPr>
          <w:spacing w:val="-6"/>
        </w:rPr>
        <w:t> </w:t>
      </w:r>
      <w:r>
        <w:rPr/>
        <w:t>2010</w:t>
      </w:r>
      <w:r>
        <w:rPr>
          <w:spacing w:val="-2"/>
        </w:rPr>
        <w:t> </w:t>
      </w:r>
      <w:r>
        <w:rPr/>
        <w:t>llego</w:t>
      </w:r>
      <w:r>
        <w:rPr>
          <w:spacing w:val="-3"/>
        </w:rPr>
        <w:t> </w:t>
      </w:r>
      <w:r>
        <w:rPr/>
        <w:t>a</w:t>
      </w:r>
      <w:r>
        <w:rPr>
          <w:spacing w:val="-5"/>
        </w:rPr>
        <w:t> </w:t>
      </w:r>
      <w:r>
        <w:rPr/>
        <w:t>más</w:t>
      </w:r>
      <w:r>
        <w:rPr>
          <w:spacing w:val="-6"/>
        </w:rPr>
        <w:t> </w:t>
      </w:r>
      <w:r>
        <w:rPr/>
        <w:t>de</w:t>
      </w:r>
      <w:r>
        <w:rPr>
          <w:spacing w:val="-4"/>
        </w:rPr>
        <w:t> </w:t>
      </w:r>
      <w:r>
        <w:rPr/>
        <w:t>20</w:t>
      </w:r>
      <w:r>
        <w:rPr>
          <w:spacing w:val="-5"/>
        </w:rPr>
        <w:t> </w:t>
      </w:r>
      <w:r>
        <w:rPr/>
        <w:t>millones;</w:t>
      </w:r>
      <w:r>
        <w:rPr>
          <w:spacing w:val="-4"/>
        </w:rPr>
        <w:t> </w:t>
      </w:r>
      <w:r>
        <w:rPr/>
        <w:t>la</w:t>
      </w:r>
      <w:r>
        <w:rPr>
          <w:spacing w:val="-5"/>
        </w:rPr>
        <w:t> </w:t>
      </w:r>
      <w:r>
        <w:rPr/>
        <w:t>oferta</w:t>
      </w:r>
      <w:r>
        <w:rPr>
          <w:spacing w:val="-4"/>
        </w:rPr>
        <w:t> </w:t>
      </w:r>
      <w:r>
        <w:rPr/>
        <w:t>laboral</w:t>
      </w:r>
      <w:r>
        <w:rPr>
          <w:spacing w:val="-4"/>
        </w:rPr>
        <w:t> </w:t>
      </w:r>
      <w:r>
        <w:rPr/>
        <w:t>y</w:t>
      </w:r>
      <w:r>
        <w:rPr>
          <w:spacing w:val="-6"/>
        </w:rPr>
        <w:t> </w:t>
      </w:r>
      <w:r>
        <w:rPr/>
        <w:t>la</w:t>
      </w:r>
      <w:r>
        <w:rPr>
          <w:spacing w:val="-4"/>
        </w:rPr>
        <w:t> </w:t>
      </w:r>
      <w:r>
        <w:rPr/>
        <w:t>posibilidad</w:t>
      </w:r>
      <w:r>
        <w:rPr>
          <w:spacing w:val="-4"/>
        </w:rPr>
        <w:t> </w:t>
      </w:r>
      <w:r>
        <w:rPr/>
        <w:t>de</w:t>
      </w:r>
      <w:r>
        <w:rPr>
          <w:spacing w:val="-4"/>
        </w:rPr>
        <w:t> </w:t>
      </w:r>
      <w:r>
        <w:rPr/>
        <w:t>aumentar los ingresos, lleva a los habitantes del territorio rural al urbano; este crecimiento en la población urbana genera una alta demanda de vivienda, la cual es parcialmente solventada por la vivienda </w:t>
      </w:r>
      <w:r>
        <w:rPr>
          <w:b/>
        </w:rPr>
        <w:t>preconfigurada llamada de interés social</w:t>
      </w:r>
      <w:r>
        <w:rPr/>
        <w:t>; construida por desarrolladores privados en su totalidad desde 1994, cuando el Gobierno de la nación realizo una serie de reformas en la constitución para comercializar suelos agrícolas para la construcción de vivienda, quedando solo las instituciones gubernamentales como órganos reguladores. Sin embargo la oferta lanzada por este</w:t>
      </w:r>
      <w:r>
        <w:rPr>
          <w:spacing w:val="-9"/>
        </w:rPr>
        <w:t> </w:t>
      </w:r>
      <w:r>
        <w:rPr/>
        <w:t>tipo</w:t>
      </w:r>
      <w:r>
        <w:rPr>
          <w:spacing w:val="-9"/>
        </w:rPr>
        <w:t> </w:t>
      </w:r>
      <w:r>
        <w:rPr/>
        <w:t>de</w:t>
      </w:r>
      <w:r>
        <w:rPr>
          <w:spacing w:val="-7"/>
        </w:rPr>
        <w:t> </w:t>
      </w:r>
      <w:r>
        <w:rPr/>
        <w:t>instituciones</w:t>
      </w:r>
      <w:r>
        <w:rPr>
          <w:spacing w:val="-8"/>
        </w:rPr>
        <w:t> </w:t>
      </w:r>
      <w:r>
        <w:rPr/>
        <w:t>presenta</w:t>
      </w:r>
      <w:r>
        <w:rPr>
          <w:spacing w:val="-9"/>
        </w:rPr>
        <w:t> </w:t>
      </w:r>
      <w:r>
        <w:rPr/>
        <w:t>una</w:t>
      </w:r>
      <w:r>
        <w:rPr>
          <w:spacing w:val="-9"/>
        </w:rPr>
        <w:t> </w:t>
      </w:r>
      <w:r>
        <w:rPr/>
        <w:t>segregación</w:t>
      </w:r>
      <w:r>
        <w:rPr>
          <w:spacing w:val="-7"/>
        </w:rPr>
        <w:t> </w:t>
      </w:r>
      <w:r>
        <w:rPr/>
        <w:t>para</w:t>
      </w:r>
      <w:r>
        <w:rPr>
          <w:spacing w:val="-8"/>
        </w:rPr>
        <w:t> </w:t>
      </w:r>
      <w:r>
        <w:rPr/>
        <w:t>las</w:t>
      </w:r>
      <w:r>
        <w:rPr>
          <w:spacing w:val="-10"/>
        </w:rPr>
        <w:t> </w:t>
      </w:r>
      <w:r>
        <w:rPr/>
        <w:t>personas</w:t>
      </w:r>
      <w:r>
        <w:rPr>
          <w:spacing w:val="-8"/>
        </w:rPr>
        <w:t> </w:t>
      </w:r>
      <w:r>
        <w:rPr/>
        <w:t>con</w:t>
      </w:r>
      <w:r>
        <w:rPr>
          <w:spacing w:val="-9"/>
        </w:rPr>
        <w:t> </w:t>
      </w:r>
      <w:r>
        <w:rPr/>
        <w:t>menores ingresos o ingresos no comprobables, misma que representa el 70 % de la población activa, población con escases de vivienda  </w:t>
      </w:r>
      <w:r>
        <w:rPr>
          <w:sz w:val="22"/>
        </w:rPr>
        <w:t>(Eibenschutz y Torrez,</w:t>
      </w:r>
      <w:r>
        <w:rPr>
          <w:spacing w:val="-26"/>
          <w:sz w:val="22"/>
        </w:rPr>
        <w:t> </w:t>
      </w:r>
      <w:r>
        <w:rPr>
          <w:sz w:val="22"/>
        </w:rPr>
        <w:t>2006).</w:t>
      </w:r>
    </w:p>
    <w:p>
      <w:pPr>
        <w:pStyle w:val="BodyText"/>
        <w:spacing w:line="276" w:lineRule="auto" w:before="202"/>
        <w:ind w:left="102" w:right="1698"/>
        <w:jc w:val="both"/>
      </w:pPr>
      <w:r>
        <w:rPr/>
        <w:t>Estas son vendidas con la idea de legal y terminado, desarrollados principalmente por un mercado oligopolio de constructoras, pero en su mayoría presentan problemas no solo de identidad, si no también habitabilidad, debido a sus bajos niveles  de  confort,  la  calidad  de  sus materiales,  sus muros  compartidos  y sus</w:t>
      </w:r>
    </w:p>
    <w:p>
      <w:pPr>
        <w:spacing w:after="0" w:line="276" w:lineRule="auto"/>
        <w:jc w:val="both"/>
        <w:sectPr>
          <w:footerReference w:type="default" r:id="rId124"/>
          <w:pgSz w:w="12240" w:h="15840"/>
          <w:pgMar w:footer="1668" w:header="0" w:top="1500" w:bottom="1860" w:left="1600" w:right="0"/>
          <w:pgNumType w:start="33"/>
        </w:sectPr>
      </w:pPr>
    </w:p>
    <w:p>
      <w:pPr>
        <w:pStyle w:val="BodyText"/>
        <w:spacing w:line="276" w:lineRule="auto" w:before="54"/>
        <w:ind w:left="102" w:right="1699"/>
        <w:jc w:val="both"/>
      </w:pPr>
      <w:r>
        <w:rPr/>
        <w:t>principios básicos de la vivienda, diseño urbano, seguridad, confort y funcionamiento, los cuales pueden ser causa o efecto de las decisiones tomadas para su construcción. Sumado a la escasez se encuentra insatisfacción, ya que la suele presentar imposibilidad en el terreno para su crecimiento horizontal dejando como única opción el crecimiento vertical, el cual suele ser imposible con las condiciones de venta, siendo necesario hacer adecuaciones en sus miembros estructurales para asegurar su seguridad, generando una inversión mayor que de no efectuarse genera hacinamiento y disgregación.</w:t>
      </w:r>
    </w:p>
    <w:p>
      <w:pPr>
        <w:pStyle w:val="BodyText"/>
        <w:spacing w:before="9"/>
        <w:rPr>
          <w:sz w:val="27"/>
        </w:rPr>
      </w:pPr>
    </w:p>
    <w:p>
      <w:pPr>
        <w:pStyle w:val="BodyText"/>
        <w:spacing w:line="276" w:lineRule="auto"/>
        <w:ind w:left="102" w:right="1695"/>
        <w:jc w:val="both"/>
      </w:pPr>
      <w:r>
        <w:rPr/>
        <w:t>Los cambios son prácticamente indispensables ya que las familias en muchos de estas viviendas pasan de ser unifamiliares a multifamiliares, debido a que los hijos al crecer regresan muchas veces a casa debido a los problemas económicos pero no solos sino con su nueva familia nuclear. Estas modificaciones pueden ser por periodos de 15 a 20 años por lo cual es un error considerar a este tipo de vivienda como un producto terminado; aunque legalmente sean prohibidas las modificaciones, ignorar esta situación no la soluciona. El hábitat debe solventar las necesidades</w:t>
      </w:r>
      <w:r>
        <w:rPr>
          <w:spacing w:val="-7"/>
        </w:rPr>
        <w:t> </w:t>
      </w:r>
      <w:r>
        <w:rPr/>
        <w:t>de</w:t>
      </w:r>
      <w:r>
        <w:rPr>
          <w:spacing w:val="-4"/>
        </w:rPr>
        <w:t> </w:t>
      </w:r>
      <w:r>
        <w:rPr/>
        <w:t>sus</w:t>
      </w:r>
      <w:r>
        <w:rPr>
          <w:spacing w:val="-7"/>
        </w:rPr>
        <w:t> </w:t>
      </w:r>
      <w:r>
        <w:rPr/>
        <w:t>habitantes</w:t>
      </w:r>
      <w:r>
        <w:rPr>
          <w:spacing w:val="-7"/>
        </w:rPr>
        <w:t> </w:t>
      </w:r>
      <w:r>
        <w:rPr/>
        <w:t>a</w:t>
      </w:r>
      <w:r>
        <w:rPr>
          <w:spacing w:val="-4"/>
        </w:rPr>
        <w:t> </w:t>
      </w:r>
      <w:r>
        <w:rPr/>
        <w:t>lo</w:t>
      </w:r>
      <w:r>
        <w:rPr>
          <w:spacing w:val="-6"/>
        </w:rPr>
        <w:t> </w:t>
      </w:r>
      <w:r>
        <w:rPr/>
        <w:t>largo</w:t>
      </w:r>
      <w:r>
        <w:rPr>
          <w:spacing w:val="-4"/>
        </w:rPr>
        <w:t> </w:t>
      </w:r>
      <w:r>
        <w:rPr/>
        <w:t>de</w:t>
      </w:r>
      <w:r>
        <w:rPr>
          <w:spacing w:val="-6"/>
        </w:rPr>
        <w:t> </w:t>
      </w:r>
      <w:r>
        <w:rPr/>
        <w:t>su</w:t>
      </w:r>
      <w:r>
        <w:rPr>
          <w:spacing w:val="-4"/>
        </w:rPr>
        <w:t> </w:t>
      </w:r>
      <w:r>
        <w:rPr/>
        <w:t>vida,</w:t>
      </w:r>
      <w:r>
        <w:rPr>
          <w:spacing w:val="-4"/>
        </w:rPr>
        <w:t> </w:t>
      </w:r>
      <w:r>
        <w:rPr/>
        <w:t>por</w:t>
      </w:r>
      <w:r>
        <w:rPr>
          <w:spacing w:val="-5"/>
        </w:rPr>
        <w:t> </w:t>
      </w:r>
      <w:r>
        <w:rPr/>
        <w:t>lo</w:t>
      </w:r>
      <w:r>
        <w:rPr>
          <w:spacing w:val="-6"/>
        </w:rPr>
        <w:t> </w:t>
      </w:r>
      <w:r>
        <w:rPr/>
        <w:t>cual</w:t>
      </w:r>
      <w:r>
        <w:rPr>
          <w:spacing w:val="-7"/>
        </w:rPr>
        <w:t> </w:t>
      </w:r>
      <w:r>
        <w:rPr/>
        <w:t>el</w:t>
      </w:r>
      <w:r>
        <w:rPr>
          <w:spacing w:val="-5"/>
        </w:rPr>
        <w:t> </w:t>
      </w:r>
      <w:r>
        <w:rPr/>
        <w:t>crecimiento</w:t>
      </w:r>
      <w:r>
        <w:rPr>
          <w:spacing w:val="-6"/>
        </w:rPr>
        <w:t> </w:t>
      </w:r>
      <w:r>
        <w:rPr/>
        <w:t>de</w:t>
      </w:r>
      <w:r>
        <w:rPr>
          <w:spacing w:val="-6"/>
        </w:rPr>
        <w:t> </w:t>
      </w:r>
      <w:r>
        <w:rPr/>
        <w:t>la vivienda o el aumento de debe ser elemental en su</w:t>
      </w:r>
      <w:r>
        <w:rPr>
          <w:spacing w:val="-22"/>
        </w:rPr>
        <w:t> </w:t>
      </w:r>
      <w:r>
        <w:rPr/>
        <w:t>diseño.</w:t>
      </w:r>
    </w:p>
    <w:p>
      <w:pPr>
        <w:pStyle w:val="BodyText"/>
        <w:spacing w:before="9"/>
        <w:rPr>
          <w:sz w:val="27"/>
        </w:rPr>
      </w:pPr>
    </w:p>
    <w:p>
      <w:pPr>
        <w:pStyle w:val="BodyText"/>
        <w:spacing w:line="276" w:lineRule="auto"/>
        <w:ind w:left="102" w:right="1697"/>
        <w:jc w:val="both"/>
      </w:pPr>
      <w:r>
        <w:rPr/>
        <w:t>Estudios</w:t>
      </w:r>
      <w:r>
        <w:rPr>
          <w:spacing w:val="-6"/>
        </w:rPr>
        <w:t> </w:t>
      </w:r>
      <w:r>
        <w:rPr/>
        <w:t>realizados</w:t>
      </w:r>
      <w:r>
        <w:rPr>
          <w:spacing w:val="-7"/>
        </w:rPr>
        <w:t> </w:t>
      </w:r>
      <w:r>
        <w:rPr/>
        <w:t>por</w:t>
      </w:r>
      <w:r>
        <w:rPr>
          <w:spacing w:val="-5"/>
        </w:rPr>
        <w:t> </w:t>
      </w:r>
      <w:r>
        <w:rPr/>
        <w:t>Mercado</w:t>
      </w:r>
      <w:r>
        <w:rPr>
          <w:spacing w:val="-4"/>
        </w:rPr>
        <w:t> </w:t>
      </w:r>
      <w:r>
        <w:rPr/>
        <w:t>(1995)</w:t>
      </w:r>
      <w:r>
        <w:rPr>
          <w:spacing w:val="-5"/>
        </w:rPr>
        <w:t> </w:t>
      </w:r>
      <w:r>
        <w:rPr/>
        <w:t>revelan</w:t>
      </w:r>
      <w:r>
        <w:rPr>
          <w:spacing w:val="-3"/>
        </w:rPr>
        <w:t> </w:t>
      </w:r>
      <w:r>
        <w:rPr/>
        <w:t>que</w:t>
      </w:r>
      <w:r>
        <w:rPr>
          <w:spacing w:val="-6"/>
        </w:rPr>
        <w:t> </w:t>
      </w:r>
      <w:r>
        <w:rPr/>
        <w:t>los</w:t>
      </w:r>
      <w:r>
        <w:rPr>
          <w:spacing w:val="-6"/>
        </w:rPr>
        <w:t> </w:t>
      </w:r>
      <w:r>
        <w:rPr/>
        <w:t>usuarios</w:t>
      </w:r>
      <w:r>
        <w:rPr>
          <w:spacing w:val="-7"/>
        </w:rPr>
        <w:t> </w:t>
      </w:r>
      <w:r>
        <w:rPr/>
        <w:t>se</w:t>
      </w:r>
      <w:r>
        <w:rPr>
          <w:spacing w:val="-6"/>
        </w:rPr>
        <w:t> </w:t>
      </w:r>
      <w:r>
        <w:rPr/>
        <w:t>fijan</w:t>
      </w:r>
      <w:r>
        <w:rPr>
          <w:spacing w:val="-6"/>
        </w:rPr>
        <w:t> </w:t>
      </w:r>
      <w:r>
        <w:rPr/>
        <w:t>menos</w:t>
      </w:r>
      <w:r>
        <w:rPr>
          <w:spacing w:val="-7"/>
        </w:rPr>
        <w:t> </w:t>
      </w:r>
      <w:r>
        <w:rPr/>
        <w:t>en la</w:t>
      </w:r>
      <w:r>
        <w:rPr>
          <w:spacing w:val="-17"/>
        </w:rPr>
        <w:t> </w:t>
      </w:r>
      <w:r>
        <w:rPr/>
        <w:t>habitabilidad</w:t>
      </w:r>
      <w:r>
        <w:rPr>
          <w:spacing w:val="-19"/>
        </w:rPr>
        <w:t> </w:t>
      </w:r>
      <w:r>
        <w:rPr/>
        <w:t>a</w:t>
      </w:r>
      <w:r>
        <w:rPr>
          <w:spacing w:val="-17"/>
        </w:rPr>
        <w:t> </w:t>
      </w:r>
      <w:r>
        <w:rPr/>
        <w:t>la</w:t>
      </w:r>
      <w:r>
        <w:rPr>
          <w:spacing w:val="-19"/>
        </w:rPr>
        <w:t> </w:t>
      </w:r>
      <w:r>
        <w:rPr/>
        <w:t>hora</w:t>
      </w:r>
      <w:r>
        <w:rPr>
          <w:spacing w:val="-17"/>
        </w:rPr>
        <w:t> </w:t>
      </w:r>
      <w:r>
        <w:rPr/>
        <w:t>de</w:t>
      </w:r>
      <w:r>
        <w:rPr>
          <w:spacing w:val="-17"/>
        </w:rPr>
        <w:t> </w:t>
      </w:r>
      <w:r>
        <w:rPr/>
        <w:t>comprar</w:t>
      </w:r>
      <w:r>
        <w:rPr>
          <w:spacing w:val="-18"/>
        </w:rPr>
        <w:t> </w:t>
      </w:r>
      <w:r>
        <w:rPr/>
        <w:t>un</w:t>
      </w:r>
      <w:r>
        <w:rPr>
          <w:spacing w:val="-19"/>
        </w:rPr>
        <w:t> </w:t>
      </w:r>
      <w:r>
        <w:rPr/>
        <w:t>inmueble,</w:t>
      </w:r>
      <w:r>
        <w:rPr>
          <w:spacing w:val="-17"/>
        </w:rPr>
        <w:t> </w:t>
      </w:r>
      <w:r>
        <w:rPr/>
        <w:t>siendo</w:t>
      </w:r>
      <w:r>
        <w:rPr>
          <w:spacing w:val="-21"/>
        </w:rPr>
        <w:t> </w:t>
      </w:r>
      <w:r>
        <w:rPr/>
        <w:t>más</w:t>
      </w:r>
      <w:r>
        <w:rPr>
          <w:spacing w:val="-17"/>
        </w:rPr>
        <w:t> </w:t>
      </w:r>
      <w:r>
        <w:rPr/>
        <w:t>importante</w:t>
      </w:r>
      <w:r>
        <w:rPr>
          <w:spacing w:val="-18"/>
        </w:rPr>
        <w:t> </w:t>
      </w:r>
      <w:r>
        <w:rPr/>
        <w:t>la</w:t>
      </w:r>
      <w:r>
        <w:rPr>
          <w:spacing w:val="-19"/>
        </w:rPr>
        <w:t> </w:t>
      </w:r>
      <w:r>
        <w:rPr/>
        <w:t>estética; es por esto que cuando son habitadas presentan altos niveles de incomodidad e inconformidad debido a su bajo interés en la iluminación, aislamiento acústico y características térmicas las cuales declaran con los más bajos niveles de satisfacción. A consecuencia de esto es que la vivienda preconfigurada pasa de</w:t>
      </w:r>
      <w:r>
        <w:rPr>
          <w:spacing w:val="-35"/>
        </w:rPr>
        <w:t> </w:t>
      </w:r>
      <w:r>
        <w:rPr/>
        <w:t>un marco</w:t>
      </w:r>
      <w:r>
        <w:rPr>
          <w:spacing w:val="-7"/>
        </w:rPr>
        <w:t> </w:t>
      </w:r>
      <w:r>
        <w:rPr/>
        <w:t>formal</w:t>
      </w:r>
      <w:r>
        <w:rPr>
          <w:spacing w:val="-5"/>
        </w:rPr>
        <w:t> </w:t>
      </w:r>
      <w:r>
        <w:rPr/>
        <w:t>a</w:t>
      </w:r>
      <w:r>
        <w:rPr>
          <w:spacing w:val="-6"/>
        </w:rPr>
        <w:t> </w:t>
      </w:r>
      <w:r>
        <w:rPr/>
        <w:t>uno</w:t>
      </w:r>
      <w:r>
        <w:rPr>
          <w:spacing w:val="-4"/>
        </w:rPr>
        <w:t> </w:t>
      </w:r>
      <w:r>
        <w:rPr/>
        <w:t>informal</w:t>
      </w:r>
      <w:r>
        <w:rPr>
          <w:spacing w:val="-5"/>
        </w:rPr>
        <w:t> </w:t>
      </w:r>
      <w:r>
        <w:rPr/>
        <w:t>como</w:t>
      </w:r>
      <w:r>
        <w:rPr>
          <w:spacing w:val="-6"/>
        </w:rPr>
        <w:t> </w:t>
      </w:r>
      <w:r>
        <w:rPr/>
        <w:t>menciona</w:t>
      </w:r>
      <w:r>
        <w:rPr>
          <w:spacing w:val="-8"/>
        </w:rPr>
        <w:t> </w:t>
      </w:r>
      <w:r>
        <w:rPr/>
        <w:t>Munari</w:t>
      </w:r>
      <w:r>
        <w:rPr>
          <w:spacing w:val="-6"/>
        </w:rPr>
        <w:t> </w:t>
      </w:r>
      <w:r>
        <w:rPr/>
        <w:t>(1991)</w:t>
      </w:r>
      <w:r>
        <w:rPr>
          <w:spacing w:val="-2"/>
        </w:rPr>
        <w:t> </w:t>
      </w:r>
      <w:r>
        <w:rPr/>
        <w:t>En</w:t>
      </w:r>
      <w:r>
        <w:rPr>
          <w:spacing w:val="-6"/>
        </w:rPr>
        <w:t> </w:t>
      </w:r>
      <w:r>
        <w:rPr/>
        <w:t>la</w:t>
      </w:r>
      <w:r>
        <w:rPr>
          <w:spacing w:val="-6"/>
        </w:rPr>
        <w:t> </w:t>
      </w:r>
      <w:r>
        <w:rPr/>
        <w:t>elevación</w:t>
      </w:r>
      <w:r>
        <w:rPr>
          <w:spacing w:val="-3"/>
        </w:rPr>
        <w:t> </w:t>
      </w:r>
      <w:r>
        <w:rPr/>
        <w:t>de</w:t>
      </w:r>
      <w:r>
        <w:rPr>
          <w:spacing w:val="-6"/>
        </w:rPr>
        <w:t> </w:t>
      </w:r>
      <w:r>
        <w:rPr/>
        <w:t>todo lo material se encuentra el desinterés de todo lo que es</w:t>
      </w:r>
      <w:r>
        <w:rPr>
          <w:spacing w:val="-17"/>
        </w:rPr>
        <w:t> </w:t>
      </w:r>
      <w:r>
        <w:rPr/>
        <w:t>cultural.</w:t>
      </w:r>
    </w:p>
    <w:p>
      <w:pPr>
        <w:pStyle w:val="BodyText"/>
        <w:spacing w:before="6"/>
        <w:rPr>
          <w:sz w:val="27"/>
        </w:rPr>
      </w:pPr>
    </w:p>
    <w:p>
      <w:pPr>
        <w:pStyle w:val="BodyText"/>
        <w:spacing w:line="276" w:lineRule="auto" w:before="1"/>
        <w:ind w:left="102" w:right="1697"/>
        <w:jc w:val="both"/>
      </w:pPr>
      <w:r>
        <w:rPr/>
        <w:t>El desarrollo de colonias o barrios se da debido a los bajos costos del terreno, ya que</w:t>
      </w:r>
      <w:r>
        <w:rPr>
          <w:spacing w:val="-3"/>
        </w:rPr>
        <w:t> </w:t>
      </w:r>
      <w:r>
        <w:rPr/>
        <w:t>los</w:t>
      </w:r>
      <w:r>
        <w:rPr>
          <w:spacing w:val="-3"/>
        </w:rPr>
        <w:t> </w:t>
      </w:r>
      <w:r>
        <w:rPr/>
        <w:t>cercanos</w:t>
      </w:r>
      <w:r>
        <w:rPr>
          <w:spacing w:val="-3"/>
        </w:rPr>
        <w:t> </w:t>
      </w:r>
      <w:r>
        <w:rPr/>
        <w:t>al</w:t>
      </w:r>
      <w:r>
        <w:rPr>
          <w:spacing w:val="-4"/>
        </w:rPr>
        <w:t> </w:t>
      </w:r>
      <w:r>
        <w:rPr/>
        <w:t>centro</w:t>
      </w:r>
      <w:r>
        <w:rPr>
          <w:spacing w:val="-3"/>
        </w:rPr>
        <w:t> </w:t>
      </w:r>
      <w:r>
        <w:rPr/>
        <w:t>de</w:t>
      </w:r>
      <w:r>
        <w:rPr>
          <w:spacing w:val="-3"/>
        </w:rPr>
        <w:t> </w:t>
      </w:r>
      <w:r>
        <w:rPr/>
        <w:t>la</w:t>
      </w:r>
      <w:r>
        <w:rPr>
          <w:spacing w:val="-3"/>
        </w:rPr>
        <w:t> </w:t>
      </w:r>
      <w:r>
        <w:rPr/>
        <w:t>ciudad</w:t>
      </w:r>
      <w:r>
        <w:rPr>
          <w:spacing w:val="-3"/>
        </w:rPr>
        <w:t> </w:t>
      </w:r>
      <w:r>
        <w:rPr/>
        <w:t>son</w:t>
      </w:r>
      <w:r>
        <w:rPr>
          <w:spacing w:val="-5"/>
        </w:rPr>
        <w:t> </w:t>
      </w:r>
      <w:r>
        <w:rPr/>
        <w:t>más</w:t>
      </w:r>
      <w:r>
        <w:rPr>
          <w:spacing w:val="-3"/>
        </w:rPr>
        <w:t> </w:t>
      </w:r>
      <w:r>
        <w:rPr/>
        <w:t>costosos,</w:t>
      </w:r>
      <w:r>
        <w:rPr>
          <w:spacing w:val="-5"/>
        </w:rPr>
        <w:t> </w:t>
      </w:r>
      <w:r>
        <w:rPr/>
        <w:t>aunque</w:t>
      </w:r>
      <w:r>
        <w:rPr>
          <w:spacing w:val="-5"/>
        </w:rPr>
        <w:t> </w:t>
      </w:r>
      <w:r>
        <w:rPr/>
        <w:t>se</w:t>
      </w:r>
      <w:r>
        <w:rPr>
          <w:spacing w:val="-3"/>
        </w:rPr>
        <w:t> </w:t>
      </w:r>
      <w:r>
        <w:rPr/>
        <w:t>pasa</w:t>
      </w:r>
      <w:r>
        <w:rPr>
          <w:spacing w:val="-3"/>
        </w:rPr>
        <w:t> </w:t>
      </w:r>
      <w:r>
        <w:rPr/>
        <w:t>por</w:t>
      </w:r>
      <w:r>
        <w:rPr>
          <w:spacing w:val="-4"/>
        </w:rPr>
        <w:t> </w:t>
      </w:r>
      <w:r>
        <w:rPr/>
        <w:t>alto las distancias a los centros de trabajo y entretenimiento; esta segregación socio espacial genera una diseconomía de escala debido a los altos tiempos y costos de transporte. Al presentar un crecimiento lejano a la ciudad estas colonias generan sus propios espacios de ocio, convivencia y servicios generando una ciudad segmentada. Los gobiernos han generado una serie de acciones en busca de integrar</w:t>
      </w:r>
      <w:r>
        <w:rPr>
          <w:spacing w:val="-7"/>
        </w:rPr>
        <w:t> </w:t>
      </w:r>
      <w:r>
        <w:rPr/>
        <w:t>la</w:t>
      </w:r>
      <w:r>
        <w:rPr>
          <w:spacing w:val="-6"/>
        </w:rPr>
        <w:t> </w:t>
      </w:r>
      <w:r>
        <w:rPr/>
        <w:t>ciudad</w:t>
      </w:r>
      <w:r>
        <w:rPr>
          <w:spacing w:val="-8"/>
        </w:rPr>
        <w:t> </w:t>
      </w:r>
      <w:r>
        <w:rPr/>
        <w:t>a</w:t>
      </w:r>
      <w:r>
        <w:rPr>
          <w:spacing w:val="-8"/>
        </w:rPr>
        <w:t> </w:t>
      </w:r>
      <w:r>
        <w:rPr/>
        <w:t>los</w:t>
      </w:r>
      <w:r>
        <w:rPr>
          <w:spacing w:val="-11"/>
        </w:rPr>
        <w:t> </w:t>
      </w:r>
      <w:r>
        <w:rPr/>
        <w:t>barrios</w:t>
      </w:r>
      <w:r>
        <w:rPr>
          <w:spacing w:val="-6"/>
        </w:rPr>
        <w:t> </w:t>
      </w:r>
      <w:r>
        <w:rPr/>
        <w:t>o</w:t>
      </w:r>
      <w:r>
        <w:rPr>
          <w:spacing w:val="-8"/>
        </w:rPr>
        <w:t> </w:t>
      </w:r>
      <w:r>
        <w:rPr/>
        <w:t>colonias,</w:t>
      </w:r>
      <w:r>
        <w:rPr>
          <w:spacing w:val="-8"/>
        </w:rPr>
        <w:t> </w:t>
      </w:r>
      <w:r>
        <w:rPr/>
        <w:t>mediante</w:t>
      </w:r>
      <w:r>
        <w:rPr>
          <w:spacing w:val="-6"/>
        </w:rPr>
        <w:t> </w:t>
      </w:r>
      <w:r>
        <w:rPr/>
        <w:t>la</w:t>
      </w:r>
      <w:r>
        <w:rPr>
          <w:spacing w:val="-9"/>
        </w:rPr>
        <w:t> </w:t>
      </w:r>
      <w:r>
        <w:rPr/>
        <w:t>ampliación</w:t>
      </w:r>
      <w:r>
        <w:rPr>
          <w:spacing w:val="-8"/>
        </w:rPr>
        <w:t> </w:t>
      </w:r>
      <w:r>
        <w:rPr/>
        <w:t>de</w:t>
      </w:r>
      <w:r>
        <w:rPr>
          <w:spacing w:val="-8"/>
        </w:rPr>
        <w:t> </w:t>
      </w:r>
      <w:r>
        <w:rPr/>
        <w:t>vías</w:t>
      </w:r>
      <w:r>
        <w:rPr>
          <w:spacing w:val="-7"/>
        </w:rPr>
        <w:t> </w:t>
      </w:r>
      <w:r>
        <w:rPr/>
        <w:t>primarias, la continuidad de vialidades que atraviesan las colonias o masivos medios de transporte, pero casi siempre motivados por su reconocimiento personal más que por</w:t>
      </w:r>
      <w:r>
        <w:rPr>
          <w:spacing w:val="40"/>
        </w:rPr>
        <w:t> </w:t>
      </w:r>
      <w:r>
        <w:rPr/>
        <w:t>el</w:t>
      </w:r>
      <w:r>
        <w:rPr>
          <w:spacing w:val="40"/>
        </w:rPr>
        <w:t> </w:t>
      </w:r>
      <w:r>
        <w:rPr/>
        <w:t>beneficio</w:t>
      </w:r>
      <w:r>
        <w:rPr>
          <w:spacing w:val="41"/>
        </w:rPr>
        <w:t> </w:t>
      </w:r>
      <w:r>
        <w:rPr/>
        <w:t>de</w:t>
      </w:r>
      <w:r>
        <w:rPr>
          <w:spacing w:val="41"/>
        </w:rPr>
        <w:t> </w:t>
      </w:r>
      <w:r>
        <w:rPr/>
        <w:t>la</w:t>
      </w:r>
      <w:r>
        <w:rPr>
          <w:spacing w:val="38"/>
        </w:rPr>
        <w:t> </w:t>
      </w:r>
      <w:r>
        <w:rPr/>
        <w:t>ciudad,</w:t>
      </w:r>
      <w:r>
        <w:rPr>
          <w:spacing w:val="41"/>
        </w:rPr>
        <w:t> </w:t>
      </w:r>
      <w:r>
        <w:rPr/>
        <w:t>ya</w:t>
      </w:r>
      <w:r>
        <w:rPr>
          <w:spacing w:val="41"/>
        </w:rPr>
        <w:t> </w:t>
      </w:r>
      <w:r>
        <w:rPr/>
        <w:t>que</w:t>
      </w:r>
      <w:r>
        <w:rPr>
          <w:spacing w:val="41"/>
        </w:rPr>
        <w:t> </w:t>
      </w:r>
      <w:r>
        <w:rPr/>
        <w:t>se</w:t>
      </w:r>
      <w:r>
        <w:rPr>
          <w:spacing w:val="39"/>
        </w:rPr>
        <w:t> </w:t>
      </w:r>
      <w:r>
        <w:rPr/>
        <w:t>plantean</w:t>
      </w:r>
      <w:r>
        <w:rPr>
          <w:spacing w:val="41"/>
        </w:rPr>
        <w:t> </w:t>
      </w:r>
      <w:r>
        <w:rPr/>
        <w:t>circuitos</w:t>
      </w:r>
      <w:r>
        <w:rPr>
          <w:spacing w:val="40"/>
        </w:rPr>
        <w:t> </w:t>
      </w:r>
      <w:r>
        <w:rPr/>
        <w:t>u</w:t>
      </w:r>
      <w:r>
        <w:rPr>
          <w:spacing w:val="39"/>
        </w:rPr>
        <w:t> </w:t>
      </w:r>
      <w:r>
        <w:rPr/>
        <w:t>otros</w:t>
      </w:r>
      <w:r>
        <w:rPr>
          <w:spacing w:val="40"/>
        </w:rPr>
        <w:t> </w:t>
      </w:r>
      <w:r>
        <w:rPr/>
        <w:t>que</w:t>
      </w:r>
      <w:r>
        <w:rPr>
          <w:spacing w:val="41"/>
        </w:rPr>
        <w:t> </w:t>
      </w:r>
      <w:r>
        <w:rPr/>
        <w:t>quedan</w:t>
      </w:r>
    </w:p>
    <w:p>
      <w:pPr>
        <w:spacing w:after="0" w:line="276" w:lineRule="auto"/>
        <w:jc w:val="both"/>
        <w:sectPr>
          <w:footerReference w:type="default" r:id="rId125"/>
          <w:pgSz w:w="12240" w:h="15840"/>
          <w:pgMar w:footer="1833" w:header="0" w:top="1360" w:bottom="2020" w:left="1600" w:right="0"/>
          <w:pgNumType w:start="34"/>
        </w:sectPr>
      </w:pPr>
    </w:p>
    <w:p>
      <w:pPr>
        <w:pStyle w:val="BodyText"/>
        <w:spacing w:line="278" w:lineRule="auto" w:before="54"/>
        <w:ind w:left="102" w:right="1707"/>
        <w:jc w:val="both"/>
      </w:pPr>
      <w:r>
        <w:rPr/>
        <w:t>los proyectos, formando una serie de obras parciales con el apellido del dirigente contemporáneo.</w:t>
      </w:r>
    </w:p>
    <w:p>
      <w:pPr>
        <w:pStyle w:val="BodyText"/>
        <w:spacing w:line="276" w:lineRule="auto" w:before="197"/>
        <w:ind w:left="102" w:right="1698"/>
        <w:jc w:val="both"/>
      </w:pPr>
      <w:r>
        <w:rPr/>
        <w:t>La vivienda autoproducida puede ser autoconstruida, pero no necesariamente; ya que esta puede incluir o no la participación directa de los usuarios en las etapas</w:t>
      </w:r>
      <w:r>
        <w:rPr>
          <w:spacing w:val="-37"/>
        </w:rPr>
        <w:t> </w:t>
      </w:r>
      <w:r>
        <w:rPr/>
        <w:t>de fabricación; estas son realizadas con distinto uso de suelo y desarrolladas bajo la dirección de sus habitantes; mismos que establecen los espacios y materiales a voluntad;</w:t>
      </w:r>
      <w:r>
        <w:rPr>
          <w:spacing w:val="-14"/>
        </w:rPr>
        <w:t> </w:t>
      </w:r>
      <w:r>
        <w:rPr/>
        <w:t>en</w:t>
      </w:r>
      <w:r>
        <w:rPr>
          <w:spacing w:val="-14"/>
        </w:rPr>
        <w:t> </w:t>
      </w:r>
      <w:r>
        <w:rPr/>
        <w:t>estas</w:t>
      </w:r>
      <w:r>
        <w:rPr>
          <w:spacing w:val="-15"/>
        </w:rPr>
        <w:t> </w:t>
      </w:r>
      <w:r>
        <w:rPr/>
        <w:t>también</w:t>
      </w:r>
      <w:r>
        <w:rPr>
          <w:spacing w:val="-11"/>
        </w:rPr>
        <w:t> </w:t>
      </w:r>
      <w:r>
        <w:rPr/>
        <w:t>pueden</w:t>
      </w:r>
      <w:r>
        <w:rPr>
          <w:spacing w:val="-17"/>
        </w:rPr>
        <w:t> </w:t>
      </w:r>
      <w:r>
        <w:rPr/>
        <w:t>existir</w:t>
      </w:r>
      <w:r>
        <w:rPr>
          <w:spacing w:val="-16"/>
        </w:rPr>
        <w:t> </w:t>
      </w:r>
      <w:r>
        <w:rPr/>
        <w:t>subcontrataciones</w:t>
      </w:r>
      <w:r>
        <w:rPr>
          <w:spacing w:val="-15"/>
        </w:rPr>
        <w:t> </w:t>
      </w:r>
      <w:r>
        <w:rPr/>
        <w:t>de</w:t>
      </w:r>
      <w:r>
        <w:rPr>
          <w:spacing w:val="-14"/>
        </w:rPr>
        <w:t> </w:t>
      </w:r>
      <w:r>
        <w:rPr/>
        <w:t>servicios</w:t>
      </w:r>
      <w:r>
        <w:rPr>
          <w:spacing w:val="-14"/>
        </w:rPr>
        <w:t> </w:t>
      </w:r>
      <w:r>
        <w:rPr/>
        <w:t>y</w:t>
      </w:r>
      <w:r>
        <w:rPr>
          <w:spacing w:val="-17"/>
        </w:rPr>
        <w:t> </w:t>
      </w:r>
      <w:r>
        <w:rPr/>
        <w:t>personal técnico. Esta presenta distintas ventajas económicas y sociales respecto a la preconfigurada,</w:t>
      </w:r>
      <w:r>
        <w:rPr>
          <w:spacing w:val="-10"/>
        </w:rPr>
        <w:t> </w:t>
      </w:r>
      <w:r>
        <w:rPr/>
        <w:t>en</w:t>
      </w:r>
      <w:r>
        <w:rPr>
          <w:spacing w:val="-9"/>
        </w:rPr>
        <w:t> </w:t>
      </w:r>
      <w:r>
        <w:rPr/>
        <w:t>un</w:t>
      </w:r>
      <w:r>
        <w:rPr>
          <w:spacing w:val="-9"/>
        </w:rPr>
        <w:t> </w:t>
      </w:r>
      <w:r>
        <w:rPr/>
        <w:t>inicio</w:t>
      </w:r>
      <w:r>
        <w:rPr>
          <w:spacing w:val="-10"/>
        </w:rPr>
        <w:t> </w:t>
      </w:r>
      <w:r>
        <w:rPr/>
        <w:t>solventando</w:t>
      </w:r>
      <w:r>
        <w:rPr>
          <w:spacing w:val="-9"/>
        </w:rPr>
        <w:t> </w:t>
      </w:r>
      <w:r>
        <w:rPr/>
        <w:t>ese</w:t>
      </w:r>
      <w:r>
        <w:rPr>
          <w:spacing w:val="-9"/>
        </w:rPr>
        <w:t> </w:t>
      </w:r>
      <w:r>
        <w:rPr/>
        <w:t>rezago</w:t>
      </w:r>
      <w:r>
        <w:rPr>
          <w:spacing w:val="-9"/>
        </w:rPr>
        <w:t> </w:t>
      </w:r>
      <w:r>
        <w:rPr/>
        <w:t>de</w:t>
      </w:r>
      <w:r>
        <w:rPr>
          <w:spacing w:val="-9"/>
        </w:rPr>
        <w:t> </w:t>
      </w:r>
      <w:r>
        <w:rPr/>
        <w:t>vivienda</w:t>
      </w:r>
      <w:r>
        <w:rPr>
          <w:spacing w:val="48"/>
        </w:rPr>
        <w:t> </w:t>
      </w:r>
      <w:r>
        <w:rPr/>
        <w:t>en</w:t>
      </w:r>
      <w:r>
        <w:rPr>
          <w:spacing w:val="-9"/>
        </w:rPr>
        <w:t> </w:t>
      </w:r>
      <w:r>
        <w:rPr/>
        <w:t>la</w:t>
      </w:r>
      <w:r>
        <w:rPr>
          <w:spacing w:val="-9"/>
        </w:rPr>
        <w:t> </w:t>
      </w:r>
      <w:r>
        <w:rPr/>
        <w:t>población</w:t>
      </w:r>
      <w:r>
        <w:rPr>
          <w:spacing w:val="-12"/>
        </w:rPr>
        <w:t> </w:t>
      </w:r>
      <w:r>
        <w:rPr/>
        <w:t>de ingresos más bajos y segundo logrando una mayor satisfacción entre sus</w:t>
      </w:r>
      <w:r>
        <w:rPr>
          <w:spacing w:val="-46"/>
        </w:rPr>
        <w:t> </w:t>
      </w:r>
      <w:r>
        <w:rPr/>
        <w:t>usuarios.</w:t>
      </w:r>
    </w:p>
    <w:p>
      <w:pPr>
        <w:pStyle w:val="BodyText"/>
        <w:spacing w:line="276" w:lineRule="auto" w:before="200"/>
        <w:ind w:left="102" w:right="1698"/>
        <w:jc w:val="both"/>
      </w:pPr>
      <w:r>
        <w:rPr/>
        <w:t>La</w:t>
      </w:r>
      <w:r>
        <w:rPr>
          <w:spacing w:val="-5"/>
        </w:rPr>
        <w:t> </w:t>
      </w:r>
      <w:r>
        <w:rPr/>
        <w:t>vivienda</w:t>
      </w:r>
      <w:r>
        <w:rPr>
          <w:spacing w:val="-5"/>
        </w:rPr>
        <w:t> </w:t>
      </w:r>
      <w:r>
        <w:rPr/>
        <w:t>autoproducida</w:t>
      </w:r>
      <w:r>
        <w:rPr>
          <w:spacing w:val="-4"/>
        </w:rPr>
        <w:t> </w:t>
      </w:r>
      <w:r>
        <w:rPr/>
        <w:t>pasa</w:t>
      </w:r>
      <w:r>
        <w:rPr>
          <w:spacing w:val="-5"/>
        </w:rPr>
        <w:t> </w:t>
      </w:r>
      <w:r>
        <w:rPr/>
        <w:t>de</w:t>
      </w:r>
      <w:r>
        <w:rPr>
          <w:spacing w:val="-5"/>
        </w:rPr>
        <w:t> </w:t>
      </w:r>
      <w:r>
        <w:rPr/>
        <w:t>la</w:t>
      </w:r>
      <w:r>
        <w:rPr>
          <w:spacing w:val="-5"/>
        </w:rPr>
        <w:t> </w:t>
      </w:r>
      <w:r>
        <w:rPr/>
        <w:t>ilegalidad</w:t>
      </w:r>
      <w:r>
        <w:rPr>
          <w:spacing w:val="-5"/>
        </w:rPr>
        <w:t> </w:t>
      </w:r>
      <w:r>
        <w:rPr/>
        <w:t>a</w:t>
      </w:r>
      <w:r>
        <w:rPr>
          <w:spacing w:val="-5"/>
        </w:rPr>
        <w:t> </w:t>
      </w:r>
      <w:r>
        <w:rPr/>
        <w:t>la</w:t>
      </w:r>
      <w:r>
        <w:rPr>
          <w:spacing w:val="-5"/>
        </w:rPr>
        <w:t> </w:t>
      </w:r>
      <w:r>
        <w:rPr/>
        <w:t>legalidad</w:t>
      </w:r>
      <w:r>
        <w:rPr>
          <w:spacing w:val="-5"/>
        </w:rPr>
        <w:t> </w:t>
      </w:r>
      <w:r>
        <w:rPr/>
        <w:t>ya</w:t>
      </w:r>
      <w:r>
        <w:rPr>
          <w:spacing w:val="-5"/>
        </w:rPr>
        <w:t> </w:t>
      </w:r>
      <w:r>
        <w:rPr/>
        <w:t>que</w:t>
      </w:r>
      <w:r>
        <w:rPr>
          <w:spacing w:val="-5"/>
        </w:rPr>
        <w:t> </w:t>
      </w:r>
      <w:r>
        <w:rPr/>
        <w:t>a</w:t>
      </w:r>
      <w:r>
        <w:rPr>
          <w:spacing w:val="-5"/>
        </w:rPr>
        <w:t> </w:t>
      </w:r>
      <w:r>
        <w:rPr/>
        <w:t>pesar</w:t>
      </w:r>
      <w:r>
        <w:rPr>
          <w:spacing w:val="-6"/>
        </w:rPr>
        <w:t> </w:t>
      </w:r>
      <w:r>
        <w:rPr/>
        <w:t>de</w:t>
      </w:r>
      <w:r>
        <w:rPr>
          <w:spacing w:val="-5"/>
        </w:rPr>
        <w:t> </w:t>
      </w:r>
      <w:r>
        <w:rPr/>
        <w:t>no contar</w:t>
      </w:r>
      <w:r>
        <w:rPr>
          <w:spacing w:val="-17"/>
        </w:rPr>
        <w:t> </w:t>
      </w:r>
      <w:r>
        <w:rPr/>
        <w:t>con</w:t>
      </w:r>
      <w:r>
        <w:rPr>
          <w:spacing w:val="-15"/>
        </w:rPr>
        <w:t> </w:t>
      </w:r>
      <w:r>
        <w:rPr/>
        <w:t>servicios</w:t>
      </w:r>
      <w:r>
        <w:rPr>
          <w:spacing w:val="-14"/>
        </w:rPr>
        <w:t> </w:t>
      </w:r>
      <w:r>
        <w:rPr/>
        <w:t>necesarios</w:t>
      </w:r>
      <w:r>
        <w:rPr>
          <w:spacing w:val="-16"/>
        </w:rPr>
        <w:t> </w:t>
      </w:r>
      <w:r>
        <w:rPr/>
        <w:t>para</w:t>
      </w:r>
      <w:r>
        <w:rPr>
          <w:spacing w:val="-16"/>
        </w:rPr>
        <w:t> </w:t>
      </w:r>
      <w:r>
        <w:rPr/>
        <w:t>brindar</w:t>
      </w:r>
      <w:r>
        <w:rPr>
          <w:spacing w:val="-17"/>
        </w:rPr>
        <w:t> </w:t>
      </w:r>
      <w:r>
        <w:rPr/>
        <w:t>habitabilidad</w:t>
      </w:r>
      <w:r>
        <w:rPr>
          <w:spacing w:val="-15"/>
        </w:rPr>
        <w:t> </w:t>
      </w:r>
      <w:r>
        <w:rPr/>
        <w:t>básica</w:t>
      </w:r>
      <w:r>
        <w:rPr>
          <w:spacing w:val="-16"/>
        </w:rPr>
        <w:t> </w:t>
      </w:r>
      <w:r>
        <w:rPr/>
        <w:t>en</w:t>
      </w:r>
      <w:r>
        <w:rPr>
          <w:spacing w:val="-16"/>
        </w:rPr>
        <w:t> </w:t>
      </w:r>
      <w:r>
        <w:rPr/>
        <w:t>sus</w:t>
      </w:r>
      <w:r>
        <w:rPr>
          <w:spacing w:val="-14"/>
        </w:rPr>
        <w:t> </w:t>
      </w:r>
      <w:r>
        <w:rPr/>
        <w:t>inicios,</w:t>
      </w:r>
      <w:r>
        <w:rPr>
          <w:spacing w:val="-15"/>
        </w:rPr>
        <w:t> </w:t>
      </w:r>
      <w:r>
        <w:rPr/>
        <w:t>esta precariedad no dura por siempre ya que sus habitantes consiguen brindar en periodos</w:t>
      </w:r>
      <w:r>
        <w:rPr>
          <w:spacing w:val="-7"/>
        </w:rPr>
        <w:t> </w:t>
      </w:r>
      <w:r>
        <w:rPr/>
        <w:t>de</w:t>
      </w:r>
      <w:r>
        <w:rPr>
          <w:spacing w:val="-4"/>
        </w:rPr>
        <w:t> </w:t>
      </w:r>
      <w:r>
        <w:rPr/>
        <w:t>10</w:t>
      </w:r>
      <w:r>
        <w:rPr>
          <w:spacing w:val="-4"/>
        </w:rPr>
        <w:t> </w:t>
      </w:r>
      <w:r>
        <w:rPr/>
        <w:t>años</w:t>
      </w:r>
      <w:r>
        <w:rPr>
          <w:spacing w:val="-4"/>
        </w:rPr>
        <w:t> </w:t>
      </w:r>
      <w:r>
        <w:rPr/>
        <w:t>los</w:t>
      </w:r>
      <w:r>
        <w:rPr>
          <w:spacing w:val="-4"/>
        </w:rPr>
        <w:t> </w:t>
      </w:r>
      <w:r>
        <w:rPr/>
        <w:t>servicios</w:t>
      </w:r>
      <w:r>
        <w:rPr>
          <w:spacing w:val="-4"/>
        </w:rPr>
        <w:t> </w:t>
      </w:r>
      <w:r>
        <w:rPr/>
        <w:t>faltantes.</w:t>
      </w:r>
      <w:r>
        <w:rPr>
          <w:spacing w:val="-4"/>
        </w:rPr>
        <w:t> </w:t>
      </w:r>
      <w:r>
        <w:rPr/>
        <w:t>Otra</w:t>
      </w:r>
      <w:r>
        <w:rPr>
          <w:spacing w:val="-4"/>
        </w:rPr>
        <w:t> </w:t>
      </w:r>
      <w:r>
        <w:rPr/>
        <w:t>de</w:t>
      </w:r>
      <w:r>
        <w:rPr>
          <w:spacing w:val="-4"/>
        </w:rPr>
        <w:t> </w:t>
      </w:r>
      <w:r>
        <w:rPr/>
        <w:t>las</w:t>
      </w:r>
      <w:r>
        <w:rPr>
          <w:spacing w:val="-4"/>
        </w:rPr>
        <w:t> </w:t>
      </w:r>
      <w:r>
        <w:rPr/>
        <w:t>ventajas</w:t>
      </w:r>
      <w:r>
        <w:rPr>
          <w:spacing w:val="-4"/>
        </w:rPr>
        <w:t> </w:t>
      </w:r>
      <w:r>
        <w:rPr/>
        <w:t>de</w:t>
      </w:r>
      <w:r>
        <w:rPr>
          <w:spacing w:val="-6"/>
        </w:rPr>
        <w:t> </w:t>
      </w:r>
      <w:r>
        <w:rPr/>
        <w:t>ser</w:t>
      </w:r>
      <w:r>
        <w:rPr>
          <w:spacing w:val="-5"/>
        </w:rPr>
        <w:t> </w:t>
      </w:r>
      <w:r>
        <w:rPr/>
        <w:t>el</w:t>
      </w:r>
      <w:r>
        <w:rPr>
          <w:spacing w:val="-5"/>
        </w:rPr>
        <w:t> </w:t>
      </w:r>
      <w:r>
        <w:rPr/>
        <w:t>productor de</w:t>
      </w:r>
      <w:r>
        <w:rPr>
          <w:spacing w:val="-6"/>
        </w:rPr>
        <w:t> </w:t>
      </w:r>
      <w:r>
        <w:rPr/>
        <w:t>la</w:t>
      </w:r>
      <w:r>
        <w:rPr>
          <w:spacing w:val="-9"/>
        </w:rPr>
        <w:t> </w:t>
      </w:r>
      <w:r>
        <w:rPr/>
        <w:t>vivienda</w:t>
      </w:r>
      <w:r>
        <w:rPr>
          <w:spacing w:val="-6"/>
        </w:rPr>
        <w:t> </w:t>
      </w:r>
      <w:r>
        <w:rPr/>
        <w:t>viene</w:t>
      </w:r>
      <w:r>
        <w:rPr>
          <w:spacing w:val="-8"/>
        </w:rPr>
        <w:t> </w:t>
      </w:r>
      <w:r>
        <w:rPr/>
        <w:t>del</w:t>
      </w:r>
      <w:r>
        <w:rPr>
          <w:spacing w:val="-7"/>
        </w:rPr>
        <w:t> </w:t>
      </w:r>
      <w:r>
        <w:rPr/>
        <w:t>ahorro</w:t>
      </w:r>
      <w:r>
        <w:rPr>
          <w:spacing w:val="-8"/>
        </w:rPr>
        <w:t> </w:t>
      </w:r>
      <w:r>
        <w:rPr/>
        <w:t>en</w:t>
      </w:r>
      <w:r>
        <w:rPr>
          <w:spacing w:val="-8"/>
        </w:rPr>
        <w:t> </w:t>
      </w:r>
      <w:r>
        <w:rPr/>
        <w:t>trámites,</w:t>
      </w:r>
      <w:r>
        <w:rPr>
          <w:spacing w:val="-9"/>
        </w:rPr>
        <w:t> </w:t>
      </w:r>
      <w:r>
        <w:rPr/>
        <w:t>gastos</w:t>
      </w:r>
      <w:r>
        <w:rPr>
          <w:spacing w:val="-7"/>
        </w:rPr>
        <w:t> </w:t>
      </w:r>
      <w:r>
        <w:rPr/>
        <w:t>de</w:t>
      </w:r>
      <w:r>
        <w:rPr>
          <w:spacing w:val="-6"/>
        </w:rPr>
        <w:t> </w:t>
      </w:r>
      <w:r>
        <w:rPr/>
        <w:t>venta utilidad</w:t>
      </w:r>
      <w:r>
        <w:rPr>
          <w:spacing w:val="-6"/>
        </w:rPr>
        <w:t> </w:t>
      </w:r>
      <w:r>
        <w:rPr/>
        <w:t>y</w:t>
      </w:r>
      <w:r>
        <w:rPr>
          <w:spacing w:val="-9"/>
        </w:rPr>
        <w:t> </w:t>
      </w:r>
      <w:r>
        <w:rPr/>
        <w:t>materiales;</w:t>
      </w:r>
      <w:r>
        <w:rPr>
          <w:spacing w:val="-8"/>
        </w:rPr>
        <w:t> </w:t>
      </w:r>
      <w:r>
        <w:rPr>
          <w:spacing w:val="-3"/>
        </w:rPr>
        <w:t>ya </w:t>
      </w:r>
      <w:r>
        <w:rPr/>
        <w:t>que</w:t>
      </w:r>
    </w:p>
    <w:p>
      <w:pPr>
        <w:pStyle w:val="BodyText"/>
        <w:spacing w:line="276" w:lineRule="auto" w:before="200"/>
        <w:ind w:left="821" w:right="1704"/>
        <w:jc w:val="both"/>
      </w:pPr>
      <w:r>
        <w:rPr/>
        <w:t>“Mientras que con un préstamo de $50 000 pesos los autoproductores construyen una planta de 60 m2 aproximadamente, en obra negra, los usuarios de San Buenaventura pagan $240 000 por 60 m2 de construcción en dos plantas terminada, con acabados” (Hastings, 2011).</w:t>
      </w:r>
    </w:p>
    <w:p>
      <w:pPr>
        <w:pStyle w:val="BodyText"/>
        <w:spacing w:before="7"/>
        <w:rPr>
          <w:sz w:val="27"/>
        </w:rPr>
      </w:pPr>
    </w:p>
    <w:p>
      <w:pPr>
        <w:pStyle w:val="BodyText"/>
        <w:spacing w:line="276" w:lineRule="auto"/>
        <w:ind w:left="102" w:right="1695"/>
        <w:jc w:val="both"/>
      </w:pPr>
      <w:r>
        <w:rPr/>
        <w:t>El desarrollo de la vivienda autoproducida se ve afectado por la inexistencia de un plan de desarrollo urbano eficaz que prevea una estrategia de expansión y ordenación</w:t>
      </w:r>
      <w:r>
        <w:rPr>
          <w:spacing w:val="-16"/>
        </w:rPr>
        <w:t> </w:t>
      </w:r>
      <w:r>
        <w:rPr/>
        <w:t>de</w:t>
      </w:r>
      <w:r>
        <w:rPr>
          <w:spacing w:val="-16"/>
        </w:rPr>
        <w:t> </w:t>
      </w:r>
      <w:r>
        <w:rPr/>
        <w:t>los</w:t>
      </w:r>
      <w:r>
        <w:rPr>
          <w:spacing w:val="-17"/>
        </w:rPr>
        <w:t> </w:t>
      </w:r>
      <w:r>
        <w:rPr/>
        <w:t>territorios,</w:t>
      </w:r>
      <w:r>
        <w:rPr>
          <w:spacing w:val="-14"/>
        </w:rPr>
        <w:t> </w:t>
      </w:r>
      <w:r>
        <w:rPr/>
        <w:t>lo</w:t>
      </w:r>
      <w:r>
        <w:rPr>
          <w:spacing w:val="-17"/>
        </w:rPr>
        <w:t> </w:t>
      </w:r>
      <w:r>
        <w:rPr/>
        <w:t>que</w:t>
      </w:r>
      <w:r>
        <w:rPr>
          <w:spacing w:val="-17"/>
        </w:rPr>
        <w:t> </w:t>
      </w:r>
      <w:r>
        <w:rPr/>
        <w:t>eleva</w:t>
      </w:r>
      <w:r>
        <w:rPr>
          <w:spacing w:val="-14"/>
        </w:rPr>
        <w:t> </w:t>
      </w:r>
      <w:r>
        <w:rPr/>
        <w:t>la</w:t>
      </w:r>
      <w:r>
        <w:rPr>
          <w:spacing w:val="-17"/>
        </w:rPr>
        <w:t> </w:t>
      </w:r>
      <w:r>
        <w:rPr/>
        <w:t>presencia</w:t>
      </w:r>
      <w:r>
        <w:rPr>
          <w:spacing w:val="-17"/>
        </w:rPr>
        <w:t> </w:t>
      </w:r>
      <w:r>
        <w:rPr/>
        <w:t>de</w:t>
      </w:r>
      <w:r>
        <w:rPr>
          <w:spacing w:val="-17"/>
        </w:rPr>
        <w:t> </w:t>
      </w:r>
      <w:r>
        <w:rPr/>
        <w:t>asentamientos</w:t>
      </w:r>
      <w:r>
        <w:rPr>
          <w:spacing w:val="-15"/>
        </w:rPr>
        <w:t> </w:t>
      </w:r>
      <w:r>
        <w:rPr/>
        <w:t>irregulares, barrios y colonias con deficientes condiciones de habitabilidad poniendo en riesgo la salud de sus habitantes. Por otro lado los conjuntos habitacionales movidos más por cuestiones económicas que por un desarrollo cuya localización responde más a cuestiones comerciales “provoca deficientes conexiones con las estructuras preexistentes, altos costos de los servicios básicos, así como otros problemas que afectan de manera negativa la habitabilidad de los pobladores.” (Hastings,</w:t>
      </w:r>
      <w:r>
        <w:rPr>
          <w:spacing w:val="-28"/>
        </w:rPr>
        <w:t> </w:t>
      </w:r>
      <w:r>
        <w:rPr/>
        <w:t>2011)</w:t>
      </w:r>
    </w:p>
    <w:p>
      <w:pPr>
        <w:pStyle w:val="BodyText"/>
      </w:pPr>
    </w:p>
    <w:p>
      <w:pPr>
        <w:pStyle w:val="BodyText"/>
        <w:spacing w:before="2"/>
        <w:rPr>
          <w:sz w:val="21"/>
        </w:rPr>
      </w:pPr>
    </w:p>
    <w:p>
      <w:pPr>
        <w:pStyle w:val="BodyText"/>
        <w:spacing w:line="276" w:lineRule="auto"/>
        <w:ind w:left="102" w:right="1698"/>
        <w:jc w:val="both"/>
      </w:pPr>
      <w:r>
        <w:rPr/>
        <w:t>Las etapas de producción de la vivienda autoproducida y la llamada de interés social, presentan una construcción progresiva, consecuencia de la constante necesidad de adaptar los espacios a sus necesidades, cambios en las familias, equipamiento y mejoras la calidad de sus viviendas; la autoproducida desde el comienzo de su elaboración y la ofertada por inmobiliarias dadas la modificaciones que sus habitantes realizan en ellas una vez habitadas. Estas transformaciones </w:t>
      </w:r>
      <w:r>
        <w:rPr>
          <w:spacing w:val="58"/>
        </w:rPr>
        <w:t> </w:t>
      </w:r>
      <w:r>
        <w:rPr/>
        <w:t>o</w:t>
      </w:r>
    </w:p>
    <w:p>
      <w:pPr>
        <w:spacing w:after="0" w:line="276" w:lineRule="auto"/>
        <w:jc w:val="both"/>
        <w:sectPr>
          <w:footerReference w:type="default" r:id="rId126"/>
          <w:pgSz w:w="12240" w:h="15840"/>
          <w:pgMar w:footer="1668" w:header="0" w:top="1360" w:bottom="1860" w:left="1600" w:right="0"/>
          <w:pgNumType w:start="35"/>
        </w:sectPr>
      </w:pPr>
    </w:p>
    <w:p>
      <w:pPr>
        <w:pStyle w:val="BodyText"/>
        <w:spacing w:line="276" w:lineRule="auto" w:before="54"/>
        <w:ind w:left="102" w:right="1697"/>
        <w:jc w:val="both"/>
      </w:pPr>
      <w:r>
        <w:rPr/>
        <w:pict>
          <v:group style="position:absolute;margin-left:98.875pt;margin-top:153.610886pt;width:93.05pt;height:26.55pt;mso-position-horizontal-relative:page;mso-position-vertical-relative:paragraph;z-index:3112" coordorigin="1978,3072" coordsize="1861,531">
            <v:shape style="position:absolute;left:1998;top:3093;width:1820;height:490" coordorigin="1998,3093" coordsize="1820,490" path="m3736,3093l2080,3093,2048,3099,2022,3117,2004,3143,1998,3174,1998,3501,2004,3532,2022,3558,2048,3576,2080,3582,3736,3582,3767,3576,3793,3558,3811,3532,3817,3501,3817,3174,3811,3143,3793,3117,3767,3099,3736,3093xe" filled="true" fillcolor="#4f81bc" stroked="false">
              <v:path arrowok="t"/>
              <v:fill type="solid"/>
            </v:shape>
            <v:shape style="position:absolute;left:1998;top:3093;width:1820;height:490" coordorigin="1998,3093" coordsize="1820,490" path="m1998,3174l2004,3143,2022,3117,2048,3099,2080,3093,3736,3093,3767,3099,3793,3117,3811,3143,3817,3174,3817,3501,3811,3532,3793,3558,3767,3576,3736,3582,2080,3582,2048,3576,2022,3558,2004,3532,1998,3501,1998,3174xe" filled="false" stroked="true" strokeweight="2.04pt" strokecolor="#385d89">
              <v:path arrowok="t"/>
            </v:shape>
            <v:shape style="position:absolute;left:1978;top:3072;width:1860;height:531" type="#_x0000_t202" filled="false" stroked="false">
              <v:textbox inset="0,0,0,0">
                <w:txbxContent>
                  <w:p>
                    <w:pPr>
                      <w:spacing w:before="136"/>
                      <w:ind w:left="441" w:right="0" w:firstLine="0"/>
                      <w:jc w:val="left"/>
                      <w:rPr>
                        <w:rFonts w:ascii="Calibri" w:hAnsi="Calibri"/>
                        <w:sz w:val="22"/>
                      </w:rPr>
                    </w:pPr>
                    <w:r>
                      <w:rPr>
                        <w:rFonts w:ascii="Calibri" w:hAnsi="Calibri"/>
                        <w:sz w:val="22"/>
                      </w:rPr>
                      <w:t>Planeación</w:t>
                    </w:r>
                  </w:p>
                </w:txbxContent>
              </v:textbox>
              <w10:wrap type="none"/>
            </v:shape>
            <w10:wrap type="none"/>
          </v:group>
        </w:pict>
      </w:r>
      <w:r>
        <w:rPr/>
        <w:pict>
          <v:group style="position:absolute;margin-left:98.754997pt;margin-top:241.090881pt;width:93.15pt;height:26.55pt;mso-position-horizontal-relative:page;mso-position-vertical-relative:paragraph;z-index:3160" coordorigin="1975,4822" coordsize="1863,531">
            <v:shape style="position:absolute;left:1996;top:4842;width:1822;height:490" coordorigin="1996,4842" coordsize="1822,490" path="m3736,4842l2077,4842,2045,4849,2020,4866,2002,4892,1996,4924,1996,5250,2002,5282,2020,5308,2045,5325,2077,5332,3736,5332,3767,5325,3793,5308,3811,5282,3817,5250,3817,4924,3811,4892,3793,4866,3767,4849,3736,4842xe" filled="true" fillcolor="#4f81bc" stroked="false">
              <v:path arrowok="t"/>
              <v:fill type="solid"/>
            </v:shape>
            <v:shape style="position:absolute;left:1996;top:4842;width:1822;height:490" coordorigin="1996,4842" coordsize="1822,490" path="m1996,4924l2002,4892,2020,4866,2045,4849,2077,4842,3736,4842,3767,4849,3793,4866,3811,4892,3817,4924,3817,5250,3811,5282,3793,5308,3767,5325,3736,5332,2077,5332,2045,5325,2020,5308,2002,5282,1996,5250,1996,4924xe" filled="false" stroked="true" strokeweight="2.04pt" strokecolor="#385d89">
              <v:path arrowok="t"/>
            </v:shape>
            <v:shape style="position:absolute;left:1975;top:4822;width:1863;height:531" type="#_x0000_t202" filled="false" stroked="false">
              <v:textbox inset="0,0,0,0">
                <w:txbxContent>
                  <w:p>
                    <w:pPr>
                      <w:spacing w:before="134"/>
                      <w:ind w:left="345" w:right="0" w:firstLine="0"/>
                      <w:jc w:val="left"/>
                      <w:rPr>
                        <w:rFonts w:ascii="Calibri" w:hAnsi="Calibri"/>
                        <w:sz w:val="22"/>
                      </w:rPr>
                    </w:pPr>
                    <w:r>
                      <w:rPr>
                        <w:rFonts w:ascii="Calibri" w:hAnsi="Calibri"/>
                        <w:sz w:val="22"/>
                      </w:rPr>
                      <w:t>Construcción</w:t>
                    </w:r>
                  </w:p>
                </w:txbxContent>
              </v:textbox>
              <w10:wrap type="none"/>
            </v:shape>
            <w10:wrap type="none"/>
          </v:group>
        </w:pict>
      </w:r>
      <w:r>
        <w:rPr/>
        <w:pict>
          <v:group style="position:absolute;margin-left:98.875pt;margin-top:198.250885pt;width:93.05pt;height:26.55pt;mso-position-horizontal-relative:page;mso-position-vertical-relative:paragraph;z-index:3208" coordorigin="1978,3965" coordsize="1861,531">
            <v:shape style="position:absolute;left:1998;top:3986;width:1820;height:490" coordorigin="1998,3986" coordsize="1820,490" path="m3736,3986l2080,3986,2048,3992,2022,4009,2004,4035,1998,4067,1998,4394,2004,4425,2022,4451,2048,4469,2080,4475,3736,4475,3767,4469,3793,4451,3811,4425,3817,4394,3817,4067,3811,4035,3793,4009,3767,3992,3736,3986xe" filled="true" fillcolor="#4f81bc" stroked="false">
              <v:path arrowok="t"/>
              <v:fill type="solid"/>
            </v:shape>
            <v:shape style="position:absolute;left:1998;top:3986;width:1820;height:490" coordorigin="1998,3986" coordsize="1820,490" path="m1998,4067l2004,4035,2022,4009,2048,3992,2080,3986,3736,3986,3767,3992,3793,4009,3811,4035,3817,4067,3817,4394,3811,4425,3793,4451,3767,4469,3736,4475,2080,4475,2048,4469,2022,4451,2004,4425,1998,4394,1998,4067xe" filled="false" stroked="true" strokeweight="2.04pt" strokecolor="#385d89">
              <v:path arrowok="t"/>
            </v:shape>
            <v:shape style="position:absolute;left:1978;top:3965;width:1860;height:531" type="#_x0000_t202" filled="false" stroked="false">
              <v:textbox inset="0,0,0,0">
                <w:txbxContent>
                  <w:p>
                    <w:pPr>
                      <w:spacing w:before="134"/>
                      <w:ind w:left="389" w:right="0" w:firstLine="0"/>
                      <w:jc w:val="left"/>
                      <w:rPr>
                        <w:rFonts w:ascii="Calibri" w:hAnsi="Calibri"/>
                        <w:sz w:val="22"/>
                      </w:rPr>
                    </w:pPr>
                    <w:r>
                      <w:rPr>
                        <w:rFonts w:ascii="Calibri" w:hAnsi="Calibri"/>
                        <w:sz w:val="22"/>
                      </w:rPr>
                      <w:t>Distribución</w:t>
                    </w:r>
                  </w:p>
                </w:txbxContent>
              </v:textbox>
              <w10:wrap type="none"/>
            </v:shape>
            <w10:wrap type="none"/>
          </v:group>
        </w:pict>
      </w:r>
      <w:r>
        <w:rPr/>
        <w:pict>
          <v:group style="position:absolute;margin-left:253.320007pt;margin-top:167.895874pt;width:315.850pt;height:159.450pt;mso-position-horizontal-relative:page;mso-position-vertical-relative:paragraph;z-index:3376" coordorigin="5066,3358" coordsize="6317,3189">
            <v:shape style="position:absolute;left:6414;top:3604;width:3612;height:2636" coordorigin="6414,3604" coordsize="3612,2636" path="m6414,6239l8220,3604,10026,6239,6414,6239xe" filled="false" stroked="true" strokeweight="2.04pt" strokecolor="#ffc000">
              <v:path arrowok="t"/>
            </v:shape>
            <v:shape style="position:absolute;left:5066;top:3358;width:6317;height:3189" coordorigin="5066,3358" coordsize="6317,3189" path="m6888,6137l6882,6105,6864,6079,6838,6062,6806,6056,5148,6056,5116,6062,5090,6079,5073,6105,5066,6137,5066,6464,5073,6495,5090,6521,5116,6539,5148,6545,6806,6545,6838,6539,6864,6521,6882,6495,6888,6464,6888,6137m7260,5491l6861,5187,6929,5512,7260,5491m7590,6046l7358,6283,7559,6547,7590,6046m7937,4440l7858,4117,7528,4149,7937,4440m8878,6282l8662,6032,8662,6533,8878,6282m8883,4129l8552,4107,8482,4432,8883,4129m9127,3440l9121,3408,9103,3382,9077,3364,9046,3358,7375,3358,7343,3364,7318,3382,7300,3408,7294,3440,7294,3766,7300,3798,7318,3824,7343,3841,7375,3848,9046,3848,9077,3841,9103,3824,9121,3798,9127,3766,9127,3440m9175,5343l9169,5311,9151,5285,9125,5268,9094,5261,7423,5261,7391,5268,7366,5285,7348,5311,7342,5343,7342,5669,7348,5701,7366,5727,7391,5744,7423,5751,9094,5751,9125,5744,9151,5727,9169,5701,9175,5669,9175,5343m9590,5193l9188,5493,9519,5517,9590,5193m11383,6137l11377,6105,11359,6079,11333,6062,11302,6056,9646,6056,9614,6062,9588,6079,9570,6105,9564,6137,9564,6464,9570,6495,9588,6521,9614,6539,9646,6545,11302,6545,11333,6539,11359,6521,11377,6495,11383,6464,11383,6137e" filled="true" fillcolor="#ffc000" stroked="false">
              <v:path arrowok="t"/>
              <v:fill type="solid"/>
            </v:shape>
            <v:shape style="position:absolute;left:8039;top:3517;width:345;height:221" type="#_x0000_t202" filled="false" stroked="false">
              <v:textbox inset="0,0,0,0">
                <w:txbxContent>
                  <w:p>
                    <w:pPr>
                      <w:spacing w:line="221" w:lineRule="exact" w:before="0"/>
                      <w:ind w:left="0" w:right="-19" w:firstLine="0"/>
                      <w:jc w:val="left"/>
                      <w:rPr>
                        <w:rFonts w:ascii="Calibri"/>
                        <w:sz w:val="22"/>
                      </w:rPr>
                    </w:pPr>
                    <w:r>
                      <w:rPr>
                        <w:rFonts w:ascii="Calibri"/>
                        <w:sz w:val="22"/>
                      </w:rPr>
                      <w:t>Uso</w:t>
                    </w:r>
                  </w:p>
                </w:txbxContent>
              </v:textbox>
              <w10:wrap type="none"/>
            </v:shape>
            <v:shape style="position:absolute;left:7679;top:5373;width:1119;height:269" type="#_x0000_t202" filled="false" stroked="false">
              <v:textbox inset="0,0,0,0">
                <w:txbxContent>
                  <w:p>
                    <w:pPr>
                      <w:spacing w:line="269" w:lineRule="exact" w:before="0"/>
                      <w:ind w:left="0" w:right="-8" w:firstLine="0"/>
                      <w:jc w:val="left"/>
                      <w:rPr>
                        <w:rFonts w:ascii="Calibri" w:hAnsi="Calibri"/>
                        <w:sz w:val="22"/>
                      </w:rPr>
                    </w:pPr>
                    <w:r>
                      <w:rPr>
                        <w:rFonts w:ascii="Calibri" w:hAnsi="Calibri"/>
                        <w:spacing w:val="-98"/>
                        <w:w w:val="100"/>
                        <w:sz w:val="22"/>
                      </w:rPr>
                      <w:t>D</w:t>
                    </w:r>
                    <w:r>
                      <w:rPr>
                        <w:rFonts w:ascii="Calibri" w:hAnsi="Calibri"/>
                        <w:spacing w:val="-38"/>
                        <w:w w:val="100"/>
                        <w:position w:val="-4"/>
                        <w:sz w:val="22"/>
                      </w:rPr>
                      <w:t>D</w:t>
                    </w:r>
                    <w:r>
                      <w:rPr>
                        <w:rFonts w:ascii="Calibri" w:hAnsi="Calibri"/>
                        <w:spacing w:val="-13"/>
                        <w:w w:val="100"/>
                        <w:sz w:val="22"/>
                      </w:rPr>
                      <w:t>i</w:t>
                    </w:r>
                    <w:r>
                      <w:rPr>
                        <w:rFonts w:ascii="Calibri" w:hAnsi="Calibri"/>
                        <w:spacing w:val="-39"/>
                        <w:w w:val="100"/>
                        <w:position w:val="-4"/>
                        <w:sz w:val="22"/>
                      </w:rPr>
                      <w:t>i</w:t>
                    </w:r>
                    <w:r>
                      <w:rPr>
                        <w:rFonts w:ascii="Calibri" w:hAnsi="Calibri"/>
                        <w:spacing w:val="-48"/>
                        <w:w w:val="100"/>
                        <w:sz w:val="22"/>
                      </w:rPr>
                      <w:t>s</w:t>
                    </w:r>
                    <w:r>
                      <w:rPr>
                        <w:rFonts w:ascii="Calibri" w:hAnsi="Calibri"/>
                        <w:spacing w:val="-39"/>
                        <w:w w:val="100"/>
                        <w:position w:val="-4"/>
                        <w:sz w:val="22"/>
                      </w:rPr>
                      <w:t>s</w:t>
                    </w:r>
                    <w:r>
                      <w:rPr>
                        <w:rFonts w:ascii="Calibri" w:hAnsi="Calibri"/>
                        <w:spacing w:val="-36"/>
                        <w:w w:val="100"/>
                        <w:sz w:val="22"/>
                      </w:rPr>
                      <w:t>t</w:t>
                    </w:r>
                    <w:r>
                      <w:rPr>
                        <w:rFonts w:ascii="Calibri" w:hAnsi="Calibri"/>
                        <w:spacing w:val="-39"/>
                        <w:w w:val="100"/>
                        <w:position w:val="-4"/>
                        <w:sz w:val="22"/>
                      </w:rPr>
                      <w:t>t</w:t>
                    </w:r>
                    <w:r>
                      <w:rPr>
                        <w:rFonts w:ascii="Calibri" w:hAnsi="Calibri"/>
                        <w:spacing w:val="-39"/>
                        <w:w w:val="100"/>
                        <w:sz w:val="22"/>
                      </w:rPr>
                      <w:t>r</w:t>
                    </w:r>
                    <w:r>
                      <w:rPr>
                        <w:rFonts w:ascii="Calibri" w:hAnsi="Calibri"/>
                        <w:spacing w:val="-39"/>
                        <w:w w:val="100"/>
                        <w:position w:val="-4"/>
                        <w:sz w:val="22"/>
                      </w:rPr>
                      <w:t>r</w:t>
                    </w:r>
                    <w:r>
                      <w:rPr>
                        <w:rFonts w:ascii="Calibri" w:hAnsi="Calibri"/>
                        <w:spacing w:val="-13"/>
                        <w:w w:val="100"/>
                        <w:sz w:val="22"/>
                      </w:rPr>
                      <w:t>i</w:t>
                    </w:r>
                    <w:r>
                      <w:rPr>
                        <w:rFonts w:ascii="Calibri" w:hAnsi="Calibri"/>
                        <w:spacing w:val="-39"/>
                        <w:w w:val="100"/>
                        <w:position w:val="-4"/>
                        <w:sz w:val="22"/>
                      </w:rPr>
                      <w:t>i</w:t>
                    </w:r>
                    <w:r>
                      <w:rPr>
                        <w:rFonts w:ascii="Calibri" w:hAnsi="Calibri"/>
                        <w:spacing w:val="-78"/>
                        <w:w w:val="100"/>
                        <w:sz w:val="22"/>
                      </w:rPr>
                      <w:t>b</w:t>
                    </w:r>
                    <w:r>
                      <w:rPr>
                        <w:rFonts w:ascii="Calibri" w:hAnsi="Calibri"/>
                        <w:spacing w:val="-41"/>
                        <w:w w:val="100"/>
                        <w:position w:val="-4"/>
                        <w:sz w:val="22"/>
                      </w:rPr>
                      <w:t>b</w:t>
                    </w:r>
                    <w:r>
                      <w:rPr>
                        <w:rFonts w:ascii="Calibri" w:hAnsi="Calibri"/>
                        <w:spacing w:val="-78"/>
                        <w:w w:val="100"/>
                        <w:sz w:val="22"/>
                      </w:rPr>
                      <w:t>u</w:t>
                    </w:r>
                    <w:r>
                      <w:rPr>
                        <w:rFonts w:ascii="Calibri" w:hAnsi="Calibri"/>
                        <w:spacing w:val="-40"/>
                        <w:w w:val="100"/>
                        <w:position w:val="-4"/>
                        <w:sz w:val="22"/>
                      </w:rPr>
                      <w:t>u</w:t>
                    </w:r>
                    <w:r>
                      <w:rPr>
                        <w:rFonts w:ascii="Calibri" w:hAnsi="Calibri"/>
                        <w:spacing w:val="-55"/>
                        <w:w w:val="100"/>
                        <w:sz w:val="22"/>
                      </w:rPr>
                      <w:t>c</w:t>
                    </w:r>
                    <w:r>
                      <w:rPr>
                        <w:rFonts w:ascii="Calibri" w:hAnsi="Calibri"/>
                        <w:spacing w:val="-39"/>
                        <w:w w:val="100"/>
                        <w:position w:val="-4"/>
                        <w:sz w:val="22"/>
                      </w:rPr>
                      <w:t>c</w:t>
                    </w:r>
                    <w:r>
                      <w:rPr>
                        <w:rFonts w:ascii="Calibri" w:hAnsi="Calibri"/>
                        <w:spacing w:val="-13"/>
                        <w:w w:val="100"/>
                        <w:sz w:val="22"/>
                      </w:rPr>
                      <w:t>i</w:t>
                    </w:r>
                    <w:r>
                      <w:rPr>
                        <w:rFonts w:ascii="Calibri" w:hAnsi="Calibri"/>
                        <w:spacing w:val="-41"/>
                        <w:w w:val="100"/>
                        <w:position w:val="-4"/>
                        <w:sz w:val="22"/>
                      </w:rPr>
                      <w:t>i</w:t>
                    </w:r>
                    <w:r>
                      <w:rPr>
                        <w:rFonts w:ascii="Calibri" w:hAnsi="Calibri"/>
                        <w:spacing w:val="-79"/>
                        <w:w w:val="100"/>
                        <w:sz w:val="22"/>
                      </w:rPr>
                      <w:t>ó</w:t>
                    </w:r>
                    <w:r>
                      <w:rPr>
                        <w:rFonts w:ascii="Calibri" w:hAnsi="Calibri"/>
                        <w:spacing w:val="-38"/>
                        <w:w w:val="100"/>
                        <w:position w:val="-4"/>
                        <w:sz w:val="22"/>
                      </w:rPr>
                      <w:t>ó</w:t>
                    </w:r>
                    <w:r>
                      <w:rPr>
                        <w:rFonts w:ascii="Calibri" w:hAnsi="Calibri"/>
                        <w:spacing w:val="-78"/>
                        <w:w w:val="100"/>
                        <w:sz w:val="22"/>
                      </w:rPr>
                      <w:t>n</w:t>
                    </w:r>
                    <w:r>
                      <w:rPr>
                        <w:rFonts w:ascii="Calibri" w:hAnsi="Calibri"/>
                        <w:w w:val="100"/>
                        <w:position w:val="-4"/>
                        <w:sz w:val="22"/>
                      </w:rPr>
                      <w:t>n</w:t>
                    </w:r>
                  </w:p>
                </w:txbxContent>
              </v:textbox>
              <w10:wrap type="none"/>
            </v:shape>
            <v:shape style="position:absolute;left:5492;top:6217;width:978;height:221" type="#_x0000_t202" filled="false" stroked="false">
              <v:textbox inset="0,0,0,0">
                <w:txbxContent>
                  <w:p>
                    <w:pPr>
                      <w:spacing w:line="221" w:lineRule="exact" w:before="0"/>
                      <w:ind w:left="0" w:right="-18" w:firstLine="0"/>
                      <w:jc w:val="left"/>
                      <w:rPr>
                        <w:rFonts w:ascii="Calibri" w:hAnsi="Calibri"/>
                        <w:sz w:val="22"/>
                      </w:rPr>
                    </w:pPr>
                    <w:r>
                      <w:rPr>
                        <w:rFonts w:ascii="Calibri" w:hAnsi="Calibri"/>
                        <w:sz w:val="22"/>
                      </w:rPr>
                      <w:t>Planeación</w:t>
                    </w:r>
                  </w:p>
                </w:txbxContent>
              </v:textbox>
              <w10:wrap type="none"/>
            </v:shape>
            <v:shape style="position:absolute;left:9890;top:6217;width:1172;height:221" type="#_x0000_t202" filled="false" stroked="false">
              <v:textbox inset="0,0,0,0">
                <w:txbxContent>
                  <w:p>
                    <w:pPr>
                      <w:spacing w:line="221" w:lineRule="exact" w:before="0"/>
                      <w:ind w:left="0" w:right="-18" w:firstLine="0"/>
                      <w:jc w:val="left"/>
                      <w:rPr>
                        <w:rFonts w:ascii="Calibri" w:hAnsi="Calibri"/>
                        <w:sz w:val="22"/>
                      </w:rPr>
                    </w:pPr>
                    <w:r>
                      <w:rPr>
                        <w:rFonts w:ascii="Calibri" w:hAnsi="Calibri"/>
                        <w:sz w:val="22"/>
                      </w:rPr>
                      <w:t>Construcción</w:t>
                    </w:r>
                  </w:p>
                </w:txbxContent>
              </v:textbox>
              <w10:wrap type="none"/>
            </v:shape>
            <w10:wrap type="none"/>
          </v:group>
        </w:pict>
      </w:r>
      <w:r>
        <w:rPr/>
        <w:t>controlar su hábitat o buscar la habitabilidad en su espacio. A pesar de presentar este sistema constructivo progresivo las etapas son distintas como muestra en el siguiente</w:t>
      </w:r>
      <w:r>
        <w:rPr>
          <w:spacing w:val="-10"/>
        </w:rPr>
        <w:t> </w:t>
      </w:r>
      <w:r>
        <w:rPr/>
        <w:t>esquema:</w:t>
      </w:r>
      <w:r>
        <w:rPr>
          <w:spacing w:val="-13"/>
        </w:rPr>
        <w:t> </w:t>
      </w:r>
      <w:r>
        <w:rPr/>
        <w:t>en</w:t>
      </w:r>
      <w:r>
        <w:rPr>
          <w:spacing w:val="-13"/>
        </w:rPr>
        <w:t> </w:t>
      </w:r>
      <w:r>
        <w:rPr/>
        <w:t>el</w:t>
      </w:r>
      <w:r>
        <w:rPr>
          <w:spacing w:val="-12"/>
        </w:rPr>
        <w:t> </w:t>
      </w:r>
      <w:r>
        <w:rPr/>
        <w:t>cual</w:t>
      </w:r>
      <w:r>
        <w:rPr>
          <w:spacing w:val="-12"/>
        </w:rPr>
        <w:t> </w:t>
      </w:r>
      <w:r>
        <w:rPr/>
        <w:t>la</w:t>
      </w:r>
      <w:r>
        <w:rPr>
          <w:spacing w:val="-11"/>
        </w:rPr>
        <w:t> </w:t>
      </w:r>
      <w:r>
        <w:rPr/>
        <w:t>“preconfigurada”</w:t>
      </w:r>
      <w:r>
        <w:rPr>
          <w:spacing w:val="44"/>
        </w:rPr>
        <w:t> </w:t>
      </w:r>
      <w:r>
        <w:rPr/>
        <w:t>hasta</w:t>
      </w:r>
      <w:r>
        <w:rPr>
          <w:spacing w:val="-11"/>
        </w:rPr>
        <w:t> </w:t>
      </w:r>
      <w:r>
        <w:rPr/>
        <w:t>su</w:t>
      </w:r>
      <w:r>
        <w:rPr>
          <w:spacing w:val="-11"/>
        </w:rPr>
        <w:t> </w:t>
      </w:r>
      <w:r>
        <w:rPr/>
        <w:t>etapa</w:t>
      </w:r>
      <w:r>
        <w:rPr>
          <w:spacing w:val="-13"/>
        </w:rPr>
        <w:t> </w:t>
      </w:r>
      <w:r>
        <w:rPr/>
        <w:t>de</w:t>
      </w:r>
      <w:r>
        <w:rPr>
          <w:spacing w:val="-13"/>
        </w:rPr>
        <w:t> </w:t>
      </w:r>
      <w:r>
        <w:rPr/>
        <w:t>venta</w:t>
      </w:r>
      <w:r>
        <w:rPr>
          <w:spacing w:val="-10"/>
        </w:rPr>
        <w:t> </w:t>
      </w:r>
      <w:r>
        <w:rPr/>
        <w:t>presenta un desarrollo lineal, como un producto de fabricación industrial, pensando más en la</w:t>
      </w:r>
      <w:r>
        <w:rPr>
          <w:spacing w:val="-18"/>
        </w:rPr>
        <w:t> </w:t>
      </w:r>
      <w:r>
        <w:rPr/>
        <w:t>cantidad</w:t>
      </w:r>
      <w:r>
        <w:rPr>
          <w:spacing w:val="-18"/>
        </w:rPr>
        <w:t> </w:t>
      </w:r>
      <w:r>
        <w:rPr/>
        <w:t>que</w:t>
      </w:r>
      <w:r>
        <w:rPr>
          <w:spacing w:val="-20"/>
        </w:rPr>
        <w:t> </w:t>
      </w:r>
      <w:r>
        <w:rPr/>
        <w:t>en</w:t>
      </w:r>
      <w:r>
        <w:rPr>
          <w:spacing w:val="-18"/>
        </w:rPr>
        <w:t> </w:t>
      </w:r>
      <w:r>
        <w:rPr/>
        <w:t>la</w:t>
      </w:r>
      <w:r>
        <w:rPr>
          <w:spacing w:val="-18"/>
        </w:rPr>
        <w:t> </w:t>
      </w:r>
      <w:r>
        <w:rPr/>
        <w:t>calidad;</w:t>
      </w:r>
      <w:r>
        <w:rPr>
          <w:spacing w:val="-21"/>
        </w:rPr>
        <w:t> </w:t>
      </w:r>
      <w:r>
        <w:rPr/>
        <w:t>mientras</w:t>
      </w:r>
      <w:r>
        <w:rPr>
          <w:spacing w:val="-19"/>
        </w:rPr>
        <w:t> </w:t>
      </w:r>
      <w:r>
        <w:rPr/>
        <w:t>que</w:t>
      </w:r>
      <w:r>
        <w:rPr>
          <w:spacing w:val="-18"/>
        </w:rPr>
        <w:t> </w:t>
      </w:r>
      <w:r>
        <w:rPr/>
        <w:t>la</w:t>
      </w:r>
      <w:r>
        <w:rPr>
          <w:spacing w:val="-18"/>
        </w:rPr>
        <w:t> </w:t>
      </w:r>
      <w:r>
        <w:rPr/>
        <w:t>autoconstruida</w:t>
      </w:r>
      <w:r>
        <w:rPr>
          <w:spacing w:val="-18"/>
        </w:rPr>
        <w:t> </w:t>
      </w:r>
      <w:r>
        <w:rPr/>
        <w:t>presenta</w:t>
      </w:r>
      <w:r>
        <w:rPr>
          <w:spacing w:val="-20"/>
        </w:rPr>
        <w:t> </w:t>
      </w:r>
      <w:r>
        <w:rPr/>
        <w:t>una</w:t>
      </w:r>
      <w:r>
        <w:rPr>
          <w:spacing w:val="-18"/>
        </w:rPr>
        <w:t> </w:t>
      </w:r>
      <w:r>
        <w:rPr/>
        <w:t>constante vaivén entre sus etapas, todo esto dependiendo del capital económico disponible y de la necesidades principales.  (Pérez Vilar &amp; Mercado,</w:t>
      </w:r>
      <w:r>
        <w:rPr>
          <w:spacing w:val="-17"/>
        </w:rPr>
        <w:t> </w:t>
      </w:r>
      <w:r>
        <w:rPr/>
        <w:t>2004)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group style="position:absolute;margin-left:98.154999pt;margin-top:13.198662pt;width:93.75pt;height:26.45pt;mso-position-horizontal-relative:page;mso-position-vertical-relative:paragraph;z-index:3064;mso-wrap-distance-left:0;mso-wrap-distance-right:0" coordorigin="1963,264" coordsize="1875,529">
            <v:shape style="position:absolute;left:1984;top:284;width:1834;height:488" coordorigin="1984,284" coordsize="1834,488" path="m3736,284l2065,284,2033,291,2007,308,1990,334,1984,366,1984,690,1990,722,2007,748,2033,765,2065,772,3736,772,3768,765,3793,748,3811,722,3817,690,3817,366,3811,334,3793,308,3768,291,3736,284xe" filled="true" fillcolor="#4f81bc" stroked="false">
              <v:path arrowok="t"/>
              <v:fill type="solid"/>
            </v:shape>
            <v:shape style="position:absolute;left:1984;top:284;width:1834;height:488" coordorigin="1984,284" coordsize="1834,488" path="m1984,366l1990,334,2007,308,2033,291,2065,284,3736,284,3768,291,3793,308,3811,334,3817,366,3817,690,3811,722,3793,748,3768,765,3736,772,2065,772,2033,765,2007,748,1990,722,1984,690,1984,366xe" filled="false" stroked="true" strokeweight="2.04pt" strokecolor="#385d89">
              <v:path arrowok="t"/>
            </v:shape>
            <v:shape style="position:absolute;left:1963;top:264;width:1875;height:528" type="#_x0000_t202" filled="false" stroked="false">
              <v:textbox inset="0,0,0,0">
                <w:txbxContent>
                  <w:p>
                    <w:pPr>
                      <w:spacing w:before="135"/>
                      <w:ind w:left="610" w:right="608" w:firstLine="0"/>
                      <w:jc w:val="center"/>
                      <w:rPr>
                        <w:rFonts w:ascii="Calibri"/>
                        <w:sz w:val="22"/>
                      </w:rPr>
                    </w:pPr>
                    <w:r>
                      <w:rPr>
                        <w:rFonts w:ascii="Calibri"/>
                        <w:sz w:val="22"/>
                      </w:rPr>
                      <w:t>Uso</w:t>
                    </w:r>
                  </w:p>
                </w:txbxContent>
              </v:textbox>
              <w10:wrap type="none"/>
            </v:shape>
            <w10:wrap type="topAndBottom"/>
          </v:group>
        </w:pict>
      </w:r>
    </w:p>
    <w:p>
      <w:pPr>
        <w:pStyle w:val="BodyText"/>
        <w:spacing w:before="8"/>
        <w:rPr>
          <w:sz w:val="35"/>
        </w:rPr>
      </w:pPr>
    </w:p>
    <w:p>
      <w:pPr>
        <w:spacing w:line="242" w:lineRule="auto" w:before="0"/>
        <w:ind w:left="4264" w:right="1736" w:hanging="4105"/>
        <w:jc w:val="left"/>
        <w:rPr>
          <w:b/>
          <w:sz w:val="20"/>
        </w:rPr>
      </w:pPr>
      <w:r>
        <w:rPr/>
        <w:pict>
          <v:group style="position:absolute;margin-left:98.154999pt;margin-top:-94.135124pt;width:93.75pt;height:26.55pt;mso-position-horizontal-relative:page;mso-position-vertical-relative:paragraph;z-index:3256" coordorigin="1963,-1883" coordsize="1875,531">
            <v:shape style="position:absolute;left:1984;top:-1862;width:1834;height:490" coordorigin="1984,-1862" coordsize="1834,490" path="m3736,-1862l2065,-1862,2033,-1856,2008,-1838,1990,-1812,1984,-1781,1984,-1454,1990,-1422,2008,-1397,2033,-1379,2065,-1373,3736,-1373,3767,-1379,3793,-1397,3811,-1422,3817,-1454,3817,-1781,3811,-1812,3793,-1838,3767,-1856,3736,-1862xe" filled="true" fillcolor="#4f81bc" stroked="false">
              <v:path arrowok="t"/>
              <v:fill type="solid"/>
            </v:shape>
            <v:shape style="position:absolute;left:1984;top:-1862;width:1834;height:490" coordorigin="1984,-1862" coordsize="1834,490" path="m1984,-1781l1990,-1812,2008,-1838,2033,-1856,2065,-1862,3736,-1862,3767,-1856,3793,-1838,3811,-1812,3817,-1781,3817,-1454,3811,-1422,3793,-1397,3767,-1379,3736,-1373,2065,-1373,2033,-1379,2008,-1397,1990,-1422,1984,-1454,1984,-1781xe" filled="false" stroked="true" strokeweight="2.04pt" strokecolor="#385d89">
              <v:path arrowok="t"/>
            </v:shape>
            <v:shape style="position:absolute;left:1963;top:-1883;width:1875;height:531" type="#_x0000_t202" filled="false" stroked="false">
              <v:textbox inset="0,0,0,0">
                <w:txbxContent>
                  <w:p>
                    <w:pPr>
                      <w:spacing w:before="137"/>
                      <w:ind w:left="610" w:right="610" w:firstLine="0"/>
                      <w:jc w:val="center"/>
                      <w:rPr>
                        <w:rFonts w:ascii="Calibri"/>
                        <w:sz w:val="22"/>
                      </w:rPr>
                    </w:pPr>
                    <w:r>
                      <w:rPr>
                        <w:rFonts w:ascii="Calibri"/>
                        <w:sz w:val="22"/>
                      </w:rPr>
                      <w:t>Ventas</w:t>
                    </w:r>
                  </w:p>
                </w:txbxContent>
              </v:textbox>
              <w10:wrap type="none"/>
            </v:shape>
            <w10:wrap type="none"/>
          </v:group>
        </w:pict>
      </w:r>
      <w:r>
        <w:rPr>
          <w:b/>
          <w:color w:val="4F81BC"/>
          <w:sz w:val="20"/>
        </w:rPr>
        <w:t>Esquema 5 Etapas de construcción en la vivienda Prefabricada y Autoproducida. (Hastings, 2011)</w:t>
      </w:r>
    </w:p>
    <w:p>
      <w:pPr>
        <w:pStyle w:val="BodyText"/>
        <w:spacing w:before="2"/>
        <w:rPr>
          <w:b/>
          <w:sz w:val="17"/>
        </w:rPr>
      </w:pPr>
    </w:p>
    <w:p>
      <w:pPr>
        <w:pStyle w:val="BodyText"/>
        <w:spacing w:line="276" w:lineRule="auto"/>
        <w:ind w:left="102" w:right="1698"/>
        <w:jc w:val="both"/>
      </w:pPr>
      <w:r>
        <w:rPr/>
        <w:t>La situación predominante es que estas viviendas ofertadas son espacios no designados para los usuarios con condiciones de habitabilidad baja, dominada por la apariencia y seguridad; por esto es necesario involucrar al usuario con los espacios y su construcción para que estos sean colmados de vida con la vida misma. La visión de la vivienda debe ser la de un sistema abierto que intercambia materia y energía, que dota de salud física y mental al individuo, la calidad habitacional no solo depende de elementos estructurales, si no de la garantía de tener las condiciones básicas que la garantizan, esto debe ser parte de toda consideración</w:t>
      </w:r>
      <w:r>
        <w:rPr>
          <w:spacing w:val="-11"/>
        </w:rPr>
        <w:t> </w:t>
      </w:r>
      <w:r>
        <w:rPr/>
        <w:t>de</w:t>
      </w:r>
      <w:r>
        <w:rPr>
          <w:spacing w:val="-11"/>
        </w:rPr>
        <w:t> </w:t>
      </w:r>
      <w:r>
        <w:rPr/>
        <w:t>compra.</w:t>
      </w:r>
      <w:r>
        <w:rPr>
          <w:spacing w:val="-8"/>
        </w:rPr>
        <w:t> </w:t>
      </w:r>
      <w:r>
        <w:rPr/>
        <w:t>Es</w:t>
      </w:r>
      <w:r>
        <w:rPr>
          <w:spacing w:val="-12"/>
        </w:rPr>
        <w:t> </w:t>
      </w:r>
      <w:r>
        <w:rPr/>
        <w:t>tiempo</w:t>
      </w:r>
      <w:r>
        <w:rPr>
          <w:spacing w:val="-11"/>
        </w:rPr>
        <w:t> </w:t>
      </w:r>
      <w:r>
        <w:rPr/>
        <w:t>de</w:t>
      </w:r>
      <w:r>
        <w:rPr>
          <w:spacing w:val="-11"/>
        </w:rPr>
        <w:t> </w:t>
      </w:r>
      <w:r>
        <w:rPr/>
        <w:t>realizar</w:t>
      </w:r>
      <w:r>
        <w:rPr>
          <w:spacing w:val="-11"/>
        </w:rPr>
        <w:t> </w:t>
      </w:r>
      <w:r>
        <w:rPr/>
        <w:t>cambios</w:t>
      </w:r>
      <w:r>
        <w:rPr>
          <w:spacing w:val="-11"/>
        </w:rPr>
        <w:t> </w:t>
      </w:r>
      <w:r>
        <w:rPr/>
        <w:t>profundos</w:t>
      </w:r>
      <w:r>
        <w:rPr>
          <w:spacing w:val="-14"/>
        </w:rPr>
        <w:t> </w:t>
      </w:r>
      <w:r>
        <w:rPr/>
        <w:t>en</w:t>
      </w:r>
      <w:r>
        <w:rPr>
          <w:spacing w:val="-11"/>
        </w:rPr>
        <w:t> </w:t>
      </w:r>
      <w:r>
        <w:rPr/>
        <w:t>el</w:t>
      </w:r>
      <w:r>
        <w:rPr>
          <w:spacing w:val="-12"/>
        </w:rPr>
        <w:t> </w:t>
      </w:r>
      <w:r>
        <w:rPr/>
        <w:t>modelo</w:t>
      </w:r>
      <w:r>
        <w:rPr>
          <w:spacing w:val="-11"/>
        </w:rPr>
        <w:t> </w:t>
      </w:r>
      <w:r>
        <w:rPr/>
        <w:t>de consumo y producción de hábitat, ya que este parece no tener futuro debido a su falta de valor</w:t>
      </w:r>
      <w:r>
        <w:rPr>
          <w:spacing w:val="-3"/>
        </w:rPr>
        <w:t> </w:t>
      </w:r>
      <w:r>
        <w:rPr/>
        <w:t>real.</w:t>
      </w:r>
    </w:p>
    <w:p>
      <w:pPr>
        <w:pStyle w:val="BodyText"/>
        <w:spacing w:line="276" w:lineRule="auto" w:before="200"/>
        <w:ind w:left="102" w:right="1705"/>
        <w:jc w:val="both"/>
      </w:pPr>
      <w:r>
        <w:rPr/>
        <w:t>Se puede entender la decadencia en la calidad de las viviendas a lo que se menciona como una crisis civilizatoria, que ha empobrecido a la población, debido a la falta o privatización de bienes primarios; agregando a esto la omisión de las</w:t>
      </w:r>
    </w:p>
    <w:p>
      <w:pPr>
        <w:spacing w:after="0" w:line="276" w:lineRule="auto"/>
        <w:jc w:val="both"/>
        <w:sectPr>
          <w:footerReference w:type="default" r:id="rId127"/>
          <w:pgSz w:w="12240" w:h="15840"/>
          <w:pgMar w:footer="1310" w:header="0" w:top="1360" w:bottom="1500" w:left="1600" w:right="0"/>
          <w:pgNumType w:start="36"/>
        </w:sectPr>
      </w:pPr>
    </w:p>
    <w:p>
      <w:pPr>
        <w:pStyle w:val="BodyText"/>
        <w:spacing w:line="276" w:lineRule="auto" w:before="54"/>
        <w:ind w:left="102" w:right="1692"/>
        <w:jc w:val="both"/>
      </w:pPr>
      <w:r>
        <w:rPr/>
        <w:t>condiciones de habitabilidad primarias como el confort, los que genera múltiples problemas</w:t>
      </w:r>
      <w:r>
        <w:rPr>
          <w:spacing w:val="-7"/>
        </w:rPr>
        <w:t> </w:t>
      </w:r>
      <w:r>
        <w:rPr/>
        <w:t>sociales</w:t>
      </w:r>
      <w:r>
        <w:rPr>
          <w:spacing w:val="-7"/>
        </w:rPr>
        <w:t> </w:t>
      </w:r>
      <w:r>
        <w:rPr/>
        <w:t>y</w:t>
      </w:r>
      <w:r>
        <w:rPr>
          <w:spacing w:val="-7"/>
        </w:rPr>
        <w:t> </w:t>
      </w:r>
      <w:r>
        <w:rPr/>
        <w:t>la</w:t>
      </w:r>
      <w:r>
        <w:rPr>
          <w:spacing w:val="-4"/>
        </w:rPr>
        <w:t> </w:t>
      </w:r>
      <w:r>
        <w:rPr/>
        <w:t>principal</w:t>
      </w:r>
      <w:r>
        <w:rPr>
          <w:spacing w:val="-5"/>
        </w:rPr>
        <w:t> </w:t>
      </w:r>
      <w:r>
        <w:rPr/>
        <w:t>causa</w:t>
      </w:r>
      <w:r>
        <w:rPr>
          <w:spacing w:val="-8"/>
        </w:rPr>
        <w:t> </w:t>
      </w:r>
      <w:r>
        <w:rPr/>
        <w:t>de</w:t>
      </w:r>
      <w:r>
        <w:rPr>
          <w:spacing w:val="-6"/>
        </w:rPr>
        <w:t> </w:t>
      </w:r>
      <w:r>
        <w:rPr/>
        <w:t>no</w:t>
      </w:r>
      <w:r>
        <w:rPr>
          <w:spacing w:val="-6"/>
        </w:rPr>
        <w:t> </w:t>
      </w:r>
      <w:r>
        <w:rPr/>
        <w:t>conformidad</w:t>
      </w:r>
      <w:r>
        <w:rPr>
          <w:spacing w:val="-6"/>
        </w:rPr>
        <w:t> </w:t>
      </w:r>
      <w:r>
        <w:rPr/>
        <w:t>en</w:t>
      </w:r>
      <w:r>
        <w:rPr>
          <w:spacing w:val="-6"/>
        </w:rPr>
        <w:t> </w:t>
      </w:r>
      <w:r>
        <w:rPr/>
        <w:t>los</w:t>
      </w:r>
      <w:r>
        <w:rPr>
          <w:spacing w:val="-6"/>
        </w:rPr>
        <w:t> </w:t>
      </w:r>
      <w:r>
        <w:rPr/>
        <w:t>usuarios.</w:t>
      </w:r>
      <w:r>
        <w:rPr>
          <w:spacing w:val="-6"/>
        </w:rPr>
        <w:t> </w:t>
      </w:r>
      <w:r>
        <w:rPr/>
        <w:t>Por</w:t>
      </w:r>
      <w:r>
        <w:rPr>
          <w:spacing w:val="-7"/>
        </w:rPr>
        <w:t> </w:t>
      </w:r>
      <w:r>
        <w:rPr/>
        <w:t>otro lado no se puede considerar una vivienda como terminada, ya que esta se encuentra</w:t>
      </w:r>
      <w:r>
        <w:rPr>
          <w:spacing w:val="-9"/>
        </w:rPr>
        <w:t> </w:t>
      </w:r>
      <w:r>
        <w:rPr/>
        <w:t>en</w:t>
      </w:r>
      <w:r>
        <w:rPr>
          <w:spacing w:val="-6"/>
        </w:rPr>
        <w:t> </w:t>
      </w:r>
      <w:r>
        <w:rPr/>
        <w:t>continuo</w:t>
      </w:r>
      <w:r>
        <w:rPr>
          <w:spacing w:val="-8"/>
        </w:rPr>
        <w:t> </w:t>
      </w:r>
      <w:r>
        <w:rPr/>
        <w:t>cambio</w:t>
      </w:r>
      <w:r>
        <w:rPr>
          <w:spacing w:val="-6"/>
        </w:rPr>
        <w:t> </w:t>
      </w:r>
      <w:r>
        <w:rPr/>
        <w:t>así</w:t>
      </w:r>
      <w:r>
        <w:rPr>
          <w:spacing w:val="-9"/>
        </w:rPr>
        <w:t> </w:t>
      </w:r>
      <w:r>
        <w:rPr/>
        <w:t>como</w:t>
      </w:r>
      <w:r>
        <w:rPr>
          <w:spacing w:val="-6"/>
        </w:rPr>
        <w:t> </w:t>
      </w:r>
      <w:r>
        <w:rPr/>
        <w:t>sus</w:t>
      </w:r>
      <w:r>
        <w:rPr>
          <w:spacing w:val="-7"/>
        </w:rPr>
        <w:t> </w:t>
      </w:r>
      <w:r>
        <w:rPr/>
        <w:t>habitantes,</w:t>
      </w:r>
      <w:r>
        <w:rPr>
          <w:spacing w:val="-9"/>
        </w:rPr>
        <w:t> </w:t>
      </w:r>
      <w:r>
        <w:rPr/>
        <w:t>por</w:t>
      </w:r>
      <w:r>
        <w:rPr>
          <w:spacing w:val="-7"/>
        </w:rPr>
        <w:t> </w:t>
      </w:r>
      <w:r>
        <w:rPr/>
        <w:t>lo</w:t>
      </w:r>
      <w:r>
        <w:rPr>
          <w:spacing w:val="-6"/>
        </w:rPr>
        <w:t> </w:t>
      </w:r>
      <w:r>
        <w:rPr/>
        <w:t>cual</w:t>
      </w:r>
      <w:r>
        <w:rPr>
          <w:spacing w:val="-7"/>
        </w:rPr>
        <w:t> </w:t>
      </w:r>
      <w:r>
        <w:rPr/>
        <w:t>deben</w:t>
      </w:r>
      <w:r>
        <w:rPr>
          <w:spacing w:val="-6"/>
        </w:rPr>
        <w:t> </w:t>
      </w:r>
      <w:r>
        <w:rPr/>
        <w:t>crearse</w:t>
      </w:r>
      <w:r>
        <w:rPr>
          <w:spacing w:val="-6"/>
        </w:rPr>
        <w:t> </w:t>
      </w:r>
      <w:r>
        <w:rPr/>
        <w:t>y acatarse políticas que regulen la modificación de la misma en cualquiera de sus modalidades, esta negación a los derechos humanos generara graves problemas en la humanidad no solo en la sociedad, sino principalmente en el ambiente y en</w:t>
      </w:r>
      <w:r>
        <w:rPr>
          <w:spacing w:val="-33"/>
        </w:rPr>
        <w:t> </w:t>
      </w:r>
      <w:r>
        <w:rPr/>
        <w:t>la economía.</w:t>
      </w:r>
    </w:p>
    <w:p>
      <w:pPr>
        <w:pStyle w:val="BodyText"/>
        <w:spacing w:line="276" w:lineRule="auto" w:before="202"/>
        <w:ind w:left="102" w:right="1705"/>
        <w:jc w:val="both"/>
      </w:pPr>
      <w:r>
        <w:rPr/>
        <w:t>El derecho a la vivienda es universal como lo mencionan múltiples documentos internacionales como son:</w:t>
      </w:r>
    </w:p>
    <w:p>
      <w:pPr>
        <w:spacing w:line="276" w:lineRule="auto" w:before="199"/>
        <w:ind w:left="821" w:right="1699" w:firstLine="0"/>
        <w:jc w:val="both"/>
        <w:rPr>
          <w:sz w:val="20"/>
        </w:rPr>
      </w:pPr>
      <w:r>
        <w:rPr>
          <w:b/>
          <w:color w:val="242424"/>
          <w:sz w:val="20"/>
        </w:rPr>
        <w:t>Declaración Universal de los Derechos Humanos Artículo 25.1</w:t>
      </w:r>
      <w:r>
        <w:rPr>
          <w:color w:val="242424"/>
          <w:sz w:val="20"/>
        </w:rPr>
        <w:t>: </w:t>
      </w:r>
      <w:r>
        <w:rPr>
          <w:i/>
          <w:color w:val="242424"/>
          <w:sz w:val="20"/>
        </w:rPr>
        <w:t>Toda persona tiene </w:t>
      </w:r>
      <w:r>
        <w:rPr>
          <w:i/>
          <w:color w:val="242424"/>
          <w:sz w:val="20"/>
        </w:rPr>
        <w:t>derecho a un nivel de vida adecuado que le asegure, así como a su familia, la salud y el bienestar, y en especial la alimentación, el vestido, la </w:t>
      </w:r>
      <w:r>
        <w:rPr>
          <w:b/>
          <w:i/>
          <w:color w:val="242424"/>
          <w:sz w:val="20"/>
        </w:rPr>
        <w:t>vivienda</w:t>
      </w:r>
      <w:r>
        <w:rPr>
          <w:i/>
          <w:color w:val="242424"/>
          <w:sz w:val="20"/>
        </w:rPr>
        <w:t>, la asistencia médica y los </w:t>
      </w:r>
      <w:r>
        <w:rPr>
          <w:i/>
          <w:color w:val="242424"/>
          <w:sz w:val="20"/>
        </w:rPr>
        <w:t>servicios</w:t>
      </w:r>
      <w:r>
        <w:rPr>
          <w:i/>
          <w:color w:val="242424"/>
          <w:spacing w:val="-7"/>
          <w:sz w:val="20"/>
        </w:rPr>
        <w:t> </w:t>
      </w:r>
      <w:r>
        <w:rPr>
          <w:i/>
          <w:color w:val="242424"/>
          <w:sz w:val="20"/>
        </w:rPr>
        <w:t>sociales</w:t>
      </w:r>
      <w:r>
        <w:rPr>
          <w:i/>
          <w:color w:val="242424"/>
          <w:spacing w:val="-7"/>
          <w:sz w:val="20"/>
        </w:rPr>
        <w:t> </w:t>
      </w:r>
      <w:r>
        <w:rPr>
          <w:i/>
          <w:color w:val="242424"/>
          <w:sz w:val="20"/>
        </w:rPr>
        <w:t>necesarios;</w:t>
      </w:r>
      <w:r>
        <w:rPr>
          <w:i/>
          <w:color w:val="242424"/>
          <w:spacing w:val="-8"/>
          <w:sz w:val="20"/>
        </w:rPr>
        <w:t> </w:t>
      </w:r>
      <w:r>
        <w:rPr>
          <w:i/>
          <w:color w:val="242424"/>
          <w:sz w:val="20"/>
        </w:rPr>
        <w:t>tiene</w:t>
      </w:r>
      <w:r>
        <w:rPr>
          <w:i/>
          <w:color w:val="242424"/>
          <w:spacing w:val="-6"/>
          <w:sz w:val="20"/>
        </w:rPr>
        <w:t> </w:t>
      </w:r>
      <w:r>
        <w:rPr>
          <w:i/>
          <w:color w:val="242424"/>
          <w:sz w:val="20"/>
        </w:rPr>
        <w:t>asimismo</w:t>
      </w:r>
      <w:r>
        <w:rPr>
          <w:i/>
          <w:color w:val="242424"/>
          <w:spacing w:val="-6"/>
          <w:sz w:val="20"/>
        </w:rPr>
        <w:t> </w:t>
      </w:r>
      <w:r>
        <w:rPr>
          <w:i/>
          <w:color w:val="242424"/>
          <w:sz w:val="20"/>
        </w:rPr>
        <w:t>derecho</w:t>
      </w:r>
      <w:r>
        <w:rPr>
          <w:i/>
          <w:color w:val="242424"/>
          <w:spacing w:val="-6"/>
          <w:sz w:val="20"/>
        </w:rPr>
        <w:t> </w:t>
      </w:r>
      <w:r>
        <w:rPr>
          <w:i/>
          <w:color w:val="242424"/>
          <w:sz w:val="20"/>
        </w:rPr>
        <w:t>a</w:t>
      </w:r>
      <w:r>
        <w:rPr>
          <w:i/>
          <w:color w:val="242424"/>
          <w:spacing w:val="-6"/>
          <w:sz w:val="20"/>
        </w:rPr>
        <w:t> </w:t>
      </w:r>
      <w:r>
        <w:rPr>
          <w:i/>
          <w:color w:val="242424"/>
          <w:sz w:val="20"/>
        </w:rPr>
        <w:t>los</w:t>
      </w:r>
      <w:r>
        <w:rPr>
          <w:i/>
          <w:color w:val="242424"/>
          <w:spacing w:val="-7"/>
          <w:sz w:val="20"/>
        </w:rPr>
        <w:t> </w:t>
      </w:r>
      <w:r>
        <w:rPr>
          <w:i/>
          <w:color w:val="242424"/>
          <w:sz w:val="20"/>
        </w:rPr>
        <w:t>seguros</w:t>
      </w:r>
      <w:r>
        <w:rPr>
          <w:i/>
          <w:color w:val="242424"/>
          <w:spacing w:val="-6"/>
          <w:sz w:val="20"/>
        </w:rPr>
        <w:t> </w:t>
      </w:r>
      <w:r>
        <w:rPr>
          <w:i/>
          <w:color w:val="242424"/>
          <w:sz w:val="20"/>
        </w:rPr>
        <w:t>en</w:t>
      </w:r>
      <w:r>
        <w:rPr>
          <w:i/>
          <w:color w:val="242424"/>
          <w:spacing w:val="-6"/>
          <w:sz w:val="20"/>
        </w:rPr>
        <w:t> </w:t>
      </w:r>
      <w:r>
        <w:rPr>
          <w:i/>
          <w:color w:val="242424"/>
          <w:sz w:val="20"/>
        </w:rPr>
        <w:t>caso</w:t>
      </w:r>
      <w:r>
        <w:rPr>
          <w:i/>
          <w:color w:val="242424"/>
          <w:spacing w:val="-8"/>
          <w:sz w:val="20"/>
        </w:rPr>
        <w:t> </w:t>
      </w:r>
      <w:r>
        <w:rPr>
          <w:i/>
          <w:color w:val="242424"/>
          <w:sz w:val="20"/>
        </w:rPr>
        <w:t>de</w:t>
      </w:r>
      <w:r>
        <w:rPr>
          <w:i/>
          <w:color w:val="242424"/>
          <w:spacing w:val="-8"/>
          <w:sz w:val="20"/>
        </w:rPr>
        <w:t> </w:t>
      </w:r>
      <w:r>
        <w:rPr>
          <w:i/>
          <w:color w:val="242424"/>
          <w:sz w:val="20"/>
        </w:rPr>
        <w:t>desempleo, enfermedad,</w:t>
      </w:r>
      <w:r>
        <w:rPr>
          <w:i/>
          <w:color w:val="242424"/>
          <w:spacing w:val="-13"/>
          <w:sz w:val="20"/>
        </w:rPr>
        <w:t> </w:t>
      </w:r>
      <w:r>
        <w:rPr>
          <w:i/>
          <w:color w:val="242424"/>
          <w:sz w:val="20"/>
        </w:rPr>
        <w:t>invalidez,</w:t>
      </w:r>
      <w:r>
        <w:rPr>
          <w:i/>
          <w:color w:val="242424"/>
          <w:spacing w:val="-13"/>
          <w:sz w:val="20"/>
        </w:rPr>
        <w:t> </w:t>
      </w:r>
      <w:r>
        <w:rPr>
          <w:i/>
          <w:color w:val="242424"/>
          <w:sz w:val="20"/>
        </w:rPr>
        <w:t>viudez,</w:t>
      </w:r>
      <w:r>
        <w:rPr>
          <w:i/>
          <w:color w:val="242424"/>
          <w:spacing w:val="-13"/>
          <w:sz w:val="20"/>
        </w:rPr>
        <w:t> </w:t>
      </w:r>
      <w:r>
        <w:rPr>
          <w:i/>
          <w:color w:val="242424"/>
          <w:sz w:val="20"/>
        </w:rPr>
        <w:t>vejez</w:t>
      </w:r>
      <w:r>
        <w:rPr>
          <w:i/>
          <w:color w:val="242424"/>
          <w:spacing w:val="-14"/>
          <w:sz w:val="20"/>
        </w:rPr>
        <w:t> </w:t>
      </w:r>
      <w:r>
        <w:rPr>
          <w:i/>
          <w:color w:val="242424"/>
          <w:sz w:val="20"/>
        </w:rPr>
        <w:t>u</w:t>
      </w:r>
      <w:r>
        <w:rPr>
          <w:i/>
          <w:color w:val="242424"/>
          <w:spacing w:val="-13"/>
          <w:sz w:val="20"/>
        </w:rPr>
        <w:t> </w:t>
      </w:r>
      <w:r>
        <w:rPr>
          <w:i/>
          <w:color w:val="242424"/>
          <w:sz w:val="20"/>
        </w:rPr>
        <w:t>otros</w:t>
      </w:r>
      <w:r>
        <w:rPr>
          <w:i/>
          <w:color w:val="242424"/>
          <w:spacing w:val="-12"/>
          <w:sz w:val="20"/>
        </w:rPr>
        <w:t> </w:t>
      </w:r>
      <w:r>
        <w:rPr>
          <w:i/>
          <w:color w:val="242424"/>
          <w:sz w:val="20"/>
        </w:rPr>
        <w:t>casos</w:t>
      </w:r>
      <w:r>
        <w:rPr>
          <w:i/>
          <w:color w:val="242424"/>
          <w:spacing w:val="-12"/>
          <w:sz w:val="20"/>
        </w:rPr>
        <w:t> </w:t>
      </w:r>
      <w:r>
        <w:rPr>
          <w:i/>
          <w:color w:val="242424"/>
          <w:sz w:val="20"/>
        </w:rPr>
        <w:t>de</w:t>
      </w:r>
      <w:r>
        <w:rPr>
          <w:i/>
          <w:color w:val="242424"/>
          <w:spacing w:val="-13"/>
          <w:sz w:val="20"/>
        </w:rPr>
        <w:t> </w:t>
      </w:r>
      <w:r>
        <w:rPr>
          <w:i/>
          <w:color w:val="242424"/>
          <w:sz w:val="20"/>
        </w:rPr>
        <w:t>pérdida</w:t>
      </w:r>
      <w:r>
        <w:rPr>
          <w:i/>
          <w:color w:val="242424"/>
          <w:spacing w:val="-13"/>
          <w:sz w:val="20"/>
        </w:rPr>
        <w:t> </w:t>
      </w:r>
      <w:r>
        <w:rPr>
          <w:i/>
          <w:color w:val="242424"/>
          <w:sz w:val="20"/>
        </w:rPr>
        <w:t>de</w:t>
      </w:r>
      <w:r>
        <w:rPr>
          <w:i/>
          <w:color w:val="242424"/>
          <w:spacing w:val="-13"/>
          <w:sz w:val="20"/>
        </w:rPr>
        <w:t> </w:t>
      </w:r>
      <w:r>
        <w:rPr>
          <w:i/>
          <w:color w:val="242424"/>
          <w:sz w:val="20"/>
        </w:rPr>
        <w:t>sus</w:t>
      </w:r>
      <w:r>
        <w:rPr>
          <w:i/>
          <w:color w:val="242424"/>
          <w:spacing w:val="-12"/>
          <w:sz w:val="20"/>
        </w:rPr>
        <w:t> </w:t>
      </w:r>
      <w:r>
        <w:rPr>
          <w:i/>
          <w:color w:val="242424"/>
          <w:sz w:val="20"/>
        </w:rPr>
        <w:t>medios</w:t>
      </w:r>
      <w:r>
        <w:rPr>
          <w:i/>
          <w:color w:val="242424"/>
          <w:spacing w:val="-12"/>
          <w:sz w:val="20"/>
        </w:rPr>
        <w:t> </w:t>
      </w:r>
      <w:r>
        <w:rPr>
          <w:i/>
          <w:color w:val="242424"/>
          <w:sz w:val="20"/>
        </w:rPr>
        <w:t>de</w:t>
      </w:r>
      <w:r>
        <w:rPr>
          <w:i/>
          <w:color w:val="242424"/>
          <w:spacing w:val="-13"/>
          <w:sz w:val="20"/>
        </w:rPr>
        <w:t> </w:t>
      </w:r>
      <w:r>
        <w:rPr>
          <w:i/>
          <w:color w:val="242424"/>
          <w:sz w:val="20"/>
        </w:rPr>
        <w:t>subsistencia por circunstancias independientes de su voluntad</w:t>
      </w:r>
      <w:r>
        <w:rPr>
          <w:color w:val="242424"/>
          <w:sz w:val="20"/>
        </w:rPr>
        <w:t>. (Naciones Unidas,</w:t>
      </w:r>
      <w:r>
        <w:rPr>
          <w:color w:val="242424"/>
          <w:spacing w:val="-24"/>
          <w:sz w:val="20"/>
        </w:rPr>
        <w:t> </w:t>
      </w:r>
      <w:r>
        <w:rPr>
          <w:color w:val="242424"/>
          <w:sz w:val="20"/>
        </w:rPr>
        <w:t>1948)</w:t>
      </w:r>
    </w:p>
    <w:p>
      <w:pPr>
        <w:pStyle w:val="BodyText"/>
        <w:spacing w:before="6"/>
        <w:rPr>
          <w:sz w:val="17"/>
        </w:rPr>
      </w:pPr>
    </w:p>
    <w:p>
      <w:pPr>
        <w:spacing w:line="276" w:lineRule="auto" w:before="0"/>
        <w:ind w:left="821" w:right="1697" w:firstLine="0"/>
        <w:jc w:val="both"/>
        <w:rPr>
          <w:i/>
          <w:sz w:val="20"/>
        </w:rPr>
      </w:pPr>
      <w:r>
        <w:rPr>
          <w:b/>
          <w:color w:val="242424"/>
          <w:sz w:val="20"/>
        </w:rPr>
        <w:t>Pacto Internacional de Derecho Económicos,  Sociales  y  Culturales  Artículo  11  del</w:t>
      </w:r>
      <w:r>
        <w:rPr>
          <w:color w:val="242424"/>
          <w:sz w:val="20"/>
        </w:rPr>
        <w:t>: </w:t>
      </w:r>
      <w:r>
        <w:rPr>
          <w:i/>
          <w:color w:val="242424"/>
          <w:sz w:val="20"/>
        </w:rPr>
        <w:t>Toda persona tiene el derecho a un nivel de vida adecuado para sí misma y para su </w:t>
      </w:r>
      <w:r>
        <w:rPr>
          <w:i/>
          <w:color w:val="242424"/>
          <w:sz w:val="20"/>
        </w:rPr>
        <w:t>familia,</w:t>
      </w:r>
      <w:r>
        <w:rPr>
          <w:i/>
          <w:color w:val="242424"/>
          <w:spacing w:val="-12"/>
          <w:sz w:val="20"/>
        </w:rPr>
        <w:t> </w:t>
      </w:r>
      <w:r>
        <w:rPr>
          <w:i/>
          <w:color w:val="242424"/>
          <w:sz w:val="20"/>
        </w:rPr>
        <w:t>incluyendo</w:t>
      </w:r>
      <w:r>
        <w:rPr>
          <w:i/>
          <w:color w:val="242424"/>
          <w:spacing w:val="-12"/>
          <w:sz w:val="20"/>
        </w:rPr>
        <w:t> </w:t>
      </w:r>
      <w:r>
        <w:rPr>
          <w:i/>
          <w:color w:val="242424"/>
          <w:sz w:val="20"/>
        </w:rPr>
        <w:t>alimentación,</w:t>
      </w:r>
      <w:r>
        <w:rPr>
          <w:i/>
          <w:color w:val="242424"/>
          <w:spacing w:val="-11"/>
          <w:sz w:val="20"/>
        </w:rPr>
        <w:t> </w:t>
      </w:r>
      <w:r>
        <w:rPr>
          <w:i/>
          <w:color w:val="242424"/>
          <w:sz w:val="20"/>
        </w:rPr>
        <w:t>vestido</w:t>
      </w:r>
      <w:r>
        <w:rPr>
          <w:i/>
          <w:color w:val="242424"/>
          <w:spacing w:val="-11"/>
          <w:sz w:val="20"/>
        </w:rPr>
        <w:t> </w:t>
      </w:r>
      <w:r>
        <w:rPr>
          <w:i/>
          <w:color w:val="242424"/>
          <w:sz w:val="20"/>
        </w:rPr>
        <w:t>y</w:t>
      </w:r>
      <w:r>
        <w:rPr>
          <w:i/>
          <w:color w:val="242424"/>
          <w:spacing w:val="1"/>
          <w:sz w:val="20"/>
        </w:rPr>
        <w:t> </w:t>
      </w:r>
      <w:r>
        <w:rPr>
          <w:b/>
          <w:i/>
          <w:color w:val="242424"/>
          <w:sz w:val="20"/>
        </w:rPr>
        <w:t>vivienda</w:t>
      </w:r>
      <w:r>
        <w:rPr>
          <w:b/>
          <w:i/>
          <w:color w:val="242424"/>
          <w:spacing w:val="-11"/>
          <w:sz w:val="20"/>
        </w:rPr>
        <w:t> </w:t>
      </w:r>
      <w:r>
        <w:rPr>
          <w:b/>
          <w:i/>
          <w:color w:val="242424"/>
          <w:sz w:val="20"/>
        </w:rPr>
        <w:t>adecuadas</w:t>
      </w:r>
      <w:r>
        <w:rPr>
          <w:b/>
          <w:i/>
          <w:color w:val="242424"/>
          <w:spacing w:val="-3"/>
          <w:sz w:val="20"/>
        </w:rPr>
        <w:t> </w:t>
      </w:r>
      <w:r>
        <w:rPr>
          <w:i/>
          <w:color w:val="242424"/>
          <w:sz w:val="20"/>
        </w:rPr>
        <w:t>y</w:t>
      </w:r>
      <w:r>
        <w:rPr>
          <w:i/>
          <w:color w:val="242424"/>
          <w:spacing w:val="-10"/>
          <w:sz w:val="20"/>
        </w:rPr>
        <w:t> </w:t>
      </w:r>
      <w:r>
        <w:rPr>
          <w:i/>
          <w:color w:val="242424"/>
          <w:sz w:val="20"/>
        </w:rPr>
        <w:t>una</w:t>
      </w:r>
      <w:r>
        <w:rPr>
          <w:i/>
          <w:color w:val="242424"/>
          <w:spacing w:val="-11"/>
          <w:sz w:val="20"/>
        </w:rPr>
        <w:t> </w:t>
      </w:r>
      <w:r>
        <w:rPr>
          <w:i/>
          <w:color w:val="242424"/>
          <w:sz w:val="20"/>
        </w:rPr>
        <w:t>mejora</w:t>
      </w:r>
      <w:r>
        <w:rPr>
          <w:i/>
          <w:color w:val="242424"/>
          <w:spacing w:val="-11"/>
          <w:sz w:val="20"/>
        </w:rPr>
        <w:t> </w:t>
      </w:r>
      <w:r>
        <w:rPr>
          <w:i/>
          <w:color w:val="242424"/>
          <w:sz w:val="20"/>
        </w:rPr>
        <w:t>continuada</w:t>
      </w:r>
      <w:r>
        <w:rPr>
          <w:i/>
          <w:color w:val="242424"/>
          <w:spacing w:val="-11"/>
          <w:sz w:val="20"/>
        </w:rPr>
        <w:t> </w:t>
      </w:r>
      <w:r>
        <w:rPr>
          <w:i/>
          <w:color w:val="242424"/>
          <w:sz w:val="20"/>
        </w:rPr>
        <w:t>de </w:t>
      </w:r>
      <w:r>
        <w:rPr>
          <w:i/>
          <w:color w:val="242424"/>
          <w:sz w:val="20"/>
        </w:rPr>
        <w:t>las</w:t>
      </w:r>
      <w:r>
        <w:rPr>
          <w:i/>
          <w:color w:val="242424"/>
          <w:spacing w:val="-5"/>
          <w:sz w:val="20"/>
        </w:rPr>
        <w:t> </w:t>
      </w:r>
      <w:r>
        <w:rPr>
          <w:i/>
          <w:color w:val="242424"/>
          <w:sz w:val="20"/>
        </w:rPr>
        <w:t>condiciones</w:t>
      </w:r>
      <w:r>
        <w:rPr>
          <w:i/>
          <w:color w:val="242424"/>
          <w:spacing w:val="-4"/>
          <w:sz w:val="20"/>
        </w:rPr>
        <w:t> </w:t>
      </w:r>
      <w:r>
        <w:rPr>
          <w:i/>
          <w:color w:val="242424"/>
          <w:sz w:val="20"/>
        </w:rPr>
        <w:t>de</w:t>
      </w:r>
      <w:r>
        <w:rPr>
          <w:i/>
          <w:color w:val="242424"/>
          <w:spacing w:val="-6"/>
          <w:sz w:val="20"/>
        </w:rPr>
        <w:t> </w:t>
      </w:r>
      <w:r>
        <w:rPr>
          <w:i/>
          <w:color w:val="242424"/>
          <w:sz w:val="20"/>
        </w:rPr>
        <w:t>existencia</w:t>
      </w:r>
      <w:r>
        <w:rPr>
          <w:color w:val="242424"/>
          <w:sz w:val="20"/>
        </w:rPr>
        <w:t>,</w:t>
      </w:r>
      <w:r>
        <w:rPr>
          <w:color w:val="242424"/>
          <w:spacing w:val="-3"/>
          <w:sz w:val="20"/>
        </w:rPr>
        <w:t> </w:t>
      </w:r>
      <w:r>
        <w:rPr>
          <w:color w:val="242424"/>
          <w:sz w:val="20"/>
        </w:rPr>
        <w:t>la</w:t>
      </w:r>
      <w:r>
        <w:rPr>
          <w:color w:val="242424"/>
          <w:spacing w:val="-6"/>
          <w:sz w:val="20"/>
        </w:rPr>
        <w:t> </w:t>
      </w:r>
      <w:r>
        <w:rPr>
          <w:color w:val="242424"/>
          <w:sz w:val="20"/>
        </w:rPr>
        <w:t>asistencia</w:t>
      </w:r>
      <w:r>
        <w:rPr>
          <w:color w:val="242424"/>
          <w:spacing w:val="-6"/>
          <w:sz w:val="20"/>
        </w:rPr>
        <w:t> </w:t>
      </w:r>
      <w:r>
        <w:rPr>
          <w:color w:val="242424"/>
          <w:sz w:val="20"/>
        </w:rPr>
        <w:t>médica</w:t>
      </w:r>
      <w:r>
        <w:rPr>
          <w:color w:val="242424"/>
          <w:spacing w:val="-3"/>
          <w:sz w:val="20"/>
        </w:rPr>
        <w:t> </w:t>
      </w:r>
      <w:r>
        <w:rPr>
          <w:color w:val="242424"/>
          <w:sz w:val="20"/>
        </w:rPr>
        <w:t>y</w:t>
      </w:r>
      <w:r>
        <w:rPr>
          <w:color w:val="242424"/>
          <w:spacing w:val="-7"/>
          <w:sz w:val="20"/>
        </w:rPr>
        <w:t> </w:t>
      </w:r>
      <w:r>
        <w:rPr>
          <w:color w:val="242424"/>
          <w:sz w:val="20"/>
        </w:rPr>
        <w:t>los</w:t>
      </w:r>
      <w:r>
        <w:rPr>
          <w:color w:val="242424"/>
          <w:spacing w:val="-4"/>
          <w:sz w:val="20"/>
        </w:rPr>
        <w:t> </w:t>
      </w:r>
      <w:r>
        <w:rPr>
          <w:color w:val="242424"/>
          <w:sz w:val="20"/>
        </w:rPr>
        <w:t>servicios</w:t>
      </w:r>
      <w:r>
        <w:rPr>
          <w:color w:val="242424"/>
          <w:spacing w:val="-5"/>
          <w:sz w:val="20"/>
        </w:rPr>
        <w:t> </w:t>
      </w:r>
      <w:r>
        <w:rPr>
          <w:color w:val="242424"/>
          <w:sz w:val="20"/>
        </w:rPr>
        <w:t>sociales</w:t>
      </w:r>
      <w:r>
        <w:rPr>
          <w:color w:val="242424"/>
          <w:spacing w:val="-2"/>
          <w:sz w:val="20"/>
        </w:rPr>
        <w:t> </w:t>
      </w:r>
      <w:r>
        <w:rPr>
          <w:color w:val="242424"/>
          <w:sz w:val="20"/>
        </w:rPr>
        <w:t>necesarios;</w:t>
      </w:r>
      <w:r>
        <w:rPr>
          <w:color w:val="242424"/>
          <w:spacing w:val="-5"/>
          <w:sz w:val="20"/>
        </w:rPr>
        <w:t> </w:t>
      </w:r>
      <w:r>
        <w:rPr>
          <w:color w:val="242424"/>
          <w:sz w:val="20"/>
        </w:rPr>
        <w:t>tiene asimismo</w:t>
      </w:r>
      <w:r>
        <w:rPr>
          <w:color w:val="242424"/>
          <w:spacing w:val="-15"/>
          <w:sz w:val="20"/>
        </w:rPr>
        <w:t> </w:t>
      </w:r>
      <w:r>
        <w:rPr>
          <w:color w:val="242424"/>
          <w:sz w:val="20"/>
        </w:rPr>
        <w:t>derecho</w:t>
      </w:r>
      <w:r>
        <w:rPr>
          <w:color w:val="242424"/>
          <w:spacing w:val="-16"/>
          <w:sz w:val="20"/>
        </w:rPr>
        <w:t> </w:t>
      </w:r>
      <w:r>
        <w:rPr>
          <w:color w:val="242424"/>
          <w:sz w:val="20"/>
        </w:rPr>
        <w:t>a</w:t>
      </w:r>
      <w:r>
        <w:rPr>
          <w:color w:val="242424"/>
          <w:spacing w:val="-15"/>
          <w:sz w:val="20"/>
        </w:rPr>
        <w:t> </w:t>
      </w:r>
      <w:r>
        <w:rPr>
          <w:color w:val="242424"/>
          <w:sz w:val="20"/>
        </w:rPr>
        <w:t>los</w:t>
      </w:r>
      <w:r>
        <w:rPr>
          <w:color w:val="242424"/>
          <w:spacing w:val="-14"/>
          <w:sz w:val="20"/>
        </w:rPr>
        <w:t> </w:t>
      </w:r>
      <w:r>
        <w:rPr>
          <w:color w:val="242424"/>
          <w:sz w:val="20"/>
        </w:rPr>
        <w:t>seguros</w:t>
      </w:r>
      <w:r>
        <w:rPr>
          <w:color w:val="242424"/>
          <w:spacing w:val="-14"/>
          <w:sz w:val="20"/>
        </w:rPr>
        <w:t> </w:t>
      </w:r>
      <w:r>
        <w:rPr>
          <w:color w:val="242424"/>
          <w:sz w:val="20"/>
        </w:rPr>
        <w:t>en</w:t>
      </w:r>
      <w:r>
        <w:rPr>
          <w:color w:val="242424"/>
          <w:spacing w:val="-16"/>
          <w:sz w:val="20"/>
        </w:rPr>
        <w:t> </w:t>
      </w:r>
      <w:r>
        <w:rPr>
          <w:color w:val="242424"/>
          <w:sz w:val="20"/>
        </w:rPr>
        <w:t>caso</w:t>
      </w:r>
      <w:r>
        <w:rPr>
          <w:color w:val="242424"/>
          <w:spacing w:val="-15"/>
          <w:sz w:val="20"/>
        </w:rPr>
        <w:t> </w:t>
      </w:r>
      <w:r>
        <w:rPr>
          <w:color w:val="242424"/>
          <w:sz w:val="20"/>
        </w:rPr>
        <w:t>de</w:t>
      </w:r>
      <w:r>
        <w:rPr>
          <w:color w:val="242424"/>
          <w:spacing w:val="-16"/>
          <w:sz w:val="20"/>
        </w:rPr>
        <w:t> </w:t>
      </w:r>
      <w:r>
        <w:rPr>
          <w:color w:val="242424"/>
          <w:sz w:val="20"/>
        </w:rPr>
        <w:t>desempleo,</w:t>
      </w:r>
      <w:r>
        <w:rPr>
          <w:color w:val="242424"/>
          <w:spacing w:val="-15"/>
          <w:sz w:val="20"/>
        </w:rPr>
        <w:t> </w:t>
      </w:r>
      <w:r>
        <w:rPr>
          <w:color w:val="242424"/>
          <w:sz w:val="20"/>
        </w:rPr>
        <w:t>enfermedad,</w:t>
      </w:r>
      <w:r>
        <w:rPr>
          <w:color w:val="242424"/>
          <w:spacing w:val="-15"/>
          <w:sz w:val="20"/>
        </w:rPr>
        <w:t> </w:t>
      </w:r>
      <w:r>
        <w:rPr>
          <w:color w:val="242424"/>
          <w:sz w:val="20"/>
        </w:rPr>
        <w:t>invalidez,</w:t>
      </w:r>
      <w:r>
        <w:rPr>
          <w:color w:val="242424"/>
          <w:spacing w:val="-14"/>
          <w:sz w:val="20"/>
        </w:rPr>
        <w:t> </w:t>
      </w:r>
      <w:r>
        <w:rPr>
          <w:color w:val="242424"/>
          <w:sz w:val="20"/>
        </w:rPr>
        <w:t>viudez,</w:t>
      </w:r>
      <w:r>
        <w:rPr>
          <w:color w:val="242424"/>
          <w:spacing w:val="-15"/>
          <w:sz w:val="20"/>
        </w:rPr>
        <w:t> </w:t>
      </w:r>
      <w:r>
        <w:rPr>
          <w:color w:val="242424"/>
          <w:sz w:val="20"/>
        </w:rPr>
        <w:t>vejez u otros casos de pérdida de sus medios de subsistencia por circunstancias independientes de su voluntad (Naciones Unidas,</w:t>
      </w:r>
      <w:r>
        <w:rPr>
          <w:color w:val="242424"/>
          <w:spacing w:val="-12"/>
          <w:sz w:val="20"/>
        </w:rPr>
        <w:t> </w:t>
      </w:r>
      <w:r>
        <w:rPr>
          <w:color w:val="242424"/>
          <w:sz w:val="20"/>
        </w:rPr>
        <w:t>1948)</w:t>
      </w:r>
      <w:r>
        <w:rPr>
          <w:i/>
          <w:color w:val="242424"/>
          <w:sz w:val="20"/>
        </w:rPr>
        <w:t>.</w:t>
      </w:r>
    </w:p>
    <w:p>
      <w:pPr>
        <w:pStyle w:val="BodyText"/>
        <w:spacing w:before="7"/>
        <w:rPr>
          <w:i/>
          <w:sz w:val="17"/>
        </w:rPr>
      </w:pPr>
    </w:p>
    <w:p>
      <w:pPr>
        <w:pStyle w:val="BodyText"/>
        <w:spacing w:line="276" w:lineRule="auto"/>
        <w:ind w:left="102" w:right="1697"/>
        <w:jc w:val="both"/>
      </w:pPr>
      <w:r>
        <w:rPr/>
        <w:t>En este sentido en México la Constitución de 1917, en su artículo 123, fracción XII, estableció la obligación de los patrones de proporcionar a sus trabajadores viviendas cómodas e higiénicas. Pese a esto la diversidad cultural y social ha generado un hueco en las leyes que no permite solventar la necesidad de vivienda de sus habitantes. Actualmente se encuentra en desarrollo la “ley a la ciudad” que establece el derecho a la realización de la vivienda garantizando los derechos humanos y la libertad sin discriminación, para lograr una producción social del hábitat e incluir a los usuarios en los procesos generadores de sus espacios habitables. (Hastings, 2011)</w:t>
      </w:r>
    </w:p>
    <w:p>
      <w:pPr>
        <w:spacing w:after="0" w:line="276" w:lineRule="auto"/>
        <w:jc w:val="both"/>
        <w:sectPr>
          <w:pgSz w:w="12240" w:h="15840"/>
          <w:pgMar w:header="0" w:footer="1310" w:top="1360" w:bottom="3240" w:left="1600" w:right="0"/>
        </w:sectPr>
      </w:pPr>
    </w:p>
    <w:p>
      <w:pPr>
        <w:pStyle w:val="BodyText"/>
        <w:spacing w:before="1"/>
      </w:pPr>
    </w:p>
    <w:p>
      <w:pPr>
        <w:pStyle w:val="Heading2"/>
        <w:numPr>
          <w:ilvl w:val="0"/>
          <w:numId w:val="2"/>
        </w:numPr>
        <w:tabs>
          <w:tab w:pos="462" w:val="left" w:leader="none"/>
        </w:tabs>
        <w:spacing w:line="240" w:lineRule="auto" w:before="59" w:after="0"/>
        <w:ind w:left="462" w:right="0" w:hanging="360"/>
        <w:jc w:val="both"/>
        <w:rPr>
          <w:color w:val="538DD3"/>
        </w:rPr>
      </w:pPr>
      <w:bookmarkStart w:name="_bookmark5" w:id="10"/>
      <w:bookmarkEnd w:id="10"/>
      <w:r>
        <w:rPr>
          <w:b w:val="0"/>
        </w:rPr>
      </w:r>
      <w:bookmarkStart w:name="_bookmark5" w:id="11"/>
      <w:bookmarkEnd w:id="11"/>
      <w:r>
        <w:rPr>
          <w:color w:val="538DD3"/>
        </w:rPr>
        <w:t>Capí</w:t>
      </w:r>
      <w:r>
        <w:rPr>
          <w:color w:val="538DD3"/>
        </w:rPr>
        <w:t>tulo 2 Rehabilitación energética de</w:t>
      </w:r>
      <w:r>
        <w:rPr>
          <w:color w:val="538DD3"/>
          <w:spacing w:val="-9"/>
        </w:rPr>
        <w:t> </w:t>
      </w:r>
      <w:r>
        <w:rPr>
          <w:color w:val="538DD3"/>
        </w:rPr>
        <w:t>viviendas</w:t>
      </w:r>
    </w:p>
    <w:p>
      <w:pPr>
        <w:pStyle w:val="BodyText"/>
        <w:rPr>
          <w:b/>
          <w:sz w:val="32"/>
        </w:rPr>
      </w:pPr>
    </w:p>
    <w:p>
      <w:pPr>
        <w:pStyle w:val="BodyText"/>
        <w:spacing w:line="276" w:lineRule="auto" w:before="208"/>
        <w:ind w:left="102" w:right="1696"/>
        <w:jc w:val="both"/>
      </w:pPr>
      <w:r>
        <w:rPr/>
        <w:t>Aunque el conocimiento en la explotación de los recursos y transformación de energía</w:t>
      </w:r>
      <w:r>
        <w:rPr>
          <w:spacing w:val="-7"/>
        </w:rPr>
        <w:t> </w:t>
      </w:r>
      <w:r>
        <w:rPr/>
        <w:t>presenta</w:t>
      </w:r>
      <w:r>
        <w:rPr>
          <w:spacing w:val="-9"/>
        </w:rPr>
        <w:t> </w:t>
      </w:r>
      <w:r>
        <w:rPr/>
        <w:t>un</w:t>
      </w:r>
      <w:r>
        <w:rPr>
          <w:spacing w:val="-9"/>
        </w:rPr>
        <w:t> </w:t>
      </w:r>
      <w:r>
        <w:rPr/>
        <w:t>gran</w:t>
      </w:r>
      <w:r>
        <w:rPr>
          <w:spacing w:val="-9"/>
        </w:rPr>
        <w:t> </w:t>
      </w:r>
      <w:r>
        <w:rPr/>
        <w:t>desarrollo,</w:t>
      </w:r>
      <w:r>
        <w:rPr>
          <w:spacing w:val="-6"/>
        </w:rPr>
        <w:t> </w:t>
      </w:r>
      <w:r>
        <w:rPr/>
        <w:t>existe</w:t>
      </w:r>
      <w:r>
        <w:rPr>
          <w:spacing w:val="-9"/>
        </w:rPr>
        <w:t> </w:t>
      </w:r>
      <w:r>
        <w:rPr/>
        <w:t>en</w:t>
      </w:r>
      <w:r>
        <w:rPr>
          <w:spacing w:val="-7"/>
        </w:rPr>
        <w:t> </w:t>
      </w:r>
      <w:r>
        <w:rPr/>
        <w:t>la</w:t>
      </w:r>
      <w:r>
        <w:rPr>
          <w:spacing w:val="-10"/>
        </w:rPr>
        <w:t> </w:t>
      </w:r>
      <w:r>
        <w:rPr/>
        <w:t>actualidad</w:t>
      </w:r>
      <w:r>
        <w:rPr>
          <w:spacing w:val="-9"/>
        </w:rPr>
        <w:t> </w:t>
      </w:r>
      <w:r>
        <w:rPr/>
        <w:t>una</w:t>
      </w:r>
      <w:r>
        <w:rPr>
          <w:spacing w:val="-9"/>
        </w:rPr>
        <w:t> </w:t>
      </w:r>
      <w:r>
        <w:rPr/>
        <w:t>demanda</w:t>
      </w:r>
      <w:r>
        <w:rPr>
          <w:spacing w:val="-9"/>
        </w:rPr>
        <w:t> </w:t>
      </w:r>
      <w:r>
        <w:rPr/>
        <w:t>creciente e insostenible debido a las altas cantidades de energía que la sociedad requiere para mantener los actuales niveles de vida, esta supera cualquier tecnología, descubrimiento o desarrollo. Por medio de la comprensión de las leyes de la naturaleza</w:t>
      </w:r>
      <w:r>
        <w:rPr>
          <w:spacing w:val="-13"/>
        </w:rPr>
        <w:t> </w:t>
      </w:r>
      <w:r>
        <w:rPr/>
        <w:t>el</w:t>
      </w:r>
      <w:r>
        <w:rPr>
          <w:spacing w:val="-14"/>
        </w:rPr>
        <w:t> </w:t>
      </w:r>
      <w:r>
        <w:rPr/>
        <w:t>hombre</w:t>
      </w:r>
      <w:r>
        <w:rPr>
          <w:spacing w:val="-16"/>
        </w:rPr>
        <w:t> </w:t>
      </w:r>
      <w:r>
        <w:rPr/>
        <w:t>primitivo</w:t>
      </w:r>
      <w:r>
        <w:rPr>
          <w:spacing w:val="-13"/>
        </w:rPr>
        <w:t> </w:t>
      </w:r>
      <w:r>
        <w:rPr/>
        <w:t>se</w:t>
      </w:r>
      <w:r>
        <w:rPr>
          <w:spacing w:val="-13"/>
        </w:rPr>
        <w:t> </w:t>
      </w:r>
      <w:r>
        <w:rPr/>
        <w:t>dio</w:t>
      </w:r>
      <w:r>
        <w:rPr>
          <w:spacing w:val="-13"/>
        </w:rPr>
        <w:t> </w:t>
      </w:r>
      <w:r>
        <w:rPr/>
        <w:t>cuenta</w:t>
      </w:r>
      <w:r>
        <w:rPr>
          <w:spacing w:val="-13"/>
        </w:rPr>
        <w:t> </w:t>
      </w:r>
      <w:r>
        <w:rPr/>
        <w:t>de</w:t>
      </w:r>
      <w:r>
        <w:rPr>
          <w:spacing w:val="-13"/>
        </w:rPr>
        <w:t> </w:t>
      </w:r>
      <w:r>
        <w:rPr/>
        <w:t>que</w:t>
      </w:r>
      <w:r>
        <w:rPr>
          <w:spacing w:val="-13"/>
        </w:rPr>
        <w:t> </w:t>
      </w:r>
      <w:r>
        <w:rPr/>
        <w:t>ciertos</w:t>
      </w:r>
      <w:r>
        <w:rPr>
          <w:spacing w:val="-14"/>
        </w:rPr>
        <w:t> </w:t>
      </w:r>
      <w:r>
        <w:rPr/>
        <w:t>fenómenos</w:t>
      </w:r>
      <w:r>
        <w:rPr>
          <w:spacing w:val="-14"/>
        </w:rPr>
        <w:t> </w:t>
      </w:r>
      <w:r>
        <w:rPr/>
        <w:t>de</w:t>
      </w:r>
      <w:r>
        <w:rPr>
          <w:spacing w:val="-13"/>
        </w:rPr>
        <w:t> </w:t>
      </w:r>
      <w:r>
        <w:rPr/>
        <w:t>su</w:t>
      </w:r>
      <w:r>
        <w:rPr>
          <w:spacing w:val="-13"/>
        </w:rPr>
        <w:t> </w:t>
      </w:r>
      <w:r>
        <w:rPr/>
        <w:t>interés tenían regularidades en espacio y tiempo, como la duración de un año solar o los cambios en el clima, esto permiten predecir hechos; estos predicciones forman teorías, la cuales constituyen uno de los ingredientes principales de la sociedad el “conocimiento”.</w:t>
      </w:r>
    </w:p>
    <w:p>
      <w:pPr>
        <w:pStyle w:val="BodyText"/>
        <w:spacing w:line="278" w:lineRule="auto" w:before="200"/>
        <w:ind w:left="102" w:right="1701"/>
        <w:jc w:val="both"/>
      </w:pPr>
      <w:r>
        <w:rPr/>
        <w:t>El cual ah presente en toda la evolución humana como en el control de los elementos</w:t>
      </w:r>
      <w:r>
        <w:rPr>
          <w:spacing w:val="-17"/>
        </w:rPr>
        <w:t> </w:t>
      </w:r>
      <w:r>
        <w:rPr/>
        <w:t>(Agua,</w:t>
      </w:r>
      <w:r>
        <w:rPr>
          <w:spacing w:val="-19"/>
        </w:rPr>
        <w:t> </w:t>
      </w:r>
      <w:r>
        <w:rPr/>
        <w:t>Tierra,</w:t>
      </w:r>
      <w:r>
        <w:rPr>
          <w:spacing w:val="-17"/>
        </w:rPr>
        <w:t> </w:t>
      </w:r>
      <w:r>
        <w:rPr/>
        <w:t>Aire,</w:t>
      </w:r>
      <w:r>
        <w:rPr>
          <w:spacing w:val="-17"/>
        </w:rPr>
        <w:t> </w:t>
      </w:r>
      <w:r>
        <w:rPr/>
        <w:t>Fuego)</w:t>
      </w:r>
      <w:r>
        <w:rPr>
          <w:spacing w:val="-18"/>
        </w:rPr>
        <w:t> </w:t>
      </w:r>
      <w:r>
        <w:rPr/>
        <w:t>clasificación</w:t>
      </w:r>
      <w:r>
        <w:rPr>
          <w:spacing w:val="-16"/>
        </w:rPr>
        <w:t> </w:t>
      </w:r>
      <w:r>
        <w:rPr/>
        <w:t>defendida</w:t>
      </w:r>
      <w:r>
        <w:rPr>
          <w:spacing w:val="-17"/>
        </w:rPr>
        <w:t> </w:t>
      </w:r>
      <w:r>
        <w:rPr/>
        <w:t>por</w:t>
      </w:r>
      <w:r>
        <w:rPr>
          <w:spacing w:val="-18"/>
        </w:rPr>
        <w:t> </w:t>
      </w:r>
      <w:r>
        <w:rPr/>
        <w:t>Heráclito</w:t>
      </w:r>
      <w:r>
        <w:rPr>
          <w:spacing w:val="-17"/>
        </w:rPr>
        <w:t> </w:t>
      </w:r>
      <w:r>
        <w:rPr/>
        <w:t>en</w:t>
      </w:r>
      <w:r>
        <w:rPr>
          <w:spacing w:val="-17"/>
        </w:rPr>
        <w:t> </w:t>
      </w:r>
      <w:r>
        <w:rPr/>
        <w:t>el</w:t>
      </w:r>
      <w:r>
        <w:rPr>
          <w:spacing w:val="-20"/>
        </w:rPr>
        <w:t> </w:t>
      </w:r>
      <w:r>
        <w:rPr/>
        <w:t>500</w:t>
      </w:r>
    </w:p>
    <w:p>
      <w:pPr>
        <w:pStyle w:val="ListParagraph"/>
        <w:numPr>
          <w:ilvl w:val="1"/>
          <w:numId w:val="2"/>
        </w:numPr>
        <w:tabs>
          <w:tab w:pos="383" w:val="left" w:leader="none"/>
        </w:tabs>
        <w:spacing w:line="276" w:lineRule="auto" w:before="0" w:after="0"/>
        <w:ind w:left="102" w:right="1699" w:firstLine="0"/>
        <w:jc w:val="both"/>
        <w:rPr>
          <w:sz w:val="24"/>
        </w:rPr>
      </w:pPr>
      <w:r>
        <w:rPr>
          <w:sz w:val="24"/>
        </w:rPr>
        <w:t>C., Empédocles, a. C., y Aristóteles en el 300 a. C.; este generaba gran interés por apoderarse de tan extraordinarias fuerzas, ha estado en los pensamientos de los hombres por muchos años (Martinez, 1992).Braun (2003) menciona que después de su descubrimiento las primeras aplicaciones del fuego fueron para calefacción</w:t>
      </w:r>
      <w:r>
        <w:rPr>
          <w:spacing w:val="-5"/>
          <w:sz w:val="24"/>
        </w:rPr>
        <w:t> </w:t>
      </w:r>
      <w:r>
        <w:rPr>
          <w:sz w:val="24"/>
        </w:rPr>
        <w:t>doméstica</w:t>
      </w:r>
      <w:r>
        <w:rPr>
          <w:spacing w:val="-7"/>
          <w:sz w:val="24"/>
        </w:rPr>
        <w:t> </w:t>
      </w:r>
      <w:r>
        <w:rPr>
          <w:sz w:val="24"/>
        </w:rPr>
        <w:t>y</w:t>
      </w:r>
      <w:r>
        <w:rPr>
          <w:spacing w:val="-8"/>
          <w:sz w:val="24"/>
        </w:rPr>
        <w:t> </w:t>
      </w:r>
      <w:r>
        <w:rPr>
          <w:sz w:val="24"/>
        </w:rPr>
        <w:t>defensa,</w:t>
      </w:r>
      <w:r>
        <w:rPr>
          <w:spacing w:val="-8"/>
          <w:sz w:val="24"/>
        </w:rPr>
        <w:t> </w:t>
      </w:r>
      <w:r>
        <w:rPr>
          <w:sz w:val="24"/>
        </w:rPr>
        <w:t>mediante</w:t>
      </w:r>
      <w:r>
        <w:rPr>
          <w:spacing w:val="-5"/>
          <w:sz w:val="24"/>
        </w:rPr>
        <w:t> </w:t>
      </w:r>
      <w:r>
        <w:rPr>
          <w:sz w:val="24"/>
        </w:rPr>
        <w:t>el</w:t>
      </w:r>
      <w:r>
        <w:rPr>
          <w:spacing w:val="-9"/>
          <w:sz w:val="24"/>
        </w:rPr>
        <w:t> </w:t>
      </w:r>
      <w:r>
        <w:rPr>
          <w:sz w:val="24"/>
        </w:rPr>
        <w:t>uso</w:t>
      </w:r>
      <w:r>
        <w:rPr>
          <w:spacing w:val="-7"/>
          <w:sz w:val="24"/>
        </w:rPr>
        <w:t> </w:t>
      </w:r>
      <w:r>
        <w:rPr>
          <w:sz w:val="24"/>
        </w:rPr>
        <w:t>de</w:t>
      </w:r>
      <w:r>
        <w:rPr>
          <w:spacing w:val="-7"/>
          <w:sz w:val="24"/>
        </w:rPr>
        <w:t> </w:t>
      </w:r>
      <w:r>
        <w:rPr>
          <w:sz w:val="24"/>
        </w:rPr>
        <w:t>antorchas</w:t>
      </w:r>
      <w:r>
        <w:rPr>
          <w:spacing w:val="-8"/>
          <w:sz w:val="24"/>
        </w:rPr>
        <w:t> </w:t>
      </w:r>
      <w:r>
        <w:rPr>
          <w:sz w:val="24"/>
        </w:rPr>
        <w:t>con</w:t>
      </w:r>
      <w:r>
        <w:rPr>
          <w:spacing w:val="-10"/>
          <w:sz w:val="24"/>
        </w:rPr>
        <w:t> </w:t>
      </w:r>
      <w:r>
        <w:rPr>
          <w:sz w:val="24"/>
        </w:rPr>
        <w:t>resinas</w:t>
      </w:r>
      <w:r>
        <w:rPr>
          <w:spacing w:val="-6"/>
          <w:sz w:val="24"/>
        </w:rPr>
        <w:t> </w:t>
      </w:r>
      <w:r>
        <w:rPr>
          <w:sz w:val="24"/>
        </w:rPr>
        <w:t>y</w:t>
      </w:r>
      <w:r>
        <w:rPr>
          <w:spacing w:val="-8"/>
          <w:sz w:val="24"/>
        </w:rPr>
        <w:t> </w:t>
      </w:r>
      <w:r>
        <w:rPr>
          <w:sz w:val="24"/>
        </w:rPr>
        <w:t>otros, hace</w:t>
      </w:r>
      <w:r>
        <w:rPr>
          <w:spacing w:val="-6"/>
          <w:sz w:val="24"/>
        </w:rPr>
        <w:t> </w:t>
      </w:r>
      <w:r>
        <w:rPr>
          <w:sz w:val="24"/>
        </w:rPr>
        <w:t>más</w:t>
      </w:r>
      <w:r>
        <w:rPr>
          <w:spacing w:val="-7"/>
          <w:sz w:val="24"/>
        </w:rPr>
        <w:t> </w:t>
      </w:r>
      <w:r>
        <w:rPr>
          <w:sz w:val="24"/>
        </w:rPr>
        <w:t>de</w:t>
      </w:r>
      <w:r>
        <w:rPr>
          <w:spacing w:val="-6"/>
          <w:sz w:val="24"/>
        </w:rPr>
        <w:t> </w:t>
      </w:r>
      <w:r>
        <w:rPr>
          <w:sz w:val="24"/>
        </w:rPr>
        <w:t>70,000</w:t>
      </w:r>
      <w:r>
        <w:rPr>
          <w:spacing w:val="-6"/>
          <w:sz w:val="24"/>
        </w:rPr>
        <w:t> </w:t>
      </w:r>
      <w:r>
        <w:rPr>
          <w:sz w:val="24"/>
        </w:rPr>
        <w:t>años</w:t>
      </w:r>
      <w:r>
        <w:rPr>
          <w:spacing w:val="-4"/>
          <w:sz w:val="24"/>
        </w:rPr>
        <w:t> </w:t>
      </w:r>
      <w:r>
        <w:rPr>
          <w:sz w:val="24"/>
        </w:rPr>
        <w:t>y</w:t>
      </w:r>
      <w:r>
        <w:rPr>
          <w:spacing w:val="-9"/>
          <w:sz w:val="24"/>
        </w:rPr>
        <w:t> </w:t>
      </w:r>
      <w:r>
        <w:rPr>
          <w:sz w:val="24"/>
        </w:rPr>
        <w:t>fue</w:t>
      </w:r>
      <w:r>
        <w:rPr>
          <w:spacing w:val="-6"/>
          <w:sz w:val="24"/>
        </w:rPr>
        <w:t> </w:t>
      </w:r>
      <w:r>
        <w:rPr>
          <w:sz w:val="24"/>
        </w:rPr>
        <w:t>hasta</w:t>
      </w:r>
      <w:r>
        <w:rPr>
          <w:spacing w:val="-6"/>
          <w:sz w:val="24"/>
        </w:rPr>
        <w:t> </w:t>
      </w:r>
      <w:r>
        <w:rPr>
          <w:sz w:val="24"/>
        </w:rPr>
        <w:t>el</w:t>
      </w:r>
      <w:r>
        <w:rPr>
          <w:spacing w:val="-5"/>
          <w:sz w:val="24"/>
        </w:rPr>
        <w:t> </w:t>
      </w:r>
      <w:r>
        <w:rPr>
          <w:sz w:val="24"/>
        </w:rPr>
        <w:t>siglo</w:t>
      </w:r>
      <w:r>
        <w:rPr>
          <w:spacing w:val="-4"/>
          <w:sz w:val="24"/>
        </w:rPr>
        <w:t> </w:t>
      </w:r>
      <w:r>
        <w:rPr>
          <w:sz w:val="24"/>
        </w:rPr>
        <w:t>X</w:t>
      </w:r>
      <w:r>
        <w:rPr>
          <w:spacing w:val="-6"/>
          <w:sz w:val="24"/>
        </w:rPr>
        <w:t> </w:t>
      </w:r>
      <w:r>
        <w:rPr>
          <w:sz w:val="24"/>
        </w:rPr>
        <w:t>cuando</w:t>
      </w:r>
      <w:r>
        <w:rPr>
          <w:spacing w:val="-6"/>
          <w:sz w:val="24"/>
        </w:rPr>
        <w:t> </w:t>
      </w:r>
      <w:r>
        <w:rPr>
          <w:sz w:val="24"/>
        </w:rPr>
        <w:t>las</w:t>
      </w:r>
      <w:r>
        <w:rPr>
          <w:spacing w:val="-6"/>
          <w:sz w:val="24"/>
        </w:rPr>
        <w:t> </w:t>
      </w:r>
      <w:r>
        <w:rPr>
          <w:sz w:val="24"/>
        </w:rPr>
        <w:t>ciudades</w:t>
      </w:r>
      <w:r>
        <w:rPr>
          <w:spacing w:val="-4"/>
          <w:sz w:val="24"/>
        </w:rPr>
        <w:t> </w:t>
      </w:r>
      <w:r>
        <w:rPr>
          <w:sz w:val="24"/>
        </w:rPr>
        <w:t>comenzaron</w:t>
      </w:r>
      <w:r>
        <w:rPr>
          <w:spacing w:val="-8"/>
          <w:sz w:val="24"/>
        </w:rPr>
        <w:t> </w:t>
      </w:r>
      <w:r>
        <w:rPr>
          <w:sz w:val="24"/>
        </w:rPr>
        <w:t>a iluminarse por las noches, empleando cebo y aceite para mantener una llama encendida.</w:t>
      </w:r>
    </w:p>
    <w:p>
      <w:pPr>
        <w:pStyle w:val="BodyText"/>
        <w:spacing w:line="276" w:lineRule="auto" w:before="202"/>
        <w:ind w:left="102" w:right="1696"/>
        <w:jc w:val="both"/>
      </w:pPr>
      <w:r>
        <w:rPr/>
        <w:t>Aunque los primeros fenómenos eléctricos fueron descritos por matemático griego Tales</w:t>
      </w:r>
      <w:r>
        <w:rPr>
          <w:spacing w:val="-11"/>
        </w:rPr>
        <w:t> </w:t>
      </w:r>
      <w:r>
        <w:rPr/>
        <w:t>de</w:t>
      </w:r>
      <w:r>
        <w:rPr>
          <w:spacing w:val="-8"/>
        </w:rPr>
        <w:t> </w:t>
      </w:r>
      <w:r>
        <w:rPr/>
        <w:t>Mileto</w:t>
      </w:r>
      <w:r>
        <w:rPr>
          <w:spacing w:val="-8"/>
        </w:rPr>
        <w:t> </w:t>
      </w:r>
      <w:r>
        <w:rPr/>
        <w:t>(625/4</w:t>
      </w:r>
      <w:r>
        <w:rPr>
          <w:spacing w:val="-10"/>
        </w:rPr>
        <w:t> </w:t>
      </w:r>
      <w:r>
        <w:rPr/>
        <w:t>a.</w:t>
      </w:r>
      <w:r>
        <w:rPr>
          <w:spacing w:val="-9"/>
        </w:rPr>
        <w:t> </w:t>
      </w:r>
      <w:r>
        <w:rPr/>
        <w:t>C.</w:t>
      </w:r>
      <w:r>
        <w:rPr>
          <w:spacing w:val="-6"/>
        </w:rPr>
        <w:t> </w:t>
      </w:r>
      <w:r>
        <w:rPr/>
        <w:t>-</w:t>
      </w:r>
      <w:r>
        <w:rPr>
          <w:spacing w:val="-10"/>
        </w:rPr>
        <w:t> </w:t>
      </w:r>
      <w:r>
        <w:rPr/>
        <w:t>c.</w:t>
      </w:r>
      <w:r>
        <w:rPr>
          <w:spacing w:val="-9"/>
        </w:rPr>
        <w:t> </w:t>
      </w:r>
      <w:r>
        <w:rPr/>
        <w:t>547/6</w:t>
      </w:r>
      <w:r>
        <w:rPr>
          <w:spacing w:val="-8"/>
        </w:rPr>
        <w:t> </w:t>
      </w:r>
      <w:r>
        <w:rPr/>
        <w:t>a.</w:t>
      </w:r>
      <w:r>
        <w:rPr>
          <w:spacing w:val="-9"/>
        </w:rPr>
        <w:t> </w:t>
      </w:r>
      <w:r>
        <w:rPr/>
        <w:t>C.);</w:t>
      </w:r>
      <w:r>
        <w:rPr>
          <w:spacing w:val="-9"/>
        </w:rPr>
        <w:t> </w:t>
      </w:r>
      <w:r>
        <w:rPr/>
        <w:t>el</w:t>
      </w:r>
      <w:r>
        <w:rPr>
          <w:spacing w:val="-10"/>
        </w:rPr>
        <w:t> </w:t>
      </w:r>
      <w:r>
        <w:rPr/>
        <w:t>cual</w:t>
      </w:r>
      <w:r>
        <w:rPr>
          <w:spacing w:val="-10"/>
        </w:rPr>
        <w:t> </w:t>
      </w:r>
      <w:r>
        <w:rPr/>
        <w:t>señalaba</w:t>
      </w:r>
      <w:r>
        <w:rPr>
          <w:spacing w:val="-8"/>
        </w:rPr>
        <w:t> </w:t>
      </w:r>
      <w:r>
        <w:rPr/>
        <w:t>que</w:t>
      </w:r>
      <w:r>
        <w:rPr>
          <w:spacing w:val="-6"/>
        </w:rPr>
        <w:t> </w:t>
      </w:r>
      <w:r>
        <w:rPr>
          <w:i/>
        </w:rPr>
        <w:t>“al</w:t>
      </w:r>
      <w:r>
        <w:rPr>
          <w:i/>
          <w:spacing w:val="-12"/>
        </w:rPr>
        <w:t> </w:t>
      </w:r>
      <w:r>
        <w:rPr>
          <w:i/>
        </w:rPr>
        <w:t>frotar</w:t>
      </w:r>
      <w:r>
        <w:rPr>
          <w:i/>
          <w:spacing w:val="-10"/>
        </w:rPr>
        <w:t> </w:t>
      </w:r>
      <w:r>
        <w:rPr>
          <w:i/>
        </w:rPr>
        <w:t>el</w:t>
      </w:r>
      <w:r>
        <w:rPr>
          <w:i/>
          <w:spacing w:val="-10"/>
        </w:rPr>
        <w:t> </w:t>
      </w:r>
      <w:r>
        <w:rPr>
          <w:i/>
        </w:rPr>
        <w:t>ámbar </w:t>
      </w:r>
      <w:r>
        <w:rPr>
          <w:i/>
        </w:rPr>
        <w:t>con una piel de gato, podía atraer algunos cuerpos ligeros como polvo, cabellos y paja</w:t>
      </w:r>
      <w:r>
        <w:rPr/>
        <w:t>” .El uso del calor se expandió a otros como energía de movimiento usado en pirotecnia y en el diseño de armamento. En la segunda revolución científica tuvo lugar en el siglo XVI, donde el concepto de Termodinámica implicaba el estudio de la energía, la temperatura que era el concepto más utilizado, determinaba el grado de calentamiento de los cuerpos, que era una propiedad invariable y diferente en cada material; es decir, había materiales fríos, otros calientes, unos tibios etc. Aunque aún las clasificaciones eran simplistas (frio, tibio y caliente) permitían un diferenciación tomando como referencia el hielo, el agua hirviendo y otros parámetros. (Martinez, 1992) (Yungus A. Cengel,</w:t>
      </w:r>
      <w:r>
        <w:rPr>
          <w:spacing w:val="-20"/>
        </w:rPr>
        <w:t> </w:t>
      </w:r>
      <w:r>
        <w:rPr/>
        <w:t>2009)</w:t>
      </w:r>
    </w:p>
    <w:p>
      <w:pPr>
        <w:pStyle w:val="BodyText"/>
        <w:spacing w:line="276" w:lineRule="auto" w:before="200"/>
        <w:ind w:left="102" w:right="1698"/>
        <w:jc w:val="both"/>
        <w:rPr>
          <w:i/>
        </w:rPr>
      </w:pPr>
      <w:r>
        <w:rPr/>
        <w:t>En</w:t>
      </w:r>
      <w:r>
        <w:rPr>
          <w:spacing w:val="-15"/>
        </w:rPr>
        <w:t> </w:t>
      </w:r>
      <w:r>
        <w:rPr/>
        <w:t>el</w:t>
      </w:r>
      <w:r>
        <w:rPr>
          <w:spacing w:val="-17"/>
        </w:rPr>
        <w:t> </w:t>
      </w:r>
      <w:r>
        <w:rPr/>
        <w:t>siglo</w:t>
      </w:r>
      <w:r>
        <w:rPr>
          <w:spacing w:val="-16"/>
        </w:rPr>
        <w:t> </w:t>
      </w:r>
      <w:r>
        <w:rPr/>
        <w:t>XVI</w:t>
      </w:r>
      <w:r>
        <w:rPr>
          <w:spacing w:val="-16"/>
        </w:rPr>
        <w:t> </w:t>
      </w:r>
      <w:r>
        <w:rPr/>
        <w:t>el</w:t>
      </w:r>
      <w:r>
        <w:rPr>
          <w:spacing w:val="-17"/>
        </w:rPr>
        <w:t> </w:t>
      </w:r>
      <w:r>
        <w:rPr/>
        <w:t>físico</w:t>
      </w:r>
      <w:r>
        <w:rPr>
          <w:spacing w:val="-18"/>
        </w:rPr>
        <w:t> </w:t>
      </w:r>
      <w:r>
        <w:rPr/>
        <w:t>alemán</w:t>
      </w:r>
      <w:r>
        <w:rPr>
          <w:spacing w:val="-15"/>
        </w:rPr>
        <w:t> </w:t>
      </w:r>
      <w:r>
        <w:rPr/>
        <w:t>Otto</w:t>
      </w:r>
      <w:r>
        <w:rPr>
          <w:spacing w:val="-15"/>
        </w:rPr>
        <w:t> </w:t>
      </w:r>
      <w:r>
        <w:rPr/>
        <w:t>Von</w:t>
      </w:r>
      <w:r>
        <w:rPr>
          <w:spacing w:val="-16"/>
        </w:rPr>
        <w:t> </w:t>
      </w:r>
      <w:r>
        <w:rPr/>
        <w:t>Guericke</w:t>
      </w:r>
      <w:r>
        <w:rPr>
          <w:spacing w:val="-16"/>
        </w:rPr>
        <w:t> </w:t>
      </w:r>
      <w:r>
        <w:rPr/>
        <w:t>(1602-1686),</w:t>
      </w:r>
      <w:r>
        <w:rPr>
          <w:spacing w:val="-17"/>
        </w:rPr>
        <w:t> </w:t>
      </w:r>
      <w:r>
        <w:rPr/>
        <w:t>construyo</w:t>
      </w:r>
      <w:r>
        <w:rPr>
          <w:spacing w:val="-16"/>
        </w:rPr>
        <w:t> </w:t>
      </w:r>
      <w:r>
        <w:rPr/>
        <w:t>la</w:t>
      </w:r>
      <w:r>
        <w:rPr>
          <w:spacing w:val="-16"/>
        </w:rPr>
        <w:t> </w:t>
      </w:r>
      <w:r>
        <w:rPr/>
        <w:t>primera máquina eléctrica, cuyo principio de funcionamiento era </w:t>
      </w:r>
      <w:r>
        <w:rPr>
          <w:i/>
        </w:rPr>
        <w:t>“el frotamiento de una</w:t>
      </w:r>
      <w:r>
        <w:rPr>
          <w:i/>
          <w:spacing w:val="-31"/>
        </w:rPr>
        <w:t> </w:t>
      </w:r>
      <w:r>
        <w:rPr>
          <w:i/>
        </w:rPr>
        <w:t>bola</w:t>
      </w:r>
    </w:p>
    <w:p>
      <w:pPr>
        <w:spacing w:after="0" w:line="276" w:lineRule="auto"/>
        <w:jc w:val="both"/>
        <w:sectPr>
          <w:pgSz w:w="12240" w:h="15840"/>
          <w:pgMar w:header="0" w:footer="1310" w:top="1500" w:bottom="1640" w:left="1600" w:right="0"/>
        </w:sectPr>
      </w:pPr>
    </w:p>
    <w:p>
      <w:pPr>
        <w:spacing w:line="276" w:lineRule="auto" w:before="52"/>
        <w:ind w:left="102" w:right="1695" w:firstLine="0"/>
        <w:jc w:val="both"/>
        <w:rPr>
          <w:sz w:val="24"/>
        </w:rPr>
      </w:pPr>
      <w:r>
        <w:rPr>
          <w:i/>
          <w:sz w:val="24"/>
        </w:rPr>
        <w:t>de azufre que al giraba con una manivela, la cual producía chispas eléctricas al </w:t>
      </w:r>
      <w:r>
        <w:rPr>
          <w:i/>
          <w:sz w:val="24"/>
        </w:rPr>
        <w:t>contacto con algunos materiales”</w:t>
      </w:r>
      <w:r>
        <w:rPr>
          <w:sz w:val="24"/>
        </w:rPr>
        <w:t>. El uso del generador de Hauksbee, se propago entre</w:t>
      </w:r>
      <w:r>
        <w:rPr>
          <w:spacing w:val="-7"/>
          <w:sz w:val="24"/>
        </w:rPr>
        <w:t> </w:t>
      </w:r>
      <w:r>
        <w:rPr>
          <w:sz w:val="24"/>
        </w:rPr>
        <w:t>los</w:t>
      </w:r>
      <w:r>
        <w:rPr>
          <w:spacing w:val="-10"/>
          <w:sz w:val="24"/>
        </w:rPr>
        <w:t> </w:t>
      </w:r>
      <w:r>
        <w:rPr>
          <w:sz w:val="24"/>
        </w:rPr>
        <w:t>magos</w:t>
      </w:r>
      <w:r>
        <w:rPr>
          <w:spacing w:val="-8"/>
          <w:sz w:val="24"/>
        </w:rPr>
        <w:t> </w:t>
      </w:r>
      <w:r>
        <w:rPr>
          <w:sz w:val="24"/>
        </w:rPr>
        <w:t>callejeros,</w:t>
      </w:r>
      <w:r>
        <w:rPr>
          <w:spacing w:val="-7"/>
          <w:sz w:val="24"/>
        </w:rPr>
        <w:t> </w:t>
      </w:r>
      <w:r>
        <w:rPr>
          <w:sz w:val="24"/>
        </w:rPr>
        <w:t>que</w:t>
      </w:r>
      <w:r>
        <w:rPr>
          <w:spacing w:val="-7"/>
          <w:sz w:val="24"/>
        </w:rPr>
        <w:t> </w:t>
      </w:r>
      <w:r>
        <w:rPr>
          <w:sz w:val="24"/>
        </w:rPr>
        <w:t>realizaban</w:t>
      </w:r>
      <w:r>
        <w:rPr>
          <w:spacing w:val="-9"/>
          <w:sz w:val="24"/>
        </w:rPr>
        <w:t> </w:t>
      </w:r>
      <w:r>
        <w:rPr>
          <w:sz w:val="24"/>
        </w:rPr>
        <w:t>trucos</w:t>
      </w:r>
      <w:r>
        <w:rPr>
          <w:spacing w:val="-8"/>
          <w:sz w:val="24"/>
        </w:rPr>
        <w:t> </w:t>
      </w:r>
      <w:r>
        <w:rPr>
          <w:sz w:val="24"/>
        </w:rPr>
        <w:t>espectaculares</w:t>
      </w:r>
      <w:r>
        <w:rPr>
          <w:spacing w:val="-8"/>
          <w:sz w:val="24"/>
        </w:rPr>
        <w:t> </w:t>
      </w:r>
      <w:r>
        <w:rPr>
          <w:sz w:val="24"/>
        </w:rPr>
        <w:t>como:</w:t>
      </w:r>
      <w:r>
        <w:rPr>
          <w:spacing w:val="-10"/>
          <w:sz w:val="24"/>
        </w:rPr>
        <w:t> </w:t>
      </w:r>
      <w:r>
        <w:rPr>
          <w:sz w:val="24"/>
        </w:rPr>
        <w:t>hacer</w:t>
      </w:r>
      <w:r>
        <w:rPr>
          <w:spacing w:val="-11"/>
          <w:sz w:val="24"/>
        </w:rPr>
        <w:t> </w:t>
      </w:r>
      <w:r>
        <w:rPr>
          <w:sz w:val="24"/>
        </w:rPr>
        <w:t>flotar plumas, cargar su cuerpo con el generador y tocar a las personas, para darles descargas eléctrica, encender una copa de vino por medio de una chispa eléctrica todo</w:t>
      </w:r>
      <w:r>
        <w:rPr>
          <w:spacing w:val="-12"/>
          <w:sz w:val="24"/>
        </w:rPr>
        <w:t> </w:t>
      </w:r>
      <w:r>
        <w:rPr>
          <w:sz w:val="24"/>
        </w:rPr>
        <w:t>esto</w:t>
      </w:r>
      <w:r>
        <w:rPr>
          <w:spacing w:val="-9"/>
          <w:sz w:val="24"/>
        </w:rPr>
        <w:t> </w:t>
      </w:r>
      <w:r>
        <w:rPr>
          <w:sz w:val="24"/>
        </w:rPr>
        <w:t>con</w:t>
      </w:r>
      <w:r>
        <w:rPr>
          <w:spacing w:val="-9"/>
          <w:sz w:val="24"/>
        </w:rPr>
        <w:t> </w:t>
      </w:r>
      <w:r>
        <w:rPr>
          <w:sz w:val="24"/>
        </w:rPr>
        <w:t>el</w:t>
      </w:r>
      <w:r>
        <w:rPr>
          <w:spacing w:val="-11"/>
          <w:sz w:val="24"/>
        </w:rPr>
        <w:t> </w:t>
      </w:r>
      <w:r>
        <w:rPr>
          <w:sz w:val="24"/>
        </w:rPr>
        <w:t>generador</w:t>
      </w:r>
      <w:r>
        <w:rPr>
          <w:spacing w:val="-11"/>
          <w:sz w:val="24"/>
        </w:rPr>
        <w:t> </w:t>
      </w:r>
      <w:r>
        <w:rPr>
          <w:sz w:val="24"/>
        </w:rPr>
        <w:t>Hauksbee;</w:t>
      </w:r>
      <w:r>
        <w:rPr>
          <w:spacing w:val="-10"/>
          <w:sz w:val="24"/>
        </w:rPr>
        <w:t> </w:t>
      </w:r>
      <w:r>
        <w:rPr>
          <w:sz w:val="24"/>
        </w:rPr>
        <w:t>recibiendo</w:t>
      </w:r>
      <w:r>
        <w:rPr>
          <w:spacing w:val="-12"/>
          <w:sz w:val="24"/>
        </w:rPr>
        <w:t> </w:t>
      </w:r>
      <w:r>
        <w:rPr>
          <w:sz w:val="24"/>
        </w:rPr>
        <w:t>el</w:t>
      </w:r>
      <w:r>
        <w:rPr>
          <w:spacing w:val="-11"/>
          <w:sz w:val="24"/>
        </w:rPr>
        <w:t> </w:t>
      </w:r>
      <w:r>
        <w:rPr>
          <w:sz w:val="24"/>
        </w:rPr>
        <w:t>nombre</w:t>
      </w:r>
      <w:r>
        <w:rPr>
          <w:spacing w:val="-12"/>
          <w:sz w:val="24"/>
        </w:rPr>
        <w:t> </w:t>
      </w:r>
      <w:r>
        <w:rPr>
          <w:sz w:val="24"/>
        </w:rPr>
        <w:t>de</w:t>
      </w:r>
      <w:r>
        <w:rPr>
          <w:spacing w:val="-9"/>
          <w:sz w:val="24"/>
        </w:rPr>
        <w:t> </w:t>
      </w:r>
      <w:r>
        <w:rPr>
          <w:sz w:val="24"/>
        </w:rPr>
        <w:t>electricistas.</w:t>
      </w:r>
      <w:r>
        <w:rPr>
          <w:spacing w:val="-1"/>
          <w:sz w:val="24"/>
        </w:rPr>
        <w:t> </w:t>
      </w:r>
      <w:r>
        <w:rPr>
          <w:sz w:val="24"/>
        </w:rPr>
        <w:t>(Shock and Awe: The Story of Electricity, 2007) (Braun, 2003, p.</w:t>
      </w:r>
      <w:r>
        <w:rPr>
          <w:spacing w:val="-19"/>
          <w:sz w:val="24"/>
        </w:rPr>
        <w:t> </w:t>
      </w:r>
      <w:r>
        <w:rPr>
          <w:sz w:val="24"/>
        </w:rPr>
        <w:t>36)</w:t>
      </w:r>
    </w:p>
    <w:p>
      <w:pPr>
        <w:pStyle w:val="BodyText"/>
        <w:spacing w:line="276" w:lineRule="auto" w:before="200"/>
        <w:ind w:left="102" w:right="1692"/>
        <w:jc w:val="both"/>
      </w:pPr>
      <w:r>
        <w:rPr/>
        <w:t>Lo fugaz de su existencia colocaba a la electricidad como fenómeno con un fundamento insuficiente; pero fue el Holandés Pieter Van Musschebroek (1692- 1761) quien aporto las bases para su existencia, el creía que si la electricidad fluye como el agua, debería también poder almacenarse, creando así la botella de Leyden, la cual es:</w:t>
      </w:r>
    </w:p>
    <w:p>
      <w:pPr>
        <w:spacing w:line="276" w:lineRule="auto" w:before="200"/>
        <w:ind w:left="821" w:right="1699" w:firstLine="67"/>
        <w:jc w:val="both"/>
        <w:rPr>
          <w:sz w:val="24"/>
        </w:rPr>
      </w:pPr>
      <w:r>
        <w:rPr>
          <w:i/>
          <w:sz w:val="24"/>
        </w:rPr>
        <w:t>“es un condensador (dispositivo que sirve para almacenar carga eléctrica) </w:t>
      </w:r>
      <w:r>
        <w:rPr>
          <w:i/>
          <w:sz w:val="24"/>
        </w:rPr>
        <w:t>experimental,</w:t>
      </w:r>
      <w:r>
        <w:rPr>
          <w:i/>
          <w:spacing w:val="-5"/>
          <w:sz w:val="24"/>
        </w:rPr>
        <w:t> </w:t>
      </w:r>
      <w:r>
        <w:rPr>
          <w:i/>
          <w:sz w:val="24"/>
        </w:rPr>
        <w:t>constituido</w:t>
      </w:r>
      <w:r>
        <w:rPr>
          <w:i/>
          <w:spacing w:val="-7"/>
          <w:sz w:val="24"/>
        </w:rPr>
        <w:t> </w:t>
      </w:r>
      <w:r>
        <w:rPr>
          <w:i/>
          <w:sz w:val="24"/>
        </w:rPr>
        <w:t>por</w:t>
      </w:r>
      <w:r>
        <w:rPr>
          <w:i/>
          <w:spacing w:val="-8"/>
          <w:sz w:val="24"/>
        </w:rPr>
        <w:t> </w:t>
      </w:r>
      <w:r>
        <w:rPr>
          <w:i/>
          <w:sz w:val="24"/>
        </w:rPr>
        <w:t>una</w:t>
      </w:r>
      <w:r>
        <w:rPr>
          <w:i/>
          <w:spacing w:val="-7"/>
          <w:sz w:val="24"/>
        </w:rPr>
        <w:t> </w:t>
      </w:r>
      <w:r>
        <w:rPr>
          <w:i/>
          <w:sz w:val="24"/>
        </w:rPr>
        <w:t>botella</w:t>
      </w:r>
      <w:r>
        <w:rPr>
          <w:i/>
          <w:spacing w:val="-7"/>
          <w:sz w:val="24"/>
        </w:rPr>
        <w:t> </w:t>
      </w:r>
      <w:r>
        <w:rPr>
          <w:i/>
          <w:sz w:val="24"/>
        </w:rPr>
        <w:t>de</w:t>
      </w:r>
      <w:r>
        <w:rPr>
          <w:i/>
          <w:spacing w:val="-7"/>
          <w:sz w:val="24"/>
        </w:rPr>
        <w:t> </w:t>
      </w:r>
      <w:r>
        <w:rPr>
          <w:i/>
          <w:sz w:val="24"/>
        </w:rPr>
        <w:t>vidrio</w:t>
      </w:r>
      <w:r>
        <w:rPr>
          <w:i/>
          <w:spacing w:val="-5"/>
          <w:sz w:val="24"/>
        </w:rPr>
        <w:t> </w:t>
      </w:r>
      <w:r>
        <w:rPr>
          <w:i/>
          <w:sz w:val="24"/>
        </w:rPr>
        <w:t>que</w:t>
      </w:r>
      <w:r>
        <w:rPr>
          <w:i/>
          <w:spacing w:val="-7"/>
          <w:sz w:val="24"/>
        </w:rPr>
        <w:t> </w:t>
      </w:r>
      <w:r>
        <w:rPr>
          <w:i/>
          <w:sz w:val="24"/>
        </w:rPr>
        <w:t>actúa</w:t>
      </w:r>
      <w:r>
        <w:rPr>
          <w:i/>
          <w:spacing w:val="-7"/>
          <w:sz w:val="24"/>
        </w:rPr>
        <w:t> </w:t>
      </w:r>
      <w:r>
        <w:rPr>
          <w:i/>
          <w:sz w:val="24"/>
        </w:rPr>
        <w:t>como</w:t>
      </w:r>
      <w:r>
        <w:rPr>
          <w:i/>
          <w:spacing w:val="-5"/>
          <w:sz w:val="24"/>
        </w:rPr>
        <w:t> </w:t>
      </w:r>
      <w:r>
        <w:rPr>
          <w:i/>
          <w:sz w:val="24"/>
        </w:rPr>
        <w:t>aislante</w:t>
      </w:r>
      <w:r>
        <w:rPr>
          <w:i/>
          <w:spacing w:val="-9"/>
          <w:sz w:val="24"/>
        </w:rPr>
        <w:t> </w:t>
      </w:r>
      <w:r>
        <w:rPr>
          <w:i/>
          <w:sz w:val="24"/>
        </w:rPr>
        <w:t>o dieléctrico, con dos armaduras consistentes en un forro o revestimiento metálico exterior y un relleno metálico interior, prolongado eléctricamente hacia</w:t>
      </w:r>
      <w:r>
        <w:rPr>
          <w:i/>
          <w:spacing w:val="-17"/>
          <w:sz w:val="24"/>
        </w:rPr>
        <w:t> </w:t>
      </w:r>
      <w:r>
        <w:rPr>
          <w:i/>
          <w:sz w:val="24"/>
        </w:rPr>
        <w:t>afuera</w:t>
      </w:r>
      <w:r>
        <w:rPr>
          <w:i/>
          <w:spacing w:val="-17"/>
          <w:sz w:val="24"/>
        </w:rPr>
        <w:t> </w:t>
      </w:r>
      <w:r>
        <w:rPr>
          <w:i/>
          <w:sz w:val="24"/>
        </w:rPr>
        <w:t>atraves</w:t>
      </w:r>
      <w:r>
        <w:rPr>
          <w:i/>
          <w:spacing w:val="-17"/>
          <w:sz w:val="24"/>
        </w:rPr>
        <w:t> </w:t>
      </w:r>
      <w:r>
        <w:rPr>
          <w:i/>
          <w:sz w:val="24"/>
        </w:rPr>
        <w:t>de</w:t>
      </w:r>
      <w:r>
        <w:rPr>
          <w:i/>
          <w:spacing w:val="-14"/>
          <w:sz w:val="24"/>
        </w:rPr>
        <w:t> </w:t>
      </w:r>
      <w:r>
        <w:rPr>
          <w:i/>
          <w:sz w:val="24"/>
        </w:rPr>
        <w:t>una</w:t>
      </w:r>
      <w:r>
        <w:rPr>
          <w:i/>
          <w:spacing w:val="-16"/>
          <w:sz w:val="24"/>
        </w:rPr>
        <w:t> </w:t>
      </w:r>
      <w:r>
        <w:rPr>
          <w:i/>
          <w:sz w:val="24"/>
        </w:rPr>
        <w:t>varilla</w:t>
      </w:r>
      <w:r>
        <w:rPr>
          <w:i/>
          <w:spacing w:val="-14"/>
          <w:sz w:val="24"/>
        </w:rPr>
        <w:t> </w:t>
      </w:r>
      <w:r>
        <w:rPr>
          <w:i/>
          <w:sz w:val="24"/>
        </w:rPr>
        <w:t>metálica</w:t>
      </w:r>
      <w:r>
        <w:rPr>
          <w:i/>
          <w:spacing w:val="-17"/>
          <w:sz w:val="24"/>
        </w:rPr>
        <w:t> </w:t>
      </w:r>
      <w:r>
        <w:rPr>
          <w:i/>
          <w:sz w:val="24"/>
        </w:rPr>
        <w:t>que</w:t>
      </w:r>
      <w:r>
        <w:rPr>
          <w:i/>
          <w:spacing w:val="-17"/>
          <w:sz w:val="24"/>
        </w:rPr>
        <w:t> </w:t>
      </w:r>
      <w:r>
        <w:rPr>
          <w:i/>
          <w:sz w:val="24"/>
        </w:rPr>
        <w:t>pasa</w:t>
      </w:r>
      <w:r>
        <w:rPr>
          <w:i/>
          <w:spacing w:val="-16"/>
          <w:sz w:val="24"/>
        </w:rPr>
        <w:t> </w:t>
      </w:r>
      <w:r>
        <w:rPr>
          <w:i/>
          <w:sz w:val="24"/>
        </w:rPr>
        <w:t>por</w:t>
      </w:r>
      <w:r>
        <w:rPr>
          <w:i/>
          <w:spacing w:val="-16"/>
          <w:sz w:val="24"/>
        </w:rPr>
        <w:t> </w:t>
      </w:r>
      <w:r>
        <w:rPr>
          <w:i/>
          <w:sz w:val="24"/>
        </w:rPr>
        <w:t>un</w:t>
      </w:r>
      <w:r>
        <w:rPr>
          <w:i/>
          <w:spacing w:val="-17"/>
          <w:sz w:val="24"/>
        </w:rPr>
        <w:t> </w:t>
      </w:r>
      <w:r>
        <w:rPr>
          <w:i/>
          <w:sz w:val="24"/>
        </w:rPr>
        <w:t>tapón</w:t>
      </w:r>
      <w:r>
        <w:rPr>
          <w:i/>
          <w:spacing w:val="-16"/>
          <w:sz w:val="24"/>
        </w:rPr>
        <w:t> </w:t>
      </w:r>
      <w:r>
        <w:rPr>
          <w:i/>
          <w:sz w:val="24"/>
        </w:rPr>
        <w:t>de</w:t>
      </w:r>
      <w:r>
        <w:rPr>
          <w:i/>
          <w:spacing w:val="-14"/>
          <w:sz w:val="24"/>
        </w:rPr>
        <w:t> </w:t>
      </w:r>
      <w:r>
        <w:rPr>
          <w:i/>
          <w:sz w:val="24"/>
        </w:rPr>
        <w:t>corcho; la botella de Leyden se carga al sujetar una </w:t>
      </w:r>
      <w:r>
        <w:rPr>
          <w:i/>
          <w:spacing w:val="4"/>
          <w:sz w:val="24"/>
        </w:rPr>
        <w:t>de </w:t>
      </w:r>
      <w:r>
        <w:rPr>
          <w:i/>
          <w:sz w:val="24"/>
        </w:rPr>
        <w:t>sus armaduras y aplicar la otra al conductor de una maquina eléctrica</w:t>
      </w:r>
      <w:r>
        <w:rPr>
          <w:sz w:val="24"/>
        </w:rPr>
        <w:t>”.. (Frederick,</w:t>
      </w:r>
      <w:r>
        <w:rPr>
          <w:spacing w:val="-21"/>
          <w:sz w:val="24"/>
        </w:rPr>
        <w:t> </w:t>
      </w:r>
      <w:r>
        <w:rPr>
          <w:sz w:val="24"/>
        </w:rPr>
        <w:t>1990)</w:t>
      </w:r>
    </w:p>
    <w:p>
      <w:pPr>
        <w:pStyle w:val="BodyText"/>
        <w:rPr>
          <w:sz w:val="20"/>
        </w:rPr>
      </w:pPr>
    </w:p>
    <w:p>
      <w:pPr>
        <w:pStyle w:val="BodyText"/>
        <w:rPr>
          <w:sz w:val="20"/>
        </w:rPr>
      </w:pPr>
    </w:p>
    <w:p>
      <w:pPr>
        <w:pStyle w:val="BodyText"/>
        <w:spacing w:before="6"/>
        <w:rPr>
          <w:sz w:val="19"/>
        </w:rPr>
      </w:pPr>
      <w:r>
        <w:rPr/>
        <w:drawing>
          <wp:anchor distT="0" distB="0" distL="0" distR="0" allowOverlap="1" layoutInCell="1" locked="0" behindDoc="0" simplePos="0" relativeHeight="3400">
            <wp:simplePos x="0" y="0"/>
            <wp:positionH relativeFrom="page">
              <wp:posOffset>2741676</wp:posOffset>
            </wp:positionH>
            <wp:positionV relativeFrom="paragraph">
              <wp:posOffset>167615</wp:posOffset>
            </wp:positionV>
            <wp:extent cx="2292566" cy="2793206"/>
            <wp:effectExtent l="0" t="0" r="0" b="0"/>
            <wp:wrapTopAndBottom/>
            <wp:docPr id="15" name="image95.jpeg" descr=""/>
            <wp:cNvGraphicFramePr>
              <a:graphicFrameLocks noChangeAspect="1"/>
            </wp:cNvGraphicFramePr>
            <a:graphic>
              <a:graphicData uri="http://schemas.openxmlformats.org/drawingml/2006/picture">
                <pic:pic>
                  <pic:nvPicPr>
                    <pic:cNvPr id="16" name="image95.jpeg"/>
                    <pic:cNvPicPr/>
                  </pic:nvPicPr>
                  <pic:blipFill>
                    <a:blip r:embed="rId129" cstate="print"/>
                    <a:stretch>
                      <a:fillRect/>
                    </a:stretch>
                  </pic:blipFill>
                  <pic:spPr>
                    <a:xfrm>
                      <a:off x="0" y="0"/>
                      <a:ext cx="2292566" cy="2793206"/>
                    </a:xfrm>
                    <a:prstGeom prst="rect">
                      <a:avLst/>
                    </a:prstGeom>
                  </pic:spPr>
                </pic:pic>
              </a:graphicData>
            </a:graphic>
          </wp:anchor>
        </w:drawing>
      </w:r>
    </w:p>
    <w:p>
      <w:pPr>
        <w:spacing w:before="206"/>
        <w:ind w:left="2291" w:right="0" w:firstLine="0"/>
        <w:jc w:val="left"/>
        <w:rPr>
          <w:b/>
          <w:sz w:val="20"/>
        </w:rPr>
      </w:pPr>
      <w:r>
        <w:rPr>
          <w:b/>
          <w:color w:val="4F81BC"/>
          <w:sz w:val="20"/>
        </w:rPr>
        <w:t>Ilustración 16 Botella de Leyden. (Emilio, 2010)</w:t>
      </w:r>
    </w:p>
    <w:p>
      <w:pPr>
        <w:spacing w:after="0"/>
        <w:jc w:val="left"/>
        <w:rPr>
          <w:sz w:val="20"/>
        </w:rPr>
        <w:sectPr>
          <w:footerReference w:type="default" r:id="rId128"/>
          <w:pgSz w:w="12240" w:h="15840"/>
          <w:pgMar w:footer="2155" w:header="0" w:top="1360" w:bottom="2340" w:left="1600" w:right="0"/>
          <w:pgNumType w:start="3"/>
        </w:sectPr>
      </w:pPr>
    </w:p>
    <w:p>
      <w:pPr>
        <w:spacing w:line="276" w:lineRule="auto" w:before="54"/>
        <w:ind w:left="102" w:right="1700" w:firstLine="0"/>
        <w:jc w:val="both"/>
        <w:rPr>
          <w:sz w:val="24"/>
        </w:rPr>
      </w:pPr>
      <w:r>
        <w:rPr>
          <w:sz w:val="24"/>
        </w:rPr>
        <w:t>Tiempo más tarde en Italia un físico llamado Alessandro Giuseppe Antonio Anastasio Volta (1745 –1827), realizo estudios de la electricidad en los metales, observando que los átomos de los metales, “</w:t>
      </w:r>
      <w:r>
        <w:rPr>
          <w:i/>
          <w:sz w:val="24"/>
        </w:rPr>
        <w:t>comparten electrones con el átomo </w:t>
      </w:r>
      <w:r>
        <w:rPr>
          <w:i/>
          <w:sz w:val="24"/>
        </w:rPr>
        <w:t>contiguo de otro metal, produciendo un movimiento molecular, el cual produce una carga eléctrica</w:t>
      </w:r>
      <w:r>
        <w:rPr>
          <w:sz w:val="24"/>
        </w:rPr>
        <w:t>”, Creando así la primera máquina puramente eléctrica, “la pila”. La unidad de fuerza electromotriz del Sistema Internacional de Unidades lleva el nombre de voltio en su honor desde el año 1881 (Braun, 2003, p. 45).</w:t>
      </w:r>
    </w:p>
    <w:p>
      <w:pPr>
        <w:pStyle w:val="BodyText"/>
        <w:spacing w:line="276" w:lineRule="auto" w:before="200"/>
        <w:ind w:left="102" w:right="1697"/>
        <w:jc w:val="both"/>
      </w:pPr>
      <w:r>
        <w:rPr/>
        <w:t>Las escalas de temperatura usadas no permitían una precisión en los conceptos como</w:t>
      </w:r>
      <w:r>
        <w:rPr>
          <w:spacing w:val="-16"/>
        </w:rPr>
        <w:t> </w:t>
      </w:r>
      <w:r>
        <w:rPr/>
        <w:t>menciona</w:t>
      </w:r>
      <w:r>
        <w:rPr>
          <w:spacing w:val="-14"/>
        </w:rPr>
        <w:t> </w:t>
      </w:r>
      <w:r>
        <w:rPr/>
        <w:t>Martínez</w:t>
      </w:r>
      <w:r>
        <w:rPr>
          <w:spacing w:val="-17"/>
        </w:rPr>
        <w:t> </w:t>
      </w:r>
      <w:r>
        <w:rPr/>
        <w:t>(1992);</w:t>
      </w:r>
      <w:r>
        <w:rPr>
          <w:spacing w:val="-15"/>
        </w:rPr>
        <w:t> </w:t>
      </w:r>
      <w:r>
        <w:rPr/>
        <w:t>hasta</w:t>
      </w:r>
      <w:r>
        <w:rPr>
          <w:spacing w:val="-14"/>
        </w:rPr>
        <w:t> </w:t>
      </w:r>
      <w:r>
        <w:rPr/>
        <w:t>que</w:t>
      </w:r>
      <w:r>
        <w:rPr>
          <w:spacing w:val="-14"/>
        </w:rPr>
        <w:t> </w:t>
      </w:r>
      <w:r>
        <w:rPr/>
        <w:t>un</w:t>
      </w:r>
      <w:r>
        <w:rPr>
          <w:spacing w:val="-14"/>
        </w:rPr>
        <w:t> </w:t>
      </w:r>
      <w:r>
        <w:rPr/>
        <w:t>Holandés</w:t>
      </w:r>
      <w:r>
        <w:rPr>
          <w:spacing w:val="-17"/>
        </w:rPr>
        <w:t> </w:t>
      </w:r>
      <w:r>
        <w:rPr/>
        <w:t>fabricante</w:t>
      </w:r>
      <w:r>
        <w:rPr>
          <w:spacing w:val="-17"/>
        </w:rPr>
        <w:t> </w:t>
      </w:r>
      <w:r>
        <w:rPr/>
        <w:t>de</w:t>
      </w:r>
      <w:r>
        <w:rPr>
          <w:spacing w:val="-14"/>
        </w:rPr>
        <w:t> </w:t>
      </w:r>
      <w:r>
        <w:rPr/>
        <w:t>instrumentos técnicos llamado Gabriel Fahrenheit (1686-1736) en 1717 introdujo como puntos fijos el de congelación de una disolución de agua saturada de sal común y a la temperatura</w:t>
      </w:r>
      <w:r>
        <w:rPr>
          <w:spacing w:val="-15"/>
        </w:rPr>
        <w:t> </w:t>
      </w:r>
      <w:r>
        <w:rPr/>
        <w:t>del</w:t>
      </w:r>
      <w:r>
        <w:rPr>
          <w:spacing w:val="-13"/>
        </w:rPr>
        <w:t> </w:t>
      </w:r>
      <w:r>
        <w:rPr/>
        <w:t>cuerpo</w:t>
      </w:r>
      <w:r>
        <w:rPr>
          <w:spacing w:val="-12"/>
        </w:rPr>
        <w:t> </w:t>
      </w:r>
      <w:r>
        <w:rPr/>
        <w:t>humano;</w:t>
      </w:r>
      <w:r>
        <w:rPr>
          <w:spacing w:val="-14"/>
        </w:rPr>
        <w:t> </w:t>
      </w:r>
      <w:r>
        <w:rPr/>
        <w:t>dividida</w:t>
      </w:r>
      <w:r>
        <w:rPr>
          <w:spacing w:val="-12"/>
        </w:rPr>
        <w:t> </w:t>
      </w:r>
      <w:r>
        <w:rPr/>
        <w:t>en</w:t>
      </w:r>
      <w:r>
        <w:rPr>
          <w:spacing w:val="-16"/>
        </w:rPr>
        <w:t> </w:t>
      </w:r>
      <w:r>
        <w:rPr/>
        <w:t>96</w:t>
      </w:r>
      <w:r>
        <w:rPr>
          <w:spacing w:val="-14"/>
        </w:rPr>
        <w:t> </w:t>
      </w:r>
      <w:r>
        <w:rPr/>
        <w:t>partes</w:t>
      </w:r>
      <w:r>
        <w:rPr>
          <w:spacing w:val="-15"/>
        </w:rPr>
        <w:t> </w:t>
      </w:r>
      <w:r>
        <w:rPr/>
        <w:t>iguales,</w:t>
      </w:r>
      <w:r>
        <w:rPr>
          <w:spacing w:val="-14"/>
        </w:rPr>
        <w:t> </w:t>
      </w:r>
      <w:r>
        <w:rPr/>
        <w:t>divisiones</w:t>
      </w:r>
      <w:r>
        <w:rPr>
          <w:spacing w:val="-15"/>
        </w:rPr>
        <w:t> </w:t>
      </w:r>
      <w:r>
        <w:rPr/>
        <w:t>usadas</w:t>
      </w:r>
      <w:r>
        <w:rPr>
          <w:spacing w:val="-15"/>
        </w:rPr>
        <w:t> </w:t>
      </w:r>
      <w:r>
        <w:rPr/>
        <w:t>en Italia en el siglo XVII. Poco después Anders Celsius en 1740 (1701-1744) propuso los puntos de fusión y ebullición del agua a nivel del mar, dividiendo su escala en 100(0 para el hielo y 100 para el vapor); esta fue también llamada Centígrada en contraposición de sus iguales que tenían solo 60 divisiones (Yungus A. Cengel, 2009).</w:t>
      </w:r>
    </w:p>
    <w:p>
      <w:pPr>
        <w:pStyle w:val="BodyText"/>
        <w:spacing w:line="276" w:lineRule="auto" w:before="200"/>
        <w:ind w:left="102" w:right="1698"/>
        <w:jc w:val="both"/>
      </w:pPr>
      <w:r>
        <w:rPr/>
        <w:t>Braun (2003) destaca el siglo XVIII, debido a que los científicos buscaban las propiedades</w:t>
      </w:r>
      <w:r>
        <w:rPr>
          <w:spacing w:val="-14"/>
        </w:rPr>
        <w:t> </w:t>
      </w:r>
      <w:r>
        <w:rPr/>
        <w:t>de</w:t>
      </w:r>
      <w:r>
        <w:rPr>
          <w:spacing w:val="-14"/>
        </w:rPr>
        <w:t> </w:t>
      </w:r>
      <w:r>
        <w:rPr/>
        <w:t>la</w:t>
      </w:r>
      <w:r>
        <w:rPr>
          <w:spacing w:val="-14"/>
        </w:rPr>
        <w:t> </w:t>
      </w:r>
      <w:r>
        <w:rPr/>
        <w:t>materia</w:t>
      </w:r>
      <w:r>
        <w:rPr>
          <w:spacing w:val="-12"/>
        </w:rPr>
        <w:t> </w:t>
      </w:r>
      <w:r>
        <w:rPr/>
        <w:t>y</w:t>
      </w:r>
      <w:r>
        <w:rPr>
          <w:spacing w:val="-14"/>
        </w:rPr>
        <w:t> </w:t>
      </w:r>
      <w:r>
        <w:rPr/>
        <w:t>los</w:t>
      </w:r>
      <w:r>
        <w:rPr>
          <w:spacing w:val="-12"/>
        </w:rPr>
        <w:t> </w:t>
      </w:r>
      <w:r>
        <w:rPr/>
        <w:t>ingenieros</w:t>
      </w:r>
      <w:r>
        <w:rPr>
          <w:spacing w:val="-14"/>
        </w:rPr>
        <w:t> </w:t>
      </w:r>
      <w:r>
        <w:rPr/>
        <w:t>optimizar</w:t>
      </w:r>
      <w:r>
        <w:rPr>
          <w:spacing w:val="-13"/>
        </w:rPr>
        <w:t> </w:t>
      </w:r>
      <w:r>
        <w:rPr/>
        <w:t>las</w:t>
      </w:r>
      <w:r>
        <w:rPr>
          <w:spacing w:val="-14"/>
        </w:rPr>
        <w:t> </w:t>
      </w:r>
      <w:r>
        <w:rPr/>
        <w:t>máquinas</w:t>
      </w:r>
      <w:r>
        <w:rPr>
          <w:spacing w:val="-14"/>
        </w:rPr>
        <w:t> </w:t>
      </w:r>
      <w:r>
        <w:rPr/>
        <w:t>de</w:t>
      </w:r>
      <w:r>
        <w:rPr>
          <w:spacing w:val="-12"/>
        </w:rPr>
        <w:t> </w:t>
      </w:r>
      <w:r>
        <w:rPr/>
        <w:t>vapor,</w:t>
      </w:r>
      <w:r>
        <w:rPr>
          <w:spacing w:val="-14"/>
        </w:rPr>
        <w:t> </w:t>
      </w:r>
      <w:r>
        <w:rPr/>
        <w:t>idearon aplicaciones en locomotoras, maquinaria industrial, transporte marítimo y terrestre. Michael</w:t>
      </w:r>
      <w:r>
        <w:rPr>
          <w:spacing w:val="-8"/>
        </w:rPr>
        <w:t> </w:t>
      </w:r>
      <w:r>
        <w:rPr/>
        <w:t>Faraday</w:t>
      </w:r>
      <w:r>
        <w:rPr>
          <w:spacing w:val="-9"/>
        </w:rPr>
        <w:t> </w:t>
      </w:r>
      <w:r>
        <w:rPr/>
        <w:t>(1761-1867),</w:t>
      </w:r>
      <w:r>
        <w:rPr>
          <w:spacing w:val="-9"/>
        </w:rPr>
        <w:t> </w:t>
      </w:r>
      <w:r>
        <w:rPr/>
        <w:t>demostró</w:t>
      </w:r>
      <w:r>
        <w:rPr>
          <w:spacing w:val="-7"/>
        </w:rPr>
        <w:t> </w:t>
      </w:r>
      <w:r>
        <w:rPr/>
        <w:t>la</w:t>
      </w:r>
      <w:r>
        <w:rPr>
          <w:spacing w:val="-7"/>
        </w:rPr>
        <w:t> </w:t>
      </w:r>
      <w:r>
        <w:rPr/>
        <w:t>relación</w:t>
      </w:r>
      <w:r>
        <w:rPr>
          <w:spacing w:val="-9"/>
        </w:rPr>
        <w:t> </w:t>
      </w:r>
      <w:r>
        <w:rPr/>
        <w:t>entre</w:t>
      </w:r>
      <w:r>
        <w:rPr>
          <w:spacing w:val="-9"/>
        </w:rPr>
        <w:t> </w:t>
      </w:r>
      <w:r>
        <w:rPr/>
        <w:t>movimiento,</w:t>
      </w:r>
      <w:r>
        <w:rPr>
          <w:spacing w:val="-7"/>
        </w:rPr>
        <w:t> </w:t>
      </w:r>
      <w:r>
        <w:rPr/>
        <w:t>electricidad</w:t>
      </w:r>
      <w:r>
        <w:rPr>
          <w:spacing w:val="-9"/>
        </w:rPr>
        <w:t> </w:t>
      </w:r>
      <w:r>
        <w:rPr/>
        <w:t>y magnetismo, creando el primer motor eléctrico, por medio de un dispositivo que hacia</w:t>
      </w:r>
      <w:r>
        <w:rPr>
          <w:spacing w:val="-6"/>
        </w:rPr>
        <w:t> </w:t>
      </w:r>
      <w:r>
        <w:rPr/>
        <w:t>circulas</w:t>
      </w:r>
      <w:r>
        <w:rPr>
          <w:spacing w:val="-6"/>
        </w:rPr>
        <w:t> </w:t>
      </w:r>
      <w:r>
        <w:rPr/>
        <w:t>la</w:t>
      </w:r>
      <w:r>
        <w:rPr>
          <w:spacing w:val="-6"/>
        </w:rPr>
        <w:t> </w:t>
      </w:r>
      <w:r>
        <w:rPr/>
        <w:t>corriente</w:t>
      </w:r>
      <w:r>
        <w:rPr>
          <w:spacing w:val="-6"/>
        </w:rPr>
        <w:t> </w:t>
      </w:r>
      <w:r>
        <w:rPr/>
        <w:t>por</w:t>
      </w:r>
      <w:r>
        <w:rPr>
          <w:spacing w:val="-7"/>
        </w:rPr>
        <w:t> </w:t>
      </w:r>
      <w:r>
        <w:rPr/>
        <w:t>medio</w:t>
      </w:r>
      <w:r>
        <w:rPr>
          <w:spacing w:val="-6"/>
        </w:rPr>
        <w:t> </w:t>
      </w:r>
      <w:r>
        <w:rPr/>
        <w:t>de</w:t>
      </w:r>
      <w:r>
        <w:rPr>
          <w:spacing w:val="-8"/>
        </w:rPr>
        <w:t> </w:t>
      </w:r>
      <w:r>
        <w:rPr/>
        <w:t>un</w:t>
      </w:r>
      <w:r>
        <w:rPr>
          <w:spacing w:val="-6"/>
        </w:rPr>
        <w:t> </w:t>
      </w:r>
      <w:r>
        <w:rPr/>
        <w:t>cable</w:t>
      </w:r>
      <w:r>
        <w:rPr>
          <w:spacing w:val="-6"/>
        </w:rPr>
        <w:t> </w:t>
      </w:r>
      <w:r>
        <w:rPr/>
        <w:t>en</w:t>
      </w:r>
      <w:r>
        <w:rPr>
          <w:spacing w:val="-6"/>
        </w:rPr>
        <w:t> </w:t>
      </w:r>
      <w:r>
        <w:rPr/>
        <w:t>una</w:t>
      </w:r>
      <w:r>
        <w:rPr>
          <w:spacing w:val="-6"/>
        </w:rPr>
        <w:t> </w:t>
      </w:r>
      <w:r>
        <w:rPr/>
        <w:t>copa</w:t>
      </w:r>
      <w:r>
        <w:rPr>
          <w:spacing w:val="-6"/>
        </w:rPr>
        <w:t> </w:t>
      </w:r>
      <w:r>
        <w:rPr/>
        <w:t>llena</w:t>
      </w:r>
      <w:r>
        <w:rPr>
          <w:spacing w:val="-8"/>
        </w:rPr>
        <w:t> </w:t>
      </w:r>
      <w:r>
        <w:rPr/>
        <w:t>de</w:t>
      </w:r>
      <w:r>
        <w:rPr>
          <w:spacing w:val="-6"/>
        </w:rPr>
        <w:t> </w:t>
      </w:r>
      <w:r>
        <w:rPr/>
        <w:t>mercurio</w:t>
      </w:r>
      <w:r>
        <w:rPr>
          <w:spacing w:val="-6"/>
        </w:rPr>
        <w:t> </w:t>
      </w:r>
      <w:r>
        <w:rPr/>
        <w:t>con un imán al centro, el circuito se cerraba y el conductor giraba de forma circular por el imán en un movimiento continuo. Al final del siglo Nikola Tesla padre de la corriente</w:t>
      </w:r>
      <w:r>
        <w:rPr>
          <w:spacing w:val="-15"/>
        </w:rPr>
        <w:t> </w:t>
      </w:r>
      <w:r>
        <w:rPr/>
        <w:t>alterna</w:t>
      </w:r>
      <w:r>
        <w:rPr>
          <w:spacing w:val="-15"/>
        </w:rPr>
        <w:t> </w:t>
      </w:r>
      <w:r>
        <w:rPr/>
        <w:t>patento</w:t>
      </w:r>
      <w:r>
        <w:rPr>
          <w:spacing w:val="-16"/>
        </w:rPr>
        <w:t> </w:t>
      </w:r>
      <w:r>
        <w:rPr/>
        <w:t>sin</w:t>
      </w:r>
      <w:r>
        <w:rPr>
          <w:spacing w:val="-16"/>
        </w:rPr>
        <w:t> </w:t>
      </w:r>
      <w:r>
        <w:rPr/>
        <w:t>número</w:t>
      </w:r>
      <w:r>
        <w:rPr>
          <w:spacing w:val="-19"/>
        </w:rPr>
        <w:t> </w:t>
      </w:r>
      <w:r>
        <w:rPr/>
        <w:t>de</w:t>
      </w:r>
      <w:r>
        <w:rPr>
          <w:spacing w:val="-18"/>
        </w:rPr>
        <w:t> </w:t>
      </w:r>
      <w:r>
        <w:rPr/>
        <w:t>mejora</w:t>
      </w:r>
      <w:r>
        <w:rPr>
          <w:spacing w:val="-16"/>
        </w:rPr>
        <w:t> </w:t>
      </w:r>
      <w:r>
        <w:rPr/>
        <w:t>en</w:t>
      </w:r>
      <w:r>
        <w:rPr>
          <w:spacing w:val="-16"/>
        </w:rPr>
        <w:t> </w:t>
      </w:r>
      <w:r>
        <w:rPr/>
        <w:t>los</w:t>
      </w:r>
      <w:r>
        <w:rPr>
          <w:spacing w:val="-18"/>
        </w:rPr>
        <w:t> </w:t>
      </w:r>
      <w:r>
        <w:rPr/>
        <w:t>motores</w:t>
      </w:r>
      <w:r>
        <w:rPr>
          <w:spacing w:val="-16"/>
        </w:rPr>
        <w:t> </w:t>
      </w:r>
      <w:r>
        <w:rPr/>
        <w:t>y</w:t>
      </w:r>
      <w:r>
        <w:rPr>
          <w:spacing w:val="-19"/>
        </w:rPr>
        <w:t> </w:t>
      </w:r>
      <w:r>
        <w:rPr/>
        <w:t>maquinas</w:t>
      </w:r>
      <w:r>
        <w:rPr>
          <w:spacing w:val="-16"/>
        </w:rPr>
        <w:t> </w:t>
      </w:r>
      <w:r>
        <w:rPr/>
        <w:t>eléctricas y su corriente logro colocarse hasta hoy en día como el medio de transmisión eléctrica más</w:t>
      </w:r>
      <w:r>
        <w:rPr>
          <w:spacing w:val="-5"/>
        </w:rPr>
        <w:t> </w:t>
      </w:r>
      <w:r>
        <w:rPr/>
        <w:t>usual.</w:t>
      </w:r>
    </w:p>
    <w:p>
      <w:pPr>
        <w:spacing w:after="0" w:line="276" w:lineRule="auto"/>
        <w:jc w:val="both"/>
        <w:sectPr>
          <w:pgSz w:w="12240" w:h="15840"/>
          <w:pgMar w:header="0" w:footer="2155" w:top="1360" w:bottom="3240" w:left="1600" w:right="0"/>
        </w:sectPr>
      </w:pPr>
    </w:p>
    <w:p>
      <w:pPr>
        <w:pStyle w:val="BodyText"/>
        <w:ind w:left="2007"/>
        <w:rPr>
          <w:sz w:val="20"/>
        </w:rPr>
      </w:pPr>
      <w:r>
        <w:rPr>
          <w:sz w:val="20"/>
        </w:rPr>
        <w:drawing>
          <wp:inline distT="0" distB="0" distL="0" distR="0">
            <wp:extent cx="3221648" cy="2499741"/>
            <wp:effectExtent l="0" t="0" r="0" b="0"/>
            <wp:docPr id="17" name="image96.jpeg" descr=""/>
            <wp:cNvGraphicFramePr>
              <a:graphicFrameLocks noChangeAspect="1"/>
            </wp:cNvGraphicFramePr>
            <a:graphic>
              <a:graphicData uri="http://schemas.openxmlformats.org/drawingml/2006/picture">
                <pic:pic>
                  <pic:nvPicPr>
                    <pic:cNvPr id="18" name="image96.jpeg"/>
                    <pic:cNvPicPr/>
                  </pic:nvPicPr>
                  <pic:blipFill>
                    <a:blip r:embed="rId131" cstate="print"/>
                    <a:stretch>
                      <a:fillRect/>
                    </a:stretch>
                  </pic:blipFill>
                  <pic:spPr>
                    <a:xfrm>
                      <a:off x="0" y="0"/>
                      <a:ext cx="3221648" cy="2499741"/>
                    </a:xfrm>
                    <a:prstGeom prst="rect">
                      <a:avLst/>
                    </a:prstGeom>
                  </pic:spPr>
                </pic:pic>
              </a:graphicData>
            </a:graphic>
          </wp:inline>
        </w:drawing>
      </w:r>
      <w:r>
        <w:rPr>
          <w:sz w:val="20"/>
        </w:rPr>
      </w:r>
    </w:p>
    <w:p>
      <w:pPr>
        <w:pStyle w:val="BodyText"/>
        <w:spacing w:before="11"/>
        <w:rPr>
          <w:sz w:val="11"/>
        </w:rPr>
      </w:pPr>
    </w:p>
    <w:p>
      <w:pPr>
        <w:spacing w:before="64"/>
        <w:ind w:left="2994" w:right="0" w:firstLine="0"/>
        <w:jc w:val="left"/>
        <w:rPr>
          <w:rFonts w:ascii="Calibri" w:hAnsi="Calibri"/>
          <w:b/>
          <w:sz w:val="18"/>
        </w:rPr>
      </w:pPr>
      <w:r>
        <w:rPr>
          <w:rFonts w:ascii="Calibri" w:hAnsi="Calibri"/>
          <w:b/>
          <w:color w:val="4F81BC"/>
          <w:sz w:val="18"/>
        </w:rPr>
        <w:t>Ilustración 17 Bobina Tesla (Braun, 2003)</w:t>
      </w:r>
    </w:p>
    <w:p>
      <w:pPr>
        <w:pStyle w:val="BodyText"/>
        <w:rPr>
          <w:rFonts w:ascii="Calibri"/>
          <w:b/>
          <w:sz w:val="18"/>
        </w:rPr>
      </w:pPr>
    </w:p>
    <w:p>
      <w:pPr>
        <w:pStyle w:val="BodyText"/>
        <w:rPr>
          <w:rFonts w:ascii="Calibri"/>
          <w:b/>
          <w:sz w:val="18"/>
        </w:rPr>
      </w:pPr>
    </w:p>
    <w:p>
      <w:pPr>
        <w:pStyle w:val="BodyText"/>
        <w:spacing w:before="7"/>
        <w:rPr>
          <w:rFonts w:ascii="Calibri"/>
          <w:b/>
          <w:sz w:val="22"/>
        </w:rPr>
      </w:pPr>
    </w:p>
    <w:p>
      <w:pPr>
        <w:pStyle w:val="BodyText"/>
        <w:spacing w:line="276" w:lineRule="auto"/>
        <w:ind w:left="102" w:right="1696"/>
        <w:jc w:val="both"/>
      </w:pPr>
      <w:r>
        <w:rPr/>
        <w:t>A partir de estos descubrimientos los estudios en el campo de la electricidad presentaron grandes avances, su consumo fue dejando de lado la racionalidad por la</w:t>
      </w:r>
      <w:r>
        <w:rPr>
          <w:spacing w:val="-7"/>
        </w:rPr>
        <w:t> </w:t>
      </w:r>
      <w:r>
        <w:rPr/>
        <w:t>totalidad,</w:t>
      </w:r>
      <w:r>
        <w:rPr>
          <w:spacing w:val="-7"/>
        </w:rPr>
        <w:t> </w:t>
      </w:r>
      <w:r>
        <w:rPr/>
        <w:t>lo</w:t>
      </w:r>
      <w:r>
        <w:rPr>
          <w:spacing w:val="-7"/>
        </w:rPr>
        <w:t> </w:t>
      </w:r>
      <w:r>
        <w:rPr/>
        <w:t>cual</w:t>
      </w:r>
      <w:r>
        <w:rPr>
          <w:spacing w:val="-9"/>
        </w:rPr>
        <w:t> </w:t>
      </w:r>
      <w:r>
        <w:rPr/>
        <w:t>está</w:t>
      </w:r>
      <w:r>
        <w:rPr>
          <w:spacing w:val="-6"/>
        </w:rPr>
        <w:t> </w:t>
      </w:r>
      <w:r>
        <w:rPr/>
        <w:t>presente</w:t>
      </w:r>
      <w:r>
        <w:rPr>
          <w:spacing w:val="-9"/>
        </w:rPr>
        <w:t> </w:t>
      </w:r>
      <w:r>
        <w:rPr/>
        <w:t>en</w:t>
      </w:r>
      <w:r>
        <w:rPr>
          <w:spacing w:val="-9"/>
        </w:rPr>
        <w:t> </w:t>
      </w:r>
      <w:r>
        <w:rPr/>
        <w:t>los</w:t>
      </w:r>
      <w:r>
        <w:rPr>
          <w:spacing w:val="-10"/>
        </w:rPr>
        <w:t> </w:t>
      </w:r>
      <w:r>
        <w:rPr/>
        <w:t>problemas</w:t>
      </w:r>
      <w:r>
        <w:rPr>
          <w:spacing w:val="-10"/>
        </w:rPr>
        <w:t> </w:t>
      </w:r>
      <w:r>
        <w:rPr/>
        <w:t>ambientales</w:t>
      </w:r>
      <w:r>
        <w:rPr>
          <w:spacing w:val="-10"/>
        </w:rPr>
        <w:t> </w:t>
      </w:r>
      <w:r>
        <w:rPr/>
        <w:t>de</w:t>
      </w:r>
      <w:r>
        <w:rPr>
          <w:spacing w:val="-9"/>
        </w:rPr>
        <w:t> </w:t>
      </w:r>
      <w:r>
        <w:rPr/>
        <w:t>la</w:t>
      </w:r>
      <w:r>
        <w:rPr>
          <w:spacing w:val="-7"/>
        </w:rPr>
        <w:t> </w:t>
      </w:r>
      <w:r>
        <w:rPr/>
        <w:t>actualidad.</w:t>
      </w:r>
      <w:r>
        <w:rPr>
          <w:spacing w:val="-4"/>
        </w:rPr>
        <w:t> </w:t>
      </w:r>
      <w:r>
        <w:rPr/>
        <w:t>La energía, en la naturaleza, puede existir en diferentes estados, como son: térmica, cinética, potencial, mecánica, eléctrica, etc. Sardón (2011) clasifica a las fuentes según pueda obtenerse directamente de ellas la energía o tenga que recurrirse a otra</w:t>
      </w:r>
      <w:r>
        <w:rPr>
          <w:spacing w:val="-10"/>
        </w:rPr>
        <w:t> </w:t>
      </w:r>
      <w:r>
        <w:rPr/>
        <w:t>fuente;</w:t>
      </w:r>
      <w:r>
        <w:rPr>
          <w:spacing w:val="-7"/>
        </w:rPr>
        <w:t> </w:t>
      </w:r>
      <w:r>
        <w:rPr/>
        <w:t>denominándolas</w:t>
      </w:r>
      <w:r>
        <w:rPr>
          <w:spacing w:val="-10"/>
        </w:rPr>
        <w:t> </w:t>
      </w:r>
      <w:r>
        <w:rPr/>
        <w:t>fuentes</w:t>
      </w:r>
      <w:r>
        <w:rPr>
          <w:spacing w:val="-8"/>
        </w:rPr>
        <w:t> </w:t>
      </w:r>
      <w:r>
        <w:rPr/>
        <w:t>primarias</w:t>
      </w:r>
      <w:r>
        <w:rPr>
          <w:spacing w:val="-8"/>
        </w:rPr>
        <w:t> </w:t>
      </w:r>
      <w:r>
        <w:rPr/>
        <w:t>(ejemplo:</w:t>
      </w:r>
      <w:r>
        <w:rPr>
          <w:spacing w:val="-7"/>
        </w:rPr>
        <w:t> </w:t>
      </w:r>
      <w:r>
        <w:rPr/>
        <w:t>energía</w:t>
      </w:r>
      <w:r>
        <w:rPr>
          <w:spacing w:val="-7"/>
        </w:rPr>
        <w:t> </w:t>
      </w:r>
      <w:r>
        <w:rPr/>
        <w:t>térmica)</w:t>
      </w:r>
      <w:r>
        <w:rPr>
          <w:spacing w:val="-8"/>
        </w:rPr>
        <w:t> </w:t>
      </w:r>
      <w:r>
        <w:rPr/>
        <w:t>o</w:t>
      </w:r>
      <w:r>
        <w:rPr>
          <w:spacing w:val="-7"/>
        </w:rPr>
        <w:t> </w:t>
      </w:r>
      <w:r>
        <w:rPr/>
        <w:t>fuentes secundarias (ejemplo: energía eléctrica) ;además de esta clasificación sobresale otra, que debido a los problemas ambientales de la actualidad; ha cobrado relevancia: fuentes renovables o no renovables; según sí su energía se sigue produciendo en la actualidad y se repone su consumo, o en caso contrario, ya no se produce su energía y su consumo agota la</w:t>
      </w:r>
      <w:r>
        <w:rPr>
          <w:spacing w:val="-17"/>
        </w:rPr>
        <w:t> </w:t>
      </w:r>
      <w:r>
        <w:rPr/>
        <w:t>reserva.</w:t>
      </w:r>
    </w:p>
    <w:p>
      <w:pPr>
        <w:pStyle w:val="BodyText"/>
        <w:spacing w:line="276" w:lineRule="auto" w:before="202"/>
        <w:ind w:left="102" w:right="1694"/>
        <w:jc w:val="both"/>
      </w:pPr>
      <w:r>
        <w:rPr/>
        <w:t>Se puede identificar a la energía solar, eólica, hidráulica, biomasa, mareomotriz y geotérmica como fuentes de energía renovable y al petróleo, carbón y gas natural como, fuentes de energía no renovables estos tipos de energía no renovable también son llamados reservas fósiles; debido a que son residuos de bosques, animales muertos, plantas y materia orgánica en general; que llevaron millones de años para su composición, con la ayuda de por microorganismos anaeróbicos, sujetos a altas presiones y altas temperaturas. La explotación de energías renovables a nivel mundial es solo el 1% del consumo mundial de energía, siendo el petróleo la principal fuente de energía (Martinez, 2006) (Sardon, 2008). El desarrollo en el campo energético presenta un ritmo mayor de crecimiento que en el siglo pasado, aunque muchas de las aplicaciones siguen siendo las mismas, </w:t>
      </w:r>
      <w:r>
        <w:rPr>
          <w:spacing w:val="66"/>
        </w:rPr>
        <w:t> </w:t>
      </w:r>
      <w:r>
        <w:rPr/>
        <w:t>el</w:t>
      </w:r>
    </w:p>
    <w:p>
      <w:pPr>
        <w:spacing w:after="0" w:line="276" w:lineRule="auto"/>
        <w:jc w:val="both"/>
        <w:sectPr>
          <w:footerReference w:type="default" r:id="rId130"/>
          <w:pgSz w:w="12240" w:h="15840"/>
          <w:pgMar w:footer="1632" w:header="0" w:top="1420" w:bottom="1820" w:left="1600" w:right="0"/>
        </w:sectPr>
      </w:pPr>
    </w:p>
    <w:p>
      <w:pPr>
        <w:pStyle w:val="BodyText"/>
        <w:spacing w:line="278" w:lineRule="auto" w:before="54"/>
        <w:ind w:left="102" w:right="1698"/>
        <w:jc w:val="both"/>
      </w:pPr>
      <w:r>
        <w:rPr/>
        <w:t>perfeccionamiento</w:t>
      </w:r>
      <w:r>
        <w:rPr>
          <w:spacing w:val="-8"/>
        </w:rPr>
        <w:t> </w:t>
      </w:r>
      <w:r>
        <w:rPr/>
        <w:t>en</w:t>
      </w:r>
      <w:r>
        <w:rPr>
          <w:spacing w:val="-11"/>
        </w:rPr>
        <w:t> </w:t>
      </w:r>
      <w:r>
        <w:rPr/>
        <w:t>estas</w:t>
      </w:r>
      <w:r>
        <w:rPr>
          <w:spacing w:val="-9"/>
        </w:rPr>
        <w:t> </w:t>
      </w:r>
      <w:r>
        <w:rPr/>
        <w:t>no</w:t>
      </w:r>
      <w:r>
        <w:rPr>
          <w:spacing w:val="-8"/>
        </w:rPr>
        <w:t> </w:t>
      </w:r>
      <w:r>
        <w:rPr/>
        <w:t>debe</w:t>
      </w:r>
      <w:r>
        <w:rPr>
          <w:spacing w:val="-8"/>
        </w:rPr>
        <w:t> </w:t>
      </w:r>
      <w:r>
        <w:rPr/>
        <w:t>dejar</w:t>
      </w:r>
      <w:r>
        <w:rPr>
          <w:spacing w:val="-9"/>
        </w:rPr>
        <w:t> </w:t>
      </w:r>
      <w:r>
        <w:rPr/>
        <w:t>de</w:t>
      </w:r>
      <w:r>
        <w:rPr>
          <w:spacing w:val="-8"/>
        </w:rPr>
        <w:t> </w:t>
      </w:r>
      <w:r>
        <w:rPr/>
        <w:t>ser</w:t>
      </w:r>
      <w:r>
        <w:rPr>
          <w:spacing w:val="-10"/>
        </w:rPr>
        <w:t> </w:t>
      </w:r>
      <w:r>
        <w:rPr>
          <w:spacing w:val="2"/>
        </w:rPr>
        <w:t>el</w:t>
      </w:r>
      <w:r>
        <w:rPr>
          <w:spacing w:val="-7"/>
        </w:rPr>
        <w:t> </w:t>
      </w:r>
      <w:r>
        <w:rPr/>
        <w:t>eje</w:t>
      </w:r>
      <w:r>
        <w:rPr>
          <w:spacing w:val="-8"/>
        </w:rPr>
        <w:t> </w:t>
      </w:r>
      <w:r>
        <w:rPr/>
        <w:t>principal</w:t>
      </w:r>
      <w:r>
        <w:rPr>
          <w:spacing w:val="-10"/>
        </w:rPr>
        <w:t> </w:t>
      </w:r>
      <w:r>
        <w:rPr/>
        <w:t>de</w:t>
      </w:r>
      <w:r>
        <w:rPr>
          <w:spacing w:val="-8"/>
        </w:rPr>
        <w:t> </w:t>
      </w:r>
      <w:r>
        <w:rPr/>
        <w:t>investigación</w:t>
      </w:r>
      <w:r>
        <w:rPr>
          <w:spacing w:val="-6"/>
        </w:rPr>
        <w:t> </w:t>
      </w:r>
      <w:r>
        <w:rPr/>
        <w:t>ya que de este depende su presencia</w:t>
      </w:r>
      <w:r>
        <w:rPr>
          <w:spacing w:val="-14"/>
        </w:rPr>
        <w:t> </w:t>
      </w:r>
      <w:r>
        <w:rPr/>
        <w:t>actual.</w:t>
      </w:r>
    </w:p>
    <w:p>
      <w:pPr>
        <w:pStyle w:val="BodyText"/>
      </w:pPr>
    </w:p>
    <w:p>
      <w:pPr>
        <w:pStyle w:val="BodyText"/>
      </w:pPr>
    </w:p>
    <w:p>
      <w:pPr>
        <w:pStyle w:val="BodyText"/>
      </w:pPr>
    </w:p>
    <w:p>
      <w:pPr>
        <w:pStyle w:val="BodyText"/>
      </w:pPr>
    </w:p>
    <w:p>
      <w:pPr>
        <w:pStyle w:val="BodyText"/>
        <w:spacing w:before="3"/>
        <w:rPr>
          <w:sz w:val="21"/>
        </w:rPr>
      </w:pPr>
    </w:p>
    <w:p>
      <w:pPr>
        <w:pStyle w:val="Heading4"/>
        <w:numPr>
          <w:ilvl w:val="1"/>
          <w:numId w:val="9"/>
        </w:numPr>
        <w:tabs>
          <w:tab w:pos="534" w:val="left" w:leader="none"/>
        </w:tabs>
        <w:spacing w:line="240" w:lineRule="auto" w:before="0" w:after="0"/>
        <w:ind w:left="534" w:right="0" w:hanging="432"/>
        <w:jc w:val="both"/>
      </w:pPr>
      <w:bookmarkStart w:name="_bookmark6" w:id="12"/>
      <w:bookmarkEnd w:id="12"/>
      <w:r>
        <w:rPr>
          <w:b w:val="0"/>
        </w:rPr>
      </w:r>
      <w:bookmarkStart w:name="_bookmark6" w:id="13"/>
      <w:bookmarkEnd w:id="13"/>
      <w:r>
        <w:rPr/>
        <w:t>P</w:t>
      </w:r>
      <w:r>
        <w:rPr/>
        <w:t>anorama de</w:t>
      </w:r>
      <w:r>
        <w:rPr>
          <w:spacing w:val="-7"/>
        </w:rPr>
        <w:t> </w:t>
      </w:r>
      <w:r>
        <w:rPr/>
        <w:t>consumo</w:t>
      </w:r>
    </w:p>
    <w:p>
      <w:pPr>
        <w:pStyle w:val="BodyText"/>
        <w:rPr>
          <w:b/>
        </w:rPr>
      </w:pPr>
    </w:p>
    <w:p>
      <w:pPr>
        <w:pStyle w:val="BodyText"/>
        <w:spacing w:before="7"/>
        <w:rPr>
          <w:b/>
        </w:rPr>
      </w:pPr>
    </w:p>
    <w:p>
      <w:pPr>
        <w:pStyle w:val="BodyText"/>
        <w:spacing w:line="276" w:lineRule="auto"/>
        <w:ind w:left="102" w:right="1694"/>
        <w:jc w:val="both"/>
      </w:pPr>
      <w:r>
        <w:rPr/>
        <w:t>El Sistema Eléctrico Nacional está conformado por dos sectores, el público y el privado; el servicio público se integra por CFE y centrales construidas por Productores Independientes de Energía (PIE), éstos últimos entregan la totalidad de</w:t>
      </w:r>
      <w:r>
        <w:rPr>
          <w:spacing w:val="-8"/>
        </w:rPr>
        <w:t> </w:t>
      </w:r>
      <w:r>
        <w:rPr/>
        <w:t>su</w:t>
      </w:r>
      <w:r>
        <w:rPr>
          <w:spacing w:val="-11"/>
        </w:rPr>
        <w:t> </w:t>
      </w:r>
      <w:r>
        <w:rPr/>
        <w:t>energía</w:t>
      </w:r>
      <w:r>
        <w:rPr>
          <w:spacing w:val="-8"/>
        </w:rPr>
        <w:t> </w:t>
      </w:r>
      <w:r>
        <w:rPr/>
        <w:t>a</w:t>
      </w:r>
      <w:r>
        <w:rPr>
          <w:spacing w:val="-8"/>
        </w:rPr>
        <w:t> </w:t>
      </w:r>
      <w:r>
        <w:rPr/>
        <w:t>CFE</w:t>
      </w:r>
      <w:r>
        <w:rPr>
          <w:spacing w:val="-9"/>
        </w:rPr>
        <w:t> </w:t>
      </w:r>
      <w:r>
        <w:rPr/>
        <w:t>para</w:t>
      </w:r>
      <w:r>
        <w:rPr>
          <w:spacing w:val="-9"/>
        </w:rPr>
        <w:t> </w:t>
      </w:r>
      <w:r>
        <w:rPr/>
        <w:t>el</w:t>
      </w:r>
      <w:r>
        <w:rPr>
          <w:spacing w:val="-10"/>
        </w:rPr>
        <w:t> </w:t>
      </w:r>
      <w:r>
        <w:rPr/>
        <w:t>servicio</w:t>
      </w:r>
      <w:r>
        <w:rPr>
          <w:spacing w:val="-8"/>
        </w:rPr>
        <w:t> </w:t>
      </w:r>
      <w:r>
        <w:rPr/>
        <w:t>público.</w:t>
      </w:r>
      <w:r>
        <w:rPr>
          <w:spacing w:val="-11"/>
        </w:rPr>
        <w:t> </w:t>
      </w:r>
      <w:r>
        <w:rPr/>
        <w:t>Por</w:t>
      </w:r>
      <w:r>
        <w:rPr>
          <w:spacing w:val="-10"/>
        </w:rPr>
        <w:t> </w:t>
      </w:r>
      <w:r>
        <w:rPr/>
        <w:t>otro</w:t>
      </w:r>
      <w:r>
        <w:rPr>
          <w:spacing w:val="-9"/>
        </w:rPr>
        <w:t> </w:t>
      </w:r>
      <w:r>
        <w:rPr/>
        <w:t>lado,</w:t>
      </w:r>
      <w:r>
        <w:rPr>
          <w:spacing w:val="-11"/>
        </w:rPr>
        <w:t> </w:t>
      </w:r>
      <w:r>
        <w:rPr/>
        <w:t>el</w:t>
      </w:r>
      <w:r>
        <w:rPr>
          <w:spacing w:val="-10"/>
        </w:rPr>
        <w:t> </w:t>
      </w:r>
      <w:r>
        <w:rPr/>
        <w:t>sector</w:t>
      </w:r>
      <w:r>
        <w:rPr>
          <w:spacing w:val="-12"/>
        </w:rPr>
        <w:t> </w:t>
      </w:r>
      <w:r>
        <w:rPr/>
        <w:t>privado</w:t>
      </w:r>
      <w:r>
        <w:rPr>
          <w:spacing w:val="-8"/>
        </w:rPr>
        <w:t> </w:t>
      </w:r>
      <w:r>
        <w:rPr/>
        <w:t>agrupa las modalidades de cogeneración, autoabastecimiento, usos propios y</w:t>
      </w:r>
      <w:r>
        <w:rPr>
          <w:spacing w:val="-35"/>
        </w:rPr>
        <w:t> </w:t>
      </w:r>
      <w:r>
        <w:rPr/>
        <w:t>exportación. Actualmente el potencial de México para generar energía eléctrica está compuesto por</w:t>
      </w:r>
      <w:r>
        <w:rPr>
          <w:spacing w:val="-13"/>
        </w:rPr>
        <w:t> </w:t>
      </w:r>
      <w:r>
        <w:rPr/>
        <w:t>39</w:t>
      </w:r>
      <w:r>
        <w:rPr>
          <w:spacing w:val="-12"/>
        </w:rPr>
        <w:t> </w:t>
      </w:r>
      <w:r>
        <w:rPr/>
        <w:t>centrales</w:t>
      </w:r>
      <w:r>
        <w:rPr>
          <w:spacing w:val="-12"/>
        </w:rPr>
        <w:t> </w:t>
      </w:r>
      <w:r>
        <w:rPr/>
        <w:t>generadoras;</w:t>
      </w:r>
      <w:r>
        <w:rPr>
          <w:spacing w:val="-12"/>
        </w:rPr>
        <w:t> </w:t>
      </w:r>
      <w:r>
        <w:rPr/>
        <w:t>informa</w:t>
      </w:r>
      <w:r>
        <w:rPr>
          <w:spacing w:val="-12"/>
        </w:rPr>
        <w:t> </w:t>
      </w:r>
      <w:r>
        <w:rPr/>
        <w:t>la</w:t>
      </w:r>
      <w:r>
        <w:rPr>
          <w:spacing w:val="-12"/>
        </w:rPr>
        <w:t> </w:t>
      </w:r>
      <w:r>
        <w:rPr/>
        <w:t>Secretaria</w:t>
      </w:r>
      <w:r>
        <w:rPr>
          <w:spacing w:val="-12"/>
        </w:rPr>
        <w:t> </w:t>
      </w:r>
      <w:r>
        <w:rPr/>
        <w:t>de</w:t>
      </w:r>
      <w:r>
        <w:rPr>
          <w:spacing w:val="-12"/>
        </w:rPr>
        <w:t> </w:t>
      </w:r>
      <w:r>
        <w:rPr/>
        <w:t>Energía</w:t>
      </w:r>
      <w:r>
        <w:rPr>
          <w:spacing w:val="-12"/>
        </w:rPr>
        <w:t> </w:t>
      </w:r>
      <w:r>
        <w:rPr/>
        <w:t>(SENER)</w:t>
      </w:r>
      <w:r>
        <w:rPr>
          <w:spacing w:val="-7"/>
        </w:rPr>
        <w:t> </w:t>
      </w:r>
      <w:r>
        <w:rPr/>
        <w:t>(2012);</w:t>
      </w:r>
      <w:r>
        <w:rPr>
          <w:spacing w:val="-14"/>
        </w:rPr>
        <w:t> </w:t>
      </w:r>
      <w:r>
        <w:rPr/>
        <w:t>no incluidas</w:t>
      </w:r>
      <w:r>
        <w:rPr>
          <w:spacing w:val="-15"/>
        </w:rPr>
        <w:t> </w:t>
      </w:r>
      <w:r>
        <w:rPr/>
        <w:t>las</w:t>
      </w:r>
      <w:r>
        <w:rPr>
          <w:spacing w:val="-17"/>
        </w:rPr>
        <w:t> </w:t>
      </w:r>
      <w:r>
        <w:rPr/>
        <w:t>del</w:t>
      </w:r>
      <w:r>
        <w:rPr>
          <w:spacing w:val="-15"/>
        </w:rPr>
        <w:t> </w:t>
      </w:r>
      <w:r>
        <w:rPr/>
        <w:t>sector</w:t>
      </w:r>
      <w:r>
        <w:rPr>
          <w:spacing w:val="-16"/>
        </w:rPr>
        <w:t> </w:t>
      </w:r>
      <w:r>
        <w:rPr/>
        <w:t>privado;</w:t>
      </w:r>
      <w:r>
        <w:rPr>
          <w:spacing w:val="-14"/>
        </w:rPr>
        <w:t> </w:t>
      </w:r>
      <w:r>
        <w:rPr/>
        <w:t>con</w:t>
      </w:r>
      <w:r>
        <w:rPr>
          <w:spacing w:val="-14"/>
        </w:rPr>
        <w:t> </w:t>
      </w:r>
      <w:r>
        <w:rPr/>
        <w:t>una</w:t>
      </w:r>
      <w:r>
        <w:rPr>
          <w:spacing w:val="-14"/>
        </w:rPr>
        <w:t> </w:t>
      </w:r>
      <w:r>
        <w:rPr/>
        <w:t>capacidad</w:t>
      </w:r>
      <w:r>
        <w:rPr>
          <w:spacing w:val="-14"/>
        </w:rPr>
        <w:t> </w:t>
      </w:r>
      <w:r>
        <w:rPr/>
        <w:t>instalada</w:t>
      </w:r>
      <w:r>
        <w:rPr>
          <w:spacing w:val="-14"/>
        </w:rPr>
        <w:t> </w:t>
      </w:r>
      <w:r>
        <w:rPr/>
        <w:t>de</w:t>
      </w:r>
      <w:r>
        <w:rPr>
          <w:spacing w:val="-16"/>
        </w:rPr>
        <w:t> </w:t>
      </w:r>
      <w:r>
        <w:rPr/>
        <w:t>capacidad</w:t>
      </w:r>
      <w:r>
        <w:rPr>
          <w:spacing w:val="-14"/>
        </w:rPr>
        <w:t> </w:t>
      </w:r>
      <w:r>
        <w:rPr/>
        <w:t>instalada de </w:t>
      </w:r>
      <w:r>
        <w:rPr>
          <w:b/>
        </w:rPr>
        <w:t>53114 Megawatts </w:t>
      </w:r>
      <w:r>
        <w:rPr/>
        <w:t>y una generación bruta de </w:t>
      </w:r>
      <w:r>
        <w:rPr>
          <w:b/>
        </w:rPr>
        <w:t>260498 Gigawatts-hora</w:t>
      </w:r>
      <w:r>
        <w:rPr/>
        <w:t>; contrastando</w:t>
      </w:r>
      <w:r>
        <w:rPr>
          <w:spacing w:val="-12"/>
        </w:rPr>
        <w:t> </w:t>
      </w:r>
      <w:r>
        <w:rPr/>
        <w:t>el</w:t>
      </w:r>
      <w:r>
        <w:rPr>
          <w:spacing w:val="-13"/>
        </w:rPr>
        <w:t> </w:t>
      </w:r>
      <w:r>
        <w:rPr/>
        <w:t>año</w:t>
      </w:r>
      <w:r>
        <w:rPr>
          <w:spacing w:val="-12"/>
        </w:rPr>
        <w:t> </w:t>
      </w:r>
      <w:r>
        <w:rPr/>
        <w:t>1999</w:t>
      </w:r>
      <w:r>
        <w:rPr>
          <w:spacing w:val="-12"/>
        </w:rPr>
        <w:t> </w:t>
      </w:r>
      <w:r>
        <w:rPr/>
        <w:t>en</w:t>
      </w:r>
      <w:r>
        <w:rPr>
          <w:spacing w:val="-14"/>
        </w:rPr>
        <w:t> </w:t>
      </w:r>
      <w:r>
        <w:rPr/>
        <w:t>el</w:t>
      </w:r>
      <w:r>
        <w:rPr>
          <w:spacing w:val="-13"/>
        </w:rPr>
        <w:t> </w:t>
      </w:r>
      <w:r>
        <w:rPr/>
        <w:t>cual</w:t>
      </w:r>
      <w:r>
        <w:rPr>
          <w:spacing w:val="-13"/>
        </w:rPr>
        <w:t> </w:t>
      </w:r>
      <w:r>
        <w:rPr/>
        <w:t>la</w:t>
      </w:r>
      <w:r>
        <w:rPr>
          <w:spacing w:val="-12"/>
        </w:rPr>
        <w:t> </w:t>
      </w:r>
      <w:r>
        <w:rPr/>
        <w:t>capacidad</w:t>
      </w:r>
      <w:r>
        <w:rPr>
          <w:spacing w:val="-12"/>
        </w:rPr>
        <w:t> </w:t>
      </w:r>
      <w:r>
        <w:rPr/>
        <w:t>instalada</w:t>
      </w:r>
      <w:r>
        <w:rPr>
          <w:spacing w:val="-12"/>
        </w:rPr>
        <w:t> </w:t>
      </w:r>
      <w:r>
        <w:rPr/>
        <w:t>era</w:t>
      </w:r>
      <w:r>
        <w:rPr>
          <w:spacing w:val="-12"/>
        </w:rPr>
        <w:t> </w:t>
      </w:r>
      <w:r>
        <w:rPr/>
        <w:t>de</w:t>
      </w:r>
      <w:r>
        <w:rPr>
          <w:spacing w:val="-12"/>
        </w:rPr>
        <w:t> </w:t>
      </w:r>
      <w:r>
        <w:rPr/>
        <w:t>35663</w:t>
      </w:r>
      <w:r>
        <w:rPr>
          <w:spacing w:val="-12"/>
        </w:rPr>
        <w:t> </w:t>
      </w:r>
      <w:r>
        <w:rPr/>
        <w:t>Megawatts de capacidad instalada y una generación bruta de 180917 Gigawatts-hora ( Secretaría</w:t>
      </w:r>
      <w:r>
        <w:rPr>
          <w:spacing w:val="-16"/>
        </w:rPr>
        <w:t> </w:t>
      </w:r>
      <w:r>
        <w:rPr/>
        <w:t>de</w:t>
      </w:r>
      <w:r>
        <w:rPr>
          <w:spacing w:val="-18"/>
        </w:rPr>
        <w:t> </w:t>
      </w:r>
      <w:r>
        <w:rPr/>
        <w:t>Energía</w:t>
      </w:r>
      <w:r>
        <w:rPr>
          <w:spacing w:val="-16"/>
        </w:rPr>
        <w:t> </w:t>
      </w:r>
      <w:r>
        <w:rPr/>
        <w:t>con</w:t>
      </w:r>
      <w:r>
        <w:rPr>
          <w:spacing w:val="-16"/>
        </w:rPr>
        <w:t> </w:t>
      </w:r>
      <w:r>
        <w:rPr/>
        <w:t>datos</w:t>
      </w:r>
      <w:r>
        <w:rPr>
          <w:spacing w:val="-16"/>
        </w:rPr>
        <w:t> </w:t>
      </w:r>
      <w:r>
        <w:rPr/>
        <w:t>de</w:t>
      </w:r>
      <w:r>
        <w:rPr>
          <w:spacing w:val="-16"/>
        </w:rPr>
        <w:t> </w:t>
      </w:r>
      <w:r>
        <w:rPr/>
        <w:t>Comisión</w:t>
      </w:r>
      <w:r>
        <w:rPr>
          <w:spacing w:val="-18"/>
        </w:rPr>
        <w:t> </w:t>
      </w:r>
      <w:r>
        <w:rPr/>
        <w:t>Federal</w:t>
      </w:r>
      <w:r>
        <w:rPr>
          <w:spacing w:val="-17"/>
        </w:rPr>
        <w:t> </w:t>
      </w:r>
      <w:r>
        <w:rPr/>
        <w:t>de</w:t>
      </w:r>
      <w:r>
        <w:rPr>
          <w:spacing w:val="-16"/>
        </w:rPr>
        <w:t> </w:t>
      </w:r>
      <w:r>
        <w:rPr/>
        <w:t>Electricidad</w:t>
      </w:r>
      <w:r>
        <w:rPr>
          <w:spacing w:val="-18"/>
        </w:rPr>
        <w:t> </w:t>
      </w:r>
      <w:r>
        <w:rPr/>
        <w:t>y</w:t>
      </w:r>
      <w:r>
        <w:rPr>
          <w:spacing w:val="-19"/>
        </w:rPr>
        <w:t> </w:t>
      </w:r>
      <w:r>
        <w:rPr/>
        <w:t>Luz</w:t>
      </w:r>
      <w:r>
        <w:rPr>
          <w:spacing w:val="-16"/>
        </w:rPr>
        <w:t> </w:t>
      </w:r>
      <w:r>
        <w:rPr/>
        <w:t>y</w:t>
      </w:r>
      <w:r>
        <w:rPr>
          <w:spacing w:val="-19"/>
        </w:rPr>
        <w:t> </w:t>
      </w:r>
      <w:r>
        <w:rPr/>
        <w:t>Fuerza del Centro / Área Central,</w:t>
      </w:r>
      <w:r>
        <w:rPr>
          <w:spacing w:val="-6"/>
        </w:rPr>
        <w:t> </w:t>
      </w:r>
      <w:r>
        <w:rPr/>
        <w:t>2013).</w:t>
      </w:r>
    </w:p>
    <w:p>
      <w:pPr>
        <w:pStyle w:val="BodyText"/>
        <w:spacing w:line="276" w:lineRule="auto" w:before="202"/>
        <w:ind w:left="102" w:right="1703"/>
        <w:jc w:val="both"/>
      </w:pPr>
      <w:r>
        <w:rPr/>
        <w:t>Según la CFE (2013) los tipos de centrales de generación eléctrica en México, son las siguientes:</w:t>
      </w:r>
    </w:p>
    <w:p>
      <w:pPr>
        <w:pStyle w:val="BodyText"/>
        <w:spacing w:line="276" w:lineRule="auto" w:before="200"/>
        <w:ind w:left="461" w:right="1696"/>
        <w:jc w:val="both"/>
        <w:rPr>
          <w:sz w:val="22"/>
        </w:rPr>
      </w:pPr>
      <w:r>
        <w:rPr>
          <w:u w:val="single"/>
        </w:rPr>
        <w:t>Centrales de generación hidroeléctrica</w:t>
      </w:r>
      <w:r>
        <w:rPr/>
        <w:t>: La Asociación Española de la Industria Eléctrica UNESA (2011) define a estas centrales como, instalaciones que permiten aprovechar la energía potencial gravitatoria (masa a una cierta altura) contenida en el agua de los ríos, para convertirla en energía eléctrica;</w:t>
      </w:r>
      <w:r>
        <w:rPr>
          <w:spacing w:val="-34"/>
        </w:rPr>
        <w:t> </w:t>
      </w:r>
      <w:r>
        <w:rPr/>
        <w:t>mediante turbinas hidráulicas, acopladas a generadores eléctricos. Estas proveen 11,544 Megawatts de capacidad instalada y una generación bruta de 31316</w:t>
      </w:r>
      <w:r>
        <w:rPr>
          <w:spacing w:val="-32"/>
        </w:rPr>
        <w:t> </w:t>
      </w:r>
      <w:r>
        <w:rPr/>
        <w:t>Gigawatts- hora</w:t>
      </w:r>
      <w:r>
        <w:rPr>
          <w:sz w:val="22"/>
        </w:rPr>
        <w:t>.</w:t>
      </w:r>
    </w:p>
    <w:p>
      <w:pPr>
        <w:pStyle w:val="BodyText"/>
        <w:spacing w:line="276" w:lineRule="auto" w:before="200"/>
        <w:ind w:left="461" w:right="1695"/>
        <w:jc w:val="both"/>
      </w:pPr>
      <w:r>
        <w:rPr>
          <w:u w:val="single"/>
        </w:rPr>
        <w:t>Centrales de generación termoeléctrica</w:t>
      </w:r>
      <w:r>
        <w:rPr/>
        <w:t>: proveen, un total de 15,142 Megawatts de</w:t>
      </w:r>
      <w:r>
        <w:rPr>
          <w:spacing w:val="-8"/>
        </w:rPr>
        <w:t> </w:t>
      </w:r>
      <w:r>
        <w:rPr/>
        <w:t>capacidad</w:t>
      </w:r>
      <w:r>
        <w:rPr>
          <w:spacing w:val="-11"/>
        </w:rPr>
        <w:t> </w:t>
      </w:r>
      <w:r>
        <w:rPr/>
        <w:t>instalada</w:t>
      </w:r>
      <w:r>
        <w:rPr>
          <w:spacing w:val="-11"/>
        </w:rPr>
        <w:t> </w:t>
      </w:r>
      <w:r>
        <w:rPr/>
        <w:t>y</w:t>
      </w:r>
      <w:r>
        <w:rPr>
          <w:spacing w:val="-12"/>
        </w:rPr>
        <w:t> </w:t>
      </w:r>
      <w:r>
        <w:rPr/>
        <w:t>una</w:t>
      </w:r>
      <w:r>
        <w:rPr>
          <w:spacing w:val="-11"/>
        </w:rPr>
        <w:t> </w:t>
      </w:r>
      <w:r>
        <w:rPr/>
        <w:t>generación</w:t>
      </w:r>
      <w:r>
        <w:rPr>
          <w:spacing w:val="-11"/>
        </w:rPr>
        <w:t> </w:t>
      </w:r>
      <w:r>
        <w:rPr/>
        <w:t>bruta</w:t>
      </w:r>
      <w:r>
        <w:rPr>
          <w:spacing w:val="-8"/>
        </w:rPr>
        <w:t> </w:t>
      </w:r>
      <w:r>
        <w:rPr/>
        <w:t>de</w:t>
      </w:r>
      <w:r>
        <w:rPr>
          <w:spacing w:val="-11"/>
        </w:rPr>
        <w:t> </w:t>
      </w:r>
      <w:r>
        <w:rPr/>
        <w:t>61334</w:t>
      </w:r>
      <w:r>
        <w:rPr>
          <w:spacing w:val="-11"/>
        </w:rPr>
        <w:t> </w:t>
      </w:r>
      <w:r>
        <w:rPr/>
        <w:t>Gigawatts-hora</w:t>
      </w:r>
      <w:r>
        <w:rPr>
          <w:spacing w:val="-9"/>
        </w:rPr>
        <w:t> </w:t>
      </w:r>
      <w:r>
        <w:rPr/>
        <w:t>y</w:t>
      </w:r>
      <w:r>
        <w:rPr>
          <w:spacing w:val="-12"/>
        </w:rPr>
        <w:t> </w:t>
      </w:r>
      <w:r>
        <w:rPr/>
        <w:t>estas están formadas por tres ciclos diferentes, que</w:t>
      </w:r>
      <w:r>
        <w:rPr>
          <w:spacing w:val="-17"/>
        </w:rPr>
        <w:t> </w:t>
      </w:r>
      <w:r>
        <w:rPr/>
        <w:t>son:</w:t>
      </w:r>
    </w:p>
    <w:p>
      <w:pPr>
        <w:pStyle w:val="BodyText"/>
        <w:spacing w:before="5"/>
        <w:rPr>
          <w:sz w:val="27"/>
        </w:rPr>
      </w:pPr>
    </w:p>
    <w:p>
      <w:pPr>
        <w:pStyle w:val="ListParagraph"/>
        <w:numPr>
          <w:ilvl w:val="2"/>
          <w:numId w:val="9"/>
        </w:numPr>
        <w:tabs>
          <w:tab w:pos="822" w:val="left" w:leader="none"/>
        </w:tabs>
        <w:spacing w:line="276" w:lineRule="auto" w:before="0" w:after="0"/>
        <w:ind w:left="822" w:right="1698" w:hanging="360"/>
        <w:jc w:val="both"/>
        <w:rPr>
          <w:rFonts w:ascii="Symbol" w:hAnsi="Symbol"/>
          <w:sz w:val="24"/>
        </w:rPr>
      </w:pPr>
      <w:r>
        <w:rPr>
          <w:sz w:val="24"/>
        </w:rPr>
        <w:t>Ciclo de Vapor (ciclo Rankine); Producen vapor de agua mediante la quema de combustóleo, gas natural o diésel; el cual produce el movimiento de una turbina,</w:t>
      </w:r>
      <w:r>
        <w:rPr>
          <w:spacing w:val="-18"/>
          <w:sz w:val="24"/>
        </w:rPr>
        <w:t> </w:t>
      </w:r>
      <w:r>
        <w:rPr>
          <w:sz w:val="24"/>
        </w:rPr>
        <w:t>acoplada</w:t>
      </w:r>
      <w:r>
        <w:rPr>
          <w:spacing w:val="-18"/>
          <w:sz w:val="24"/>
        </w:rPr>
        <w:t> </w:t>
      </w:r>
      <w:r>
        <w:rPr>
          <w:sz w:val="24"/>
        </w:rPr>
        <w:t>a</w:t>
      </w:r>
      <w:r>
        <w:rPr>
          <w:spacing w:val="-18"/>
          <w:sz w:val="24"/>
        </w:rPr>
        <w:t> </w:t>
      </w:r>
      <w:r>
        <w:rPr>
          <w:sz w:val="24"/>
        </w:rPr>
        <w:t>un</w:t>
      </w:r>
      <w:r>
        <w:rPr>
          <w:spacing w:val="-20"/>
          <w:sz w:val="24"/>
        </w:rPr>
        <w:t> </w:t>
      </w:r>
      <w:r>
        <w:rPr>
          <w:sz w:val="24"/>
        </w:rPr>
        <w:t>generador</w:t>
      </w:r>
      <w:r>
        <w:rPr>
          <w:spacing w:val="-19"/>
          <w:sz w:val="24"/>
        </w:rPr>
        <w:t> </w:t>
      </w:r>
      <w:r>
        <w:rPr>
          <w:sz w:val="24"/>
        </w:rPr>
        <w:t>eléctrico</w:t>
      </w:r>
      <w:r>
        <w:rPr>
          <w:spacing w:val="37"/>
          <w:sz w:val="24"/>
        </w:rPr>
        <w:t> </w:t>
      </w:r>
      <w:r>
        <w:rPr>
          <w:sz w:val="24"/>
        </w:rPr>
        <w:t>(Comision</w:t>
      </w:r>
      <w:r>
        <w:rPr>
          <w:spacing w:val="-18"/>
          <w:sz w:val="24"/>
        </w:rPr>
        <w:t> </w:t>
      </w:r>
      <w:r>
        <w:rPr>
          <w:sz w:val="24"/>
        </w:rPr>
        <w:t>Federal</w:t>
      </w:r>
      <w:r>
        <w:rPr>
          <w:spacing w:val="-19"/>
          <w:sz w:val="24"/>
        </w:rPr>
        <w:t> </w:t>
      </w:r>
      <w:r>
        <w:rPr>
          <w:sz w:val="24"/>
        </w:rPr>
        <w:t>de</w:t>
      </w:r>
      <w:r>
        <w:rPr>
          <w:spacing w:val="-18"/>
          <w:sz w:val="24"/>
        </w:rPr>
        <w:t> </w:t>
      </w:r>
      <w:r>
        <w:rPr>
          <w:sz w:val="24"/>
        </w:rPr>
        <w:t>electricidad,</w:t>
      </w:r>
    </w:p>
    <w:p>
      <w:pPr>
        <w:spacing w:after="0" w:line="276" w:lineRule="auto"/>
        <w:jc w:val="both"/>
        <w:rPr>
          <w:rFonts w:ascii="Symbol" w:hAnsi="Symbol"/>
          <w:sz w:val="24"/>
        </w:rPr>
        <w:sectPr>
          <w:footerReference w:type="default" r:id="rId132"/>
          <w:pgSz w:w="12240" w:h="15840"/>
          <w:pgMar w:footer="1567" w:header="0" w:top="1360" w:bottom="1760" w:left="1600" w:right="0"/>
        </w:sectPr>
      </w:pPr>
    </w:p>
    <w:p>
      <w:pPr>
        <w:pStyle w:val="ListParagraph"/>
        <w:numPr>
          <w:ilvl w:val="0"/>
          <w:numId w:val="10"/>
        </w:numPr>
        <w:tabs>
          <w:tab w:pos="702" w:val="left" w:leader="none"/>
        </w:tabs>
        <w:spacing w:line="276" w:lineRule="auto" w:before="32" w:after="0"/>
        <w:ind w:left="702" w:right="1698" w:hanging="360"/>
        <w:jc w:val="both"/>
        <w:rPr>
          <w:sz w:val="24"/>
        </w:rPr>
      </w:pPr>
      <w:r>
        <w:rPr>
          <w:sz w:val="24"/>
        </w:rPr>
        <w:t>Turbogas (ciclo de Brayton): La generación de energía eléctrica en las unidades de turbogas, se realiza directamente de la energía cinética resultante de la expansión de aire comprimido y los gases de combustión (gas</w:t>
      </w:r>
      <w:r>
        <w:rPr>
          <w:spacing w:val="-4"/>
          <w:sz w:val="24"/>
        </w:rPr>
        <w:t> </w:t>
      </w:r>
      <w:r>
        <w:rPr>
          <w:sz w:val="24"/>
        </w:rPr>
        <w:t>natural</w:t>
      </w:r>
      <w:r>
        <w:rPr>
          <w:spacing w:val="-5"/>
          <w:sz w:val="24"/>
        </w:rPr>
        <w:t> </w:t>
      </w:r>
      <w:r>
        <w:rPr>
          <w:sz w:val="24"/>
        </w:rPr>
        <w:t>y</w:t>
      </w:r>
      <w:r>
        <w:rPr>
          <w:spacing w:val="-7"/>
          <w:sz w:val="24"/>
        </w:rPr>
        <w:t> </w:t>
      </w:r>
      <w:r>
        <w:rPr>
          <w:sz w:val="24"/>
        </w:rPr>
        <w:t>diésel).</w:t>
      </w:r>
      <w:r>
        <w:rPr>
          <w:spacing w:val="-6"/>
          <w:sz w:val="24"/>
        </w:rPr>
        <w:t> </w:t>
      </w:r>
      <w:r>
        <w:rPr>
          <w:sz w:val="24"/>
        </w:rPr>
        <w:t>La</w:t>
      </w:r>
      <w:r>
        <w:rPr>
          <w:spacing w:val="-4"/>
          <w:sz w:val="24"/>
        </w:rPr>
        <w:t> </w:t>
      </w:r>
      <w:r>
        <w:rPr>
          <w:sz w:val="24"/>
        </w:rPr>
        <w:t>turbina</w:t>
      </w:r>
      <w:r>
        <w:rPr>
          <w:spacing w:val="-6"/>
          <w:sz w:val="24"/>
        </w:rPr>
        <w:t> </w:t>
      </w:r>
      <w:r>
        <w:rPr>
          <w:sz w:val="24"/>
        </w:rPr>
        <w:t>está</w:t>
      </w:r>
      <w:r>
        <w:rPr>
          <w:spacing w:val="-5"/>
          <w:sz w:val="24"/>
        </w:rPr>
        <w:t> </w:t>
      </w:r>
      <w:r>
        <w:rPr>
          <w:sz w:val="24"/>
        </w:rPr>
        <w:t>unida</w:t>
      </w:r>
      <w:r>
        <w:rPr>
          <w:spacing w:val="-6"/>
          <w:sz w:val="24"/>
        </w:rPr>
        <w:t> </w:t>
      </w:r>
      <w:r>
        <w:rPr>
          <w:sz w:val="24"/>
        </w:rPr>
        <w:t>a</w:t>
      </w:r>
      <w:r>
        <w:rPr>
          <w:spacing w:val="-6"/>
          <w:sz w:val="24"/>
        </w:rPr>
        <w:t> </w:t>
      </w:r>
      <w:r>
        <w:rPr>
          <w:sz w:val="24"/>
        </w:rPr>
        <w:t>un</w:t>
      </w:r>
      <w:r>
        <w:rPr>
          <w:spacing w:val="-4"/>
          <w:sz w:val="24"/>
        </w:rPr>
        <w:t> </w:t>
      </w:r>
      <w:r>
        <w:rPr>
          <w:sz w:val="24"/>
        </w:rPr>
        <w:t>generador;</w:t>
      </w:r>
      <w:r>
        <w:rPr>
          <w:spacing w:val="-5"/>
          <w:sz w:val="24"/>
        </w:rPr>
        <w:t> </w:t>
      </w:r>
      <w:r>
        <w:rPr>
          <w:sz w:val="24"/>
        </w:rPr>
        <w:t>dando</w:t>
      </w:r>
      <w:r>
        <w:rPr>
          <w:spacing w:val="-4"/>
          <w:sz w:val="24"/>
        </w:rPr>
        <w:t> </w:t>
      </w:r>
      <w:r>
        <w:rPr>
          <w:sz w:val="24"/>
        </w:rPr>
        <w:t>lugar</w:t>
      </w:r>
      <w:r>
        <w:rPr>
          <w:spacing w:val="-5"/>
          <w:sz w:val="24"/>
        </w:rPr>
        <w:t> </w:t>
      </w:r>
      <w:r>
        <w:rPr>
          <w:sz w:val="24"/>
        </w:rPr>
        <w:t>a</w:t>
      </w:r>
      <w:r>
        <w:rPr>
          <w:spacing w:val="-4"/>
          <w:sz w:val="24"/>
        </w:rPr>
        <w:t> </w:t>
      </w:r>
      <w:r>
        <w:rPr>
          <w:sz w:val="24"/>
        </w:rPr>
        <w:t>la producción de energía eléctrica. Al final los gases de la combustión, se descargan directamente a la</w:t>
      </w:r>
      <w:r>
        <w:rPr>
          <w:spacing w:val="-13"/>
          <w:sz w:val="24"/>
        </w:rPr>
        <w:t> </w:t>
      </w:r>
      <w:r>
        <w:rPr>
          <w:sz w:val="24"/>
        </w:rPr>
        <w:t>atmósfera.</w:t>
      </w:r>
    </w:p>
    <w:p>
      <w:pPr>
        <w:pStyle w:val="ListParagraph"/>
        <w:numPr>
          <w:ilvl w:val="0"/>
          <w:numId w:val="10"/>
        </w:numPr>
        <w:tabs>
          <w:tab w:pos="702" w:val="left" w:leader="none"/>
        </w:tabs>
        <w:spacing w:line="273" w:lineRule="auto" w:before="1" w:after="0"/>
        <w:ind w:left="702" w:right="1702" w:hanging="360"/>
        <w:jc w:val="both"/>
        <w:rPr>
          <w:sz w:val="24"/>
        </w:rPr>
      </w:pPr>
      <w:r>
        <w:rPr>
          <w:sz w:val="24"/>
        </w:rPr>
        <w:t>Combustión</w:t>
      </w:r>
      <w:r>
        <w:rPr>
          <w:spacing w:val="-9"/>
          <w:sz w:val="24"/>
        </w:rPr>
        <w:t> </w:t>
      </w:r>
      <w:r>
        <w:rPr>
          <w:sz w:val="24"/>
        </w:rPr>
        <w:t>Interna</w:t>
      </w:r>
      <w:r>
        <w:rPr>
          <w:spacing w:val="-7"/>
          <w:sz w:val="24"/>
        </w:rPr>
        <w:t> </w:t>
      </w:r>
      <w:r>
        <w:rPr>
          <w:sz w:val="24"/>
        </w:rPr>
        <w:t>(Ciclo</w:t>
      </w:r>
      <w:r>
        <w:rPr>
          <w:spacing w:val="-7"/>
          <w:sz w:val="24"/>
        </w:rPr>
        <w:t> </w:t>
      </w:r>
      <w:r>
        <w:rPr>
          <w:sz w:val="24"/>
        </w:rPr>
        <w:t>Diésel):</w:t>
      </w:r>
      <w:r>
        <w:rPr>
          <w:spacing w:val="-10"/>
          <w:sz w:val="24"/>
        </w:rPr>
        <w:t> </w:t>
      </w:r>
      <w:r>
        <w:rPr>
          <w:sz w:val="24"/>
        </w:rPr>
        <w:t>Estas</w:t>
      </w:r>
      <w:r>
        <w:rPr>
          <w:spacing w:val="-13"/>
          <w:sz w:val="24"/>
        </w:rPr>
        <w:t> </w:t>
      </w:r>
      <w:r>
        <w:rPr>
          <w:sz w:val="24"/>
        </w:rPr>
        <w:t>aprovechan</w:t>
      </w:r>
      <w:r>
        <w:rPr>
          <w:spacing w:val="-7"/>
          <w:sz w:val="24"/>
        </w:rPr>
        <w:t> </w:t>
      </w:r>
      <w:r>
        <w:rPr>
          <w:sz w:val="24"/>
        </w:rPr>
        <w:t>la</w:t>
      </w:r>
      <w:r>
        <w:rPr>
          <w:spacing w:val="-10"/>
          <w:sz w:val="24"/>
        </w:rPr>
        <w:t> </w:t>
      </w:r>
      <w:r>
        <w:rPr>
          <w:sz w:val="24"/>
        </w:rPr>
        <w:t>expansión</w:t>
      </w:r>
      <w:r>
        <w:rPr>
          <w:spacing w:val="-9"/>
          <w:sz w:val="24"/>
        </w:rPr>
        <w:t> </w:t>
      </w:r>
      <w:r>
        <w:rPr>
          <w:sz w:val="24"/>
        </w:rPr>
        <w:t>de</w:t>
      </w:r>
      <w:r>
        <w:rPr>
          <w:spacing w:val="-7"/>
          <w:sz w:val="24"/>
        </w:rPr>
        <w:t> </w:t>
      </w:r>
      <w:r>
        <w:rPr>
          <w:sz w:val="24"/>
        </w:rPr>
        <w:t>gas</w:t>
      </w:r>
      <w:r>
        <w:rPr>
          <w:spacing w:val="-10"/>
          <w:sz w:val="24"/>
        </w:rPr>
        <w:t> </w:t>
      </w:r>
      <w:r>
        <w:rPr>
          <w:sz w:val="24"/>
        </w:rPr>
        <w:t>de combustión</w:t>
      </w:r>
      <w:r>
        <w:rPr>
          <w:spacing w:val="-13"/>
          <w:sz w:val="24"/>
        </w:rPr>
        <w:t> </w:t>
      </w:r>
      <w:r>
        <w:rPr>
          <w:sz w:val="24"/>
        </w:rPr>
        <w:t>(combustóleo</w:t>
      </w:r>
      <w:r>
        <w:rPr>
          <w:spacing w:val="-12"/>
          <w:sz w:val="24"/>
        </w:rPr>
        <w:t> </w:t>
      </w:r>
      <w:r>
        <w:rPr>
          <w:sz w:val="24"/>
        </w:rPr>
        <w:t>y</w:t>
      </w:r>
      <w:r>
        <w:rPr>
          <w:spacing w:val="-15"/>
          <w:sz w:val="24"/>
        </w:rPr>
        <w:t> </w:t>
      </w:r>
      <w:r>
        <w:rPr>
          <w:sz w:val="24"/>
        </w:rPr>
        <w:t>gasóleo),</w:t>
      </w:r>
      <w:r>
        <w:rPr>
          <w:spacing w:val="-14"/>
          <w:sz w:val="24"/>
        </w:rPr>
        <w:t> </w:t>
      </w:r>
      <w:r>
        <w:rPr>
          <w:sz w:val="24"/>
        </w:rPr>
        <w:t>para</w:t>
      </w:r>
      <w:r>
        <w:rPr>
          <w:spacing w:val="-13"/>
          <w:sz w:val="24"/>
        </w:rPr>
        <w:t> </w:t>
      </w:r>
      <w:r>
        <w:rPr>
          <w:sz w:val="24"/>
        </w:rPr>
        <w:t>obtener</w:t>
      </w:r>
      <w:r>
        <w:rPr>
          <w:spacing w:val="-16"/>
          <w:sz w:val="24"/>
        </w:rPr>
        <w:t> </w:t>
      </w:r>
      <w:r>
        <w:rPr>
          <w:sz w:val="24"/>
        </w:rPr>
        <w:t>energía</w:t>
      </w:r>
      <w:r>
        <w:rPr>
          <w:spacing w:val="-13"/>
          <w:sz w:val="24"/>
        </w:rPr>
        <w:t> </w:t>
      </w:r>
      <w:r>
        <w:rPr>
          <w:sz w:val="24"/>
        </w:rPr>
        <w:t>mecánica,</w:t>
      </w:r>
      <w:r>
        <w:rPr>
          <w:spacing w:val="-13"/>
          <w:sz w:val="24"/>
        </w:rPr>
        <w:t> </w:t>
      </w:r>
      <w:r>
        <w:rPr>
          <w:sz w:val="24"/>
        </w:rPr>
        <w:t>la</w:t>
      </w:r>
      <w:r>
        <w:rPr>
          <w:spacing w:val="-13"/>
          <w:sz w:val="24"/>
        </w:rPr>
        <w:t> </w:t>
      </w:r>
      <w:r>
        <w:rPr>
          <w:sz w:val="24"/>
        </w:rPr>
        <w:t>cual se transforma en energía eléctrica mediante un</w:t>
      </w:r>
      <w:r>
        <w:rPr>
          <w:spacing w:val="-27"/>
          <w:sz w:val="24"/>
        </w:rPr>
        <w:t> </w:t>
      </w:r>
      <w:r>
        <w:rPr>
          <w:sz w:val="24"/>
        </w:rPr>
        <w:t>generador.</w:t>
      </w:r>
    </w:p>
    <w:p>
      <w:pPr>
        <w:pStyle w:val="BodyText"/>
      </w:pPr>
    </w:p>
    <w:p>
      <w:pPr>
        <w:pStyle w:val="BodyText"/>
        <w:spacing w:before="4"/>
        <w:rPr>
          <w:sz w:val="21"/>
        </w:rPr>
      </w:pPr>
    </w:p>
    <w:p>
      <w:pPr>
        <w:pStyle w:val="BodyText"/>
        <w:spacing w:line="276" w:lineRule="auto" w:before="1"/>
        <w:ind w:left="341" w:right="1699"/>
        <w:jc w:val="both"/>
        <w:rPr>
          <w:sz w:val="22"/>
        </w:rPr>
      </w:pPr>
      <w:r>
        <w:rPr>
          <w:u w:val="single"/>
        </w:rPr>
        <w:t>Centrales de ciclo combinado</w:t>
      </w:r>
      <w:r>
        <w:rPr/>
        <w:t>: Constan de dos tipos diferentes de unidades generadoras: turbogas y vapor. Una vez que la generación de energía eléctrica de ciclo turbogas se termina; se utiliza la alta temperatura de los gases de escape,</w:t>
      </w:r>
      <w:r>
        <w:rPr>
          <w:spacing w:val="-9"/>
        </w:rPr>
        <w:t> </w:t>
      </w:r>
      <w:r>
        <w:rPr/>
        <w:t>para</w:t>
      </w:r>
      <w:r>
        <w:rPr>
          <w:spacing w:val="-9"/>
        </w:rPr>
        <w:t> </w:t>
      </w:r>
      <w:r>
        <w:rPr/>
        <w:t>calentar</w:t>
      </w:r>
      <w:r>
        <w:rPr>
          <w:spacing w:val="-10"/>
        </w:rPr>
        <w:t> </w:t>
      </w:r>
      <w:r>
        <w:rPr/>
        <w:t>agua</w:t>
      </w:r>
      <w:r>
        <w:rPr>
          <w:spacing w:val="-8"/>
        </w:rPr>
        <w:t> </w:t>
      </w:r>
      <w:r>
        <w:rPr/>
        <w:t>y</w:t>
      </w:r>
      <w:r>
        <w:rPr>
          <w:spacing w:val="-12"/>
        </w:rPr>
        <w:t> </w:t>
      </w:r>
      <w:r>
        <w:rPr/>
        <w:t>producir</w:t>
      </w:r>
      <w:r>
        <w:rPr>
          <w:spacing w:val="-10"/>
        </w:rPr>
        <w:t> </w:t>
      </w:r>
      <w:r>
        <w:rPr/>
        <w:t>vapor,</w:t>
      </w:r>
      <w:r>
        <w:rPr>
          <w:spacing w:val="-6"/>
        </w:rPr>
        <w:t> </w:t>
      </w:r>
      <w:r>
        <w:rPr/>
        <w:t>que</w:t>
      </w:r>
      <w:r>
        <w:rPr>
          <w:spacing w:val="-8"/>
        </w:rPr>
        <w:t> </w:t>
      </w:r>
      <w:r>
        <w:rPr/>
        <w:t>se</w:t>
      </w:r>
      <w:r>
        <w:rPr>
          <w:spacing w:val="-8"/>
        </w:rPr>
        <w:t> </w:t>
      </w:r>
      <w:r>
        <w:rPr/>
        <w:t>utiliza</w:t>
      </w:r>
      <w:r>
        <w:rPr>
          <w:spacing w:val="-8"/>
        </w:rPr>
        <w:t> </w:t>
      </w:r>
      <w:r>
        <w:rPr/>
        <w:t>para</w:t>
      </w:r>
      <w:r>
        <w:rPr>
          <w:spacing w:val="-9"/>
        </w:rPr>
        <w:t> </w:t>
      </w:r>
      <w:r>
        <w:rPr/>
        <w:t>generar</w:t>
      </w:r>
      <w:r>
        <w:rPr>
          <w:spacing w:val="-10"/>
        </w:rPr>
        <w:t> </w:t>
      </w:r>
      <w:r>
        <w:rPr/>
        <w:t>energía eléctrica        adicional,        mediante         el         ciclo         de         vapor.  Esta combinación de dos tipos de generación permite un mayor aprovechamiento de los combustibles utilizados, mejorando así la eficiencia térmica</w:t>
      </w:r>
      <w:r>
        <w:rPr>
          <w:spacing w:val="-10"/>
        </w:rPr>
        <w:t> </w:t>
      </w:r>
      <w:r>
        <w:rPr/>
        <w:t>en</w:t>
      </w:r>
      <w:r>
        <w:rPr>
          <w:spacing w:val="-9"/>
        </w:rPr>
        <w:t> </w:t>
      </w:r>
      <w:r>
        <w:rPr/>
        <w:t>todos</w:t>
      </w:r>
      <w:r>
        <w:rPr>
          <w:spacing w:val="-8"/>
        </w:rPr>
        <w:t> </w:t>
      </w:r>
      <w:r>
        <w:rPr/>
        <w:t>los</w:t>
      </w:r>
      <w:r>
        <w:rPr>
          <w:spacing w:val="-8"/>
        </w:rPr>
        <w:t> </w:t>
      </w:r>
      <w:r>
        <w:rPr/>
        <w:t>tipos</w:t>
      </w:r>
      <w:r>
        <w:rPr>
          <w:spacing w:val="-8"/>
        </w:rPr>
        <w:t> </w:t>
      </w:r>
      <w:r>
        <w:rPr/>
        <w:t>de</w:t>
      </w:r>
      <w:r>
        <w:rPr>
          <w:spacing w:val="-9"/>
        </w:rPr>
        <w:t> </w:t>
      </w:r>
      <w:r>
        <w:rPr/>
        <w:t>generación</w:t>
      </w:r>
      <w:r>
        <w:rPr>
          <w:spacing w:val="-9"/>
        </w:rPr>
        <w:t> </w:t>
      </w:r>
      <w:r>
        <w:rPr/>
        <w:t>termoeléctrica.</w:t>
      </w:r>
      <w:r>
        <w:rPr>
          <w:spacing w:val="-10"/>
        </w:rPr>
        <w:t> </w:t>
      </w:r>
      <w:r>
        <w:rPr/>
        <w:t>Estas</w:t>
      </w:r>
      <w:r>
        <w:rPr>
          <w:spacing w:val="-8"/>
        </w:rPr>
        <w:t> </w:t>
      </w:r>
      <w:r>
        <w:rPr/>
        <w:t>centrales</w:t>
      </w:r>
      <w:r>
        <w:rPr>
          <w:spacing w:val="-10"/>
        </w:rPr>
        <w:t> </w:t>
      </w:r>
      <w:r>
        <w:rPr/>
        <w:t>aportan 18,029 Megawatts de capacidad instalada y una generación bruta de 117557 Gigawatts-hora</w:t>
      </w:r>
      <w:r>
        <w:rPr>
          <w:sz w:val="22"/>
        </w:rPr>
        <w:t>.</w:t>
      </w:r>
    </w:p>
    <w:p>
      <w:pPr>
        <w:pStyle w:val="BodyText"/>
        <w:spacing w:line="276" w:lineRule="auto" w:before="200"/>
        <w:ind w:left="341" w:right="1696"/>
        <w:jc w:val="both"/>
        <w:rPr>
          <w:sz w:val="22"/>
        </w:rPr>
      </w:pPr>
      <w:r>
        <w:rPr>
          <w:u w:val="single"/>
        </w:rPr>
        <w:t>Centrales carboeléctricas</w:t>
      </w:r>
      <w:r>
        <w:rPr/>
        <w:t>: Son básicamente las mismas que las plantas termoeléctricas de vapor, el único cambio importante es, que son alimentadas por</w:t>
      </w:r>
      <w:r>
        <w:rPr>
          <w:spacing w:val="-7"/>
        </w:rPr>
        <w:t> </w:t>
      </w:r>
      <w:r>
        <w:rPr/>
        <w:t>carbón;</w:t>
      </w:r>
      <w:r>
        <w:rPr>
          <w:spacing w:val="-9"/>
        </w:rPr>
        <w:t> </w:t>
      </w:r>
      <w:r>
        <w:rPr/>
        <w:t>una</w:t>
      </w:r>
      <w:r>
        <w:rPr>
          <w:spacing w:val="-6"/>
        </w:rPr>
        <w:t> </w:t>
      </w:r>
      <w:r>
        <w:rPr/>
        <w:t>de</w:t>
      </w:r>
      <w:r>
        <w:rPr>
          <w:spacing w:val="-6"/>
        </w:rPr>
        <w:t> </w:t>
      </w:r>
      <w:r>
        <w:rPr/>
        <w:t>las</w:t>
      </w:r>
      <w:r>
        <w:rPr>
          <w:spacing w:val="-9"/>
        </w:rPr>
        <w:t> </w:t>
      </w:r>
      <w:r>
        <w:rPr/>
        <w:t>desventajas</w:t>
      </w:r>
      <w:r>
        <w:rPr>
          <w:spacing w:val="-9"/>
        </w:rPr>
        <w:t> </w:t>
      </w:r>
      <w:r>
        <w:rPr/>
        <w:t>de</w:t>
      </w:r>
      <w:r>
        <w:rPr>
          <w:spacing w:val="-8"/>
        </w:rPr>
        <w:t> </w:t>
      </w:r>
      <w:r>
        <w:rPr/>
        <w:t>este</w:t>
      </w:r>
      <w:r>
        <w:rPr>
          <w:spacing w:val="-6"/>
        </w:rPr>
        <w:t> </w:t>
      </w:r>
      <w:r>
        <w:rPr/>
        <w:t>tipo</w:t>
      </w:r>
      <w:r>
        <w:rPr>
          <w:spacing w:val="-6"/>
        </w:rPr>
        <w:t> </w:t>
      </w:r>
      <w:r>
        <w:rPr/>
        <w:t>de</w:t>
      </w:r>
      <w:r>
        <w:rPr>
          <w:spacing w:val="-8"/>
        </w:rPr>
        <w:t> </w:t>
      </w:r>
      <w:r>
        <w:rPr/>
        <w:t>centrales</w:t>
      </w:r>
      <w:r>
        <w:rPr>
          <w:spacing w:val="-9"/>
        </w:rPr>
        <w:t> </w:t>
      </w:r>
      <w:r>
        <w:rPr/>
        <w:t>es</w:t>
      </w:r>
      <w:r>
        <w:rPr>
          <w:spacing w:val="-7"/>
        </w:rPr>
        <w:t> </w:t>
      </w:r>
      <w:r>
        <w:rPr/>
        <w:t>el</w:t>
      </w:r>
      <w:r>
        <w:rPr>
          <w:spacing w:val="-10"/>
        </w:rPr>
        <w:t> </w:t>
      </w:r>
      <w:r>
        <w:rPr/>
        <w:t>manejo</w:t>
      </w:r>
      <w:r>
        <w:rPr>
          <w:spacing w:val="-9"/>
        </w:rPr>
        <w:t> </w:t>
      </w:r>
      <w:r>
        <w:rPr/>
        <w:t>de</w:t>
      </w:r>
      <w:r>
        <w:rPr>
          <w:spacing w:val="-8"/>
        </w:rPr>
        <w:t> </w:t>
      </w:r>
      <w:r>
        <w:rPr/>
        <w:t>las cenizas residuales; ya que requieren maniobras especiales y amplios espacios para manejo y confinamiento. Están tienen una capacidad instalada de 2,600 Megawatts y una generación bruta de 17724</w:t>
      </w:r>
      <w:r>
        <w:rPr>
          <w:spacing w:val="-19"/>
        </w:rPr>
        <w:t> </w:t>
      </w:r>
      <w:r>
        <w:rPr/>
        <w:t>Gigawatts-hora</w:t>
      </w:r>
      <w:r>
        <w:rPr>
          <w:sz w:val="22"/>
        </w:rPr>
        <w:t>.</w:t>
      </w:r>
    </w:p>
    <w:p>
      <w:pPr>
        <w:pStyle w:val="BodyText"/>
      </w:pPr>
    </w:p>
    <w:p>
      <w:pPr>
        <w:pStyle w:val="BodyText"/>
      </w:pPr>
    </w:p>
    <w:p>
      <w:pPr>
        <w:pStyle w:val="BodyText"/>
      </w:pPr>
    </w:p>
    <w:p>
      <w:pPr>
        <w:pStyle w:val="BodyText"/>
        <w:spacing w:before="3"/>
        <w:rPr>
          <w:sz w:val="35"/>
        </w:rPr>
      </w:pPr>
    </w:p>
    <w:p>
      <w:pPr>
        <w:pStyle w:val="BodyText"/>
        <w:spacing w:line="276" w:lineRule="auto" w:before="1"/>
        <w:ind w:left="341" w:right="1702"/>
        <w:jc w:val="both"/>
        <w:rPr>
          <w:sz w:val="22"/>
        </w:rPr>
      </w:pPr>
      <w:r>
        <w:rPr>
          <w:u w:val="single"/>
        </w:rPr>
        <w:t>Centrales duales: </w:t>
      </w:r>
      <w:r>
        <w:rPr/>
        <w:t>En ellas la energía térmica del combustible (combustóleo y carbón), es transformada en electricidad mediante dos ciclos: turbogas y vapor. Proveen 2,778 Megawatts de capacidad instalada y generación bruta de 16234 Gigawatts-hora</w:t>
      </w:r>
      <w:r>
        <w:rPr>
          <w:sz w:val="22"/>
        </w:rPr>
        <w:t>.</w:t>
      </w:r>
    </w:p>
    <w:p>
      <w:pPr>
        <w:pStyle w:val="BodyText"/>
        <w:spacing w:line="276" w:lineRule="auto" w:before="202"/>
        <w:ind w:left="341" w:right="1700"/>
        <w:jc w:val="both"/>
      </w:pPr>
      <w:r>
        <w:rPr>
          <w:u w:val="single"/>
        </w:rPr>
        <w:t>Centrales</w:t>
      </w:r>
      <w:r>
        <w:rPr>
          <w:spacing w:val="-10"/>
          <w:u w:val="single"/>
        </w:rPr>
        <w:t> </w:t>
      </w:r>
      <w:r>
        <w:rPr>
          <w:u w:val="single"/>
        </w:rPr>
        <w:t>Nucleoeléctricas:</w:t>
      </w:r>
      <w:r>
        <w:rPr>
          <w:spacing w:val="-10"/>
          <w:u w:val="single"/>
        </w:rPr>
        <w:t> </w:t>
      </w:r>
      <w:r>
        <w:rPr/>
        <w:t>Utilizan</w:t>
      </w:r>
      <w:r>
        <w:rPr>
          <w:spacing w:val="-9"/>
        </w:rPr>
        <w:t> </w:t>
      </w:r>
      <w:r>
        <w:rPr/>
        <w:t>la</w:t>
      </w:r>
      <w:r>
        <w:rPr>
          <w:spacing w:val="-10"/>
        </w:rPr>
        <w:t> </w:t>
      </w:r>
      <w:r>
        <w:rPr/>
        <w:t>energía</w:t>
      </w:r>
      <w:r>
        <w:rPr>
          <w:spacing w:val="-9"/>
        </w:rPr>
        <w:t> </w:t>
      </w:r>
      <w:r>
        <w:rPr/>
        <w:t>en</w:t>
      </w:r>
      <w:r>
        <w:rPr>
          <w:spacing w:val="-12"/>
        </w:rPr>
        <w:t> </w:t>
      </w:r>
      <w:r>
        <w:rPr/>
        <w:t>forma</w:t>
      </w:r>
      <w:r>
        <w:rPr>
          <w:spacing w:val="-12"/>
        </w:rPr>
        <w:t> </w:t>
      </w:r>
      <w:r>
        <w:rPr/>
        <w:t>de</w:t>
      </w:r>
      <w:r>
        <w:rPr>
          <w:spacing w:val="-9"/>
        </w:rPr>
        <w:t> </w:t>
      </w:r>
      <w:r>
        <w:rPr/>
        <w:t>calor,</w:t>
      </w:r>
      <w:r>
        <w:rPr>
          <w:spacing w:val="-12"/>
        </w:rPr>
        <w:t> </w:t>
      </w:r>
      <w:r>
        <w:rPr/>
        <w:t>obtenida</w:t>
      </w:r>
      <w:r>
        <w:rPr>
          <w:spacing w:val="-9"/>
        </w:rPr>
        <w:t> </w:t>
      </w:r>
      <w:r>
        <w:rPr/>
        <w:t>por</w:t>
      </w:r>
      <w:r>
        <w:rPr>
          <w:spacing w:val="-11"/>
        </w:rPr>
        <w:t> </w:t>
      </w:r>
      <w:r>
        <w:rPr/>
        <w:t>la reacción en cadena de la fisión, del uranio natural; para generar electricidad. Proveen 1,610 Megawatts de capacidad instalada y generan en bruto 8767 Gigawatts-hora</w:t>
      </w:r>
    </w:p>
    <w:p>
      <w:pPr>
        <w:spacing w:after="0" w:line="276" w:lineRule="auto"/>
        <w:jc w:val="both"/>
        <w:sectPr>
          <w:footerReference w:type="default" r:id="rId133"/>
          <w:pgSz w:w="12240" w:h="15840"/>
          <w:pgMar w:footer="1553" w:header="0" w:top="1380" w:bottom="1740" w:left="1720" w:right="0"/>
        </w:sectPr>
      </w:pPr>
    </w:p>
    <w:p>
      <w:pPr>
        <w:pStyle w:val="BodyText"/>
        <w:spacing w:line="276" w:lineRule="auto" w:before="54"/>
        <w:ind w:left="481" w:right="1697"/>
        <w:jc w:val="both"/>
      </w:pPr>
      <w:r>
        <w:rPr>
          <w:u w:val="single"/>
        </w:rPr>
        <w:t>Centrales Geotermoeléctricas</w:t>
      </w:r>
      <w:r>
        <w:rPr/>
        <w:t>: Utilizan energía extraída del centro de la tierra; por medio de pozos específicamente perforados; las aguas subterráneas poseen, una gran cantidad de energía térmica almacenada; extraen a la superficie esta agua para transformarla en vapor. Este tipo de planta opera con los</w:t>
      </w:r>
      <w:r>
        <w:rPr>
          <w:spacing w:val="-5"/>
        </w:rPr>
        <w:t> </w:t>
      </w:r>
      <w:r>
        <w:rPr/>
        <w:t>mismos</w:t>
      </w:r>
      <w:r>
        <w:rPr>
          <w:spacing w:val="-5"/>
        </w:rPr>
        <w:t> </w:t>
      </w:r>
      <w:r>
        <w:rPr/>
        <w:t>principios</w:t>
      </w:r>
      <w:r>
        <w:rPr>
          <w:spacing w:val="-7"/>
        </w:rPr>
        <w:t> </w:t>
      </w:r>
      <w:r>
        <w:rPr/>
        <w:t>que</w:t>
      </w:r>
      <w:r>
        <w:rPr>
          <w:spacing w:val="-5"/>
        </w:rPr>
        <w:t> </w:t>
      </w:r>
      <w:r>
        <w:rPr/>
        <w:t>los</w:t>
      </w:r>
      <w:r>
        <w:rPr>
          <w:spacing w:val="-5"/>
        </w:rPr>
        <w:t> </w:t>
      </w:r>
      <w:r>
        <w:rPr/>
        <w:t>de</w:t>
      </w:r>
      <w:r>
        <w:rPr>
          <w:spacing w:val="-5"/>
        </w:rPr>
        <w:t> </w:t>
      </w:r>
      <w:r>
        <w:rPr/>
        <w:t>una</w:t>
      </w:r>
      <w:r>
        <w:rPr>
          <w:spacing w:val="-5"/>
        </w:rPr>
        <w:t> </w:t>
      </w:r>
      <w:r>
        <w:rPr/>
        <w:t>termoeléctrica</w:t>
      </w:r>
      <w:r>
        <w:rPr>
          <w:spacing w:val="-5"/>
        </w:rPr>
        <w:t> </w:t>
      </w:r>
      <w:r>
        <w:rPr/>
        <w:t>de</w:t>
      </w:r>
      <w:r>
        <w:rPr>
          <w:spacing w:val="-5"/>
        </w:rPr>
        <w:t> </w:t>
      </w:r>
      <w:r>
        <w:rPr/>
        <w:t>vapor,</w:t>
      </w:r>
      <w:r>
        <w:rPr>
          <w:spacing w:val="-6"/>
        </w:rPr>
        <w:t> </w:t>
      </w:r>
      <w:r>
        <w:rPr/>
        <w:t>con</w:t>
      </w:r>
      <w:r>
        <w:rPr>
          <w:spacing w:val="-5"/>
        </w:rPr>
        <w:t> </w:t>
      </w:r>
      <w:r>
        <w:rPr/>
        <w:t>excepción</w:t>
      </w:r>
      <w:r>
        <w:rPr>
          <w:spacing w:val="-4"/>
        </w:rPr>
        <w:t> </w:t>
      </w:r>
      <w:r>
        <w:rPr/>
        <w:t>de que el vapor se extrae del subsuelo. Proveen 811 Megawatts de capacidad instalada y una generación bruta de 5817</w:t>
      </w:r>
      <w:r>
        <w:rPr>
          <w:spacing w:val="-14"/>
        </w:rPr>
        <w:t> </w:t>
      </w:r>
      <w:r>
        <w:rPr/>
        <w:t>Gigawatts-hora.</w:t>
      </w:r>
    </w:p>
    <w:p>
      <w:pPr>
        <w:pStyle w:val="BodyText"/>
        <w:spacing w:line="276" w:lineRule="auto" w:before="200"/>
        <w:ind w:left="481" w:right="1701"/>
        <w:jc w:val="both"/>
      </w:pPr>
      <w:r>
        <w:rPr>
          <w:u w:val="single"/>
        </w:rPr>
        <w:t>Centrales Eoloeléctricas</w:t>
      </w:r>
      <w:r>
        <w:rPr/>
        <w:t>: Funcionan con la fuerza del viento, mediante una aeroturbina, que hace girar un generador. Estas aportan 598 Megawatts de capacidad instalada y una generación bruta de 1744 Gigawatts-hora.</w:t>
      </w:r>
    </w:p>
    <w:p>
      <w:pPr>
        <w:pStyle w:val="BodyText"/>
        <w:spacing w:line="276" w:lineRule="auto" w:before="200"/>
        <w:ind w:left="481" w:right="1695"/>
        <w:jc w:val="both"/>
        <w:rPr>
          <w:sz w:val="22"/>
        </w:rPr>
      </w:pPr>
      <w:r>
        <w:rPr>
          <w:u w:val="single"/>
        </w:rPr>
        <w:t>Centrales Fotovoltaicas: </w:t>
      </w:r>
      <w:r>
        <w:rPr/>
        <w:t>Son un conjunto de células fotovoltaicas, que captan</w:t>
      </w:r>
      <w:r>
        <w:rPr>
          <w:spacing w:val="-41"/>
        </w:rPr>
        <w:t> </w:t>
      </w:r>
      <w:r>
        <w:rPr/>
        <w:t>la radiación solar, transformándola en corriente eléctrica continua mediante el efecto fotoeléctrico</w:t>
      </w:r>
      <w:r>
        <w:rPr>
          <w:sz w:val="22"/>
        </w:rPr>
        <w:t>. </w:t>
      </w:r>
      <w:r>
        <w:rPr/>
        <w:t>Proveen 1 Megawatt de capacidad instalada y generación bruta de 2</w:t>
      </w:r>
      <w:r>
        <w:rPr>
          <w:spacing w:val="-8"/>
        </w:rPr>
        <w:t> </w:t>
      </w:r>
      <w:r>
        <w:rPr/>
        <w:t>Gigawatts-hora</w:t>
      </w:r>
      <w:r>
        <w:rPr>
          <w:sz w:val="22"/>
        </w:rPr>
        <w:t>.</w:t>
      </w:r>
    </w:p>
    <w:p>
      <w:pPr>
        <w:pStyle w:val="BodyText"/>
        <w:spacing w:line="276" w:lineRule="auto" w:before="202"/>
        <w:ind w:left="122" w:right="1460"/>
      </w:pPr>
      <w:r>
        <w:rPr/>
        <w:pict>
          <v:group style="position:absolute;margin-left:84.705002pt;margin-top:129.050858pt;width:526.7pt;height:349.85pt;mso-position-horizontal-relative:page;mso-position-vertical-relative:paragraph;z-index:3616" coordorigin="1694,2581" coordsize="10534,6997">
            <v:shape style="position:absolute;left:8880;top:6342;width:3348;height:3236" coordorigin="8880,6342" coordsize="3348,3236" path="m12228,6342l8880,9577,12228,9577,12228,6342xe" filled="true" fillcolor="#d2eaf0" stroked="false">
              <v:path arrowok="t"/>
              <v:fill type="solid"/>
            </v:shape>
            <v:rect style="position:absolute;left:1702;top:2589;width:8837;height:4524" filled="true" fillcolor="#ffffff" stroked="false">
              <v:fill type="solid"/>
            </v:rect>
            <v:shape style="position:absolute;left:5105;top:3092;width:1723;height:1760" coordorigin="5105,3092" coordsize="1723,1760" path="m5105,3092l5105,4851,6827,4493,6810,4417,6789,4343,6765,4270,6739,4198,6709,4128,6677,4060,6641,3994,6604,3930,6563,3867,6520,3806,6475,3748,6427,3691,6377,3636,6325,3584,6271,3534,6215,3486,6157,3441,6097,3398,6035,3358,5971,3320,5906,3285,5840,3252,5771,3223,5702,3196,5631,3172,5559,3151,5486,3133,5411,3119,5336,3107,5260,3099,5183,3094,5105,3092xe" filled="true" fillcolor="#4571a7" stroked="false">
              <v:path arrowok="t"/>
              <v:fill type="solid"/>
            </v:shape>
            <v:shape style="position:absolute;left:5078;top:4493;width:1786;height:2118" coordorigin="5078,4493" coordsize="1786,2118" path="m6827,4493l5105,4851,5078,6610,5154,6610,5230,6606,5305,6599,5378,6589,5451,6576,5523,6561,5594,6542,5663,6520,5731,6496,5798,6469,5864,6439,5928,6407,5990,6372,6051,6335,6110,6295,6168,6253,6224,6209,6278,6163,6330,6114,6380,6064,6428,6011,6474,5957,6517,5900,6559,5842,6598,5783,6634,5721,6669,5658,6700,5593,6730,5527,6756,5460,6780,5391,6801,5321,6819,5250,6834,5178,6846,5104,6855,5030,6861,4954,6864,4878,6863,4801,6860,4723,6852,4646,6841,4569,6827,4493xe" filled="true" fillcolor="#aa4643" stroked="false">
              <v:path arrowok="t"/>
              <v:fill type="solid"/>
            </v:shape>
            <v:shape style="position:absolute;left:3346;top:3891;width:1760;height:2720" coordorigin="3346,3891" coordsize="1760,2720" path="m3631,3891l3591,3956,3553,4022,3519,4089,3488,4156,3461,4225,3436,4294,3414,4364,3395,4434,3380,4505,3367,4576,3357,4647,3350,4719,3347,4790,3346,4861,3347,4933,3352,5004,3360,5075,3370,5145,3384,5215,3400,5284,3419,5353,3440,5420,3465,5487,3492,5553,3521,5618,3554,5682,3589,5744,3627,5806,3667,5866,3710,5924,3755,5981,3804,6036,3854,6089,3907,6140,3963,6190,4021,6237,4082,6282,4145,6325,4210,6366,4276,6403,4344,6437,4413,6469,4484,6497,4555,6522,4628,6544,4701,6563,4775,6579,4850,6592,4926,6601,5002,6607,5078,6610,5105,4851,3631,3891xe" filled="true" fillcolor="#88a44e" stroked="false">
              <v:path arrowok="t"/>
              <v:fill type="solid"/>
            </v:shape>
            <v:shape style="position:absolute;left:3631;top:3467;width:1475;height:1385" coordorigin="3631,3467" coordsize="1475,1385" path="m4020,3467l3956,3519,3894,3575,3836,3633,3780,3694,3727,3757,3678,3823,3631,3891,5105,4851,4020,3467xe" filled="true" fillcolor="#70578f" stroked="false">
              <v:path arrowok="t"/>
              <v:fill type="solid"/>
            </v:shape>
            <v:shape style="position:absolute;left:4020;top:3203;width:1086;height:1648" coordorigin="4020,3203" coordsize="1086,1648" path="m4490,3203l4418,3232,4347,3263,4278,3298,4211,3336,4145,3377,4082,3420,4020,3467,5105,4851,4490,3203xe" filled="true" fillcolor="#4197ae" stroked="false">
              <v:path arrowok="t"/>
              <v:fill type="solid"/>
            </v:shape>
            <v:shape style="position:absolute;left:4490;top:3116;width:616;height:1735" coordorigin="4490,3116" coordsize="616,1735" path="m4813,3116l4731,3132,4649,3152,4569,3176,4490,3203,5105,4851,4813,3116xe" filled="true" fillcolor="#db843c" stroked="false">
              <v:path arrowok="t"/>
              <v:fill type="solid"/>
            </v:shape>
            <v:shape style="position:absolute;left:4813;top:3096;width:293;height:1755" coordorigin="4813,3096" coordsize="293,1755" path="m4980,3096l4938,3100,4896,3104,4855,3110,4813,3116,5105,4851,4980,3096xe" filled="true" fillcolor="#92a9cf" stroked="false">
              <v:path arrowok="t"/>
              <v:fill type="solid"/>
            </v:shape>
            <v:shape style="position:absolute;left:4980;top:3092;width:125;height:1760" coordorigin="4980,3092" coordsize="125,1760" path="m5105,3092l5074,3092,5043,3093,5011,3094,4980,3096,5105,4851,5105,3092xe" filled="true" fillcolor="#d19292" stroked="false">
              <v:path arrowok="t"/>
              <v:fill type="solid"/>
            </v:shape>
            <v:rect style="position:absolute;left:8609;top:3349;width:110;height:110" filled="true" fillcolor="#4571a7" stroked="false">
              <v:fill type="solid"/>
            </v:rect>
            <v:rect style="position:absolute;left:8609;top:3712;width:110;height:110" filled="true" fillcolor="#aa4643" stroked="false">
              <v:fill type="solid"/>
            </v:rect>
            <v:rect style="position:absolute;left:8609;top:4074;width:110;height:108" filled="true" fillcolor="#88a44e" stroked="false">
              <v:fill type="solid"/>
            </v:rect>
            <v:rect style="position:absolute;left:8609;top:4434;width:110;height:110" filled="true" fillcolor="#70578f" stroked="false">
              <v:fill type="solid"/>
            </v:rect>
            <v:rect style="position:absolute;left:8609;top:4797;width:110;height:110" filled="true" fillcolor="#4197ae" stroked="false">
              <v:fill type="solid"/>
            </v:rect>
            <v:rect style="position:absolute;left:8609;top:5159;width:110;height:108" filled="true" fillcolor="#db843c" stroked="false">
              <v:fill type="solid"/>
            </v:rect>
            <v:rect style="position:absolute;left:8609;top:5519;width:110;height:110" filled="true" fillcolor="#92a9cf" stroked="false">
              <v:fill type="solid"/>
            </v:rect>
            <v:rect style="position:absolute;left:8609;top:5881;width:110;height:110" filled="true" fillcolor="#d19292" stroked="false">
              <v:fill type="solid"/>
            </v:rect>
            <v:rect style="position:absolute;left:8609;top:6244;width:110;height:108" filled="true" fillcolor="#b8cd95" stroked="false">
              <v:fill type="solid"/>
            </v:rect>
            <v:rect style="position:absolute;left:1702;top:2589;width:8837;height:4524" filled="false" stroked="true" strokeweight=".72pt" strokecolor="#858585"/>
            <v:shape style="position:absolute;left:3624;top:7416;width:4990;height:200" type="#_x0000_t202" filled="false" stroked="false">
              <v:textbox inset="0,0,0,0">
                <w:txbxContent>
                  <w:p>
                    <w:pPr>
                      <w:spacing w:line="199" w:lineRule="exact" w:before="0"/>
                      <w:ind w:left="0" w:right="-12" w:firstLine="0"/>
                      <w:jc w:val="left"/>
                      <w:rPr>
                        <w:b/>
                        <w:sz w:val="20"/>
                      </w:rPr>
                    </w:pPr>
                    <w:r>
                      <w:rPr>
                        <w:b/>
                        <w:color w:val="4F81BC"/>
                        <w:sz w:val="20"/>
                      </w:rPr>
                      <w:t>Grafico 2 Fuentes de generación eléctrica en</w:t>
                    </w:r>
                    <w:r>
                      <w:rPr>
                        <w:b/>
                        <w:color w:val="4F81BC"/>
                        <w:spacing w:val="-9"/>
                        <w:sz w:val="20"/>
                      </w:rPr>
                      <w:t> </w:t>
                    </w:r>
                    <w:r>
                      <w:rPr>
                        <w:b/>
                        <w:color w:val="4F81BC"/>
                        <w:sz w:val="20"/>
                      </w:rPr>
                      <w:t>México</w:t>
                    </w:r>
                  </w:p>
                </w:txbxContent>
              </v:textbox>
              <w10:wrap type="none"/>
            </v:shape>
            <v:shape style="position:absolute;left:10994;top:8134;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44</w:t>
                    </w:r>
                  </w:p>
                </w:txbxContent>
              </v:textbox>
              <w10:wrap type="none"/>
            </v:shape>
            <v:shape style="position:absolute;left:4237;top:2825;width:1219;height:815" type="#_x0000_t202" filled="false" stroked="false">
              <v:textbox inset="0,0,0,0">
                <w:txbxContent>
                  <w:p>
                    <w:pPr>
                      <w:spacing w:line="253" w:lineRule="exact" w:before="0"/>
                      <w:ind w:left="75" w:right="-15" w:firstLine="0"/>
                      <w:jc w:val="left"/>
                      <w:rPr>
                        <w:rFonts w:ascii="Calibri"/>
                        <w:sz w:val="20"/>
                      </w:rPr>
                    </w:pPr>
                    <w:r>
                      <w:rPr>
                        <w:rFonts w:ascii="Calibri"/>
                        <w:position w:val="-4"/>
                        <w:sz w:val="20"/>
                      </w:rPr>
                      <w:t>3%  </w:t>
                    </w:r>
                    <w:r>
                      <w:rPr>
                        <w:rFonts w:ascii="Calibri"/>
                        <w:sz w:val="20"/>
                      </w:rPr>
                      <w:t>2% 1%</w:t>
                    </w:r>
                    <w:r>
                      <w:rPr>
                        <w:rFonts w:ascii="Calibri"/>
                        <w:spacing w:val="-20"/>
                        <w:sz w:val="20"/>
                      </w:rPr>
                      <w:t> </w:t>
                    </w:r>
                    <w:r>
                      <w:rPr>
                        <w:rFonts w:ascii="Calibri"/>
                        <w:position w:val="-4"/>
                        <w:sz w:val="20"/>
                      </w:rPr>
                      <w:t>0%</w:t>
                    </w:r>
                  </w:p>
                  <w:p>
                    <w:pPr>
                      <w:spacing w:line="240" w:lineRule="auto" w:before="10"/>
                      <w:rPr>
                        <w:sz w:val="27"/>
                      </w:rPr>
                    </w:pPr>
                  </w:p>
                  <w:p>
                    <w:pPr>
                      <w:spacing w:line="240" w:lineRule="exact" w:before="0"/>
                      <w:ind w:left="0" w:right="-15" w:firstLine="0"/>
                      <w:jc w:val="left"/>
                      <w:rPr>
                        <w:rFonts w:ascii="Calibri"/>
                        <w:sz w:val="20"/>
                      </w:rPr>
                    </w:pPr>
                    <w:r>
                      <w:rPr>
                        <w:rFonts w:ascii="Calibri"/>
                        <w:sz w:val="20"/>
                      </w:rPr>
                      <w:t>5%</w:t>
                    </w:r>
                  </w:p>
                </w:txbxContent>
              </v:textbox>
              <w10:wrap type="none"/>
            </v:shape>
            <v:shape style="position:absolute;left:3863;top:375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5873;top:363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22%</w:t>
                    </w:r>
                  </w:p>
                </w:txbxContent>
              </v:textbox>
              <w10:wrap type="none"/>
            </v:shape>
            <v:shape style="position:absolute;left:3638;top:548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34%</w:t>
                    </w:r>
                  </w:p>
                </w:txbxContent>
              </v:textbox>
              <w10:wrap type="none"/>
            </v:shape>
            <v:shape style="position:absolute;left:6068;top:569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w:t>
                    </w:r>
                  </w:p>
                </w:txbxContent>
              </v:textbox>
              <w10:wrap type="none"/>
            </v:shape>
            <v:shape style="position:absolute;left:8768;top:3313;width:1569;height:3093" type="#_x0000_t202" filled="false" stroked="false">
              <v:textbox inset="0,0,0,0">
                <w:txbxContent>
                  <w:p>
                    <w:pPr>
                      <w:spacing w:line="203" w:lineRule="exact" w:before="0"/>
                      <w:ind w:left="0" w:right="181" w:firstLine="0"/>
                      <w:jc w:val="left"/>
                      <w:rPr>
                        <w:rFonts w:ascii="Calibri" w:hAnsi="Calibri"/>
                        <w:sz w:val="20"/>
                      </w:rPr>
                    </w:pPr>
                    <w:r>
                      <w:rPr>
                        <w:rFonts w:ascii="Calibri" w:hAnsi="Calibri"/>
                        <w:sz w:val="20"/>
                      </w:rPr>
                      <w:t>Hidro eléctrica</w:t>
                    </w:r>
                  </w:p>
                  <w:p>
                    <w:pPr>
                      <w:spacing w:line="355" w:lineRule="auto" w:before="117"/>
                      <w:ind w:left="0" w:right="181" w:firstLine="0"/>
                      <w:jc w:val="left"/>
                      <w:rPr>
                        <w:rFonts w:ascii="Calibri" w:hAnsi="Calibri"/>
                        <w:sz w:val="20"/>
                      </w:rPr>
                    </w:pPr>
                    <w:r>
                      <w:rPr>
                        <w:rFonts w:ascii="Calibri" w:hAnsi="Calibri"/>
                        <w:sz w:val="20"/>
                      </w:rPr>
                      <w:t>Termo eléctrica Ciclo Combinado Duales</w:t>
                    </w:r>
                  </w:p>
                  <w:p>
                    <w:pPr>
                      <w:spacing w:line="355" w:lineRule="auto" w:before="0"/>
                      <w:ind w:left="0" w:right="-18" w:firstLine="0"/>
                      <w:jc w:val="left"/>
                      <w:rPr>
                        <w:rFonts w:ascii="Calibri" w:hAnsi="Calibri"/>
                        <w:sz w:val="20"/>
                      </w:rPr>
                    </w:pPr>
                    <w:r>
                      <w:rPr>
                        <w:rFonts w:ascii="Calibri" w:hAnsi="Calibri"/>
                        <w:sz w:val="20"/>
                      </w:rPr>
                      <w:t>Carbo eléctrica Nucleo eléctrica Geotermo</w:t>
                    </w:r>
                    <w:r>
                      <w:rPr>
                        <w:rFonts w:ascii="Calibri" w:hAnsi="Calibri"/>
                        <w:spacing w:val="-4"/>
                        <w:sz w:val="20"/>
                      </w:rPr>
                      <w:t> </w:t>
                    </w:r>
                    <w:r>
                      <w:rPr>
                        <w:rFonts w:ascii="Calibri" w:hAnsi="Calibri"/>
                        <w:sz w:val="20"/>
                      </w:rPr>
                      <w:t>eléctrica Eoloeléctrica</w:t>
                    </w:r>
                  </w:p>
                  <w:p>
                    <w:pPr>
                      <w:spacing w:line="240" w:lineRule="exact" w:before="0"/>
                      <w:ind w:left="0" w:right="181" w:firstLine="0"/>
                      <w:jc w:val="left"/>
                      <w:rPr>
                        <w:rFonts w:ascii="Calibri"/>
                        <w:sz w:val="20"/>
                      </w:rPr>
                    </w:pPr>
                    <w:r>
                      <w:rPr>
                        <w:rFonts w:ascii="Calibri"/>
                        <w:sz w:val="20"/>
                      </w:rPr>
                      <w:t>Foto  voltaica</w:t>
                    </w:r>
                  </w:p>
                </w:txbxContent>
              </v:textbox>
              <w10:wrap type="none"/>
            </v:shape>
            <w10:wrap type="none"/>
          </v:group>
        </w:pict>
      </w:r>
      <w:r>
        <w:rPr/>
        <w:t>( Secretaría de Energía con datos de Comisión Federal de Electricidad y Luz y Fuerza del Centro / Área Central, 2013).</w:t>
      </w:r>
    </w:p>
    <w:p>
      <w:pPr>
        <w:spacing w:after="0" w:line="276" w:lineRule="auto"/>
        <w:sectPr>
          <w:footerReference w:type="default" r:id="rId134"/>
          <w:pgSz w:w="12240" w:h="15840"/>
          <w:pgMar w:footer="0" w:header="0" w:top="1360" w:bottom="0" w:left="1580" w:right="0"/>
        </w:sectPr>
      </w:pPr>
    </w:p>
    <w:p>
      <w:pPr>
        <w:pStyle w:val="BodyText"/>
        <w:spacing w:line="276" w:lineRule="auto" w:before="54"/>
        <w:ind w:left="102" w:right="1698"/>
        <w:jc w:val="both"/>
      </w:pPr>
      <w:r>
        <w:rPr/>
        <w:t>La</w:t>
      </w:r>
      <w:r>
        <w:rPr>
          <w:spacing w:val="-12"/>
        </w:rPr>
        <w:t> </w:t>
      </w:r>
      <w:r>
        <w:rPr/>
        <w:t>distribución</w:t>
      </w:r>
      <w:r>
        <w:rPr>
          <w:spacing w:val="-12"/>
        </w:rPr>
        <w:t> </w:t>
      </w:r>
      <w:r>
        <w:rPr/>
        <w:t>de</w:t>
      </w:r>
      <w:r>
        <w:rPr>
          <w:spacing w:val="-12"/>
        </w:rPr>
        <w:t> </w:t>
      </w:r>
      <w:r>
        <w:rPr/>
        <w:t>la</w:t>
      </w:r>
      <w:r>
        <w:rPr>
          <w:spacing w:val="-11"/>
        </w:rPr>
        <w:t> </w:t>
      </w:r>
      <w:r>
        <w:rPr/>
        <w:t>generación</w:t>
      </w:r>
      <w:r>
        <w:rPr>
          <w:spacing w:val="-12"/>
        </w:rPr>
        <w:t> </w:t>
      </w:r>
      <w:r>
        <w:rPr/>
        <w:t>eléctrica</w:t>
      </w:r>
      <w:r>
        <w:rPr>
          <w:spacing w:val="-12"/>
        </w:rPr>
        <w:t> </w:t>
      </w:r>
      <w:r>
        <w:rPr/>
        <w:t>puede</w:t>
      </w:r>
      <w:r>
        <w:rPr>
          <w:spacing w:val="-12"/>
        </w:rPr>
        <w:t> </w:t>
      </w:r>
      <w:r>
        <w:rPr/>
        <w:t>apreciarse</w:t>
      </w:r>
      <w:r>
        <w:rPr>
          <w:spacing w:val="-12"/>
        </w:rPr>
        <w:t> </w:t>
      </w:r>
      <w:r>
        <w:rPr/>
        <w:t>claramente</w:t>
      </w:r>
      <w:r>
        <w:rPr>
          <w:spacing w:val="-12"/>
        </w:rPr>
        <w:t> </w:t>
      </w:r>
      <w:r>
        <w:rPr/>
        <w:t>dependiente de energías no renovables; el desarrollo energético ha llegado a casi todas las viviendas, ya que según el INEGI (2010) el 98.2% de estas cuentan con energía eléctrica a comparación de 1970 donde solo el 58.9% contaba con este servicio, colocando</w:t>
      </w:r>
      <w:r>
        <w:rPr>
          <w:spacing w:val="-5"/>
        </w:rPr>
        <w:t> </w:t>
      </w:r>
      <w:r>
        <w:rPr/>
        <w:t>a</w:t>
      </w:r>
      <w:r>
        <w:rPr>
          <w:spacing w:val="-5"/>
        </w:rPr>
        <w:t> </w:t>
      </w:r>
      <w:r>
        <w:rPr/>
        <w:t>las</w:t>
      </w:r>
      <w:r>
        <w:rPr>
          <w:spacing w:val="-5"/>
        </w:rPr>
        <w:t> </w:t>
      </w:r>
      <w:r>
        <w:rPr/>
        <w:t>vivienda</w:t>
      </w:r>
      <w:r>
        <w:rPr>
          <w:spacing w:val="-5"/>
        </w:rPr>
        <w:t> </w:t>
      </w:r>
      <w:r>
        <w:rPr/>
        <w:t>como</w:t>
      </w:r>
      <w:r>
        <w:rPr>
          <w:spacing w:val="-7"/>
        </w:rPr>
        <w:t> </w:t>
      </w:r>
      <w:r>
        <w:rPr/>
        <w:t>el</w:t>
      </w:r>
      <w:r>
        <w:rPr>
          <w:spacing w:val="-6"/>
        </w:rPr>
        <w:t> </w:t>
      </w:r>
      <w:r>
        <w:rPr/>
        <w:t>segundo</w:t>
      </w:r>
      <w:r>
        <w:rPr>
          <w:spacing w:val="-5"/>
        </w:rPr>
        <w:t> </w:t>
      </w:r>
      <w:r>
        <w:rPr/>
        <w:t>consumidor</w:t>
      </w:r>
      <w:r>
        <w:rPr>
          <w:spacing w:val="-6"/>
        </w:rPr>
        <w:t> </w:t>
      </w:r>
      <w:r>
        <w:rPr/>
        <w:t>interno</w:t>
      </w:r>
      <w:r>
        <w:rPr>
          <w:spacing w:val="-7"/>
        </w:rPr>
        <w:t> </w:t>
      </w:r>
      <w:r>
        <w:rPr/>
        <w:t>de</w:t>
      </w:r>
      <w:r>
        <w:rPr>
          <w:spacing w:val="-5"/>
        </w:rPr>
        <w:t> </w:t>
      </w:r>
      <w:r>
        <w:rPr/>
        <w:t>energía</w:t>
      </w:r>
      <w:r>
        <w:rPr>
          <w:spacing w:val="-5"/>
        </w:rPr>
        <w:t> </w:t>
      </w:r>
      <w:r>
        <w:rPr/>
        <w:t>eléctrica.</w:t>
      </w:r>
    </w:p>
    <w:p>
      <w:pPr>
        <w:pStyle w:val="BodyText"/>
        <w:spacing w:before="7"/>
        <w:rPr>
          <w:sz w:val="13"/>
        </w:rPr>
      </w:pPr>
      <w:r>
        <w:rPr/>
        <w:pict>
          <v:group style="position:absolute;margin-left:110.625pt;margin-top:9.811071pt;width:390.75pt;height:212.2pt;mso-position-horizontal-relative:page;mso-position-vertical-relative:paragraph;z-index:3808;mso-wrap-distance-left:0;mso-wrap-distance-right:0" coordorigin="2213,196" coordsize="7815,4244">
            <v:shape style="position:absolute;left:2806;top:686;width:4699;height:3264" type="#_x0000_t75" stroked="false">
              <v:imagedata r:id="rId136" o:title=""/>
            </v:shape>
            <v:rect style="position:absolute;left:8191;top:1361;width:110;height:108" filled="true" fillcolor="#4571a7" stroked="false">
              <v:fill type="solid"/>
            </v:rect>
            <v:rect style="position:absolute;left:8191;top:1721;width:110;height:110" filled="true" fillcolor="#aa4643" stroked="false">
              <v:fill type="solid"/>
            </v:rect>
            <v:rect style="position:absolute;left:8191;top:2083;width:110;height:110" filled="true" fillcolor="#88a44e" stroked="false">
              <v:fill type="solid"/>
            </v:rect>
            <v:rect style="position:absolute;left:8191;top:2445;width:110;height:108" filled="true" fillcolor="#70578f" stroked="false">
              <v:fill type="solid"/>
            </v:rect>
            <v:rect style="position:absolute;left:8191;top:2805;width:110;height:110" filled="true" fillcolor="#4197ae" stroked="false">
              <v:fill type="solid"/>
            </v:rect>
            <v:rect style="position:absolute;left:8191;top:3168;width:110;height:110" filled="true" fillcolor="#db843c" stroked="false">
              <v:fill type="solid"/>
            </v:rect>
            <v:rect style="position:absolute;left:2220;top:204;width:7800;height:4229" filled="false" stroked="true" strokeweight=".72pt" strokecolor="#858585"/>
            <v:shape style="position:absolute;left:4021;top:11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22%</w:t>
                    </w:r>
                  </w:p>
                </w:txbxContent>
              </v:textbox>
              <w10:wrap type="none"/>
            </v:shape>
            <v:shape style="position:absolute;left:6076;top:121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7051;top:198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3751;top:260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37%</w:t>
                    </w:r>
                  </w:p>
                </w:txbxContent>
              </v:textbox>
              <w10:wrap type="none"/>
            </v:shape>
            <v:shape style="position:absolute;left:6436;top:254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216;top:303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8350;top:1322;width:1467;height:2009" type="#_x0000_t202" filled="false" stroked="false">
              <v:textbox inset="0,0,0,0">
                <w:txbxContent>
                  <w:p>
                    <w:pPr>
                      <w:spacing w:line="203" w:lineRule="exact" w:before="0"/>
                      <w:ind w:left="0" w:right="-15" w:firstLine="0"/>
                      <w:jc w:val="left"/>
                      <w:rPr>
                        <w:rFonts w:ascii="Calibri" w:hAnsi="Calibri"/>
                        <w:sz w:val="20"/>
                      </w:rPr>
                    </w:pPr>
                    <w:r>
                      <w:rPr>
                        <w:rFonts w:ascii="Calibri" w:hAnsi="Calibri"/>
                        <w:sz w:val="20"/>
                      </w:rPr>
                      <w:t>Doméstico</w:t>
                    </w:r>
                  </w:p>
                  <w:p>
                    <w:pPr>
                      <w:spacing w:line="355" w:lineRule="auto" w:before="118"/>
                      <w:ind w:left="0" w:right="633" w:firstLine="0"/>
                      <w:jc w:val="left"/>
                      <w:rPr>
                        <w:rFonts w:ascii="Calibri" w:hAnsi="Calibri"/>
                        <w:sz w:val="20"/>
                      </w:rPr>
                    </w:pPr>
                    <w:r>
                      <w:rPr>
                        <w:rFonts w:ascii="Calibri" w:hAnsi="Calibri"/>
                        <w:sz w:val="20"/>
                      </w:rPr>
                      <w:t>Comercial Servicios Agrícola</w:t>
                    </w:r>
                  </w:p>
                  <w:p>
                    <w:pPr>
                      <w:spacing w:before="0"/>
                      <w:ind w:left="0" w:right="-15" w:firstLine="0"/>
                      <w:jc w:val="left"/>
                      <w:rPr>
                        <w:rFonts w:ascii="Calibri"/>
                        <w:sz w:val="20"/>
                      </w:rPr>
                    </w:pPr>
                    <w:r>
                      <w:rPr>
                        <w:rFonts w:ascii="Calibri"/>
                        <w:sz w:val="20"/>
                      </w:rPr>
                      <w:t>Empresa</w:t>
                    </w:r>
                    <w:r>
                      <w:rPr>
                        <w:rFonts w:ascii="Calibri"/>
                        <w:spacing w:val="-8"/>
                        <w:sz w:val="20"/>
                      </w:rPr>
                      <w:t> </w:t>
                    </w:r>
                    <w:r>
                      <w:rPr>
                        <w:rFonts w:ascii="Calibri"/>
                        <w:sz w:val="20"/>
                      </w:rPr>
                      <w:t>Mediana</w:t>
                    </w:r>
                  </w:p>
                  <w:p>
                    <w:pPr>
                      <w:spacing w:line="240" w:lineRule="exact" w:before="117"/>
                      <w:ind w:left="0" w:right="-15" w:firstLine="0"/>
                      <w:jc w:val="left"/>
                      <w:rPr>
                        <w:rFonts w:ascii="Calibri"/>
                        <w:sz w:val="20"/>
                      </w:rPr>
                    </w:pPr>
                    <w:r>
                      <w:rPr>
                        <w:rFonts w:ascii="Calibri"/>
                        <w:sz w:val="20"/>
                      </w:rPr>
                      <w:t>Gran Industria</w:t>
                    </w:r>
                  </w:p>
                </w:txbxContent>
              </v:textbox>
              <w10:wrap type="none"/>
            </v:shape>
            <w10:wrap type="topAndBottom"/>
          </v:group>
        </w:pict>
      </w:r>
    </w:p>
    <w:p>
      <w:pPr>
        <w:spacing w:line="242" w:lineRule="auto" w:before="201"/>
        <w:ind w:left="3642" w:right="2232" w:hanging="2989"/>
        <w:jc w:val="left"/>
        <w:rPr>
          <w:b/>
          <w:sz w:val="20"/>
        </w:rPr>
      </w:pPr>
      <w:r>
        <w:rPr>
          <w:b/>
          <w:color w:val="4F81BC"/>
          <w:sz w:val="20"/>
        </w:rPr>
        <w:t>Grafico 3 Distribución del consumo Interno de Electricidad. (Comision Federal de Electricidad, 2012)</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line="276" w:lineRule="auto" w:before="141"/>
        <w:ind w:left="102" w:right="1695"/>
        <w:jc w:val="both"/>
      </w:pPr>
      <w:r>
        <w:rPr/>
        <w:t>Otro combustible comúnmente utilizado en las viviendas Mexicanas es el Gas licuado del petróleo (gas L.P.) este combustible es usado en más del 70% de las viviendas para la obtención de energía térmica derivada de su combustión. Según la SENER (2007) México es el país que consume mayor cantidad de este combustible a nivel mundial con 74.0 kilogramos por habitante anual; además de aportar el 40% de la producción en Latinoamérica, otros usos del mismo es para transporte</w:t>
      </w:r>
      <w:r>
        <w:rPr>
          <w:spacing w:val="-9"/>
        </w:rPr>
        <w:t> </w:t>
      </w:r>
      <w:r>
        <w:rPr/>
        <w:t>y</w:t>
      </w:r>
      <w:r>
        <w:rPr>
          <w:spacing w:val="-13"/>
        </w:rPr>
        <w:t> </w:t>
      </w:r>
      <w:r>
        <w:rPr/>
        <w:t>como</w:t>
      </w:r>
      <w:r>
        <w:rPr>
          <w:spacing w:val="-12"/>
        </w:rPr>
        <w:t> </w:t>
      </w:r>
      <w:r>
        <w:rPr/>
        <w:t>materia</w:t>
      </w:r>
      <w:r>
        <w:rPr>
          <w:spacing w:val="-9"/>
        </w:rPr>
        <w:t> </w:t>
      </w:r>
      <w:r>
        <w:rPr/>
        <w:t>prima</w:t>
      </w:r>
      <w:r>
        <w:rPr>
          <w:spacing w:val="-12"/>
        </w:rPr>
        <w:t> </w:t>
      </w:r>
      <w:r>
        <w:rPr/>
        <w:t>para</w:t>
      </w:r>
      <w:r>
        <w:rPr>
          <w:spacing w:val="-12"/>
        </w:rPr>
        <w:t> </w:t>
      </w:r>
      <w:r>
        <w:rPr/>
        <w:t>procesos</w:t>
      </w:r>
      <w:r>
        <w:rPr>
          <w:spacing w:val="-5"/>
        </w:rPr>
        <w:t> </w:t>
      </w:r>
      <w:r>
        <w:rPr/>
        <w:t>petroquímicos.</w:t>
      </w:r>
      <w:r>
        <w:rPr>
          <w:spacing w:val="-12"/>
        </w:rPr>
        <w:t> </w:t>
      </w:r>
      <w:r>
        <w:rPr/>
        <w:t>La</w:t>
      </w:r>
      <w:r>
        <w:rPr>
          <w:spacing w:val="-12"/>
        </w:rPr>
        <w:t> </w:t>
      </w:r>
      <w:r>
        <w:rPr/>
        <w:t>región</w:t>
      </w:r>
      <w:r>
        <w:rPr>
          <w:spacing w:val="-9"/>
        </w:rPr>
        <w:t> </w:t>
      </w:r>
      <w:r>
        <w:rPr/>
        <w:t>Centro</w:t>
      </w:r>
      <w:r>
        <w:rPr>
          <w:spacing w:val="-10"/>
        </w:rPr>
        <w:t> </w:t>
      </w:r>
      <w:r>
        <w:rPr/>
        <w:t>del país presenta la mayor densidad en el volumen de ventas abarcando el 41% de la demanda nacional; además las importaciones de gas LP representaron, en 2006, cerca de una cuarta parte de la oferta disponible del país. El 89% del abasto en la producción del gas LP corresponde a Pemex Gas y Petroquímica Básica (PGPB) y el restante lo suministra Pemex Refinación por medio de sus seis refinerías, de la cual la vivienda representa el 64% del</w:t>
      </w:r>
      <w:r>
        <w:rPr>
          <w:spacing w:val="-9"/>
        </w:rPr>
        <w:t> </w:t>
      </w:r>
      <w:r>
        <w:rPr/>
        <w:t>total.</w:t>
      </w:r>
    </w:p>
    <w:p>
      <w:pPr>
        <w:spacing w:after="0" w:line="276" w:lineRule="auto"/>
        <w:jc w:val="both"/>
        <w:sectPr>
          <w:footerReference w:type="default" r:id="rId135"/>
          <w:pgSz w:w="12240" w:h="15840"/>
          <w:pgMar w:footer="1613" w:header="0" w:top="1360" w:bottom="1800" w:left="1600" w:right="0"/>
          <w:pgNumType w:start="45"/>
        </w:sectPr>
      </w:pPr>
    </w:p>
    <w:p>
      <w:pPr>
        <w:spacing w:line="276" w:lineRule="auto" w:before="55"/>
        <w:ind w:left="701" w:right="1695" w:firstLine="0"/>
        <w:jc w:val="both"/>
        <w:rPr>
          <w:sz w:val="18"/>
        </w:rPr>
      </w:pPr>
      <w:r>
        <w:rPr>
          <w:color w:val="666666"/>
          <w:sz w:val="18"/>
        </w:rPr>
        <w:t>“El gas licuado es una mezcla de hidrocarburos compuesta principalmente de propano y butano; su producción se registra desde principios de siglo; sin embargo, es en 1946 cuando se inicia su comercialización como estrategia para sustituir, en las casas habitación de las zonas urbanas, </w:t>
      </w:r>
      <w:r>
        <w:rPr>
          <w:color w:val="666666"/>
          <w:spacing w:val="3"/>
          <w:sz w:val="18"/>
        </w:rPr>
        <w:t>la </w:t>
      </w:r>
      <w:r>
        <w:rPr>
          <w:color w:val="666666"/>
          <w:sz w:val="18"/>
        </w:rPr>
        <w:t>utilización</w:t>
      </w:r>
      <w:r>
        <w:rPr>
          <w:color w:val="666666"/>
          <w:spacing w:val="-5"/>
          <w:sz w:val="18"/>
        </w:rPr>
        <w:t> </w:t>
      </w:r>
      <w:r>
        <w:rPr>
          <w:color w:val="666666"/>
          <w:sz w:val="18"/>
        </w:rPr>
        <w:t>de</w:t>
      </w:r>
      <w:r>
        <w:rPr>
          <w:color w:val="666666"/>
          <w:spacing w:val="-7"/>
          <w:sz w:val="18"/>
        </w:rPr>
        <w:t> </w:t>
      </w:r>
      <w:r>
        <w:rPr>
          <w:color w:val="666666"/>
          <w:sz w:val="18"/>
        </w:rPr>
        <w:t>combustibles</w:t>
      </w:r>
      <w:r>
        <w:rPr>
          <w:color w:val="666666"/>
          <w:spacing w:val="-4"/>
          <w:sz w:val="18"/>
        </w:rPr>
        <w:t> </w:t>
      </w:r>
      <w:r>
        <w:rPr>
          <w:color w:val="666666"/>
          <w:sz w:val="18"/>
        </w:rPr>
        <w:t>vegetales.</w:t>
      </w:r>
      <w:r>
        <w:rPr>
          <w:color w:val="666666"/>
          <w:spacing w:val="-5"/>
          <w:sz w:val="18"/>
        </w:rPr>
        <w:t> </w:t>
      </w:r>
      <w:r>
        <w:rPr>
          <w:color w:val="666666"/>
          <w:sz w:val="18"/>
        </w:rPr>
        <w:t>Es</w:t>
      </w:r>
      <w:r>
        <w:rPr>
          <w:color w:val="666666"/>
          <w:spacing w:val="-4"/>
          <w:sz w:val="18"/>
        </w:rPr>
        <w:t> </w:t>
      </w:r>
      <w:r>
        <w:rPr>
          <w:color w:val="666666"/>
          <w:sz w:val="18"/>
        </w:rPr>
        <w:t>una</w:t>
      </w:r>
      <w:r>
        <w:rPr>
          <w:color w:val="666666"/>
          <w:spacing w:val="-7"/>
          <w:sz w:val="18"/>
        </w:rPr>
        <w:t> </w:t>
      </w:r>
      <w:r>
        <w:rPr>
          <w:color w:val="666666"/>
          <w:sz w:val="18"/>
        </w:rPr>
        <w:t>de</w:t>
      </w:r>
      <w:r>
        <w:rPr>
          <w:color w:val="666666"/>
          <w:spacing w:val="-5"/>
          <w:sz w:val="18"/>
        </w:rPr>
        <w:t> </w:t>
      </w:r>
      <w:r>
        <w:rPr>
          <w:color w:val="666666"/>
          <w:sz w:val="18"/>
        </w:rPr>
        <w:t>las</w:t>
      </w:r>
      <w:r>
        <w:rPr>
          <w:color w:val="666666"/>
          <w:spacing w:val="-4"/>
          <w:sz w:val="18"/>
        </w:rPr>
        <w:t> </w:t>
      </w:r>
      <w:r>
        <w:rPr>
          <w:color w:val="666666"/>
          <w:sz w:val="18"/>
        </w:rPr>
        <w:t>principales</w:t>
      </w:r>
      <w:r>
        <w:rPr>
          <w:color w:val="666666"/>
          <w:spacing w:val="-4"/>
          <w:sz w:val="18"/>
        </w:rPr>
        <w:t> </w:t>
      </w:r>
      <w:r>
        <w:rPr>
          <w:color w:val="666666"/>
          <w:sz w:val="18"/>
        </w:rPr>
        <w:t>fuentes</w:t>
      </w:r>
      <w:r>
        <w:rPr>
          <w:color w:val="666666"/>
          <w:spacing w:val="-4"/>
          <w:sz w:val="18"/>
        </w:rPr>
        <w:t> </w:t>
      </w:r>
      <w:r>
        <w:rPr>
          <w:color w:val="666666"/>
          <w:sz w:val="18"/>
        </w:rPr>
        <w:t>de</w:t>
      </w:r>
      <w:r>
        <w:rPr>
          <w:color w:val="666666"/>
          <w:spacing w:val="-7"/>
          <w:sz w:val="18"/>
        </w:rPr>
        <w:t> </w:t>
      </w:r>
      <w:r>
        <w:rPr>
          <w:color w:val="666666"/>
          <w:sz w:val="18"/>
        </w:rPr>
        <w:t>energía</w:t>
      </w:r>
      <w:r>
        <w:rPr>
          <w:color w:val="666666"/>
          <w:spacing w:val="-5"/>
          <w:sz w:val="18"/>
        </w:rPr>
        <w:t> </w:t>
      </w:r>
      <w:r>
        <w:rPr>
          <w:color w:val="666666"/>
          <w:sz w:val="18"/>
        </w:rPr>
        <w:t>en</w:t>
      </w:r>
      <w:r>
        <w:rPr>
          <w:color w:val="666666"/>
          <w:spacing w:val="-5"/>
          <w:sz w:val="18"/>
        </w:rPr>
        <w:t> </w:t>
      </w:r>
      <w:r>
        <w:rPr>
          <w:color w:val="666666"/>
          <w:sz w:val="18"/>
        </w:rPr>
        <w:t>el</w:t>
      </w:r>
      <w:r>
        <w:rPr>
          <w:color w:val="666666"/>
          <w:spacing w:val="-5"/>
          <w:sz w:val="18"/>
        </w:rPr>
        <w:t> </w:t>
      </w:r>
      <w:r>
        <w:rPr>
          <w:color w:val="666666"/>
          <w:sz w:val="18"/>
        </w:rPr>
        <w:t>país,</w:t>
      </w:r>
      <w:r>
        <w:rPr>
          <w:color w:val="666666"/>
          <w:spacing w:val="-5"/>
          <w:sz w:val="18"/>
        </w:rPr>
        <w:t> </w:t>
      </w:r>
      <w:r>
        <w:rPr>
          <w:color w:val="666666"/>
          <w:sz w:val="18"/>
        </w:rPr>
        <w:t>aunque por años, su uso se ha enfocado principalmente al sector residencial; recientemente, el comportamiento de la demanda ha mostrado un crecimiento importante en sectores como la industria y el</w:t>
      </w:r>
      <w:r>
        <w:rPr>
          <w:color w:val="666666"/>
          <w:spacing w:val="-6"/>
          <w:sz w:val="18"/>
        </w:rPr>
        <w:t> </w:t>
      </w:r>
      <w:r>
        <w:rPr>
          <w:color w:val="666666"/>
          <w:sz w:val="18"/>
        </w:rPr>
        <w:t>transporte”.</w:t>
      </w:r>
    </w:p>
    <w:p>
      <w:pPr>
        <w:pStyle w:val="BodyText"/>
        <w:spacing w:before="6"/>
        <w:rPr>
          <w:sz w:val="13"/>
        </w:rPr>
      </w:pPr>
      <w:r>
        <w:rPr/>
        <w:pict>
          <v:group style="position:absolute;margin-left:120.705002pt;margin-top:9.749576pt;width:432.75pt;height:252.75pt;mso-position-horizontal-relative:page;mso-position-vertical-relative:paragraph;z-index:3976;mso-wrap-distance-left:0;mso-wrap-distance-right:0" coordorigin="2414,195" coordsize="8655,5055">
            <v:shape style="position:absolute;left:4675;top:1227;width:3111;height:3514" coordorigin="4675,1227" coordsize="3111,3514" path="m5352,3543l4675,4103,4725,4161,4777,4216,4830,4268,4886,4318,4943,4365,5001,4409,5061,4450,5123,4489,5186,4525,5250,4558,5315,4589,5381,4617,5448,4641,5515,4664,5584,4683,5653,4700,5723,4713,5793,4724,5863,4732,5934,4738,6005,4740,6076,4740,6147,4736,6218,4730,6289,4721,6359,4709,6430,4694,6499,4676,6568,4656,6637,4632,6704,4606,6771,4576,6837,4544,6902,4508,6965,4470,7028,4429,7089,4384,7149,4337,7206,4287,7261,4235,7314,4182,7363,4126,7410,4069,7454,4011,7496,3951,7535,3889,7550,3862,6029,3862,5951,3858,5874,3848,5799,3831,5726,3808,5655,3778,5587,3743,5522,3701,5461,3654,5404,3601,5352,3543xm6029,1227l6029,2105,6105,2108,6179,2118,6250,2133,6320,2155,6387,2181,6451,2213,6512,2250,6570,2292,6624,2338,6674,2388,6720,2442,6762,2500,6799,2561,6831,2625,6858,2692,6879,2762,6894,2834,6904,2908,6907,2983,6904,3059,6894,3133,6879,3205,6858,3275,6831,3342,6799,3406,6762,3467,6720,3525,6674,3579,6624,3629,6570,3675,6512,3717,6451,3754,6387,3785,6320,3812,6250,3833,6179,3849,6105,3858,6029,3862,7550,3862,7571,3827,7604,3763,7634,3698,7662,3632,7687,3565,7709,3497,7728,3428,7745,3359,7759,3289,7770,3219,7778,3149,7783,3078,7785,3007,7785,2936,7782,2865,7775,2794,7766,2723,7754,2653,7740,2583,7722,2513,7701,2444,7678,2376,7651,2308,7622,2241,7589,2176,7554,2111,7515,2047,7474,1985,7430,1923,7382,1864,7331,1804,7278,1748,7222,1694,7164,1643,7104,1594,7042,1548,6978,1505,6913,1465,6845,1428,6777,1394,6707,1363,6635,1335,6563,1310,6489,1288,6414,1269,6339,1254,6262,1242,6185,1234,6107,1228,6029,1227xe" filled="true" fillcolor="#4f81bc" stroked="false">
              <v:path arrowok="t"/>
              <v:fill type="solid"/>
            </v:shape>
            <v:shape style="position:absolute;left:4272;top:2654;width:1080;height:1449" coordorigin="4272,2654" coordsize="1080,1449" path="m4303,2654l4290,2732,4281,2809,4275,2886,4272,2964,4273,3041,4277,3118,4285,3194,4296,3270,4310,3346,4327,3420,4348,3494,4372,3567,4399,3639,4429,3709,4462,3779,4499,3847,4538,3913,4581,3978,4627,4042,4675,4103,5352,3543,5305,3481,5264,3415,5229,3346,5200,3275,5178,3202,5162,3127,5153,3051,5151,2974,5155,2896,5166,2819,4303,2654xe" filled="true" fillcolor="#c0504d" stroked="false">
              <v:path arrowok="t"/>
              <v:fill type="solid"/>
            </v:shape>
            <v:shape style="position:absolute;left:4272;top:2654;width:1080;height:1449" coordorigin="4272,2654" coordsize="1080,1449" path="m4303,2654l4290,2732,4281,2809,4275,2886,4272,2964,4273,3041,4277,3118,4285,3194,4296,3270,4310,3346,4327,3420,4348,3494,4372,3567,4399,3639,4429,3709,4462,3779,4499,3847,4538,3913,4581,3978,4627,4042,4675,4103,5352,3543,5305,3481,5264,3415,5229,3346,5200,3275,5178,3202,5162,3127,5153,3051,5151,2974,5155,2896,5166,2819,4303,2654xe" filled="false" stroked="true" strokeweight="1.44pt" strokecolor="#ffffff">
              <v:path arrowok="t"/>
            </v:shape>
            <v:shape style="position:absolute;left:4303;top:1630;width:1166;height:1189" coordorigin="4303,1630" coordsize="1166,1189" path="m4909,1630l4847,1683,4788,1739,4732,1798,4679,1859,4629,1922,4582,1987,4538,2055,4497,2124,4459,2195,4424,2268,4393,2343,4365,2419,4341,2496,4320,2575,4303,2654,5166,2819,5184,2745,5207,2672,5237,2603,5273,2536,5314,2473,5360,2413,5412,2358,5469,2307,4909,1630xe" filled="true" fillcolor="#9bba58" stroked="false">
              <v:path arrowok="t"/>
              <v:fill type="solid"/>
            </v:shape>
            <v:shape style="position:absolute;left:4303;top:1630;width:1166;height:1189" coordorigin="4303,1630" coordsize="1166,1189" path="m4909,1630l4847,1683,4788,1739,4732,1798,4679,1859,4629,1922,4582,1987,4538,2055,4497,2124,4459,2195,4424,2268,4393,2343,4365,2419,4341,2496,4320,2575,4303,2654,5166,2819,5184,2745,5207,2672,5237,2603,5273,2536,5314,2473,5360,2413,5412,2358,5469,2307,4909,1630xe" filled="false" stroked="true" strokeweight="1.44pt" strokecolor="#ffffff">
              <v:path arrowok="t"/>
            </v:shape>
            <v:shape style="position:absolute;left:4909;top:1240;width:1010;height:1067" coordorigin="4909,1240" coordsize="1010,1067" path="m5809,1240l5733,1252,5657,1266,5583,1284,5510,1305,5437,1329,5366,1356,5296,1387,5228,1420,5161,1456,5095,1495,5031,1537,4969,1582,4909,1630,5469,2307,5535,2257,5606,2214,5680,2177,5757,2148,5837,2126,5919,2112,5809,1240xe" filled="true" fillcolor="#8063a1" stroked="false">
              <v:path arrowok="t"/>
              <v:fill type="solid"/>
            </v:shape>
            <v:shape style="position:absolute;left:4909;top:1240;width:1010;height:1067" coordorigin="4909,1240" coordsize="1010,1067" path="m5809,1240l5733,1252,5657,1266,5583,1284,5510,1305,5437,1329,5366,1356,5296,1387,5228,1420,5161,1456,5095,1495,5031,1537,4969,1582,4909,1630,5469,2307,5535,2257,5606,2214,5680,2177,5757,2148,5837,2126,5919,2112,5809,1240xe" filled="false" stroked="true" strokeweight="1.44pt" strokecolor="#ffffff">
              <v:path arrowok="t"/>
            </v:shape>
            <v:shape style="position:absolute;left:5809;top:1230;width:165;height:882" coordorigin="5809,1230" coordsize="165,882" path="m5918,1230l5891,1232,5864,1234,5836,1237,5809,1240,5919,2112,5932,2110,5946,2109,5960,2108,5974,2107,5918,1230xe" filled="true" fillcolor="#4aacc5" stroked="false">
              <v:path arrowok="t"/>
              <v:fill type="solid"/>
            </v:shape>
            <v:shape style="position:absolute;left:5809;top:1230;width:165;height:882" coordorigin="5809,1230" coordsize="165,882" path="m5918,1230l5891,1232,5864,1234,5836,1237,5809,1240,5919,2112,5932,2110,5946,2109,5960,2108,5974,2107,5918,1230xe" filled="false" stroked="true" strokeweight="1.44pt" strokecolor="#ffffff">
              <v:path arrowok="t"/>
            </v:shape>
            <v:shape style="position:absolute;left:5918;top:1227;width:111;height:881" coordorigin="5918,1227" coordsize="111,881" path="m6029,1227l6001,1227,5974,1228,5946,1229,5918,1230,5974,2107,5987,2106,6001,2106,6015,2105,6029,2105,6029,1227xe" filled="true" fillcolor="#f79546" stroked="false">
              <v:path arrowok="t"/>
              <v:fill type="solid"/>
            </v:shape>
            <v:shape style="position:absolute;left:5918;top:1227;width:111;height:881" coordorigin="5918,1227" coordsize="111,881" path="m6029,1227l6001,1227,5974,1228,5946,1229,5918,1230,5974,2107,5987,2106,6001,2106,6015,2105,6029,2105,6029,1227xe" filled="false" stroked="true" strokeweight="1.44pt" strokecolor="#ffffff">
              <v:path arrowok="t"/>
            </v:shape>
            <v:line style="position:absolute" from="9781,1921" to="9781,2019" stroked="true" strokeweight="4.92pt" strokecolor="#4f81bc"/>
            <v:line style="position:absolute" from="9781,2259" to="9781,2358" stroked="true" strokeweight="4.92pt" strokecolor="#c0504d"/>
            <v:line style="position:absolute" from="9781,2595" to="9781,2696" stroked="true" strokeweight="4.92pt" strokecolor="#9bba58"/>
            <v:line style="position:absolute" from="9781,2934" to="9781,3032" stroked="true" strokeweight="4.92pt" strokecolor="#8063a1"/>
            <v:line style="position:absolute" from="9781,3272" to="9781,3370" stroked="true" strokeweight="4.92pt" strokecolor="#4aacc5"/>
            <v:line style="position:absolute" from="9781,3608" to="9781,3709" stroked="true" strokeweight="4.92pt" strokecolor="#f79546"/>
            <v:line style="position:absolute" from="9781,3946" to="9781,4045" stroked="true" strokeweight="4.92pt" strokecolor="#2c4d75"/>
            <v:rect style="position:absolute;left:2422;top:202;width:8640;height:5040" filled="false" stroked="true" strokeweight=".72pt" strokecolor="#d9d9d9"/>
            <v:shape style="position:absolute;left:5408;top:409;width:2666;height:281" type="#_x0000_t202" filled="false" stroked="false">
              <v:textbox inset="0,0,0,0">
                <w:txbxContent>
                  <w:p>
                    <w:pPr>
                      <w:spacing w:line="281" w:lineRule="exact" w:before="0"/>
                      <w:ind w:left="0" w:right="-5" w:firstLine="0"/>
                      <w:jc w:val="left"/>
                      <w:rPr>
                        <w:rFonts w:ascii="Calibri"/>
                        <w:sz w:val="28"/>
                      </w:rPr>
                    </w:pPr>
                    <w:r>
                      <w:rPr>
                        <w:rFonts w:ascii="Calibri"/>
                        <w:color w:val="585858"/>
                        <w:spacing w:val="-3"/>
                        <w:sz w:val="28"/>
                      </w:rPr>
                      <w:t>Porcentaje </w:t>
                    </w:r>
                    <w:r>
                      <w:rPr>
                        <w:rFonts w:ascii="Calibri"/>
                        <w:color w:val="585858"/>
                        <w:sz w:val="28"/>
                      </w:rPr>
                      <w:t>de consumo</w:t>
                    </w:r>
                  </w:p>
                </w:txbxContent>
              </v:textbox>
              <w10:wrap type="none"/>
            </v:shape>
            <v:shape style="position:absolute;left:5396;top:1700;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w:t>
                    </w:r>
                  </w:p>
                </w:txbxContent>
              </v:textbox>
              <w10:wrap type="none"/>
            </v:shape>
            <v:shape style="position:absolute;left:5796;top:1593;width:303;height:186" type="#_x0000_t202" filled="false" stroked="false">
              <v:textbox inset="0,0,0,0">
                <w:txbxContent>
                  <w:p>
                    <w:pPr>
                      <w:spacing w:line="185" w:lineRule="exact" w:before="0"/>
                      <w:ind w:left="0" w:right="-17" w:firstLine="0"/>
                      <w:jc w:val="left"/>
                      <w:rPr>
                        <w:rFonts w:ascii="Calibri"/>
                        <w:sz w:val="18"/>
                      </w:rPr>
                    </w:pPr>
                    <w:r>
                      <w:rPr>
                        <w:rFonts w:ascii="Calibri"/>
                        <w:color w:val="404040"/>
                        <w:spacing w:val="-9"/>
                        <w:sz w:val="18"/>
                      </w:rPr>
                      <w:t>1</w:t>
                    </w:r>
                    <w:r>
                      <w:rPr>
                        <w:rFonts w:ascii="Calibri"/>
                        <w:color w:val="404040"/>
                        <w:spacing w:val="-83"/>
                        <w:position w:val="1"/>
                        <w:sz w:val="18"/>
                      </w:rPr>
                      <w:t>1</w:t>
                    </w:r>
                    <w:r>
                      <w:rPr>
                        <w:rFonts w:ascii="Calibri"/>
                        <w:color w:val="404040"/>
                        <w:spacing w:val="-47"/>
                        <w:sz w:val="18"/>
                      </w:rPr>
                      <w:t>%</w:t>
                    </w:r>
                    <w:r>
                      <w:rPr>
                        <w:rFonts w:ascii="Calibri"/>
                        <w:color w:val="404040"/>
                        <w:spacing w:val="-1"/>
                        <w:position w:val="1"/>
                        <w:sz w:val="18"/>
                      </w:rPr>
                      <w:t>%</w:t>
                    </w:r>
                  </w:p>
                </w:txbxContent>
              </v:textbox>
              <w10:wrap type="none"/>
            </v:shape>
            <v:shape style="position:absolute;left:4597;top:2239;width:454;height:1179" type="#_x0000_t202" filled="false" stroked="false">
              <v:textbox inset="0,0,0,0">
                <w:txbxContent>
                  <w:p>
                    <w:pPr>
                      <w:spacing w:line="183" w:lineRule="exact" w:before="0"/>
                      <w:ind w:left="142" w:right="-20" w:firstLine="0"/>
                      <w:jc w:val="left"/>
                      <w:rPr>
                        <w:rFonts w:ascii="Calibri"/>
                        <w:sz w:val="18"/>
                      </w:rPr>
                    </w:pPr>
                    <w:r>
                      <w:rPr>
                        <w:rFonts w:ascii="Calibri"/>
                        <w:color w:val="404040"/>
                        <w:sz w:val="18"/>
                      </w:rPr>
                      <w:t>11%</w:t>
                    </w:r>
                  </w:p>
                  <w:p>
                    <w:pPr>
                      <w:spacing w:line="240" w:lineRule="auto" w:before="0"/>
                      <w:rPr>
                        <w:sz w:val="18"/>
                      </w:rPr>
                    </w:pPr>
                  </w:p>
                  <w:p>
                    <w:pPr>
                      <w:spacing w:line="240" w:lineRule="auto" w:before="0"/>
                      <w:rPr>
                        <w:sz w:val="18"/>
                      </w:rPr>
                    </w:pPr>
                  </w:p>
                  <w:p>
                    <w:pPr>
                      <w:spacing w:line="240" w:lineRule="auto" w:before="0"/>
                      <w:rPr>
                        <w:sz w:val="18"/>
                      </w:rPr>
                    </w:pPr>
                  </w:p>
                  <w:p>
                    <w:pPr>
                      <w:spacing w:line="216" w:lineRule="exact" w:before="157"/>
                      <w:ind w:left="0" w:right="-20" w:firstLine="0"/>
                      <w:jc w:val="left"/>
                      <w:rPr>
                        <w:rFonts w:ascii="Calibri"/>
                        <w:sz w:val="18"/>
                      </w:rPr>
                    </w:pPr>
                    <w:r>
                      <w:rPr>
                        <w:rFonts w:ascii="Calibri"/>
                        <w:color w:val="404040"/>
                        <w:sz w:val="18"/>
                      </w:rPr>
                      <w:t>14%</w:t>
                    </w:r>
                  </w:p>
                </w:txbxContent>
              </v:textbox>
              <w10:wrap type="none"/>
            </v:shape>
            <v:shape style="position:absolute;left:7066;top:3470;width:313;height:181"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64%</w:t>
                    </w:r>
                  </w:p>
                </w:txbxContent>
              </v:textbox>
              <w10:wrap type="none"/>
            </v:shape>
            <v:shape style="position:absolute;left:9874;top:1887;width:987;height:1868"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Residencial</w:t>
                    </w:r>
                  </w:p>
                  <w:p>
                    <w:pPr>
                      <w:spacing w:line="369" w:lineRule="auto" w:before="118"/>
                      <w:ind w:left="0" w:right="-20" w:firstLine="0"/>
                      <w:jc w:val="left"/>
                      <w:rPr>
                        <w:rFonts w:ascii="Calibri"/>
                        <w:sz w:val="18"/>
                      </w:rPr>
                    </w:pPr>
                    <w:r>
                      <w:rPr>
                        <w:rFonts w:ascii="Calibri"/>
                        <w:color w:val="585858"/>
                        <w:sz w:val="18"/>
                      </w:rPr>
                      <w:t>Servicios Transporte Industrial Agropecuario</w:t>
                    </w:r>
                  </w:p>
                  <w:p>
                    <w:pPr>
                      <w:spacing w:line="215" w:lineRule="exact" w:before="0"/>
                      <w:ind w:left="0" w:right="-20" w:firstLine="0"/>
                      <w:jc w:val="left"/>
                      <w:rPr>
                        <w:rFonts w:ascii="Calibri"/>
                        <w:sz w:val="18"/>
                      </w:rPr>
                    </w:pPr>
                    <w:r>
                      <w:rPr>
                        <w:rFonts w:ascii="Calibri"/>
                        <w:color w:val="585858"/>
                        <w:sz w:val="18"/>
                      </w:rPr>
                      <w:t>otros</w:t>
                    </w:r>
                  </w:p>
                </w:txbxContent>
              </v:textbox>
              <w10:wrap type="none"/>
            </v:shape>
            <w10:wrap type="topAndBottom"/>
          </v:group>
        </w:pict>
      </w:r>
    </w:p>
    <w:p>
      <w:pPr>
        <w:pStyle w:val="BodyText"/>
        <w:spacing w:before="8"/>
        <w:rPr>
          <w:sz w:val="16"/>
        </w:rPr>
      </w:pPr>
    </w:p>
    <w:p>
      <w:pPr>
        <w:spacing w:before="0"/>
        <w:ind w:left="1822" w:right="888" w:firstLine="0"/>
        <w:jc w:val="left"/>
        <w:rPr>
          <w:b/>
          <w:sz w:val="20"/>
        </w:rPr>
      </w:pPr>
      <w:r>
        <w:rPr>
          <w:b/>
          <w:color w:val="4F81BC"/>
          <w:sz w:val="20"/>
        </w:rPr>
        <w:t>Grafico 4 Consumo interno de Gas L.P. (SENER, 2007)</w:t>
      </w:r>
    </w:p>
    <w:p>
      <w:pPr>
        <w:pStyle w:val="BodyText"/>
        <w:spacing w:before="5"/>
        <w:rPr>
          <w:b/>
          <w:sz w:val="17"/>
        </w:rPr>
      </w:pPr>
    </w:p>
    <w:p>
      <w:pPr>
        <w:pStyle w:val="BodyText"/>
        <w:spacing w:line="276" w:lineRule="auto"/>
        <w:ind w:left="701" w:right="1696"/>
        <w:jc w:val="both"/>
      </w:pPr>
      <w:r>
        <w:rPr/>
        <w:t>En</w:t>
      </w:r>
      <w:r>
        <w:rPr>
          <w:spacing w:val="-6"/>
        </w:rPr>
        <w:t> </w:t>
      </w:r>
      <w:r>
        <w:rPr/>
        <w:t>el</w:t>
      </w:r>
      <w:r>
        <w:rPr>
          <w:spacing w:val="-10"/>
        </w:rPr>
        <w:t> </w:t>
      </w:r>
      <w:r>
        <w:rPr/>
        <w:t>Estado</w:t>
      </w:r>
      <w:r>
        <w:rPr>
          <w:spacing w:val="-8"/>
        </w:rPr>
        <w:t> </w:t>
      </w:r>
      <w:r>
        <w:rPr/>
        <w:t>de</w:t>
      </w:r>
      <w:r>
        <w:rPr>
          <w:spacing w:val="-6"/>
        </w:rPr>
        <w:t> </w:t>
      </w:r>
      <w:r>
        <w:rPr/>
        <w:t>México</w:t>
      </w:r>
      <w:r>
        <w:rPr>
          <w:spacing w:val="-6"/>
        </w:rPr>
        <w:t> </w:t>
      </w:r>
      <w:r>
        <w:rPr/>
        <w:t>se</w:t>
      </w:r>
      <w:r>
        <w:rPr>
          <w:spacing w:val="-6"/>
        </w:rPr>
        <w:t> </w:t>
      </w:r>
      <w:r>
        <w:rPr/>
        <w:t>venden</w:t>
      </w:r>
      <w:r>
        <w:rPr>
          <w:spacing w:val="-8"/>
        </w:rPr>
        <w:t> </w:t>
      </w:r>
      <w:r>
        <w:rPr/>
        <w:t>56</w:t>
      </w:r>
      <w:r>
        <w:rPr>
          <w:spacing w:val="-8"/>
        </w:rPr>
        <w:t> </w:t>
      </w:r>
      <w:r>
        <w:rPr/>
        <w:t>100</w:t>
      </w:r>
      <w:r>
        <w:rPr>
          <w:spacing w:val="-6"/>
        </w:rPr>
        <w:t> </w:t>
      </w:r>
      <w:r>
        <w:rPr/>
        <w:t>barriles</w:t>
      </w:r>
      <w:r>
        <w:rPr>
          <w:spacing w:val="-7"/>
        </w:rPr>
        <w:t> </w:t>
      </w:r>
      <w:r>
        <w:rPr/>
        <w:t>de</w:t>
      </w:r>
      <w:r>
        <w:rPr>
          <w:spacing w:val="-6"/>
        </w:rPr>
        <w:t> </w:t>
      </w:r>
      <w:r>
        <w:rPr/>
        <w:t>gas</w:t>
      </w:r>
      <w:r>
        <w:rPr>
          <w:spacing w:val="-7"/>
        </w:rPr>
        <w:t> </w:t>
      </w:r>
      <w:r>
        <w:rPr/>
        <w:t>L.P.</w:t>
      </w:r>
      <w:r>
        <w:rPr>
          <w:spacing w:val="-6"/>
        </w:rPr>
        <w:t> </w:t>
      </w:r>
      <w:r>
        <w:rPr/>
        <w:t>diarios,</w:t>
      </w:r>
      <w:r>
        <w:rPr>
          <w:spacing w:val="-6"/>
        </w:rPr>
        <w:t> </w:t>
      </w:r>
      <w:r>
        <w:rPr/>
        <w:t>lo</w:t>
      </w:r>
      <w:r>
        <w:rPr>
          <w:spacing w:val="-6"/>
        </w:rPr>
        <w:t> </w:t>
      </w:r>
      <w:r>
        <w:rPr/>
        <w:t>que representa</w:t>
      </w:r>
      <w:r>
        <w:rPr>
          <w:spacing w:val="-13"/>
        </w:rPr>
        <w:t> </w:t>
      </w:r>
      <w:r>
        <w:rPr/>
        <w:t>casi</w:t>
      </w:r>
      <w:r>
        <w:rPr>
          <w:spacing w:val="-14"/>
        </w:rPr>
        <w:t> </w:t>
      </w:r>
      <w:r>
        <w:rPr/>
        <w:t>el</w:t>
      </w:r>
      <w:r>
        <w:rPr>
          <w:spacing w:val="-14"/>
        </w:rPr>
        <w:t> </w:t>
      </w:r>
      <w:r>
        <w:rPr/>
        <w:t>17%</w:t>
      </w:r>
      <w:r>
        <w:rPr>
          <w:spacing w:val="-14"/>
        </w:rPr>
        <w:t> </w:t>
      </w:r>
      <w:r>
        <w:rPr/>
        <w:t>de</w:t>
      </w:r>
      <w:r>
        <w:rPr>
          <w:spacing w:val="-13"/>
        </w:rPr>
        <w:t> </w:t>
      </w:r>
      <w:r>
        <w:rPr/>
        <w:t>la</w:t>
      </w:r>
      <w:r>
        <w:rPr>
          <w:spacing w:val="-13"/>
        </w:rPr>
        <w:t> </w:t>
      </w:r>
      <w:r>
        <w:rPr/>
        <w:t>demanda</w:t>
      </w:r>
      <w:r>
        <w:rPr>
          <w:spacing w:val="-13"/>
        </w:rPr>
        <w:t> </w:t>
      </w:r>
      <w:r>
        <w:rPr/>
        <w:t>nacional,</w:t>
      </w:r>
      <w:r>
        <w:rPr>
          <w:spacing w:val="-12"/>
        </w:rPr>
        <w:t> </w:t>
      </w:r>
      <w:r>
        <w:rPr/>
        <w:t>convirtiéndose</w:t>
      </w:r>
      <w:r>
        <w:rPr>
          <w:spacing w:val="-13"/>
        </w:rPr>
        <w:t> </w:t>
      </w:r>
      <w:r>
        <w:rPr/>
        <w:t>en</w:t>
      </w:r>
      <w:r>
        <w:rPr>
          <w:spacing w:val="-13"/>
        </w:rPr>
        <w:t> </w:t>
      </w:r>
      <w:r>
        <w:rPr/>
        <w:t>uno</w:t>
      </w:r>
      <w:r>
        <w:rPr>
          <w:spacing w:val="-13"/>
        </w:rPr>
        <w:t> </w:t>
      </w:r>
      <w:r>
        <w:rPr/>
        <w:t>de</w:t>
      </w:r>
      <w:r>
        <w:rPr>
          <w:spacing w:val="-13"/>
        </w:rPr>
        <w:t> </w:t>
      </w:r>
      <w:r>
        <w:rPr/>
        <w:t>los principales consumidores. La energía térmica del gas L.P. es utilizada para el calentamiento de agua sanitaria, la cocción de alimentos y calefacción de interiores principalmente, aunque existen múltiples usos para este combustible, no solo en la vivienda. Su principal competidor el gas natural presenta muchas desventaja debido a la necesidad de amplias redes de distribución desde el punto de producción o distribución al consumidor final, presenta resistencia al cambio por consecuente poca demanda representando solo un 11% de las ventas de gas L.P. “un barril de gas l.p. equivales a 5000 pies cúbicos”. (SENER, 2007) (CRE,</w:t>
      </w:r>
      <w:r>
        <w:rPr>
          <w:spacing w:val="-14"/>
        </w:rPr>
        <w:t> </w:t>
      </w:r>
      <w:r>
        <w:rPr/>
        <w:t>2014)</w:t>
      </w:r>
    </w:p>
    <w:p>
      <w:pPr>
        <w:spacing w:after="0" w:line="276" w:lineRule="auto"/>
        <w:jc w:val="both"/>
        <w:sectPr>
          <w:pgSz w:w="12240" w:h="15840"/>
          <w:pgMar w:header="0" w:footer="1613" w:top="1360" w:bottom="3240" w:left="1720" w:right="0"/>
        </w:sectPr>
      </w:pPr>
    </w:p>
    <w:p>
      <w:pPr>
        <w:pStyle w:val="BodyText"/>
        <w:ind w:left="1123"/>
        <w:rPr>
          <w:sz w:val="20"/>
        </w:rPr>
      </w:pPr>
      <w:r>
        <w:rPr>
          <w:sz w:val="20"/>
        </w:rPr>
        <w:pict>
          <v:group style="width:375.65pt;height:222.05pt;mso-position-horizontal-relative:char;mso-position-vertical-relative:line" coordorigin="0,0" coordsize="7513,4441">
            <v:rect style="position:absolute;left:8;top:8;width:7498;height:4426" filled="true" fillcolor="#4f81bc" stroked="false">
              <v:fill type="solid"/>
            </v:rect>
            <v:shape style="position:absolute;left:2431;top:775;width:3045;height:3439" coordorigin="2431,775" coordsize="3045,3439" path="m3756,775l3756,2494,2431,3590,2482,3648,2534,3703,2588,3756,2644,3805,2701,3852,2760,3896,2821,3937,2883,3976,2946,4011,3011,4044,3076,4074,3143,4101,3211,4125,3279,4146,3348,4164,3418,4180,3488,4193,3559,4202,3630,4209,3701,4213,3773,4213,3844,4211,3916,4206,3987,4198,4058,4187,4128,4173,4198,4156,4268,4136,4337,4113,4405,4087,4472,4058,4538,4026,4604,3991,4668,3952,4731,3911,4792,3866,4852,3819,4910,3769,4965,3717,5018,3663,5067,3607,5114,3549,5158,3490,5199,3430,5238,3368,5273,3304,5306,3240,5336,3174,5363,3107,5387,3040,5408,2971,5427,2902,5442,2832,5455,2762,5464,2691,5471,2620,5475,2549,5476,2478,5474,2406,5468,2335,5460,2264,5449,2193,5435,2122,5418,2052,5398,1983,5375,1914,5349,1846,5320,1778,5288,1712,5253,1647,5214,1583,5173,1520,5129,1458,5081,1398,5031,1340,4978,1285,4924,1232,4867,1182,4808,1134,4748,1089,4685,1047,4621,1008,4556,972,4488,938,4420,908,4350,880,4279,856,4207,835,4134,817,4059,802,3985,790,3909,781,3833,776,3756,775xe" filled="true" fillcolor="#ffffff" stroked="false">
              <v:path arrowok="t"/>
              <v:fill type="solid"/>
            </v:shape>
            <v:shape style="position:absolute;left:2431;top:775;width:3045;height:3439" coordorigin="2431,775" coordsize="3045,3439" path="m3756,2494l2431,3590,2482,3648,2534,3703,2588,3756,2644,3805,2701,3852,2760,3896,2821,3937,2883,3976,2946,4011,3011,4044,3076,4074,3143,4101,3211,4125,3279,4146,3348,4164,3418,4180,3488,4193,3559,4202,3630,4209,3701,4213,3773,4213,3844,4211,3916,4206,3987,4198,4058,4187,4128,4173,4198,4156,4268,4136,4337,4113,4405,4087,4472,4058,4538,4026,4604,3991,4668,3952,4731,3911,4792,3866,4852,3819,4910,3769,4965,3717,5018,3663,5067,3607,5114,3549,5158,3490,5199,3430,5238,3368,5273,3304,5306,3240,5336,3174,5363,3107,5387,3040,5408,2971,5427,2902,5442,2832,5455,2762,5464,2691,5471,2620,5475,2549,5476,2478,5474,2406,5468,2335,5460,2264,5449,2193,5435,2122,5418,2052,5398,1983,5375,1914,5349,1846,5320,1778,5288,1712,5253,1647,5214,1583,5173,1520,5129,1458,5081,1398,5031,1340,4978,1285,4924,1232,4867,1182,4808,1134,4748,1089,4685,1047,4621,1008,4556,972,4488,938,4420,908,4350,880,4279,856,4207,835,4134,817,4059,802,3985,790,3909,781,3833,776,3756,775,3756,2494xe" filled="false" stroked="true" strokeweight="1.44pt" strokecolor="#4f81bc">
              <v:path arrowok="t"/>
            </v:shape>
            <v:shape style="position:absolute;left:2091;top:2494;width:1666;height:1096" coordorigin="2091,2494" coordsize="1666,1096" path="m3756,2494l2091,2922,2111,2995,2135,3067,2162,3137,2192,3207,2224,3275,2260,3341,2299,3406,2340,3469,2384,3531,2431,3590,3756,2494xe" filled="true" fillcolor="#ffffff" stroked="false">
              <v:path arrowok="t"/>
              <v:fill type="solid"/>
            </v:shape>
            <v:shape style="position:absolute;left:2091;top:2494;width:1666;height:1096" coordorigin="2091,2494" coordsize="1666,1096" path="m3756,2494l2091,2922,2111,2995,2135,3067,2162,3137,2192,3207,2224,3275,2260,3341,2299,3406,2340,3469,2384,3531,2431,3590,3756,2494xe" filled="false" stroked="true" strokeweight="1.44pt" strokecolor="#4f81bc">
              <v:path arrowok="t"/>
            </v:shape>
            <v:shape style="position:absolute;left:2037;top:775;width:1720;height:2147" coordorigin="2037,775" coordsize="1720,2147" path="m3756,775l3680,776,3604,781,3529,790,3455,801,3383,815,3311,833,3241,853,3172,877,3104,903,3037,932,2973,963,2909,997,2848,1034,2788,1073,2729,1115,2673,1159,2618,1205,2566,1253,2516,1304,2467,1356,2421,1411,2377,1467,2336,1525,2296,1585,2260,1647,2226,1710,2194,1775,2165,1842,2139,1909,2116,1978,2095,2049,2078,2120,2063,2193,2052,2267,2044,2342,2039,2418,2037,2494,2039,2581,2046,2667,2056,2752,2072,2837,2091,2922,3756,2494,3756,775xe" filled="true" fillcolor="#ffffff" stroked="false">
              <v:path arrowok="t"/>
              <v:fill type="solid"/>
            </v:shape>
            <v:shape style="position:absolute;left:2037;top:775;width:1720;height:2147" coordorigin="2037,775" coordsize="1720,2147" path="m3756,2494l3756,775,3680,776,3604,781,3529,790,3455,801,3383,815,3311,833,3241,853,3172,877,3104,903,3037,932,2973,963,2909,997,2848,1034,2788,1073,2729,1115,2673,1159,2618,1205,2566,1253,2516,1304,2467,1356,2421,1411,2377,1467,2336,1525,2296,1585,2260,1647,2226,1710,2194,1775,2165,1842,2139,1909,2116,1978,2095,2049,2078,2120,2063,2193,2052,2267,2044,2342,2039,2418,2037,2494,2039,2581,2046,2667,2056,2752,2072,2837,2091,2922,3756,2494xe" filled="false" stroked="true" strokeweight="1.44pt" strokecolor="#4f81bc">
              <v:path arrowok="t"/>
            </v:shape>
            <v:rect style="position:absolute;left:8;top:8;width:7498;height:4426" filled="false" stroked="true" strokeweight=".72pt" strokecolor="#4f81bc"/>
            <v:shape style="position:absolute;left:2675;top:219;width:2143;height:300" type="#_x0000_t202" filled="false" stroked="false">
              <v:textbox inset="0,0,0,0">
                <w:txbxContent>
                  <w:p>
                    <w:pPr>
                      <w:spacing w:line="300" w:lineRule="exact" w:before="0"/>
                      <w:ind w:left="0" w:right="0" w:firstLine="0"/>
                      <w:jc w:val="left"/>
                      <w:rPr>
                        <w:rFonts w:ascii="Calibri"/>
                        <w:b/>
                        <w:sz w:val="30"/>
                      </w:rPr>
                    </w:pPr>
                    <w:r>
                      <w:rPr>
                        <w:rFonts w:ascii="Calibri"/>
                        <w:b/>
                        <w:color w:val="FFFFFF"/>
                        <w:sz w:val="30"/>
                      </w:rPr>
                      <w:t>COMBUSTIBLES</w:t>
                    </w:r>
                  </w:p>
                </w:txbxContent>
              </v:textbox>
              <w10:wrap type="none"/>
            </v:shape>
            <v:shape style="position:absolute;left:2509;top:1479;width:353;height:401" type="#_x0000_t202" filled="false" stroked="false">
              <v:textbox inset="0,0,0,0">
                <w:txbxContent>
                  <w:p>
                    <w:pPr>
                      <w:spacing w:line="183" w:lineRule="exact" w:before="0"/>
                      <w:ind w:left="19" w:right="-19" w:hanging="20"/>
                      <w:jc w:val="left"/>
                      <w:rPr>
                        <w:rFonts w:ascii="Calibri" w:hAnsi="Calibri"/>
                        <w:b/>
                        <w:sz w:val="18"/>
                      </w:rPr>
                    </w:pPr>
                    <w:r>
                      <w:rPr>
                        <w:rFonts w:ascii="Calibri" w:hAnsi="Calibri"/>
                        <w:b/>
                        <w:color w:val="4F81BC"/>
                        <w:sz w:val="18"/>
                      </w:rPr>
                      <w:t>Leña</w:t>
                    </w:r>
                  </w:p>
                  <w:p>
                    <w:pPr>
                      <w:spacing w:line="216" w:lineRule="exact" w:before="1"/>
                      <w:ind w:left="19" w:right="-19" w:firstLine="0"/>
                      <w:jc w:val="left"/>
                      <w:rPr>
                        <w:rFonts w:ascii="Calibri"/>
                        <w:b/>
                        <w:sz w:val="18"/>
                      </w:rPr>
                    </w:pPr>
                    <w:r>
                      <w:rPr>
                        <w:rFonts w:ascii="Calibri"/>
                        <w:b/>
                        <w:color w:val="4F81BC"/>
                        <w:sz w:val="18"/>
                      </w:rPr>
                      <w:t>29%</w:t>
                    </w:r>
                  </w:p>
                </w:txbxContent>
              </v:textbox>
              <w10:wrap type="none"/>
            </v:shape>
            <v:shape style="position:absolute;left:2332;top:2813;width:880;height:401" type="#_x0000_t202" filled="false" stroked="false">
              <v:textbox inset="0,0,0,0">
                <w:txbxContent>
                  <w:p>
                    <w:pPr>
                      <w:spacing w:line="183" w:lineRule="exact" w:before="0"/>
                      <w:ind w:left="-1" w:right="0" w:firstLine="0"/>
                      <w:jc w:val="center"/>
                      <w:rPr>
                        <w:rFonts w:ascii="Calibri"/>
                        <w:b/>
                        <w:sz w:val="18"/>
                      </w:rPr>
                    </w:pPr>
                    <w:r>
                      <w:rPr>
                        <w:rFonts w:ascii="Calibri"/>
                        <w:b/>
                        <w:color w:val="4F81BC"/>
                        <w:sz w:val="18"/>
                      </w:rPr>
                      <w:t>Gas</w:t>
                    </w:r>
                    <w:r>
                      <w:rPr>
                        <w:rFonts w:ascii="Calibri"/>
                        <w:b/>
                        <w:color w:val="4F81BC"/>
                        <w:spacing w:val="-4"/>
                        <w:sz w:val="18"/>
                      </w:rPr>
                      <w:t> </w:t>
                    </w:r>
                    <w:r>
                      <w:rPr>
                        <w:rFonts w:ascii="Calibri"/>
                        <w:b/>
                        <w:color w:val="4F81BC"/>
                        <w:sz w:val="18"/>
                      </w:rPr>
                      <w:t>Natural</w:t>
                    </w:r>
                  </w:p>
                  <w:p>
                    <w:pPr>
                      <w:spacing w:line="216" w:lineRule="exact" w:before="1"/>
                      <w:ind w:left="0" w:right="0" w:firstLine="0"/>
                      <w:jc w:val="center"/>
                      <w:rPr>
                        <w:rFonts w:ascii="Calibri"/>
                        <w:b/>
                        <w:sz w:val="18"/>
                      </w:rPr>
                    </w:pPr>
                    <w:r>
                      <w:rPr>
                        <w:rFonts w:ascii="Calibri"/>
                        <w:b/>
                        <w:color w:val="4F81BC"/>
                        <w:sz w:val="18"/>
                      </w:rPr>
                      <w:t>7%</w:t>
                    </w:r>
                  </w:p>
                </w:txbxContent>
              </v:textbox>
              <w10:wrap type="none"/>
            </v:shape>
            <v:shape style="position:absolute;left:4610;top:2850;width:586;height:401" type="#_x0000_t202" filled="false" stroked="false">
              <v:textbox inset="0,0,0,0">
                <w:txbxContent>
                  <w:p>
                    <w:pPr>
                      <w:spacing w:line="183" w:lineRule="exact" w:before="0"/>
                      <w:ind w:left="0" w:right="0" w:firstLine="0"/>
                      <w:jc w:val="center"/>
                      <w:rPr>
                        <w:rFonts w:ascii="Calibri"/>
                        <w:b/>
                        <w:sz w:val="18"/>
                      </w:rPr>
                    </w:pPr>
                    <w:r>
                      <w:rPr>
                        <w:rFonts w:ascii="Calibri"/>
                        <w:b/>
                        <w:color w:val="4F81BC"/>
                        <w:sz w:val="18"/>
                      </w:rPr>
                      <w:t>Gas L.P.</w:t>
                    </w:r>
                  </w:p>
                  <w:p>
                    <w:pPr>
                      <w:spacing w:line="216" w:lineRule="exact" w:before="1"/>
                      <w:ind w:left="2" w:right="0" w:firstLine="0"/>
                      <w:jc w:val="center"/>
                      <w:rPr>
                        <w:rFonts w:ascii="Calibri"/>
                        <w:b/>
                        <w:sz w:val="18"/>
                      </w:rPr>
                    </w:pPr>
                    <w:r>
                      <w:rPr>
                        <w:rFonts w:ascii="Calibri"/>
                        <w:b/>
                        <w:color w:val="4F81BC"/>
                        <w:sz w:val="18"/>
                      </w:rPr>
                      <w:t>64%</w:t>
                    </w:r>
                  </w:p>
                </w:txbxContent>
              </v:textbox>
              <w10:wrap type="none"/>
            </v:shape>
          </v:group>
        </w:pict>
      </w:r>
      <w:r>
        <w:rPr>
          <w:sz w:val="20"/>
        </w:rPr>
      </w:r>
    </w:p>
    <w:p>
      <w:pPr>
        <w:pStyle w:val="BodyText"/>
        <w:spacing w:before="5"/>
        <w:rPr>
          <w:sz w:val="12"/>
        </w:rPr>
      </w:pPr>
    </w:p>
    <w:p>
      <w:pPr>
        <w:spacing w:before="74"/>
        <w:ind w:left="1618" w:right="0" w:firstLine="0"/>
        <w:jc w:val="left"/>
        <w:rPr>
          <w:b/>
          <w:sz w:val="20"/>
        </w:rPr>
      </w:pPr>
      <w:r>
        <w:rPr>
          <w:b/>
          <w:color w:val="4F81BC"/>
          <w:sz w:val="20"/>
        </w:rPr>
        <w:t>Grafico 5 Combustibles usados en la vivienda (SENER, 2007)</w:t>
      </w:r>
    </w:p>
    <w:p>
      <w:pPr>
        <w:pStyle w:val="BodyText"/>
        <w:rPr>
          <w:b/>
          <w:sz w:val="20"/>
        </w:rPr>
      </w:pPr>
    </w:p>
    <w:p>
      <w:pPr>
        <w:pStyle w:val="BodyText"/>
        <w:rPr>
          <w:b/>
          <w:sz w:val="20"/>
        </w:rPr>
      </w:pPr>
    </w:p>
    <w:p>
      <w:pPr>
        <w:pStyle w:val="BodyText"/>
        <w:spacing w:before="7"/>
        <w:rPr>
          <w:b/>
          <w:sz w:val="21"/>
        </w:rPr>
      </w:pPr>
    </w:p>
    <w:p>
      <w:pPr>
        <w:pStyle w:val="BodyText"/>
        <w:spacing w:line="276" w:lineRule="auto" w:before="1"/>
        <w:ind w:left="102" w:right="1695"/>
        <w:jc w:val="both"/>
      </w:pPr>
      <w:r>
        <w:rPr/>
        <w:t>Según</w:t>
      </w:r>
      <w:r>
        <w:rPr>
          <w:spacing w:val="-11"/>
        </w:rPr>
        <w:t> </w:t>
      </w:r>
      <w:r>
        <w:rPr/>
        <w:t>resultados</w:t>
      </w:r>
      <w:r>
        <w:rPr>
          <w:spacing w:val="-12"/>
        </w:rPr>
        <w:t> </w:t>
      </w:r>
      <w:r>
        <w:rPr/>
        <w:t>presentados</w:t>
      </w:r>
      <w:r>
        <w:rPr>
          <w:spacing w:val="-14"/>
        </w:rPr>
        <w:t> </w:t>
      </w:r>
      <w:r>
        <w:rPr/>
        <w:t>en</w:t>
      </w:r>
      <w:r>
        <w:rPr>
          <w:spacing w:val="-11"/>
        </w:rPr>
        <w:t> </w:t>
      </w:r>
      <w:r>
        <w:rPr/>
        <w:t>la</w:t>
      </w:r>
      <w:r>
        <w:rPr>
          <w:spacing w:val="-13"/>
        </w:rPr>
        <w:t> </w:t>
      </w:r>
      <w:r>
        <w:rPr/>
        <w:t>Encuesta</w:t>
      </w:r>
      <w:r>
        <w:rPr>
          <w:spacing w:val="-11"/>
        </w:rPr>
        <w:t> </w:t>
      </w:r>
      <w:r>
        <w:rPr/>
        <w:t>Nacional</w:t>
      </w:r>
      <w:r>
        <w:rPr>
          <w:spacing w:val="-12"/>
        </w:rPr>
        <w:t> </w:t>
      </w:r>
      <w:r>
        <w:rPr/>
        <w:t>de</w:t>
      </w:r>
      <w:r>
        <w:rPr>
          <w:spacing w:val="-13"/>
        </w:rPr>
        <w:t> </w:t>
      </w:r>
      <w:r>
        <w:rPr/>
        <w:t>Ingresos</w:t>
      </w:r>
      <w:r>
        <w:rPr>
          <w:spacing w:val="-14"/>
        </w:rPr>
        <w:t> </w:t>
      </w:r>
      <w:r>
        <w:rPr/>
        <w:t>y</w:t>
      </w:r>
      <w:r>
        <w:rPr>
          <w:spacing w:val="-14"/>
        </w:rPr>
        <w:t> </w:t>
      </w:r>
      <w:r>
        <w:rPr/>
        <w:t>Gastos</w:t>
      </w:r>
      <w:r>
        <w:rPr>
          <w:spacing w:val="-12"/>
        </w:rPr>
        <w:t> </w:t>
      </w:r>
      <w:r>
        <w:rPr/>
        <w:t>de</w:t>
      </w:r>
      <w:r>
        <w:rPr>
          <w:spacing w:val="-13"/>
        </w:rPr>
        <w:t> </w:t>
      </w:r>
      <w:r>
        <w:rPr/>
        <w:t>los Hogares (ENIGH) en 2008, una gran proporción del consumo residencial de los hogares urbanos lo representa la electricidad (cerca del 76%, en promedio), mientras que el gas representa el segundo tipo de combustible empleado con el 23% y el 1% restante corresponde a otros marginalmente empleados. De estos consumos el impacto económico en las familias se ve afectado por un incremento constante</w:t>
      </w:r>
      <w:r>
        <w:rPr>
          <w:spacing w:val="-8"/>
        </w:rPr>
        <w:t> </w:t>
      </w:r>
      <w:r>
        <w:rPr/>
        <w:t>en</w:t>
      </w:r>
      <w:r>
        <w:rPr>
          <w:spacing w:val="-6"/>
        </w:rPr>
        <w:t> </w:t>
      </w:r>
      <w:r>
        <w:rPr/>
        <w:t>el</w:t>
      </w:r>
      <w:r>
        <w:rPr>
          <w:spacing w:val="-10"/>
        </w:rPr>
        <w:t> </w:t>
      </w:r>
      <w:r>
        <w:rPr/>
        <w:t>precio</w:t>
      </w:r>
      <w:r>
        <w:rPr>
          <w:spacing w:val="-11"/>
        </w:rPr>
        <w:t> </w:t>
      </w:r>
      <w:r>
        <w:rPr/>
        <w:t>de</w:t>
      </w:r>
      <w:r>
        <w:rPr>
          <w:spacing w:val="-6"/>
        </w:rPr>
        <w:t> </w:t>
      </w:r>
      <w:r>
        <w:rPr/>
        <w:t>la</w:t>
      </w:r>
      <w:r>
        <w:rPr>
          <w:spacing w:val="-9"/>
        </w:rPr>
        <w:t> </w:t>
      </w:r>
      <w:r>
        <w:rPr/>
        <w:t>energía.</w:t>
      </w:r>
      <w:r>
        <w:rPr>
          <w:spacing w:val="-6"/>
        </w:rPr>
        <w:t> </w:t>
      </w:r>
      <w:r>
        <w:rPr/>
        <w:t>El</w:t>
      </w:r>
      <w:r>
        <w:rPr>
          <w:spacing w:val="-7"/>
        </w:rPr>
        <w:t> </w:t>
      </w:r>
      <w:r>
        <w:rPr/>
        <w:t>salario</w:t>
      </w:r>
      <w:r>
        <w:rPr>
          <w:spacing w:val="-8"/>
        </w:rPr>
        <w:t> </w:t>
      </w:r>
      <w:r>
        <w:rPr/>
        <w:t>mínimo</w:t>
      </w:r>
      <w:r>
        <w:rPr>
          <w:spacing w:val="-8"/>
        </w:rPr>
        <w:t> </w:t>
      </w:r>
      <w:r>
        <w:rPr/>
        <w:t>en</w:t>
      </w:r>
      <w:r>
        <w:rPr>
          <w:spacing w:val="-8"/>
        </w:rPr>
        <w:t> </w:t>
      </w:r>
      <w:r>
        <w:rPr/>
        <w:t>la</w:t>
      </w:r>
      <w:r>
        <w:rPr>
          <w:spacing w:val="-6"/>
        </w:rPr>
        <w:t> </w:t>
      </w:r>
      <w:r>
        <w:rPr/>
        <w:t>ciudad</w:t>
      </w:r>
      <w:r>
        <w:rPr>
          <w:spacing w:val="-8"/>
        </w:rPr>
        <w:t> </w:t>
      </w:r>
      <w:r>
        <w:rPr/>
        <w:t>de</w:t>
      </w:r>
      <w:r>
        <w:rPr>
          <w:spacing w:val="-8"/>
        </w:rPr>
        <w:t> </w:t>
      </w:r>
      <w:r>
        <w:rPr/>
        <w:t>Toluca</w:t>
      </w:r>
      <w:r>
        <w:rPr>
          <w:spacing w:val="-8"/>
        </w:rPr>
        <w:t> </w:t>
      </w:r>
      <w:r>
        <w:rPr/>
        <w:t>es</w:t>
      </w:r>
      <w:r>
        <w:rPr>
          <w:spacing w:val="-9"/>
        </w:rPr>
        <w:t> </w:t>
      </w:r>
      <w:r>
        <w:rPr/>
        <w:t>de</w:t>
      </w:r>
    </w:p>
    <w:p>
      <w:pPr>
        <w:pStyle w:val="BodyText"/>
        <w:spacing w:line="276" w:lineRule="auto" w:before="3"/>
        <w:ind w:left="102" w:right="1698"/>
        <w:jc w:val="both"/>
      </w:pPr>
      <w:r>
        <w:rPr/>
        <w:t>$66.45 pesos mexicanos diarios y presenta un incremento medio del 4% pero este también se ve superado por la inflación y el incremento de la energía presentando múltiples problemas para disminuir sus consumos ya que la mayor parte de los ingresos se va al gasto corriente. (Encuesta nacional de Ingresos y Gastos en los Hogares, 2008)</w:t>
      </w:r>
    </w:p>
    <w:p>
      <w:pPr>
        <w:spacing w:after="0" w:line="276" w:lineRule="auto"/>
        <w:jc w:val="both"/>
        <w:sectPr>
          <w:pgSz w:w="12240" w:h="15840"/>
          <w:pgMar w:header="0" w:footer="1613" w:top="1400" w:bottom="3240" w:left="1600" w:right="0"/>
        </w:sectPr>
      </w:pPr>
    </w:p>
    <w:p>
      <w:pPr>
        <w:pStyle w:val="BodyText"/>
        <w:rPr>
          <w:sz w:val="20"/>
        </w:rPr>
      </w:pPr>
      <w:r>
        <w:rPr/>
        <w:pict>
          <v:shape style="position:absolute;margin-left:98.551994pt;margin-top:145.993988pt;width:12pt;height:72.7pt;mso-position-horizontal-relative:page;mso-position-vertical-relative:page;z-index:4432" type="#_x0000_t202" filled="false" stroked="false">
            <v:textbox inset="0,0,0,0" style="layout-flow:vertical;mso-layout-flow-alt:bottom-to-top">
              <w:txbxContent>
                <w:p>
                  <w:pPr>
                    <w:spacing w:line="223" w:lineRule="exact" w:before="0"/>
                    <w:ind w:left="20" w:right="-689" w:firstLine="0"/>
                    <w:jc w:val="left"/>
                    <w:rPr>
                      <w:rFonts w:ascii="Calibri" w:hAnsi="Calibri"/>
                      <w:b/>
                      <w:sz w:val="20"/>
                    </w:rPr>
                  </w:pPr>
                  <w:r>
                    <w:rPr>
                      <w:rFonts w:ascii="Calibri" w:hAnsi="Calibri"/>
                      <w:b/>
                      <w:spacing w:val="-1"/>
                      <w:w w:val="99"/>
                      <w:sz w:val="20"/>
                    </w:rPr>
                    <w:t>Pes</w:t>
                  </w:r>
                  <w:r>
                    <w:rPr>
                      <w:rFonts w:ascii="Calibri" w:hAnsi="Calibri"/>
                      <w:b/>
                      <w:w w:val="99"/>
                      <w:sz w:val="20"/>
                    </w:rPr>
                    <w:t>os</w:t>
                  </w:r>
                  <w:r>
                    <w:rPr>
                      <w:rFonts w:ascii="Calibri" w:hAnsi="Calibri"/>
                      <w:b/>
                      <w:spacing w:val="-1"/>
                      <w:sz w:val="20"/>
                    </w:rPr>
                    <w:t> </w:t>
                  </w:r>
                  <w:r>
                    <w:rPr>
                      <w:rFonts w:ascii="Calibri" w:hAnsi="Calibri"/>
                      <w:b/>
                      <w:spacing w:val="1"/>
                      <w:w w:val="99"/>
                      <w:sz w:val="20"/>
                    </w:rPr>
                    <w:t>M</w:t>
                  </w:r>
                  <w:r>
                    <w:rPr>
                      <w:rFonts w:ascii="Calibri" w:hAnsi="Calibri"/>
                      <w:b/>
                      <w:spacing w:val="-1"/>
                      <w:w w:val="99"/>
                      <w:sz w:val="20"/>
                    </w:rPr>
                    <w:t>éx</w:t>
                  </w:r>
                  <w:r>
                    <w:rPr>
                      <w:rFonts w:ascii="Calibri" w:hAnsi="Calibri"/>
                      <w:b/>
                      <w:spacing w:val="-2"/>
                      <w:w w:val="99"/>
                      <w:sz w:val="20"/>
                    </w:rPr>
                    <w:t>i</w:t>
                  </w:r>
                  <w:r>
                    <w:rPr>
                      <w:rFonts w:ascii="Calibri" w:hAnsi="Calibri"/>
                      <w:b/>
                      <w:spacing w:val="-1"/>
                      <w:w w:val="99"/>
                      <w:sz w:val="20"/>
                    </w:rPr>
                    <w:t>ca</w:t>
                  </w:r>
                  <w:r>
                    <w:rPr>
                      <w:rFonts w:ascii="Calibri" w:hAnsi="Calibri"/>
                      <w:b/>
                      <w:spacing w:val="1"/>
                      <w:w w:val="99"/>
                      <w:sz w:val="20"/>
                    </w:rPr>
                    <w:t>n</w:t>
                  </w:r>
                  <w:r>
                    <w:rPr>
                      <w:rFonts w:ascii="Calibri" w:hAnsi="Calibri"/>
                      <w:b/>
                      <w:w w:val="99"/>
                      <w:sz w:val="20"/>
                    </w:rPr>
                    <w:t>os</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p>
    <w:p>
      <w:pPr>
        <w:spacing w:before="74"/>
        <w:ind w:left="1633" w:right="3217" w:firstLine="0"/>
        <w:jc w:val="center"/>
        <w:rPr>
          <w:b/>
          <w:sz w:val="20"/>
        </w:rPr>
      </w:pPr>
      <w:r>
        <w:rPr/>
        <w:pict>
          <v:group style="position:absolute;margin-left:84.705002pt;margin-top:-257.705109pt;width:425.95pt;height:248.95pt;mso-position-horizontal-relative:page;mso-position-vertical-relative:paragraph;z-index:4240" coordorigin="1694,-5154" coordsize="8519,4979">
            <v:shape style="position:absolute;left:2040;top:-4304;width:7944;height:3396" coordorigin="2040,-4304" coordsize="7944,3396" path="m3142,-1873l9984,-1873m3142,-2221l9984,-2221m3142,-2569l9984,-2569m3142,-2915l9984,-2915m3142,-3263l9984,-3263m3142,-3611l9984,-3611m3142,-3956l9984,-3956m3142,-4304l9984,-4304m3142,-1527l3142,-4304m3142,-1527l9984,-1527m3142,-1527l3142,-1220m3713,-1527l3713,-1220m4282,-1527l4282,-1220m4853,-1527l4853,-1220m5424,-1527l5424,-1220m5993,-1527l5993,-1220m6564,-1527l6564,-1220m7133,-1527l7133,-1220m7704,-1527l7704,-1220m8275,-1527l8275,-1220m8844,-1527l8844,-1220m9415,-1527l9415,-1220m9984,-1527l9984,-1220m2040,-1220l9984,-1220m2040,-1220l2040,-908m3142,-1220l3142,-908m3713,-1220l3713,-908m4282,-1220l4282,-908m4853,-1220l4853,-908m5424,-1220l5424,-908m5993,-1220l5993,-908m6564,-1220l6564,-908m7133,-1220l7133,-908m7704,-1220l7704,-908m8275,-1220l8275,-908m8844,-1220l8844,-908m9415,-1220l9415,-908m9984,-1220l9984,-908e" filled="false" stroked="true" strokeweight=".72pt" strokecolor="#858585">
              <v:path arrowok="t"/>
            </v:shape>
            <v:line style="position:absolute" from="2105,-1069" to="2489,-1069" stroked="true" strokeweight="2.16pt" strokecolor="#497dba"/>
            <v:shape style="position:absolute;left:2040;top:-908;width:7944;height:312" coordorigin="2040,-908" coordsize="7944,312" path="m2040,-908l9984,-908m2040,-908l2040,-596m3142,-908l3142,-596m3713,-908l3713,-596m4282,-908l4282,-596m4853,-908l4853,-596m5424,-908l5424,-596m5993,-908l5993,-596m6564,-908l6564,-596m7133,-908l7133,-596m7704,-908l7704,-596m8275,-908l8275,-596m8844,-908l8844,-596m9415,-908l9415,-596m9984,-908l9984,-596e" filled="false" stroked="true" strokeweight=".72pt" strokecolor="#858585">
              <v:path arrowok="t"/>
            </v:shape>
            <v:line style="position:absolute" from="2105,-757" to="2489,-757" stroked="true" strokeweight="2.16pt" strokecolor="#bd4a47"/>
            <v:shape style="position:absolute;left:2040;top:-596;width:7944;height:312" coordorigin="2040,-596" coordsize="7944,312" path="m2040,-596l9984,-596m2040,-596l2040,-284,9984,-284m3142,-596l3142,-284m3713,-596l3713,-284m4282,-596l4282,-284m4853,-596l4853,-284m5424,-596l5424,-284m5993,-596l5993,-284m6564,-596l6564,-284m7133,-596l7133,-284m7704,-596l7704,-284m8275,-596l8275,-284m8844,-596l8844,-284m9415,-596l9415,-284m9984,-596l9984,-284e" filled="false" stroked="true" strokeweight=".72pt" strokecolor="#858585">
              <v:path arrowok="t"/>
            </v:shape>
            <v:line style="position:absolute" from="2105,-445" to="2489,-445" stroked="true" strokeweight="2.16pt" strokecolor="#97b853"/>
            <v:shape style="position:absolute;left:3427;top:-3961;width:6274;height:864" coordorigin="3427,-3961" coordsize="6274,864" path="m3427,-3097l3998,-3152,4567,-3217,5138,-3282,5707,-3351,6278,-3428,6850,-3534,7418,-3603,7990,-3690,8558,-3776,9130,-3863,9701,-3961e" filled="false" stroked="true" strokeweight="2.16pt" strokecolor="#497dba">
              <v:path arrowok="t"/>
            </v:shape>
            <v:shape style="position:absolute;left:3427;top:-3834;width:6274;height:790" coordorigin="3427,-3834" coordsize="6274,790" path="m3427,-3044l3998,-3102,4567,-3164,5138,-3229,5707,-3296,6278,-3375,6850,-3464,7418,-3546,7990,-3630,8558,-3659,9130,-3740,9701,-3834e" filled="false" stroked="true" strokeweight="2.16pt" strokecolor="#bd4a47">
              <v:path arrowok="t"/>
            </v:shape>
            <v:shape style="position:absolute;left:3427;top:-3577;width:4563;height:588" coordorigin="3427,-3577" coordsize="4563,588" path="m3427,-2989l3998,-3056,4567,-3116,5138,-3179,5707,-3246,6278,-3330,6850,-3419,7418,-3495,7990,-3577e" filled="false" stroked="true" strokeweight="2.16pt" strokecolor="#97b853">
              <v:path arrowok="t"/>
            </v:shape>
            <v:rect style="position:absolute;left:1702;top:-5147;width:8503;height:4963" filled="false" stroked="true" strokeweight=".72pt" strokecolor="#858585"/>
            <v:shape style="position:absolute;left:3092;top:-4922;width:5721;height:360" type="#_x0000_t202" filled="false" stroked="false">
              <v:textbox inset="0,0,0,0">
                <w:txbxContent>
                  <w:p>
                    <w:pPr>
                      <w:spacing w:line="360" w:lineRule="exact" w:before="0"/>
                      <w:ind w:left="0" w:right="-11" w:firstLine="0"/>
                      <w:jc w:val="left"/>
                      <w:rPr>
                        <w:rFonts w:ascii="Calibri" w:hAnsi="Calibri"/>
                        <w:b/>
                        <w:sz w:val="36"/>
                      </w:rPr>
                    </w:pPr>
                    <w:r>
                      <w:rPr>
                        <w:rFonts w:ascii="Calibri" w:hAnsi="Calibri"/>
                        <w:b/>
                        <w:sz w:val="36"/>
                      </w:rPr>
                      <w:t>Salario Minimo en los ultimos 10</w:t>
                    </w:r>
                    <w:r>
                      <w:rPr>
                        <w:rFonts w:ascii="Calibri" w:hAnsi="Calibri"/>
                        <w:b/>
                        <w:spacing w:val="-10"/>
                        <w:sz w:val="36"/>
                      </w:rPr>
                      <w:t> </w:t>
                    </w:r>
                    <w:r>
                      <w:rPr>
                        <w:rFonts w:ascii="Calibri" w:hAnsi="Calibri"/>
                        <w:b/>
                        <w:sz w:val="36"/>
                      </w:rPr>
                      <w:t>Años</w:t>
                    </w:r>
                  </w:p>
                </w:txbxContent>
              </v:textbox>
              <w10:wrap type="none"/>
            </v:shape>
            <v:shape style="position:absolute;left:2754;top:-4396;width:202;height:2630"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80</w:t>
                    </w:r>
                  </w:p>
                  <w:p>
                    <w:pPr>
                      <w:spacing w:before="103"/>
                      <w:ind w:left="0" w:right="-19" w:firstLine="0"/>
                      <w:jc w:val="left"/>
                      <w:rPr>
                        <w:rFonts w:ascii="Calibri"/>
                        <w:sz w:val="20"/>
                      </w:rPr>
                    </w:pPr>
                    <w:r>
                      <w:rPr>
                        <w:rFonts w:ascii="Calibri"/>
                        <w:spacing w:val="-1"/>
                        <w:sz w:val="20"/>
                      </w:rPr>
                      <w:t>70</w:t>
                    </w:r>
                  </w:p>
                  <w:p>
                    <w:pPr>
                      <w:spacing w:before="103"/>
                      <w:ind w:left="0" w:right="-19" w:firstLine="0"/>
                      <w:jc w:val="left"/>
                      <w:rPr>
                        <w:rFonts w:ascii="Calibri"/>
                        <w:sz w:val="20"/>
                      </w:rPr>
                    </w:pPr>
                    <w:r>
                      <w:rPr>
                        <w:rFonts w:ascii="Calibri"/>
                        <w:spacing w:val="-1"/>
                        <w:sz w:val="20"/>
                      </w:rPr>
                      <w:t>60</w:t>
                    </w:r>
                  </w:p>
                  <w:p>
                    <w:pPr>
                      <w:spacing w:before="103"/>
                      <w:ind w:left="0" w:right="-19" w:firstLine="0"/>
                      <w:jc w:val="left"/>
                      <w:rPr>
                        <w:rFonts w:ascii="Calibri"/>
                        <w:sz w:val="20"/>
                      </w:rPr>
                    </w:pPr>
                    <w:r>
                      <w:rPr>
                        <w:rFonts w:ascii="Calibri"/>
                        <w:spacing w:val="-1"/>
                        <w:sz w:val="20"/>
                      </w:rPr>
                      <w:t>50</w:t>
                    </w:r>
                  </w:p>
                  <w:p>
                    <w:pPr>
                      <w:spacing w:before="103"/>
                      <w:ind w:left="0" w:right="-19" w:firstLine="0"/>
                      <w:jc w:val="left"/>
                      <w:rPr>
                        <w:rFonts w:ascii="Calibri"/>
                        <w:sz w:val="20"/>
                      </w:rPr>
                    </w:pPr>
                    <w:r>
                      <w:rPr>
                        <w:rFonts w:ascii="Calibri"/>
                        <w:spacing w:val="-1"/>
                        <w:sz w:val="20"/>
                      </w:rPr>
                      <w:t>40</w:t>
                    </w:r>
                  </w:p>
                  <w:p>
                    <w:pPr>
                      <w:spacing w:before="103"/>
                      <w:ind w:left="0" w:right="-19" w:firstLine="0"/>
                      <w:jc w:val="left"/>
                      <w:rPr>
                        <w:rFonts w:ascii="Calibri"/>
                        <w:sz w:val="20"/>
                      </w:rPr>
                    </w:pPr>
                    <w:r>
                      <w:rPr>
                        <w:rFonts w:ascii="Calibri"/>
                        <w:spacing w:val="-1"/>
                        <w:sz w:val="20"/>
                      </w:rPr>
                      <w:t>30</w:t>
                    </w:r>
                  </w:p>
                  <w:p>
                    <w:pPr>
                      <w:spacing w:before="103"/>
                      <w:ind w:left="0" w:right="-19" w:firstLine="0"/>
                      <w:jc w:val="left"/>
                      <w:rPr>
                        <w:rFonts w:ascii="Calibri"/>
                        <w:sz w:val="20"/>
                      </w:rPr>
                    </w:pPr>
                    <w:r>
                      <w:rPr>
                        <w:rFonts w:ascii="Calibri"/>
                        <w:spacing w:val="-1"/>
                        <w:sz w:val="20"/>
                      </w:rPr>
                      <w:t>20</w:t>
                    </w:r>
                  </w:p>
                  <w:p>
                    <w:pPr>
                      <w:spacing w:line="240" w:lineRule="exact" w:before="103"/>
                      <w:ind w:left="0" w:right="-19" w:firstLine="0"/>
                      <w:jc w:val="left"/>
                      <w:rPr>
                        <w:rFonts w:ascii="Calibri"/>
                        <w:sz w:val="20"/>
                      </w:rPr>
                    </w:pPr>
                    <w:r>
                      <w:rPr>
                        <w:rFonts w:ascii="Calibri"/>
                        <w:spacing w:val="-1"/>
                        <w:sz w:val="20"/>
                      </w:rPr>
                      <w:t>10</w:t>
                    </w:r>
                  </w:p>
                </w:txbxContent>
              </v:textbox>
              <w10:wrap type="none"/>
            </v:shape>
            <v:shape style="position:absolute;left:2856;top:-161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225;top:-1465;width:6680;height:200" type="#_x0000_t202" filled="false" stroked="false">
              <v:textbox inset="0,0,0,0">
                <w:txbxContent>
                  <w:p>
                    <w:pPr>
                      <w:spacing w:line="199" w:lineRule="exact" w:before="0"/>
                      <w:ind w:left="0" w:right="0" w:firstLine="0"/>
                      <w:jc w:val="left"/>
                      <w:rPr>
                        <w:rFonts w:ascii="Calibri"/>
                        <w:sz w:val="20"/>
                      </w:rPr>
                    </w:pPr>
                    <w:r>
                      <w:rPr>
                        <w:rFonts w:ascii="Calibri"/>
                        <w:sz w:val="20"/>
                      </w:rPr>
                      <w:t>2004   2005   2006   2007   2008   2009   2010   2011   2012   2013   2014         2015</w:t>
                    </w:r>
                  </w:p>
                </w:txbxContent>
              </v:textbox>
              <w10:wrap type="none"/>
            </v:shape>
            <v:shape style="position:absolute;left:2529;top:-1161;width:7401;height:828" type="#_x0000_t202" filled="false" stroked="false">
              <v:textbox inset="0,0,0,0">
                <w:txbxContent>
                  <w:p>
                    <w:pPr>
                      <w:spacing w:line="208" w:lineRule="exact" w:before="0"/>
                      <w:ind w:left="0" w:right="0" w:firstLine="0"/>
                      <w:jc w:val="left"/>
                      <w:rPr>
                        <w:rFonts w:ascii="Calibri"/>
                        <w:sz w:val="20"/>
                      </w:rPr>
                    </w:pPr>
                    <w:r>
                      <w:rPr>
                        <w:rFonts w:ascii="Calibri"/>
                        <w:position w:val="1"/>
                        <w:sz w:val="20"/>
                      </w:rPr>
                      <w:t>Zona A  </w:t>
                    </w:r>
                    <w:r>
                      <w:rPr>
                        <w:rFonts w:ascii="Calibri"/>
                        <w:sz w:val="20"/>
                      </w:rPr>
                      <w:t>45.24    46.8    48.67  50.57  52.59    54.8    57.82  59.82  62.33  64.76  67.29    70.1</w:t>
                    </w:r>
                  </w:p>
                  <w:p>
                    <w:pPr>
                      <w:tabs>
                        <w:tab w:pos="2508" w:val="left" w:leader="none"/>
                        <w:tab w:pos="2951" w:val="left" w:leader="none"/>
                      </w:tabs>
                      <w:spacing w:before="67"/>
                      <w:ind w:left="0" w:right="0" w:firstLine="0"/>
                      <w:jc w:val="left"/>
                      <w:rPr>
                        <w:rFonts w:ascii="Calibri"/>
                        <w:sz w:val="20"/>
                      </w:rPr>
                    </w:pPr>
                    <w:r>
                      <w:rPr>
                        <w:rFonts w:ascii="Calibri"/>
                        <w:sz w:val="20"/>
                      </w:rPr>
                      <w:t>Zona B   43.73</w:t>
                    </w:r>
                    <w:r>
                      <w:rPr>
                        <w:rFonts w:ascii="Calibri"/>
                        <w:spacing w:val="42"/>
                        <w:sz w:val="20"/>
                      </w:rPr>
                      <w:t> </w:t>
                    </w:r>
                    <w:r>
                      <w:rPr>
                        <w:rFonts w:ascii="Calibri"/>
                        <w:sz w:val="20"/>
                      </w:rPr>
                      <w:t>45.35 </w:t>
                    </w:r>
                    <w:r>
                      <w:rPr>
                        <w:rFonts w:ascii="Calibri"/>
                        <w:spacing w:val="20"/>
                        <w:sz w:val="20"/>
                      </w:rPr>
                      <w:t> </w:t>
                    </w:r>
                    <w:r>
                      <w:rPr>
                        <w:rFonts w:ascii="Calibri"/>
                        <w:sz w:val="20"/>
                      </w:rPr>
                      <w:t>47.16</w:t>
                      <w:tab/>
                      <w:t>49</w:t>
                      <w:tab/>
                      <w:t>50.96  53.26  55.84  58.13  60.57  61.38  63.77    </w:t>
                    </w:r>
                    <w:r>
                      <w:rPr>
                        <w:rFonts w:ascii="Calibri"/>
                        <w:spacing w:val="5"/>
                        <w:sz w:val="20"/>
                      </w:rPr>
                      <w:t> </w:t>
                    </w:r>
                    <w:r>
                      <w:rPr>
                        <w:rFonts w:ascii="Calibri"/>
                        <w:sz w:val="20"/>
                      </w:rPr>
                      <w:t>66.45</w:t>
                    </w:r>
                  </w:p>
                  <w:p>
                    <w:pPr>
                      <w:tabs>
                        <w:tab w:pos="3002" w:val="left" w:leader="none"/>
                      </w:tabs>
                      <w:spacing w:line="240" w:lineRule="exact" w:before="67"/>
                      <w:ind w:left="0" w:right="0" w:firstLine="0"/>
                      <w:jc w:val="left"/>
                      <w:rPr>
                        <w:rFonts w:ascii="Calibri"/>
                        <w:sz w:val="20"/>
                      </w:rPr>
                    </w:pPr>
                    <w:r>
                      <w:rPr>
                        <w:rFonts w:ascii="Calibri"/>
                        <w:sz w:val="20"/>
                      </w:rPr>
                      <w:t>Zona C   42.11  44.05 </w:t>
                    </w:r>
                    <w:r>
                      <w:rPr>
                        <w:rFonts w:ascii="Calibri"/>
                        <w:spacing w:val="21"/>
                        <w:sz w:val="20"/>
                      </w:rPr>
                      <w:t> </w:t>
                    </w:r>
                    <w:r>
                      <w:rPr>
                        <w:rFonts w:ascii="Calibri"/>
                        <w:sz w:val="20"/>
                      </w:rPr>
                      <w:t>45.81  </w:t>
                    </w:r>
                    <w:r>
                      <w:rPr>
                        <w:rFonts w:ascii="Calibri"/>
                        <w:spacing w:val="25"/>
                        <w:sz w:val="20"/>
                      </w:rPr>
                      <w:t> </w:t>
                    </w:r>
                    <w:r>
                      <w:rPr>
                        <w:rFonts w:ascii="Calibri"/>
                        <w:sz w:val="20"/>
                      </w:rPr>
                      <w:t>47.6</w:t>
                      <w:tab/>
                      <w:t>49.5    51.95  54.47    56.7  </w:t>
                    </w:r>
                    <w:r>
                      <w:rPr>
                        <w:rFonts w:ascii="Calibri"/>
                        <w:spacing w:val="7"/>
                        <w:sz w:val="20"/>
                      </w:rPr>
                      <w:t> </w:t>
                    </w:r>
                    <w:r>
                      <w:rPr>
                        <w:rFonts w:ascii="Calibri"/>
                        <w:sz w:val="20"/>
                      </w:rPr>
                      <w:t>59.08</w:t>
                    </w:r>
                  </w:p>
                </w:txbxContent>
              </v:textbox>
              <w10:wrap type="none"/>
            </v:shape>
            <w10:wrap type="none"/>
          </v:group>
        </w:pict>
      </w:r>
      <w:r>
        <w:rPr/>
        <w:pict>
          <v:group style="position:absolute;margin-left:84.705002pt;margin-top:24.894892pt;width:425.95pt;height:248.8pt;mso-position-horizontal-relative:page;mso-position-vertical-relative:paragraph;z-index:4408" coordorigin="1694,498" coordsize="8519,4976">
            <v:shape style="position:absolute;left:2580;top:1348;width:7169;height:2979" coordorigin="2580,1348" coordsize="7169,2979" path="m2642,3731l9749,3731m2642,3136l5239,3136m2642,2538l6422,2538m2642,1943l9749,1943m2642,1348l9749,1348m2642,4326l2642,1348m2580,4326l2642,4326m2580,3731l2642,3731m2580,3136l2642,3136m2580,2538l2642,2538m2580,1943l2642,1943m2580,1348l2642,1348m2642,4326l9749,4326m5378,3136l9749,3136e" filled="false" stroked="true" strokeweight=".72pt" strokecolor="#858585">
              <v:path arrowok="t"/>
            </v:shape>
            <v:shape style="position:absolute;left:2940;top:2627;width:6514;height:836" coordorigin="2940,2627" coordsize="6514,836" path="m2940,3462l3530,3340,4123,3244,4716,3203,5309,3155,5899,3227,6492,3162,7085,3049,7678,2944,8268,2848,8861,2713,9454,2627e" filled="false" stroked="true" strokeweight="2.16pt" strokecolor="#497dba">
              <v:path arrowok="t"/>
            </v:shape>
            <v:shape style="position:absolute;left:2863;top:3386;width:154;height:154" type="#_x0000_t75" stroked="false">
              <v:imagedata r:id="rId137" o:title=""/>
            </v:shape>
            <v:shape style="position:absolute;left:3453;top:3263;width:154;height:154" type="#_x0000_t75" stroked="false">
              <v:imagedata r:id="rId138" o:title=""/>
            </v:shape>
            <v:shape style="position:absolute;left:4046;top:3167;width:154;height:154" type="#_x0000_t75" stroked="false">
              <v:imagedata r:id="rId138" o:title=""/>
            </v:shape>
            <v:shape style="position:absolute;left:4639;top:3127;width:154;height:154" type="#_x0000_t75" stroked="false">
              <v:imagedata r:id="rId139" o:title=""/>
            </v:shape>
            <v:shape style="position:absolute;left:5231;top:3079;width:154;height:154" type="#_x0000_t75" stroked="false">
              <v:imagedata r:id="rId137" o:title=""/>
            </v:shape>
            <v:shape style="position:absolute;left:5822;top:3151;width:154;height:154" type="#_x0000_t75" stroked="false">
              <v:imagedata r:id="rId138" o:title=""/>
            </v:shape>
            <v:shape style="position:absolute;left:6415;top:3086;width:154;height:154" type="#_x0000_t75" stroked="false">
              <v:imagedata r:id="rId138" o:title=""/>
            </v:shape>
            <v:shape style="position:absolute;left:7007;top:2973;width:154;height:154" type="#_x0000_t75" stroked="false">
              <v:imagedata r:id="rId138" o:title=""/>
            </v:shape>
            <v:shape style="position:absolute;left:7600;top:2867;width:154;height:154" type="#_x0000_t75" stroked="false">
              <v:imagedata r:id="rId138" o:title=""/>
            </v:shape>
            <v:shape style="position:absolute;left:8191;top:2771;width:154;height:154" type="#_x0000_t75" stroked="false">
              <v:imagedata r:id="rId139" o:title=""/>
            </v:shape>
            <v:shape style="position:absolute;left:8783;top:2637;width:154;height:154" type="#_x0000_t75" stroked="false">
              <v:imagedata r:id="rId139" o:title=""/>
            </v:shape>
            <v:shape style="position:absolute;left:9376;top:2551;width:154;height:154" type="#_x0000_t75" stroked="false">
              <v:imagedata r:id="rId138" o:title=""/>
            </v:shape>
            <v:line style="position:absolute" from="6561,2538" to="9749,2538" stroked="true" strokeweight=".72pt" strokecolor="#858585"/>
            <v:shape style="position:absolute;left:2940;top:1708;width:6514;height:1755" coordorigin="2940,1708" coordsize="6514,1755" path="m2940,3462l3530,3340,4123,3244,4716,3203,5309,3155,5899,2622,6492,2533,7085,2358,7678,2197,8268,2049,8861,1842,9454,1708e" filled="false" stroked="true" strokeweight="2.16pt" strokecolor="#bd4a47">
              <v:path arrowok="t"/>
            </v:shape>
            <v:rect style="position:absolute;left:2870;top:3393;width:139;height:139" filled="true" fillcolor="#c0504d" stroked="false">
              <v:fill type="solid"/>
            </v:rect>
            <v:rect style="position:absolute;left:2870;top:3393;width:139;height:139" filled="false" stroked="true" strokeweight=".72pt" strokecolor="#bd4a47"/>
            <v:rect style="position:absolute;left:3460;top:3271;width:139;height:139" filled="true" fillcolor="#c0504d" stroked="false">
              <v:fill type="solid"/>
            </v:rect>
            <v:rect style="position:absolute;left:3460;top:3271;width:139;height:139" filled="false" stroked="true" strokeweight=".72pt" strokecolor="#bd4a47"/>
            <v:rect style="position:absolute;left:4053;top:3175;width:139;height:139" filled="true" fillcolor="#c0504d" stroked="false">
              <v:fill type="solid"/>
            </v:rect>
            <v:rect style="position:absolute;left:4053;top:3175;width:139;height:139" filled="false" stroked="true" strokeweight=".72pt" strokecolor="#bd4a47"/>
            <v:rect style="position:absolute;left:4646;top:3134;width:139;height:139" filled="true" fillcolor="#c0504d" stroked="false">
              <v:fill type="solid"/>
            </v:rect>
            <v:rect style="position:absolute;left:4646;top:3134;width:139;height:139" filled="false" stroked="true" strokeweight=".72pt" strokecolor="#bd4a47"/>
            <v:rect style="position:absolute;left:5239;top:3086;width:139;height:139" filled="true" fillcolor="#c0504d" stroked="false">
              <v:fill type="solid"/>
            </v:rect>
            <v:rect style="position:absolute;left:5239;top:3086;width:139;height:139" filled="false" stroked="true" strokeweight=".72pt" strokecolor="#bd4a47"/>
            <v:rect style="position:absolute;left:5829;top:2553;width:139;height:139" filled="true" fillcolor="#c0504d" stroked="false">
              <v:fill type="solid"/>
            </v:rect>
            <v:rect style="position:absolute;left:5829;top:2553;width:139;height:139" filled="false" stroked="true" strokeweight=".72pt" strokecolor="#bd4a47"/>
            <v:rect style="position:absolute;left:6422;top:2464;width:139;height:139" filled="true" fillcolor="#c0504d" stroked="false">
              <v:fill type="solid"/>
            </v:rect>
            <v:rect style="position:absolute;left:6422;top:2464;width:139;height:139" filled="false" stroked="true" strokeweight=".72pt" strokecolor="#bd4a47"/>
            <v:rect style="position:absolute;left:7015;top:2289;width:139;height:139" filled="true" fillcolor="#c0504d" stroked="false">
              <v:fill type="solid"/>
            </v:rect>
            <v:rect style="position:absolute;left:7015;top:2289;width:139;height:139" filled="false" stroked="true" strokeweight=".72pt" strokecolor="#bd4a47"/>
            <v:rect style="position:absolute;left:7607;top:2128;width:139;height:139" filled="true" fillcolor="#c0504d" stroked="false">
              <v:fill type="solid"/>
            </v:rect>
            <v:rect style="position:absolute;left:7607;top:2128;width:139;height:139" filled="false" stroked="true" strokeweight=".72pt" strokecolor="#bd4a47"/>
            <v:rect style="position:absolute;left:8198;top:1979;width:139;height:139" filled="true" fillcolor="#c0504d" stroked="false">
              <v:fill type="solid"/>
            </v:rect>
            <v:rect style="position:absolute;left:8198;top:1979;width:139;height:139" filled="false" stroked="true" strokeweight=".72pt" strokecolor="#bd4a47"/>
            <v:rect style="position:absolute;left:8791;top:1773;width:139;height:139" filled="true" fillcolor="#c0504d" stroked="false">
              <v:fill type="solid"/>
            </v:rect>
            <v:rect style="position:absolute;left:8791;top:1773;width:139;height:139" filled="false" stroked="true" strokeweight=".72pt" strokecolor="#bd4a47"/>
            <v:rect style="position:absolute;left:9383;top:1639;width:139;height:139" filled="true" fillcolor="#c0504d" stroked="false">
              <v:fill type="solid"/>
            </v:rect>
            <v:rect style="position:absolute;left:9383;top:1639;width:139;height:139" filled="false" stroked="true" strokeweight=".72pt" strokecolor="#bd4a47"/>
            <v:shape style="position:absolute;left:5899;top:1708;width:3555;height:1520" coordorigin="5899,1708" coordsize="3555,1520" path="m5899,2622l5899,3227m6492,2533l6492,3162m7085,2358l7085,3049m7678,2197l7678,2944m8268,2049l8268,2848m8861,1842l8861,2713m9454,1708l9454,2627e" filled="false" stroked="true" strokeweight=".72pt" strokecolor="#000000">
              <v:path arrowok="t"/>
            </v:shape>
            <v:shape style="position:absolute;left:7517;top:3285;width:384;height:2" coordorigin="7517,3285" coordsize="384,0" path="m7769,3285l7901,3285m7517,3285l7649,3285e" filled="false" stroked="true" strokeweight="2.16pt" strokecolor="#bd4a47">
              <v:path arrowok="t"/>
            </v:shape>
            <v:rect style="position:absolute;left:7649;top:3222;width:120;height:120" filled="true" fillcolor="#c0504d" stroked="false">
              <v:fill type="solid"/>
            </v:rect>
            <v:rect style="position:absolute;left:7649;top:3222;width:120;height:120" filled="false" stroked="true" strokeweight=".72pt" strokecolor="#bd4a47"/>
            <v:shape style="position:absolute;left:7495;top:3817;width:427;height:134" type="#_x0000_t75" stroked="false">
              <v:imagedata r:id="rId140" o:title=""/>
            </v:shape>
            <v:rect style="position:absolute;left:1702;top:505;width:8503;height:4961" filled="false" stroked="true" strokeweight=".72pt" strokecolor="#858585"/>
            <v:shape style="position:absolute;left:2888;top:730;width:6128;height:360" type="#_x0000_t202" filled="false" stroked="false">
              <v:textbox inset="0,0,0,0">
                <w:txbxContent>
                  <w:p>
                    <w:pPr>
                      <w:spacing w:line="360" w:lineRule="exact" w:before="0"/>
                      <w:ind w:left="0" w:right="0" w:firstLine="0"/>
                      <w:jc w:val="left"/>
                      <w:rPr>
                        <w:rFonts w:ascii="Calibri" w:hAnsi="Calibri"/>
                        <w:b/>
                        <w:sz w:val="36"/>
                      </w:rPr>
                    </w:pPr>
                    <w:r>
                      <w:rPr>
                        <w:rFonts w:ascii="Calibri" w:hAnsi="Calibri"/>
                        <w:b/>
                        <w:sz w:val="36"/>
                      </w:rPr>
                      <w:t>Precio del Gas L.p. en los ultimos 10</w:t>
                    </w:r>
                    <w:r>
                      <w:rPr>
                        <w:rFonts w:ascii="Calibri" w:hAnsi="Calibri"/>
                        <w:b/>
                        <w:spacing w:val="-26"/>
                        <w:sz w:val="36"/>
                      </w:rPr>
                      <w:t> </w:t>
                    </w:r>
                    <w:r>
                      <w:rPr>
                        <w:rFonts w:ascii="Calibri" w:hAnsi="Calibri"/>
                        <w:b/>
                        <w:sz w:val="36"/>
                      </w:rPr>
                      <w:t>años</w:t>
                    </w:r>
                  </w:p>
                </w:txbxContent>
              </v:textbox>
              <w10:wrap type="none"/>
            </v:shape>
            <v:shape style="position:absolute;left:2256;top:1255;width:202;height:1988"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25</w:t>
                    </w:r>
                  </w:p>
                  <w:p>
                    <w:pPr>
                      <w:spacing w:line="240" w:lineRule="auto" w:before="0"/>
                      <w:rPr>
                        <w:b/>
                        <w:sz w:val="20"/>
                      </w:rPr>
                    </w:pPr>
                  </w:p>
                  <w:p>
                    <w:pPr>
                      <w:spacing w:before="122"/>
                      <w:ind w:left="0" w:right="-19" w:firstLine="0"/>
                      <w:jc w:val="left"/>
                      <w:rPr>
                        <w:rFonts w:ascii="Calibri"/>
                        <w:sz w:val="20"/>
                      </w:rPr>
                    </w:pPr>
                    <w:r>
                      <w:rPr>
                        <w:rFonts w:ascii="Calibri"/>
                        <w:spacing w:val="-1"/>
                        <w:sz w:val="20"/>
                      </w:rPr>
                      <w:t>20</w:t>
                    </w:r>
                  </w:p>
                  <w:p>
                    <w:pPr>
                      <w:spacing w:line="240" w:lineRule="auto" w:before="0"/>
                      <w:rPr>
                        <w:b/>
                        <w:sz w:val="20"/>
                      </w:rPr>
                    </w:pPr>
                  </w:p>
                  <w:p>
                    <w:pPr>
                      <w:spacing w:before="122"/>
                      <w:ind w:left="0" w:right="-19" w:firstLine="0"/>
                      <w:jc w:val="left"/>
                      <w:rPr>
                        <w:rFonts w:ascii="Calibri"/>
                        <w:sz w:val="20"/>
                      </w:rPr>
                    </w:pPr>
                    <w:r>
                      <w:rPr>
                        <w:rFonts w:ascii="Calibri"/>
                        <w:spacing w:val="-1"/>
                        <w:sz w:val="20"/>
                      </w:rPr>
                      <w:t>15</w:t>
                    </w:r>
                  </w:p>
                  <w:p>
                    <w:pPr>
                      <w:spacing w:line="240" w:lineRule="auto" w:before="0"/>
                      <w:rPr>
                        <w:b/>
                        <w:sz w:val="20"/>
                      </w:rPr>
                    </w:pPr>
                  </w:p>
                  <w:p>
                    <w:pPr>
                      <w:spacing w:line="240" w:lineRule="exact" w:before="122"/>
                      <w:ind w:left="0" w:right="-19" w:firstLine="0"/>
                      <w:jc w:val="left"/>
                      <w:rPr>
                        <w:rFonts w:ascii="Calibri"/>
                        <w:sz w:val="20"/>
                      </w:rPr>
                    </w:pPr>
                    <w:r>
                      <w:rPr>
                        <w:rFonts w:ascii="Calibri"/>
                        <w:spacing w:val="-1"/>
                        <w:sz w:val="20"/>
                      </w:rPr>
                      <w:t>10</w:t>
                    </w:r>
                  </w:p>
                </w:txbxContent>
              </v:textbox>
              <w10:wrap type="none"/>
            </v:shape>
            <v:shape style="position:absolute;left:7943;top:3192;width:1973;height:200" type="#_x0000_t202" filled="false" stroked="false">
              <v:textbox inset="0,0,0,0">
                <w:txbxContent>
                  <w:p>
                    <w:pPr>
                      <w:spacing w:line="199" w:lineRule="exact" w:before="0"/>
                      <w:ind w:left="0" w:right="-14" w:firstLine="0"/>
                      <w:jc w:val="left"/>
                      <w:rPr>
                        <w:rFonts w:ascii="Calibri"/>
                        <w:sz w:val="20"/>
                      </w:rPr>
                    </w:pPr>
                    <w:r>
                      <w:rPr>
                        <w:rFonts w:ascii="Calibri"/>
                        <w:sz w:val="20"/>
                      </w:rPr>
                      <w:t>Precio en pesos por</w:t>
                    </w:r>
                    <w:r>
                      <w:rPr>
                        <w:rFonts w:ascii="Calibri"/>
                        <w:spacing w:val="-8"/>
                        <w:sz w:val="20"/>
                      </w:rPr>
                      <w:t> </w:t>
                    </w:r>
                    <w:r>
                      <w:rPr>
                        <w:rFonts w:ascii="Calibri"/>
                        <w:sz w:val="20"/>
                      </w:rPr>
                      <w:t>litro</w:t>
                    </w:r>
                  </w:p>
                </w:txbxContent>
              </v:textbox>
              <w10:wrap type="none"/>
            </v:shape>
            <v:shape style="position:absolute;left:2357;top:364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7943;top:3795;width:1595;height:443" type="#_x0000_t202" filled="false" stroked="false">
              <v:textbox inset="0,0,0,0">
                <w:txbxContent>
                  <w:p>
                    <w:pPr>
                      <w:spacing w:line="203" w:lineRule="exact" w:before="0"/>
                      <w:ind w:left="0" w:right="-15" w:firstLine="0"/>
                      <w:jc w:val="left"/>
                      <w:rPr>
                        <w:rFonts w:ascii="Calibri"/>
                        <w:sz w:val="20"/>
                      </w:rPr>
                    </w:pPr>
                    <w:r>
                      <w:rPr>
                        <w:rFonts w:ascii="Calibri"/>
                        <w:sz w:val="20"/>
                      </w:rPr>
                      <w:t>Precio en pesos</w:t>
                    </w:r>
                    <w:r>
                      <w:rPr>
                        <w:rFonts w:ascii="Calibri"/>
                        <w:spacing w:val="-6"/>
                        <w:sz w:val="20"/>
                      </w:rPr>
                      <w:t> </w:t>
                    </w:r>
                    <w:r>
                      <w:rPr>
                        <w:rFonts w:ascii="Calibri"/>
                        <w:sz w:val="20"/>
                      </w:rPr>
                      <w:t>por</w:t>
                    </w:r>
                  </w:p>
                  <w:p>
                    <w:pPr>
                      <w:spacing w:line="240" w:lineRule="exact" w:before="0"/>
                      <w:ind w:left="0" w:right="-15" w:firstLine="0"/>
                      <w:jc w:val="left"/>
                      <w:rPr>
                        <w:rFonts w:ascii="Calibri"/>
                        <w:sz w:val="20"/>
                      </w:rPr>
                    </w:pPr>
                    <w:r>
                      <w:rPr>
                        <w:rFonts w:ascii="Calibri"/>
                        <w:sz w:val="20"/>
                      </w:rPr>
                      <w:t>kilogramo</w:t>
                    </w:r>
                  </w:p>
                </w:txbxContent>
              </v:textbox>
              <w10:wrap type="none"/>
            </v:shape>
            <v:shape style="position:absolute;left:2092;top:4236;width:7566;height:986" type="#_x0000_t202" filled="false" stroked="false">
              <v:textbox inset="0,0,0,0">
                <w:txbxContent>
                  <w:p>
                    <w:pPr>
                      <w:spacing w:line="203" w:lineRule="exact" w:before="0"/>
                      <w:ind w:left="264" w:right="0" w:firstLine="0"/>
                      <w:jc w:val="left"/>
                      <w:rPr>
                        <w:rFonts w:ascii="Calibri"/>
                        <w:sz w:val="20"/>
                      </w:rPr>
                    </w:pPr>
                    <w:r>
                      <w:rPr>
                        <w:rFonts w:ascii="Calibri"/>
                        <w:w w:val="99"/>
                        <w:sz w:val="20"/>
                      </w:rPr>
                      <w:t>0</w:t>
                    </w:r>
                  </w:p>
                  <w:p>
                    <w:pPr>
                      <w:spacing w:before="16"/>
                      <w:ind w:left="644" w:right="0" w:firstLine="0"/>
                      <w:jc w:val="left"/>
                      <w:rPr>
                        <w:rFonts w:ascii="Calibri"/>
                        <w:sz w:val="20"/>
                      </w:rPr>
                    </w:pPr>
                    <w:r>
                      <w:rPr>
                        <w:rFonts w:ascii="Calibri"/>
                        <w:sz w:val="20"/>
                      </w:rPr>
                      <w:t>2004    2005    2006    2007    2008    2009    2010    2011    2012    2013    2014     2015</w:t>
                    </w:r>
                  </w:p>
                  <w:p>
                    <w:pPr>
                      <w:spacing w:line="240" w:lineRule="auto" w:before="5"/>
                      <w:rPr>
                        <w:b/>
                        <w:sz w:val="24"/>
                      </w:rPr>
                    </w:pPr>
                  </w:p>
                  <w:p>
                    <w:pPr>
                      <w:spacing w:line="240" w:lineRule="exact" w:before="1"/>
                      <w:ind w:left="0" w:right="0" w:firstLine="0"/>
                      <w:jc w:val="left"/>
                      <w:rPr>
                        <w:rFonts w:ascii="Calibri" w:hAnsi="Calibri"/>
                        <w:b/>
                        <w:sz w:val="20"/>
                      </w:rPr>
                    </w:pPr>
                    <w:r>
                      <w:rPr>
                        <w:rFonts w:ascii="Calibri" w:hAnsi="Calibri"/>
                        <w:b/>
                        <w:sz w:val="20"/>
                      </w:rPr>
                      <w:t>Precios para Toluca, Estado de México; zona 93.</w:t>
                    </w:r>
                  </w:p>
                </w:txbxContent>
              </v:textbox>
              <w10:wrap type="none"/>
            </v:shape>
            <w10:wrap type="none"/>
          </v:group>
        </w:pict>
      </w:r>
      <w:r>
        <w:rPr/>
        <w:pict>
          <v:shape style="position:absolute;margin-left:100.589996pt;margin-top:114.053825pt;width:12pt;height:72.55pt;mso-position-horizontal-relative:page;mso-position-vertical-relative:paragraph;z-index:4456" type="#_x0000_t202" filled="false" stroked="false">
            <v:textbox inset="0,0,0,0" style="layout-flow:vertical;mso-layout-flow-alt:bottom-to-top">
              <w:txbxContent>
                <w:p>
                  <w:pPr>
                    <w:spacing w:line="223" w:lineRule="exact" w:before="0"/>
                    <w:ind w:left="20" w:right="-688" w:firstLine="0"/>
                    <w:jc w:val="left"/>
                    <w:rPr>
                      <w:rFonts w:ascii="Calibri" w:hAnsi="Calibri"/>
                      <w:b/>
                      <w:sz w:val="20"/>
                    </w:rPr>
                  </w:pPr>
                  <w:r>
                    <w:rPr>
                      <w:rFonts w:ascii="Calibri" w:hAnsi="Calibri"/>
                      <w:b/>
                      <w:spacing w:val="-1"/>
                      <w:w w:val="99"/>
                      <w:sz w:val="20"/>
                    </w:rPr>
                    <w:t>Pes</w:t>
                  </w:r>
                  <w:r>
                    <w:rPr>
                      <w:rFonts w:ascii="Calibri" w:hAnsi="Calibri"/>
                      <w:b/>
                      <w:w w:val="99"/>
                      <w:sz w:val="20"/>
                    </w:rPr>
                    <w:t>os</w:t>
                  </w:r>
                  <w:r>
                    <w:rPr>
                      <w:rFonts w:ascii="Calibri" w:hAnsi="Calibri"/>
                      <w:b/>
                      <w:spacing w:val="-1"/>
                      <w:sz w:val="20"/>
                    </w:rPr>
                    <w:t> </w:t>
                  </w:r>
                  <w:r>
                    <w:rPr>
                      <w:rFonts w:ascii="Calibri" w:hAnsi="Calibri"/>
                      <w:b/>
                      <w:spacing w:val="1"/>
                      <w:w w:val="99"/>
                      <w:sz w:val="20"/>
                    </w:rPr>
                    <w:t>M</w:t>
                  </w:r>
                  <w:r>
                    <w:rPr>
                      <w:rFonts w:ascii="Calibri" w:hAnsi="Calibri"/>
                      <w:b/>
                      <w:w w:val="99"/>
                      <w:sz w:val="20"/>
                    </w:rPr>
                    <w:t>é</w:t>
                  </w:r>
                  <w:r>
                    <w:rPr>
                      <w:rFonts w:ascii="Calibri" w:hAnsi="Calibri"/>
                      <w:b/>
                      <w:spacing w:val="-1"/>
                      <w:w w:val="99"/>
                      <w:sz w:val="20"/>
                    </w:rPr>
                    <w:t>x</w:t>
                  </w:r>
                  <w:r>
                    <w:rPr>
                      <w:rFonts w:ascii="Calibri" w:hAnsi="Calibri"/>
                      <w:b/>
                      <w:spacing w:val="-2"/>
                      <w:w w:val="99"/>
                      <w:sz w:val="20"/>
                    </w:rPr>
                    <w:t>i</w:t>
                  </w:r>
                  <w:r>
                    <w:rPr>
                      <w:rFonts w:ascii="Calibri" w:hAnsi="Calibri"/>
                      <w:b/>
                      <w:w w:val="99"/>
                      <w:sz w:val="20"/>
                    </w:rPr>
                    <w:t>canos</w:t>
                  </w:r>
                </w:p>
              </w:txbxContent>
            </v:textbox>
            <w10:wrap type="none"/>
          </v:shape>
        </w:pict>
      </w:r>
      <w:r>
        <w:rPr>
          <w:b/>
          <w:color w:val="4F81BC"/>
          <w:sz w:val="20"/>
        </w:rPr>
        <w:t>Grafico 6 Histórico del salario mínimo en México (SAT, 2015)</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33"/>
        <w:ind w:left="1633" w:right="3215" w:firstLine="0"/>
        <w:jc w:val="center"/>
        <w:rPr>
          <w:b/>
          <w:sz w:val="20"/>
        </w:rPr>
      </w:pPr>
      <w:r>
        <w:rPr>
          <w:b/>
          <w:color w:val="4F81BC"/>
          <w:sz w:val="20"/>
        </w:rPr>
        <w:t>Grafico 7 Precios Históricos del Gas L.P. (SENER, 2007)</w:t>
      </w:r>
    </w:p>
    <w:p>
      <w:pPr>
        <w:spacing w:after="0"/>
        <w:jc w:val="center"/>
        <w:rPr>
          <w:sz w:val="20"/>
        </w:rPr>
        <w:sectPr>
          <w:pgSz w:w="12240" w:h="15840"/>
          <w:pgMar w:header="0" w:footer="1613" w:top="1400" w:bottom="3240" w:left="1580" w:right="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0"/>
        </w:rPr>
      </w:pPr>
    </w:p>
    <w:tbl>
      <w:tblPr>
        <w:tblW w:w="0" w:type="auto"/>
        <w:jc w:val="left"/>
        <w:tblInd w:w="452"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1301"/>
        <w:gridCol w:w="554"/>
        <w:gridCol w:w="552"/>
        <w:gridCol w:w="554"/>
        <w:gridCol w:w="554"/>
        <w:gridCol w:w="554"/>
        <w:gridCol w:w="552"/>
        <w:gridCol w:w="554"/>
        <w:gridCol w:w="554"/>
        <w:gridCol w:w="552"/>
        <w:gridCol w:w="554"/>
        <w:gridCol w:w="554"/>
        <w:gridCol w:w="552"/>
      </w:tblGrid>
      <w:tr>
        <w:trPr>
          <w:trHeight w:val="271" w:hRule="exact"/>
        </w:trPr>
        <w:tc>
          <w:tcPr>
            <w:tcW w:w="1301" w:type="dxa"/>
            <w:vMerge w:val="restart"/>
            <w:tcBorders>
              <w:top w:val="nil"/>
              <w:left w:val="nil"/>
            </w:tcBorders>
          </w:tcPr>
          <w:p>
            <w:pPr/>
          </w:p>
        </w:tc>
        <w:tc>
          <w:tcPr>
            <w:tcW w:w="6643" w:type="dxa"/>
            <w:gridSpan w:val="12"/>
            <w:tcBorders>
              <w:right w:val="nil"/>
            </w:tcBorders>
          </w:tcPr>
          <w:p>
            <w:pPr/>
          </w:p>
        </w:tc>
      </w:tr>
      <w:tr>
        <w:trPr>
          <w:trHeight w:val="271" w:hRule="exact"/>
        </w:trPr>
        <w:tc>
          <w:tcPr>
            <w:tcW w:w="1301" w:type="dxa"/>
            <w:vMerge/>
            <w:tcBorders>
              <w:left w:val="nil"/>
            </w:tcBorders>
          </w:tcPr>
          <w:p>
            <w:pPr/>
          </w:p>
        </w:tc>
        <w:tc>
          <w:tcPr>
            <w:tcW w:w="6643" w:type="dxa"/>
            <w:gridSpan w:val="12"/>
            <w:tcBorders>
              <w:right w:val="nil"/>
            </w:tcBorders>
          </w:tcPr>
          <w:p>
            <w:pPr/>
          </w:p>
        </w:tc>
      </w:tr>
      <w:tr>
        <w:trPr>
          <w:trHeight w:val="271" w:hRule="exact"/>
        </w:trPr>
        <w:tc>
          <w:tcPr>
            <w:tcW w:w="1301" w:type="dxa"/>
            <w:vMerge/>
            <w:tcBorders>
              <w:left w:val="nil"/>
            </w:tcBorders>
          </w:tcPr>
          <w:p>
            <w:pPr/>
          </w:p>
        </w:tc>
        <w:tc>
          <w:tcPr>
            <w:tcW w:w="6643" w:type="dxa"/>
            <w:gridSpan w:val="12"/>
            <w:tcBorders>
              <w:right w:val="nil"/>
            </w:tcBorders>
          </w:tcPr>
          <w:p>
            <w:pPr/>
          </w:p>
        </w:tc>
      </w:tr>
      <w:tr>
        <w:trPr>
          <w:trHeight w:val="271" w:hRule="exact"/>
        </w:trPr>
        <w:tc>
          <w:tcPr>
            <w:tcW w:w="1301" w:type="dxa"/>
            <w:vMerge/>
            <w:tcBorders>
              <w:left w:val="nil"/>
            </w:tcBorders>
          </w:tcPr>
          <w:p>
            <w:pPr/>
          </w:p>
        </w:tc>
        <w:tc>
          <w:tcPr>
            <w:tcW w:w="6643" w:type="dxa"/>
            <w:gridSpan w:val="12"/>
            <w:tcBorders>
              <w:right w:val="nil"/>
            </w:tcBorders>
          </w:tcPr>
          <w:p>
            <w:pPr/>
          </w:p>
        </w:tc>
      </w:tr>
      <w:tr>
        <w:trPr>
          <w:trHeight w:val="271" w:hRule="exact"/>
        </w:trPr>
        <w:tc>
          <w:tcPr>
            <w:tcW w:w="1301" w:type="dxa"/>
            <w:vMerge/>
            <w:tcBorders>
              <w:left w:val="nil"/>
            </w:tcBorders>
          </w:tcPr>
          <w:p>
            <w:pPr/>
          </w:p>
        </w:tc>
        <w:tc>
          <w:tcPr>
            <w:tcW w:w="6643" w:type="dxa"/>
            <w:gridSpan w:val="12"/>
            <w:tcBorders>
              <w:right w:val="nil"/>
            </w:tcBorders>
          </w:tcPr>
          <w:p>
            <w:pPr/>
          </w:p>
        </w:tc>
      </w:tr>
      <w:tr>
        <w:trPr>
          <w:trHeight w:val="271" w:hRule="exact"/>
        </w:trPr>
        <w:tc>
          <w:tcPr>
            <w:tcW w:w="1301" w:type="dxa"/>
            <w:vMerge/>
            <w:tcBorders>
              <w:left w:val="nil"/>
            </w:tcBorders>
          </w:tcPr>
          <w:p>
            <w:pPr/>
          </w:p>
        </w:tc>
        <w:tc>
          <w:tcPr>
            <w:tcW w:w="6643" w:type="dxa"/>
            <w:gridSpan w:val="12"/>
            <w:tcBorders>
              <w:bottom w:val="single" w:sz="17" w:space="0" w:color="497DBA"/>
              <w:right w:val="nil"/>
            </w:tcBorders>
          </w:tcPr>
          <w:p>
            <w:pPr/>
          </w:p>
        </w:tc>
      </w:tr>
      <w:tr>
        <w:trPr>
          <w:trHeight w:val="271" w:hRule="exact"/>
        </w:trPr>
        <w:tc>
          <w:tcPr>
            <w:tcW w:w="1301" w:type="dxa"/>
            <w:vMerge/>
            <w:tcBorders>
              <w:left w:val="nil"/>
            </w:tcBorders>
          </w:tcPr>
          <w:p>
            <w:pPr/>
          </w:p>
        </w:tc>
        <w:tc>
          <w:tcPr>
            <w:tcW w:w="6643" w:type="dxa"/>
            <w:gridSpan w:val="12"/>
            <w:tcBorders>
              <w:top w:val="single" w:sz="17" w:space="0" w:color="497DBA"/>
              <w:right w:val="nil"/>
            </w:tcBorders>
          </w:tcPr>
          <w:p>
            <w:pPr/>
          </w:p>
        </w:tc>
      </w:tr>
      <w:tr>
        <w:trPr>
          <w:trHeight w:val="307" w:hRule="exact"/>
        </w:trPr>
        <w:tc>
          <w:tcPr>
            <w:tcW w:w="1301" w:type="dxa"/>
            <w:vMerge/>
            <w:tcBorders>
              <w:left w:val="nil"/>
            </w:tcBorders>
          </w:tcPr>
          <w:p>
            <w:pPr/>
          </w:p>
        </w:tc>
        <w:tc>
          <w:tcPr>
            <w:tcW w:w="554" w:type="dxa"/>
          </w:tcPr>
          <w:p>
            <w:pPr>
              <w:pStyle w:val="TableParagraph"/>
              <w:spacing w:before="14"/>
              <w:ind w:left="67"/>
              <w:rPr>
                <w:rFonts w:ascii="Calibri"/>
                <w:sz w:val="20"/>
              </w:rPr>
            </w:pPr>
            <w:r>
              <w:rPr>
                <w:rFonts w:ascii="Calibri"/>
                <w:sz w:val="20"/>
              </w:rPr>
              <w:t>2004</w:t>
            </w:r>
          </w:p>
        </w:tc>
        <w:tc>
          <w:tcPr>
            <w:tcW w:w="552" w:type="dxa"/>
          </w:tcPr>
          <w:p>
            <w:pPr>
              <w:pStyle w:val="TableParagraph"/>
              <w:spacing w:before="14"/>
              <w:ind w:left="67"/>
              <w:rPr>
                <w:rFonts w:ascii="Calibri"/>
                <w:sz w:val="20"/>
              </w:rPr>
            </w:pPr>
            <w:r>
              <w:rPr>
                <w:rFonts w:ascii="Calibri"/>
                <w:sz w:val="20"/>
              </w:rPr>
              <w:t>2005</w:t>
            </w:r>
          </w:p>
        </w:tc>
        <w:tc>
          <w:tcPr>
            <w:tcW w:w="554" w:type="dxa"/>
          </w:tcPr>
          <w:p>
            <w:pPr>
              <w:pStyle w:val="TableParagraph"/>
              <w:spacing w:before="14"/>
              <w:ind w:left="68"/>
              <w:rPr>
                <w:rFonts w:ascii="Calibri"/>
                <w:sz w:val="20"/>
              </w:rPr>
            </w:pPr>
            <w:r>
              <w:rPr>
                <w:rFonts w:ascii="Calibri"/>
                <w:sz w:val="20"/>
              </w:rPr>
              <w:t>2006</w:t>
            </w:r>
          </w:p>
        </w:tc>
        <w:tc>
          <w:tcPr>
            <w:tcW w:w="554" w:type="dxa"/>
          </w:tcPr>
          <w:p>
            <w:pPr>
              <w:pStyle w:val="TableParagraph"/>
              <w:spacing w:before="14"/>
              <w:ind w:right="20"/>
              <w:jc w:val="center"/>
              <w:rPr>
                <w:rFonts w:ascii="Calibri"/>
                <w:sz w:val="20"/>
              </w:rPr>
            </w:pPr>
            <w:r>
              <w:rPr>
                <w:rFonts w:ascii="Calibri"/>
                <w:sz w:val="20"/>
              </w:rPr>
              <w:t>2007</w:t>
            </w:r>
          </w:p>
        </w:tc>
        <w:tc>
          <w:tcPr>
            <w:tcW w:w="554" w:type="dxa"/>
          </w:tcPr>
          <w:p>
            <w:pPr>
              <w:pStyle w:val="TableParagraph"/>
              <w:spacing w:before="14"/>
              <w:ind w:left="20" w:right="20"/>
              <w:jc w:val="center"/>
              <w:rPr>
                <w:rFonts w:ascii="Calibri"/>
                <w:sz w:val="20"/>
              </w:rPr>
            </w:pPr>
            <w:r>
              <w:rPr>
                <w:rFonts w:ascii="Calibri"/>
                <w:sz w:val="20"/>
              </w:rPr>
              <w:t>2008</w:t>
            </w:r>
          </w:p>
        </w:tc>
        <w:tc>
          <w:tcPr>
            <w:tcW w:w="552" w:type="dxa"/>
          </w:tcPr>
          <w:p>
            <w:pPr>
              <w:pStyle w:val="TableParagraph"/>
              <w:spacing w:before="14"/>
              <w:ind w:left="19" w:right="18"/>
              <w:jc w:val="center"/>
              <w:rPr>
                <w:rFonts w:ascii="Calibri"/>
                <w:sz w:val="20"/>
              </w:rPr>
            </w:pPr>
            <w:r>
              <w:rPr>
                <w:rFonts w:ascii="Calibri"/>
                <w:sz w:val="20"/>
              </w:rPr>
              <w:t>2009</w:t>
            </w:r>
          </w:p>
        </w:tc>
        <w:tc>
          <w:tcPr>
            <w:tcW w:w="554" w:type="dxa"/>
          </w:tcPr>
          <w:p>
            <w:pPr>
              <w:pStyle w:val="TableParagraph"/>
              <w:spacing w:before="14"/>
              <w:ind w:right="20"/>
              <w:jc w:val="center"/>
              <w:rPr>
                <w:rFonts w:ascii="Calibri"/>
                <w:sz w:val="20"/>
              </w:rPr>
            </w:pPr>
            <w:r>
              <w:rPr>
                <w:rFonts w:ascii="Calibri"/>
                <w:sz w:val="20"/>
              </w:rPr>
              <w:t>2010</w:t>
            </w:r>
          </w:p>
        </w:tc>
        <w:tc>
          <w:tcPr>
            <w:tcW w:w="554" w:type="dxa"/>
          </w:tcPr>
          <w:p>
            <w:pPr>
              <w:pStyle w:val="TableParagraph"/>
              <w:spacing w:before="14"/>
              <w:ind w:right="20"/>
              <w:jc w:val="center"/>
              <w:rPr>
                <w:rFonts w:ascii="Calibri"/>
                <w:sz w:val="20"/>
              </w:rPr>
            </w:pPr>
            <w:r>
              <w:rPr>
                <w:rFonts w:ascii="Calibri"/>
                <w:sz w:val="20"/>
              </w:rPr>
              <w:t>2011</w:t>
            </w:r>
          </w:p>
        </w:tc>
        <w:tc>
          <w:tcPr>
            <w:tcW w:w="552" w:type="dxa"/>
          </w:tcPr>
          <w:p>
            <w:pPr>
              <w:pStyle w:val="TableParagraph"/>
              <w:spacing w:before="14"/>
              <w:ind w:left="21" w:right="18"/>
              <w:jc w:val="center"/>
              <w:rPr>
                <w:rFonts w:ascii="Calibri"/>
                <w:sz w:val="20"/>
              </w:rPr>
            </w:pPr>
            <w:r>
              <w:rPr>
                <w:rFonts w:ascii="Calibri"/>
                <w:sz w:val="20"/>
              </w:rPr>
              <w:t>2012</w:t>
            </w:r>
          </w:p>
        </w:tc>
        <w:tc>
          <w:tcPr>
            <w:tcW w:w="554" w:type="dxa"/>
          </w:tcPr>
          <w:p>
            <w:pPr>
              <w:pStyle w:val="TableParagraph"/>
              <w:spacing w:before="14"/>
              <w:ind w:right="18"/>
              <w:jc w:val="center"/>
              <w:rPr>
                <w:rFonts w:ascii="Calibri"/>
                <w:sz w:val="20"/>
              </w:rPr>
            </w:pPr>
            <w:r>
              <w:rPr>
                <w:rFonts w:ascii="Calibri"/>
                <w:sz w:val="20"/>
              </w:rPr>
              <w:t>2013</w:t>
            </w:r>
          </w:p>
        </w:tc>
        <w:tc>
          <w:tcPr>
            <w:tcW w:w="554" w:type="dxa"/>
          </w:tcPr>
          <w:p>
            <w:pPr>
              <w:pStyle w:val="TableParagraph"/>
              <w:spacing w:before="14"/>
              <w:ind w:right="20"/>
              <w:jc w:val="center"/>
              <w:rPr>
                <w:rFonts w:ascii="Calibri"/>
                <w:sz w:val="20"/>
              </w:rPr>
            </w:pPr>
            <w:r>
              <w:rPr>
                <w:rFonts w:ascii="Calibri"/>
                <w:sz w:val="20"/>
              </w:rPr>
              <w:t>2014</w:t>
            </w:r>
          </w:p>
        </w:tc>
        <w:tc>
          <w:tcPr>
            <w:tcW w:w="552" w:type="dxa"/>
          </w:tcPr>
          <w:p>
            <w:pPr>
              <w:pStyle w:val="TableParagraph"/>
              <w:spacing w:before="14"/>
              <w:ind w:left="21" w:right="17"/>
              <w:jc w:val="center"/>
              <w:rPr>
                <w:rFonts w:ascii="Calibri"/>
                <w:sz w:val="20"/>
              </w:rPr>
            </w:pPr>
            <w:r>
              <w:rPr>
                <w:rFonts w:ascii="Calibri"/>
                <w:sz w:val="20"/>
              </w:rPr>
              <w:t>2015</w:t>
            </w:r>
          </w:p>
        </w:tc>
      </w:tr>
      <w:tr>
        <w:trPr>
          <w:trHeight w:val="312" w:hRule="exact"/>
        </w:trPr>
        <w:tc>
          <w:tcPr>
            <w:tcW w:w="1301" w:type="dxa"/>
          </w:tcPr>
          <w:p>
            <w:pPr>
              <w:pStyle w:val="TableParagraph"/>
              <w:spacing w:before="11"/>
              <w:ind w:left="481"/>
              <w:rPr>
                <w:rFonts w:ascii="Calibri"/>
                <w:sz w:val="20"/>
              </w:rPr>
            </w:pPr>
            <w:r>
              <w:rPr>
                <w:rFonts w:ascii="Calibri"/>
                <w:sz w:val="20"/>
              </w:rPr>
              <w:t>Basico</w:t>
            </w:r>
          </w:p>
        </w:tc>
        <w:tc>
          <w:tcPr>
            <w:tcW w:w="554" w:type="dxa"/>
          </w:tcPr>
          <w:p>
            <w:pPr>
              <w:pStyle w:val="TableParagraph"/>
              <w:spacing w:before="16"/>
              <w:ind w:left="42"/>
              <w:rPr>
                <w:rFonts w:ascii="Calibri"/>
                <w:sz w:val="20"/>
              </w:rPr>
            </w:pPr>
            <w:r>
              <w:rPr>
                <w:rFonts w:ascii="Calibri"/>
                <w:sz w:val="20"/>
              </w:rPr>
              <w:t>0.529</w:t>
            </w:r>
          </w:p>
        </w:tc>
        <w:tc>
          <w:tcPr>
            <w:tcW w:w="552" w:type="dxa"/>
          </w:tcPr>
          <w:p>
            <w:pPr>
              <w:pStyle w:val="TableParagraph"/>
              <w:spacing w:before="16"/>
              <w:ind w:left="41"/>
              <w:rPr>
                <w:rFonts w:ascii="Calibri"/>
                <w:sz w:val="20"/>
              </w:rPr>
            </w:pPr>
            <w:r>
              <w:rPr>
                <w:rFonts w:ascii="Calibri"/>
                <w:sz w:val="20"/>
              </w:rPr>
              <w:t>0.562</w:t>
            </w:r>
          </w:p>
        </w:tc>
        <w:tc>
          <w:tcPr>
            <w:tcW w:w="554" w:type="dxa"/>
          </w:tcPr>
          <w:p>
            <w:pPr>
              <w:pStyle w:val="TableParagraph"/>
              <w:spacing w:before="16"/>
              <w:ind w:left="43"/>
              <w:rPr>
                <w:rFonts w:ascii="Calibri"/>
                <w:sz w:val="20"/>
              </w:rPr>
            </w:pPr>
            <w:r>
              <w:rPr>
                <w:rFonts w:ascii="Calibri"/>
                <w:sz w:val="20"/>
              </w:rPr>
              <w:t>0.597</w:t>
            </w:r>
          </w:p>
        </w:tc>
        <w:tc>
          <w:tcPr>
            <w:tcW w:w="554" w:type="dxa"/>
          </w:tcPr>
          <w:p>
            <w:pPr>
              <w:pStyle w:val="TableParagraph"/>
              <w:spacing w:before="16"/>
              <w:ind w:right="20"/>
              <w:jc w:val="center"/>
              <w:rPr>
                <w:rFonts w:ascii="Calibri"/>
                <w:sz w:val="20"/>
              </w:rPr>
            </w:pPr>
            <w:r>
              <w:rPr>
                <w:rFonts w:ascii="Calibri"/>
                <w:sz w:val="20"/>
              </w:rPr>
              <w:t>0.621</w:t>
            </w:r>
          </w:p>
        </w:tc>
        <w:tc>
          <w:tcPr>
            <w:tcW w:w="554" w:type="dxa"/>
          </w:tcPr>
          <w:p>
            <w:pPr>
              <w:pStyle w:val="TableParagraph"/>
              <w:spacing w:before="16"/>
              <w:ind w:left="20" w:right="20"/>
              <w:jc w:val="center"/>
              <w:rPr>
                <w:rFonts w:ascii="Calibri"/>
                <w:sz w:val="20"/>
              </w:rPr>
            </w:pPr>
            <w:r>
              <w:rPr>
                <w:rFonts w:ascii="Calibri"/>
                <w:sz w:val="20"/>
              </w:rPr>
              <w:t>0.639</w:t>
            </w:r>
          </w:p>
        </w:tc>
        <w:tc>
          <w:tcPr>
            <w:tcW w:w="552" w:type="dxa"/>
          </w:tcPr>
          <w:p>
            <w:pPr>
              <w:pStyle w:val="TableParagraph"/>
              <w:spacing w:before="16"/>
              <w:ind w:left="20" w:right="18"/>
              <w:jc w:val="center"/>
              <w:rPr>
                <w:rFonts w:ascii="Calibri"/>
                <w:sz w:val="20"/>
              </w:rPr>
            </w:pPr>
            <w:r>
              <w:rPr>
                <w:rFonts w:ascii="Calibri"/>
                <w:sz w:val="20"/>
              </w:rPr>
              <w:t>0.663</w:t>
            </w:r>
          </w:p>
        </w:tc>
        <w:tc>
          <w:tcPr>
            <w:tcW w:w="554" w:type="dxa"/>
          </w:tcPr>
          <w:p>
            <w:pPr>
              <w:pStyle w:val="TableParagraph"/>
              <w:spacing w:before="16"/>
              <w:ind w:right="19"/>
              <w:jc w:val="center"/>
              <w:rPr>
                <w:rFonts w:ascii="Calibri"/>
                <w:sz w:val="20"/>
              </w:rPr>
            </w:pPr>
            <w:r>
              <w:rPr>
                <w:rFonts w:ascii="Calibri"/>
                <w:sz w:val="20"/>
              </w:rPr>
              <w:t>0.687</w:t>
            </w:r>
          </w:p>
        </w:tc>
        <w:tc>
          <w:tcPr>
            <w:tcW w:w="554" w:type="dxa"/>
          </w:tcPr>
          <w:p>
            <w:pPr>
              <w:pStyle w:val="TableParagraph"/>
              <w:spacing w:before="16"/>
              <w:ind w:left="21" w:right="20"/>
              <w:jc w:val="center"/>
              <w:rPr>
                <w:rFonts w:ascii="Calibri"/>
                <w:sz w:val="20"/>
              </w:rPr>
            </w:pPr>
            <w:r>
              <w:rPr>
                <w:rFonts w:ascii="Calibri"/>
                <w:sz w:val="20"/>
              </w:rPr>
              <w:t>0.711</w:t>
            </w:r>
          </w:p>
        </w:tc>
        <w:tc>
          <w:tcPr>
            <w:tcW w:w="552" w:type="dxa"/>
          </w:tcPr>
          <w:p>
            <w:pPr>
              <w:pStyle w:val="TableParagraph"/>
              <w:spacing w:before="16"/>
              <w:ind w:left="20" w:right="18"/>
              <w:jc w:val="center"/>
              <w:rPr>
                <w:rFonts w:ascii="Calibri"/>
                <w:sz w:val="20"/>
              </w:rPr>
            </w:pPr>
            <w:r>
              <w:rPr>
                <w:rFonts w:ascii="Calibri"/>
                <w:sz w:val="20"/>
              </w:rPr>
              <w:t>0.735</w:t>
            </w:r>
          </w:p>
        </w:tc>
        <w:tc>
          <w:tcPr>
            <w:tcW w:w="554" w:type="dxa"/>
          </w:tcPr>
          <w:p>
            <w:pPr>
              <w:pStyle w:val="TableParagraph"/>
              <w:spacing w:before="16"/>
              <w:ind w:right="18"/>
              <w:jc w:val="center"/>
              <w:rPr>
                <w:rFonts w:ascii="Calibri"/>
                <w:sz w:val="20"/>
              </w:rPr>
            </w:pPr>
            <w:r>
              <w:rPr>
                <w:rFonts w:ascii="Calibri"/>
                <w:sz w:val="20"/>
              </w:rPr>
              <w:t>0.759</w:t>
            </w:r>
          </w:p>
        </w:tc>
        <w:tc>
          <w:tcPr>
            <w:tcW w:w="554" w:type="dxa"/>
          </w:tcPr>
          <w:p>
            <w:pPr>
              <w:pStyle w:val="TableParagraph"/>
              <w:spacing w:before="16"/>
              <w:ind w:right="20"/>
              <w:jc w:val="center"/>
              <w:rPr>
                <w:rFonts w:ascii="Calibri"/>
                <w:sz w:val="20"/>
              </w:rPr>
            </w:pPr>
            <w:r>
              <w:rPr>
                <w:rFonts w:ascii="Calibri"/>
                <w:sz w:val="20"/>
              </w:rPr>
              <w:t>0.792</w:t>
            </w:r>
          </w:p>
        </w:tc>
        <w:tc>
          <w:tcPr>
            <w:tcW w:w="552" w:type="dxa"/>
          </w:tcPr>
          <w:p>
            <w:pPr>
              <w:pStyle w:val="TableParagraph"/>
              <w:spacing w:before="16"/>
              <w:ind w:left="21" w:right="17"/>
              <w:jc w:val="center"/>
              <w:rPr>
                <w:rFonts w:ascii="Calibri"/>
                <w:sz w:val="20"/>
              </w:rPr>
            </w:pPr>
            <w:r>
              <w:rPr>
                <w:rFonts w:ascii="Calibri"/>
                <w:sz w:val="20"/>
              </w:rPr>
              <w:t>0.809</w:t>
            </w:r>
          </w:p>
        </w:tc>
      </w:tr>
      <w:tr>
        <w:trPr>
          <w:trHeight w:val="312" w:hRule="exact"/>
        </w:trPr>
        <w:tc>
          <w:tcPr>
            <w:tcW w:w="1301" w:type="dxa"/>
          </w:tcPr>
          <w:p>
            <w:pPr>
              <w:pStyle w:val="TableParagraph"/>
              <w:spacing w:before="11"/>
              <w:ind w:left="481"/>
              <w:rPr>
                <w:rFonts w:ascii="Calibri"/>
                <w:sz w:val="20"/>
              </w:rPr>
            </w:pPr>
            <w:r>
              <w:rPr>
                <w:rFonts w:ascii="Calibri"/>
                <w:sz w:val="20"/>
              </w:rPr>
              <w:t>Medio</w:t>
            </w:r>
          </w:p>
        </w:tc>
        <w:tc>
          <w:tcPr>
            <w:tcW w:w="554" w:type="dxa"/>
          </w:tcPr>
          <w:p>
            <w:pPr>
              <w:pStyle w:val="TableParagraph"/>
              <w:spacing w:before="16"/>
              <w:ind w:left="42"/>
              <w:rPr>
                <w:rFonts w:ascii="Calibri"/>
                <w:sz w:val="20"/>
              </w:rPr>
            </w:pPr>
            <w:r>
              <w:rPr>
                <w:rFonts w:ascii="Calibri"/>
                <w:sz w:val="20"/>
              </w:rPr>
              <w:t>0.887</w:t>
            </w:r>
          </w:p>
        </w:tc>
        <w:tc>
          <w:tcPr>
            <w:tcW w:w="552" w:type="dxa"/>
          </w:tcPr>
          <w:p>
            <w:pPr>
              <w:pStyle w:val="TableParagraph"/>
              <w:spacing w:before="16"/>
              <w:ind w:left="41"/>
              <w:rPr>
                <w:rFonts w:ascii="Calibri"/>
                <w:sz w:val="20"/>
              </w:rPr>
            </w:pPr>
            <w:r>
              <w:rPr>
                <w:rFonts w:ascii="Calibri"/>
                <w:sz w:val="20"/>
              </w:rPr>
              <w:t>0.935</w:t>
            </w:r>
          </w:p>
        </w:tc>
        <w:tc>
          <w:tcPr>
            <w:tcW w:w="554" w:type="dxa"/>
          </w:tcPr>
          <w:p>
            <w:pPr>
              <w:pStyle w:val="TableParagraph"/>
              <w:spacing w:before="16"/>
              <w:ind w:left="43"/>
              <w:rPr>
                <w:rFonts w:ascii="Calibri"/>
                <w:sz w:val="20"/>
              </w:rPr>
            </w:pPr>
            <w:r>
              <w:rPr>
                <w:rFonts w:ascii="Calibri"/>
                <w:sz w:val="20"/>
              </w:rPr>
              <w:t>0.986</w:t>
            </w:r>
          </w:p>
        </w:tc>
        <w:tc>
          <w:tcPr>
            <w:tcW w:w="554" w:type="dxa"/>
          </w:tcPr>
          <w:p>
            <w:pPr>
              <w:pStyle w:val="TableParagraph"/>
              <w:spacing w:before="16"/>
              <w:ind w:right="20"/>
              <w:jc w:val="center"/>
              <w:rPr>
                <w:rFonts w:ascii="Calibri"/>
                <w:sz w:val="20"/>
              </w:rPr>
            </w:pPr>
            <w:r>
              <w:rPr>
                <w:rFonts w:ascii="Calibri"/>
                <w:sz w:val="20"/>
              </w:rPr>
              <w:t>1.022</w:t>
            </w:r>
          </w:p>
        </w:tc>
        <w:tc>
          <w:tcPr>
            <w:tcW w:w="554" w:type="dxa"/>
          </w:tcPr>
          <w:p>
            <w:pPr>
              <w:pStyle w:val="TableParagraph"/>
              <w:spacing w:before="16"/>
              <w:ind w:left="20" w:right="20"/>
              <w:jc w:val="center"/>
              <w:rPr>
                <w:rFonts w:ascii="Calibri"/>
                <w:sz w:val="20"/>
              </w:rPr>
            </w:pPr>
            <w:r>
              <w:rPr>
                <w:rFonts w:ascii="Calibri"/>
                <w:sz w:val="20"/>
              </w:rPr>
              <w:t>1.049</w:t>
            </w:r>
          </w:p>
        </w:tc>
        <w:tc>
          <w:tcPr>
            <w:tcW w:w="552" w:type="dxa"/>
          </w:tcPr>
          <w:p>
            <w:pPr>
              <w:pStyle w:val="TableParagraph"/>
              <w:spacing w:before="16"/>
              <w:ind w:left="20" w:right="18"/>
              <w:jc w:val="center"/>
              <w:rPr>
                <w:rFonts w:ascii="Calibri"/>
                <w:sz w:val="20"/>
              </w:rPr>
            </w:pPr>
            <w:r>
              <w:rPr>
                <w:rFonts w:ascii="Calibri"/>
                <w:sz w:val="20"/>
              </w:rPr>
              <w:t>1.089</w:t>
            </w:r>
          </w:p>
        </w:tc>
        <w:tc>
          <w:tcPr>
            <w:tcW w:w="554" w:type="dxa"/>
          </w:tcPr>
          <w:p>
            <w:pPr>
              <w:pStyle w:val="TableParagraph"/>
              <w:spacing w:before="16"/>
              <w:ind w:right="19"/>
              <w:jc w:val="center"/>
              <w:rPr>
                <w:rFonts w:ascii="Calibri"/>
                <w:sz w:val="20"/>
              </w:rPr>
            </w:pPr>
            <w:r>
              <w:rPr>
                <w:rFonts w:ascii="Calibri"/>
                <w:sz w:val="20"/>
              </w:rPr>
              <w:t>1.137</w:t>
            </w:r>
          </w:p>
        </w:tc>
        <w:tc>
          <w:tcPr>
            <w:tcW w:w="554" w:type="dxa"/>
          </w:tcPr>
          <w:p>
            <w:pPr>
              <w:pStyle w:val="TableParagraph"/>
              <w:spacing w:before="16"/>
              <w:ind w:left="21" w:right="20"/>
              <w:jc w:val="center"/>
              <w:rPr>
                <w:rFonts w:ascii="Calibri"/>
                <w:sz w:val="20"/>
              </w:rPr>
            </w:pPr>
            <w:r>
              <w:rPr>
                <w:rFonts w:ascii="Calibri"/>
                <w:sz w:val="20"/>
              </w:rPr>
              <w:t>1.185</w:t>
            </w:r>
          </w:p>
        </w:tc>
        <w:tc>
          <w:tcPr>
            <w:tcW w:w="552" w:type="dxa"/>
          </w:tcPr>
          <w:p>
            <w:pPr>
              <w:pStyle w:val="TableParagraph"/>
              <w:spacing w:before="16"/>
              <w:ind w:left="20" w:right="18"/>
              <w:jc w:val="center"/>
              <w:rPr>
                <w:rFonts w:ascii="Calibri"/>
                <w:sz w:val="20"/>
              </w:rPr>
            </w:pPr>
            <w:r>
              <w:rPr>
                <w:rFonts w:ascii="Calibri"/>
                <w:sz w:val="20"/>
              </w:rPr>
              <w:t>1.233</w:t>
            </w:r>
          </w:p>
        </w:tc>
        <w:tc>
          <w:tcPr>
            <w:tcW w:w="554" w:type="dxa"/>
          </w:tcPr>
          <w:p>
            <w:pPr>
              <w:pStyle w:val="TableParagraph"/>
              <w:spacing w:before="16"/>
              <w:ind w:right="18"/>
              <w:jc w:val="center"/>
              <w:rPr>
                <w:rFonts w:ascii="Calibri"/>
                <w:sz w:val="20"/>
              </w:rPr>
            </w:pPr>
            <w:r>
              <w:rPr>
                <w:rFonts w:ascii="Calibri"/>
                <w:sz w:val="20"/>
              </w:rPr>
              <w:t>0.927</w:t>
            </w:r>
          </w:p>
        </w:tc>
        <w:tc>
          <w:tcPr>
            <w:tcW w:w="554" w:type="dxa"/>
          </w:tcPr>
          <w:p>
            <w:pPr>
              <w:pStyle w:val="TableParagraph"/>
              <w:spacing w:before="16"/>
              <w:ind w:right="20"/>
              <w:jc w:val="center"/>
              <w:rPr>
                <w:rFonts w:ascii="Calibri"/>
                <w:sz w:val="20"/>
              </w:rPr>
            </w:pPr>
            <w:r>
              <w:rPr>
                <w:rFonts w:ascii="Calibri"/>
                <w:sz w:val="20"/>
              </w:rPr>
              <w:t>0.963</w:t>
            </w:r>
          </w:p>
        </w:tc>
        <w:tc>
          <w:tcPr>
            <w:tcW w:w="552" w:type="dxa"/>
          </w:tcPr>
          <w:p>
            <w:pPr>
              <w:pStyle w:val="TableParagraph"/>
              <w:spacing w:before="16"/>
              <w:ind w:left="21" w:right="17"/>
              <w:jc w:val="center"/>
              <w:rPr>
                <w:rFonts w:ascii="Calibri"/>
                <w:sz w:val="20"/>
              </w:rPr>
            </w:pPr>
            <w:r>
              <w:rPr>
                <w:rFonts w:ascii="Calibri"/>
                <w:sz w:val="20"/>
              </w:rPr>
              <w:t>0.976</w:t>
            </w:r>
          </w:p>
        </w:tc>
      </w:tr>
      <w:tr>
        <w:trPr>
          <w:trHeight w:val="312" w:hRule="exact"/>
        </w:trPr>
        <w:tc>
          <w:tcPr>
            <w:tcW w:w="1301" w:type="dxa"/>
          </w:tcPr>
          <w:p>
            <w:pPr>
              <w:pStyle w:val="TableParagraph"/>
              <w:spacing w:before="10"/>
              <w:ind w:left="481"/>
              <w:rPr>
                <w:rFonts w:ascii="Calibri"/>
                <w:sz w:val="20"/>
              </w:rPr>
            </w:pPr>
            <w:r>
              <w:rPr>
                <w:rFonts w:ascii="Calibri"/>
                <w:sz w:val="20"/>
              </w:rPr>
              <w:t>Exedente</w:t>
            </w:r>
          </w:p>
        </w:tc>
        <w:tc>
          <w:tcPr>
            <w:tcW w:w="554" w:type="dxa"/>
          </w:tcPr>
          <w:p>
            <w:pPr>
              <w:pStyle w:val="TableParagraph"/>
              <w:spacing w:before="15"/>
              <w:ind w:left="42"/>
              <w:rPr>
                <w:rFonts w:ascii="Calibri"/>
                <w:sz w:val="20"/>
              </w:rPr>
            </w:pPr>
            <w:r>
              <w:rPr>
                <w:rFonts w:ascii="Calibri"/>
                <w:sz w:val="20"/>
              </w:rPr>
              <w:t>1.862</w:t>
            </w:r>
          </w:p>
        </w:tc>
        <w:tc>
          <w:tcPr>
            <w:tcW w:w="552" w:type="dxa"/>
          </w:tcPr>
          <w:p>
            <w:pPr>
              <w:pStyle w:val="TableParagraph"/>
              <w:spacing w:before="15"/>
              <w:ind w:left="92"/>
              <w:rPr>
                <w:rFonts w:ascii="Calibri"/>
                <w:sz w:val="20"/>
              </w:rPr>
            </w:pPr>
            <w:r>
              <w:rPr>
                <w:rFonts w:ascii="Calibri"/>
                <w:sz w:val="20"/>
              </w:rPr>
              <w:t>1.97</w:t>
            </w:r>
          </w:p>
        </w:tc>
        <w:tc>
          <w:tcPr>
            <w:tcW w:w="554" w:type="dxa"/>
          </w:tcPr>
          <w:p>
            <w:pPr>
              <w:pStyle w:val="TableParagraph"/>
              <w:spacing w:before="15"/>
              <w:ind w:left="93"/>
              <w:rPr>
                <w:rFonts w:ascii="Calibri"/>
                <w:sz w:val="20"/>
              </w:rPr>
            </w:pPr>
            <w:r>
              <w:rPr>
                <w:rFonts w:ascii="Calibri"/>
                <w:sz w:val="20"/>
              </w:rPr>
              <w:t>2.08</w:t>
            </w:r>
          </w:p>
        </w:tc>
        <w:tc>
          <w:tcPr>
            <w:tcW w:w="554" w:type="dxa"/>
          </w:tcPr>
          <w:p>
            <w:pPr>
              <w:pStyle w:val="TableParagraph"/>
              <w:spacing w:before="15"/>
              <w:ind w:right="20"/>
              <w:jc w:val="center"/>
              <w:rPr>
                <w:rFonts w:ascii="Calibri"/>
                <w:sz w:val="20"/>
              </w:rPr>
            </w:pPr>
            <w:r>
              <w:rPr>
                <w:rFonts w:ascii="Calibri"/>
                <w:sz w:val="20"/>
              </w:rPr>
              <w:t>2.164</w:t>
            </w:r>
          </w:p>
        </w:tc>
        <w:tc>
          <w:tcPr>
            <w:tcW w:w="554" w:type="dxa"/>
          </w:tcPr>
          <w:p>
            <w:pPr>
              <w:pStyle w:val="TableParagraph"/>
              <w:spacing w:before="15"/>
              <w:ind w:left="20" w:right="20"/>
              <w:jc w:val="center"/>
              <w:rPr>
                <w:rFonts w:ascii="Calibri"/>
                <w:sz w:val="20"/>
              </w:rPr>
            </w:pPr>
            <w:r>
              <w:rPr>
                <w:rFonts w:ascii="Calibri"/>
                <w:sz w:val="20"/>
              </w:rPr>
              <w:t>2.227</w:t>
            </w:r>
          </w:p>
        </w:tc>
        <w:tc>
          <w:tcPr>
            <w:tcW w:w="552" w:type="dxa"/>
          </w:tcPr>
          <w:p>
            <w:pPr>
              <w:pStyle w:val="TableParagraph"/>
              <w:spacing w:before="15"/>
              <w:ind w:left="20" w:right="18"/>
              <w:jc w:val="center"/>
              <w:rPr>
                <w:rFonts w:ascii="Calibri"/>
                <w:sz w:val="20"/>
              </w:rPr>
            </w:pPr>
            <w:r>
              <w:rPr>
                <w:rFonts w:ascii="Calibri"/>
                <w:sz w:val="20"/>
              </w:rPr>
              <w:t>2.313</w:t>
            </w:r>
          </w:p>
        </w:tc>
        <w:tc>
          <w:tcPr>
            <w:tcW w:w="554" w:type="dxa"/>
          </w:tcPr>
          <w:p>
            <w:pPr>
              <w:pStyle w:val="TableParagraph"/>
              <w:spacing w:before="15"/>
              <w:ind w:right="19"/>
              <w:jc w:val="center"/>
              <w:rPr>
                <w:rFonts w:ascii="Calibri"/>
                <w:sz w:val="20"/>
              </w:rPr>
            </w:pPr>
            <w:r>
              <w:rPr>
                <w:rFonts w:ascii="Calibri"/>
                <w:sz w:val="20"/>
              </w:rPr>
              <w:t>2.409</w:t>
            </w:r>
          </w:p>
        </w:tc>
        <w:tc>
          <w:tcPr>
            <w:tcW w:w="554" w:type="dxa"/>
          </w:tcPr>
          <w:p>
            <w:pPr>
              <w:pStyle w:val="TableParagraph"/>
              <w:spacing w:before="15"/>
              <w:ind w:left="21" w:right="20"/>
              <w:jc w:val="center"/>
              <w:rPr>
                <w:rFonts w:ascii="Calibri"/>
                <w:sz w:val="20"/>
              </w:rPr>
            </w:pPr>
            <w:r>
              <w:rPr>
                <w:rFonts w:ascii="Calibri"/>
                <w:sz w:val="20"/>
              </w:rPr>
              <w:t>2.505</w:t>
            </w:r>
          </w:p>
        </w:tc>
        <w:tc>
          <w:tcPr>
            <w:tcW w:w="552" w:type="dxa"/>
          </w:tcPr>
          <w:p>
            <w:pPr>
              <w:pStyle w:val="TableParagraph"/>
              <w:spacing w:before="15"/>
              <w:ind w:left="20" w:right="18"/>
              <w:jc w:val="center"/>
              <w:rPr>
                <w:rFonts w:ascii="Calibri"/>
                <w:sz w:val="20"/>
              </w:rPr>
            </w:pPr>
            <w:r>
              <w:rPr>
                <w:rFonts w:ascii="Calibri"/>
                <w:sz w:val="20"/>
              </w:rPr>
              <w:t>2.601</w:t>
            </w:r>
          </w:p>
        </w:tc>
        <w:tc>
          <w:tcPr>
            <w:tcW w:w="554" w:type="dxa"/>
          </w:tcPr>
          <w:p>
            <w:pPr>
              <w:pStyle w:val="TableParagraph"/>
              <w:spacing w:before="15"/>
              <w:ind w:right="18"/>
              <w:jc w:val="center"/>
              <w:rPr>
                <w:rFonts w:ascii="Calibri"/>
                <w:sz w:val="20"/>
              </w:rPr>
            </w:pPr>
            <w:r>
              <w:rPr>
                <w:rFonts w:ascii="Calibri"/>
                <w:sz w:val="20"/>
              </w:rPr>
              <w:t>2.709</w:t>
            </w:r>
          </w:p>
        </w:tc>
        <w:tc>
          <w:tcPr>
            <w:tcW w:w="554" w:type="dxa"/>
          </w:tcPr>
          <w:p>
            <w:pPr>
              <w:pStyle w:val="TableParagraph"/>
              <w:spacing w:before="15"/>
              <w:ind w:right="20"/>
              <w:jc w:val="center"/>
              <w:rPr>
                <w:rFonts w:ascii="Calibri"/>
                <w:sz w:val="20"/>
              </w:rPr>
            </w:pPr>
            <w:r>
              <w:rPr>
                <w:rFonts w:ascii="Calibri"/>
                <w:sz w:val="20"/>
              </w:rPr>
              <w:t>2.817</w:t>
            </w:r>
          </w:p>
        </w:tc>
        <w:tc>
          <w:tcPr>
            <w:tcW w:w="552" w:type="dxa"/>
          </w:tcPr>
          <w:p>
            <w:pPr>
              <w:pStyle w:val="TableParagraph"/>
              <w:spacing w:before="15"/>
              <w:ind w:left="21" w:right="17"/>
              <w:jc w:val="center"/>
              <w:rPr>
                <w:rFonts w:ascii="Calibri"/>
                <w:sz w:val="20"/>
              </w:rPr>
            </w:pPr>
            <w:r>
              <w:rPr>
                <w:rFonts w:ascii="Calibri"/>
                <w:sz w:val="20"/>
              </w:rPr>
              <w:t>2.859</w:t>
            </w:r>
          </w:p>
        </w:tc>
      </w:tr>
    </w:tbl>
    <w:p>
      <w:pPr>
        <w:pStyle w:val="BodyText"/>
        <w:spacing w:before="1"/>
        <w:rPr>
          <w:b/>
        </w:rPr>
      </w:pPr>
    </w:p>
    <w:p>
      <w:pPr>
        <w:spacing w:before="74"/>
        <w:ind w:left="520" w:right="1460" w:firstLine="0"/>
        <w:jc w:val="left"/>
        <w:rPr>
          <w:b/>
          <w:sz w:val="20"/>
        </w:rPr>
      </w:pPr>
      <w:r>
        <w:rPr/>
        <w:pict>
          <v:group style="position:absolute;margin-left:84.705002pt;margin-top:-257.705109pt;width:425.95pt;height:248.95pt;mso-position-horizontal-relative:page;mso-position-vertical-relative:paragraph;z-index:-109168" coordorigin="1694,-5154" coordsize="8519,4979">
            <v:line style="position:absolute" from="2105,-1069" to="2489,-1069" stroked="true" strokeweight="2.16pt" strokecolor="#497dba"/>
            <v:line style="position:absolute" from="2105,-757" to="2489,-757" stroked="true" strokeweight="2.16pt" strokecolor="#bd4a47"/>
            <v:line style="position:absolute" from="2105,-445" to="2489,-445" stroked="true" strokeweight="2.16pt" strokecolor="#97b853"/>
            <v:shape style="position:absolute;left:3617;top:-2195;width:6092;height:188" coordorigin="3617,-2195" coordsize="6092,188" path="m3617,-2007l4171,-2034,4726,-2063,5280,-2082,5832,-2096,6386,-2118,6941,-2144,7493,-2171,8047,-2195,8602,-2029,9154,-2048,9708,-2055e" filled="false" stroked="true" strokeweight="2.16pt" strokecolor="#bd4a47">
              <v:path arrowok="t"/>
            </v:shape>
            <v:shape style="position:absolute;left:3617;top:-3078;width:6092;height:540" coordorigin="3617,-3078" coordsize="6092,540" path="m3617,-2538l4171,-2595,4726,-2655,5280,-2701,5832,-2735,6386,-2780,6941,-2833,7493,-2886,8047,-2939,8602,-2996,9154,-3054,9708,-3078e" filled="false" stroked="true" strokeweight="2.16pt" strokecolor="#97b853">
              <v:path arrowok="t"/>
            </v:shape>
            <v:rect style="position:absolute;left:1702;top:-5147;width:8503;height:4963" filled="false" stroked="true" strokeweight=".72pt" strokecolor="#858585"/>
            <v:shape style="position:absolute;left:1694;top:-5154;width:8518;height:4978" type="#_x0000_t202" filled="false" stroked="false">
              <v:textbox inset="0,0,0,0">
                <w:txbxContent>
                  <w:p>
                    <w:pPr>
                      <w:spacing w:before="159"/>
                      <w:ind w:left="1421" w:right="1423" w:firstLine="2"/>
                      <w:jc w:val="center"/>
                      <w:rPr>
                        <w:rFonts w:ascii="Calibri" w:hAnsi="Calibri"/>
                        <w:b/>
                        <w:sz w:val="36"/>
                      </w:rPr>
                    </w:pPr>
                    <w:r>
                      <w:rPr>
                        <w:rFonts w:ascii="Calibri" w:hAnsi="Calibri"/>
                        <w:b/>
                        <w:sz w:val="36"/>
                      </w:rPr>
                      <w:t>Básico 75kw (incluye el mínimo) Intermedio 65 kw rebasando el</w:t>
                    </w:r>
                    <w:r>
                      <w:rPr>
                        <w:rFonts w:ascii="Calibri" w:hAnsi="Calibri"/>
                        <w:b/>
                        <w:spacing w:val="-26"/>
                        <w:sz w:val="36"/>
                      </w:rPr>
                      <w:t> </w:t>
                    </w:r>
                    <w:r>
                      <w:rPr>
                        <w:rFonts w:ascii="Calibri" w:hAnsi="Calibri"/>
                        <w:b/>
                        <w:sz w:val="36"/>
                      </w:rPr>
                      <w:t>básico Excedente mas de 140</w:t>
                    </w:r>
                    <w:r>
                      <w:rPr>
                        <w:rFonts w:ascii="Calibri" w:hAnsi="Calibri"/>
                        <w:b/>
                        <w:spacing w:val="-26"/>
                        <w:sz w:val="36"/>
                      </w:rPr>
                      <w:t> </w:t>
                    </w:r>
                    <w:r>
                      <w:rPr>
                        <w:rFonts w:ascii="Calibri" w:hAnsi="Calibri"/>
                        <w:b/>
                        <w:sz w:val="36"/>
                      </w:rPr>
                      <w:t>kw</w:t>
                    </w:r>
                  </w:p>
                  <w:p>
                    <w:pPr>
                      <w:spacing w:before="118"/>
                      <w:ind w:left="1189" w:right="7035" w:firstLine="0"/>
                      <w:jc w:val="center"/>
                      <w:rPr>
                        <w:rFonts w:ascii="Calibri"/>
                        <w:sz w:val="20"/>
                      </w:rPr>
                    </w:pPr>
                    <w:r>
                      <w:rPr>
                        <w:rFonts w:ascii="Calibri"/>
                        <w:sz w:val="20"/>
                      </w:rPr>
                      <w:t>3.5</w:t>
                    </w:r>
                  </w:p>
                  <w:p>
                    <w:pPr>
                      <w:spacing w:before="27"/>
                      <w:ind w:left="0" w:right="5693" w:firstLine="0"/>
                      <w:jc w:val="center"/>
                      <w:rPr>
                        <w:rFonts w:ascii="Calibri"/>
                        <w:sz w:val="20"/>
                      </w:rPr>
                    </w:pPr>
                    <w:r>
                      <w:rPr>
                        <w:rFonts w:ascii="Calibri"/>
                        <w:w w:val="99"/>
                        <w:sz w:val="20"/>
                      </w:rPr>
                      <w:t>3</w:t>
                    </w:r>
                  </w:p>
                  <w:p>
                    <w:pPr>
                      <w:spacing w:before="27"/>
                      <w:ind w:left="1189" w:right="7035" w:firstLine="0"/>
                      <w:jc w:val="center"/>
                      <w:rPr>
                        <w:rFonts w:ascii="Calibri"/>
                        <w:sz w:val="20"/>
                      </w:rPr>
                    </w:pPr>
                    <w:r>
                      <w:rPr>
                        <w:rFonts w:ascii="Calibri"/>
                        <w:sz w:val="20"/>
                      </w:rPr>
                      <w:t>2.5</w:t>
                    </w:r>
                  </w:p>
                  <w:p>
                    <w:pPr>
                      <w:spacing w:before="27"/>
                      <w:ind w:left="0" w:right="5693" w:firstLine="0"/>
                      <w:jc w:val="center"/>
                      <w:rPr>
                        <w:rFonts w:ascii="Calibri"/>
                        <w:sz w:val="20"/>
                      </w:rPr>
                    </w:pPr>
                    <w:r>
                      <w:rPr>
                        <w:rFonts w:ascii="Calibri"/>
                        <w:w w:val="99"/>
                        <w:sz w:val="20"/>
                      </w:rPr>
                      <w:t>2</w:t>
                    </w:r>
                  </w:p>
                  <w:p>
                    <w:pPr>
                      <w:spacing w:before="27"/>
                      <w:ind w:left="1189" w:right="7035" w:firstLine="0"/>
                      <w:jc w:val="center"/>
                      <w:rPr>
                        <w:rFonts w:ascii="Calibri"/>
                        <w:sz w:val="20"/>
                      </w:rPr>
                    </w:pPr>
                    <w:r>
                      <w:rPr>
                        <w:rFonts w:ascii="Calibri"/>
                        <w:sz w:val="20"/>
                      </w:rPr>
                      <w:t>1.5</w:t>
                    </w:r>
                  </w:p>
                  <w:p>
                    <w:pPr>
                      <w:spacing w:before="27"/>
                      <w:ind w:left="0" w:right="5693" w:firstLine="0"/>
                      <w:jc w:val="center"/>
                      <w:rPr>
                        <w:rFonts w:ascii="Calibri"/>
                        <w:sz w:val="20"/>
                      </w:rPr>
                    </w:pPr>
                    <w:r>
                      <w:rPr>
                        <w:rFonts w:ascii="Calibri"/>
                        <w:w w:val="99"/>
                        <w:sz w:val="20"/>
                      </w:rPr>
                      <w:t>1</w:t>
                    </w:r>
                  </w:p>
                  <w:p>
                    <w:pPr>
                      <w:spacing w:before="27"/>
                      <w:ind w:left="1189" w:right="7035" w:firstLine="0"/>
                      <w:jc w:val="center"/>
                      <w:rPr>
                        <w:rFonts w:ascii="Calibri"/>
                        <w:sz w:val="20"/>
                      </w:rPr>
                    </w:pPr>
                    <w:r>
                      <w:rPr>
                        <w:rFonts w:ascii="Calibri"/>
                        <w:sz w:val="20"/>
                      </w:rPr>
                      <w:t>0.5</w:t>
                    </w:r>
                  </w:p>
                  <w:p>
                    <w:pPr>
                      <w:spacing w:before="27"/>
                      <w:ind w:left="0" w:right="5693" w:firstLine="0"/>
                      <w:jc w:val="center"/>
                      <w:rPr>
                        <w:rFonts w:ascii="Calibri"/>
                        <w:sz w:val="20"/>
                      </w:rPr>
                    </w:pPr>
                    <w:r>
                      <w:rPr>
                        <w:rFonts w:ascii="Calibri"/>
                        <w:w w:val="99"/>
                        <w:sz w:val="20"/>
                      </w:rPr>
                      <w:t>0</w:t>
                    </w:r>
                  </w:p>
                </w:txbxContent>
              </v:textbox>
              <w10:wrap type="none"/>
            </v:shape>
            <w10:wrap type="none"/>
          </v:group>
        </w:pict>
      </w:r>
      <w:r>
        <w:rPr/>
        <w:pict>
          <v:shape style="position:absolute;margin-left:98.551994pt;margin-top:-151.74411pt;width:12pt;height:56pt;mso-position-horizontal-relative:page;mso-position-vertical-relative:paragraph;z-index:-109144" type="#_x0000_t202" filled="false" stroked="false">
            <v:textbox inset="0,0,0,0" style="layout-flow:vertical;mso-layout-flow-alt:bottom-to-top">
              <w:txbxContent>
                <w:p>
                  <w:pPr>
                    <w:spacing w:line="223" w:lineRule="exact" w:before="0"/>
                    <w:ind w:left="20" w:right="-276" w:firstLine="0"/>
                    <w:jc w:val="left"/>
                    <w:rPr>
                      <w:rFonts w:ascii="Calibri" w:hAnsi="Calibri"/>
                      <w:b/>
                      <w:sz w:val="20"/>
                    </w:rPr>
                  </w:pPr>
                  <w:r>
                    <w:rPr>
                      <w:rFonts w:ascii="Calibri" w:hAnsi="Calibri"/>
                      <w:b/>
                      <w:spacing w:val="-1"/>
                      <w:w w:val="99"/>
                      <w:sz w:val="20"/>
                    </w:rPr>
                    <w:t>T</w:t>
                  </w:r>
                  <w:r>
                    <w:rPr>
                      <w:rFonts w:ascii="Calibri" w:hAnsi="Calibri"/>
                      <w:b/>
                      <w:spacing w:val="-2"/>
                      <w:w w:val="99"/>
                      <w:sz w:val="20"/>
                    </w:rPr>
                    <w:t>í</w:t>
                  </w:r>
                  <w:r>
                    <w:rPr>
                      <w:rFonts w:ascii="Calibri" w:hAnsi="Calibri"/>
                      <w:b/>
                      <w:w w:val="99"/>
                      <w:sz w:val="20"/>
                    </w:rPr>
                    <w:t>tu</w:t>
                  </w:r>
                  <w:r>
                    <w:rPr>
                      <w:rFonts w:ascii="Calibri" w:hAnsi="Calibri"/>
                      <w:b/>
                      <w:spacing w:val="-2"/>
                      <w:w w:val="99"/>
                      <w:sz w:val="20"/>
                    </w:rPr>
                    <w:t>l</w:t>
                  </w:r>
                  <w:r>
                    <w:rPr>
                      <w:rFonts w:ascii="Calibri" w:hAnsi="Calibri"/>
                      <w:b/>
                      <w:w w:val="99"/>
                      <w:sz w:val="20"/>
                    </w:rPr>
                    <w:t>o</w:t>
                  </w:r>
                  <w:r>
                    <w:rPr>
                      <w:rFonts w:ascii="Calibri" w:hAnsi="Calibri"/>
                      <w:b/>
                      <w:sz w:val="20"/>
                    </w:rPr>
                    <w:t> </w:t>
                  </w:r>
                  <w:r>
                    <w:rPr>
                      <w:rFonts w:ascii="Calibri" w:hAnsi="Calibri"/>
                      <w:b/>
                      <w:w w:val="99"/>
                      <w:sz w:val="20"/>
                    </w:rPr>
                    <w:t>d</w:t>
                  </w:r>
                  <w:r>
                    <w:rPr>
                      <w:rFonts w:ascii="Calibri" w:hAnsi="Calibri"/>
                      <w:b/>
                      <w:spacing w:val="-1"/>
                      <w:w w:val="99"/>
                      <w:sz w:val="20"/>
                    </w:rPr>
                    <w:t>e</w:t>
                  </w:r>
                  <w:r>
                    <w:rPr>
                      <w:rFonts w:ascii="Calibri" w:hAnsi="Calibri"/>
                      <w:b/>
                      <w:w w:val="99"/>
                      <w:sz w:val="20"/>
                    </w:rPr>
                    <w:t>l</w:t>
                  </w:r>
                  <w:r>
                    <w:rPr>
                      <w:rFonts w:ascii="Calibri" w:hAnsi="Calibri"/>
                      <w:b/>
                      <w:spacing w:val="-1"/>
                      <w:sz w:val="20"/>
                    </w:rPr>
                    <w:t> </w:t>
                  </w:r>
                  <w:r>
                    <w:rPr>
                      <w:rFonts w:ascii="Calibri" w:hAnsi="Calibri"/>
                      <w:b/>
                      <w:w w:val="99"/>
                      <w:sz w:val="20"/>
                    </w:rPr>
                    <w:t>e</w:t>
                  </w:r>
                  <w:r>
                    <w:rPr>
                      <w:rFonts w:ascii="Calibri" w:hAnsi="Calibri"/>
                      <w:b/>
                      <w:spacing w:val="-1"/>
                      <w:w w:val="99"/>
                      <w:sz w:val="20"/>
                    </w:rPr>
                    <w:t>je</w:t>
                  </w:r>
                </w:p>
              </w:txbxContent>
            </v:textbox>
            <w10:wrap type="none"/>
          </v:shape>
        </w:pict>
      </w:r>
      <w:r>
        <w:rPr>
          <w:b/>
          <w:color w:val="4F81BC"/>
          <w:sz w:val="20"/>
        </w:rPr>
        <w:t>Grafico 8 Precio Histórico de la electricidad (Comision Federal de Electricidad, 2012)</w:t>
      </w:r>
    </w:p>
    <w:p>
      <w:pPr>
        <w:pStyle w:val="BodyText"/>
        <w:rPr>
          <w:b/>
          <w:sz w:val="20"/>
        </w:rPr>
      </w:pPr>
    </w:p>
    <w:p>
      <w:pPr>
        <w:pStyle w:val="BodyText"/>
        <w:rPr>
          <w:b/>
          <w:sz w:val="20"/>
        </w:rPr>
      </w:pPr>
    </w:p>
    <w:p>
      <w:pPr>
        <w:pStyle w:val="BodyText"/>
        <w:spacing w:before="2"/>
        <w:rPr>
          <w:b/>
          <w:sz w:val="20"/>
        </w:rPr>
      </w:pPr>
    </w:p>
    <w:p>
      <w:pPr>
        <w:pStyle w:val="BodyText"/>
        <w:spacing w:line="276" w:lineRule="auto"/>
        <w:ind w:left="122" w:right="1698"/>
        <w:jc w:val="both"/>
      </w:pPr>
      <w:r>
        <w:rPr/>
        <w:t>En los últimos años la escases en los recursos naturales ha llevado a múltiples reflexiones y estudios del tema; las causas atribuidas se deben principalmente al aumento constante en la población humana y al incremento de la demanda energética. En México el incremento de la población se ha visto superado por el consumo de energía presente debido a una disminución en el promedio de habitantes por vivienda y en un aumento del parque de viviendas. (Bazant, 2011)</w:t>
      </w:r>
    </w:p>
    <w:p>
      <w:pPr>
        <w:spacing w:after="0" w:line="276" w:lineRule="auto"/>
        <w:jc w:val="both"/>
        <w:sectPr>
          <w:pgSz w:w="12240" w:h="15840"/>
          <w:pgMar w:header="0" w:footer="1613" w:top="1400" w:bottom="3240" w:left="1580" w:right="0"/>
        </w:sectPr>
      </w:pPr>
    </w:p>
    <w:p>
      <w:pPr>
        <w:pStyle w:val="BodyText"/>
        <w:ind w:left="538"/>
        <w:rPr>
          <w:sz w:val="20"/>
        </w:rPr>
      </w:pPr>
      <w:r>
        <w:rPr>
          <w:sz w:val="20"/>
        </w:rPr>
        <w:pict>
          <v:group style="width:384.9pt;height:202.35pt;mso-position-horizontal-relative:char;mso-position-vertical-relative:line" coordorigin="0,0" coordsize="7698,4047">
            <v:line style="position:absolute" from="5081,3068" to="5239,3068" stroked="true" strokeweight=".72pt" strokecolor="#858585"/>
            <v:line style="position:absolute" from="4558,3068" to="4872,3068" stroked="true" strokeweight=".72pt" strokecolor="#858585"/>
            <v:line style="position:absolute" from="4035,3068" to="4349,3068" stroked="true" strokeweight=".72pt" strokecolor="#858585"/>
            <v:line style="position:absolute" from="3511,3068" to="3826,3068" stroked="true" strokeweight=".72pt" strokecolor="#858585"/>
            <v:line style="position:absolute" from="2986,3068" to="3300,3068" stroked="true" strokeweight=".72pt" strokecolor="#858585"/>
            <v:line style="position:absolute" from="2463,3068" to="2777,3068" stroked="true" strokeweight=".72pt" strokecolor="#858585"/>
            <v:line style="position:absolute" from="1939,3068" to="2254,3068" stroked="true" strokeweight=".72pt" strokecolor="#858585"/>
            <v:line style="position:absolute" from="1416,3068" to="1731,3068" stroked="true" strokeweight=".72pt" strokecolor="#858585"/>
            <v:line style="position:absolute" from="891,3068" to="1205,3068" stroked="true" strokeweight=".72pt" strokecolor="#858585"/>
            <v:line style="position:absolute" from="526,3068" to="682,3068" stroked="true" strokeweight=".72pt" strokecolor="#858585"/>
            <v:rect style="position:absolute;left:682;top:3039;width:209;height:502" filled="true" fillcolor="#4f81bc" stroked="false">
              <v:fill type="solid"/>
            </v:rect>
            <v:rect style="position:absolute;left:1205;top:2935;width:211;height:605" filled="true" fillcolor="#4f81bc" stroked="false">
              <v:fill type="solid"/>
            </v:rect>
            <v:rect style="position:absolute;left:1731;top:2755;width:209;height:785" filled="true" fillcolor="#4f81bc" stroked="false">
              <v:fill type="solid"/>
            </v:rect>
            <v:line style="position:absolute" from="2463,2595" to="2777,2595" stroked="true" strokeweight=".72pt" strokecolor="#858585"/>
            <v:line style="position:absolute" from="526,2595" to="2254,2595" stroked="true" strokeweight=".72pt" strokecolor="#858585"/>
            <v:rect style="position:absolute;left:2254;top:2396;width:209;height:1145" filled="true" fillcolor="#4f81bc" stroked="false">
              <v:fill type="solid"/>
            </v:rect>
            <v:line style="position:absolute" from="2986,2595" to="3300,2595" stroked="true" strokeweight=".72pt" strokecolor="#858585"/>
            <v:line style="position:absolute" from="2986,2122" to="3300,2122" stroked="true" strokeweight=".72pt" strokecolor="#858585"/>
            <v:line style="position:absolute" from="526,2122" to="2777,2122" stroked="true" strokeweight=".72pt" strokecolor="#858585"/>
            <v:rect style="position:absolute;left:2777;top:2009;width:209;height:1531" filled="true" fillcolor="#4f81bc" stroked="false">
              <v:fill type="solid"/>
            </v:rect>
            <v:line style="position:absolute" from="3511,2595" to="3826,2595" stroked="true" strokeweight=".72pt" strokecolor="#858585"/>
            <v:line style="position:absolute" from="3511,2122" to="3826,2122" stroked="true" strokeweight=".72pt" strokecolor="#858585"/>
            <v:line style="position:absolute" from="526,1649" to="3826,1649" stroked="true" strokeweight=".72pt" strokecolor="#858585"/>
            <v:rect style="position:absolute;left:3300;top:1704;width:211;height:1836" filled="true" fillcolor="#4f81bc" stroked="false">
              <v:fill type="solid"/>
            </v:rect>
            <v:line style="position:absolute" from="4035,2595" to="4349,2595" stroked="true" strokeweight=".72pt" strokecolor="#858585"/>
            <v:line style="position:absolute" from="4035,2122" to="4349,2122" stroked="true" strokeweight=".72pt" strokecolor="#858585"/>
            <v:line style="position:absolute" from="4035,1649" to="4349,1649" stroked="true" strokeweight=".72pt" strokecolor="#858585"/>
            <v:rect style="position:absolute;left:3826;top:1508;width:209;height:2033" filled="true" fillcolor="#4f81bc" stroked="false">
              <v:fill type="solid"/>
            </v:rect>
            <v:line style="position:absolute" from="4558,2595" to="4872,2595" stroked="true" strokeweight=".72pt" strokecolor="#858585"/>
            <v:line style="position:absolute" from="4558,2122" to="4872,2122" stroked="true" strokeweight=".72pt" strokecolor="#858585"/>
            <v:line style="position:absolute" from="4558,1649" to="4872,1649" stroked="true" strokeweight=".72pt" strokecolor="#858585"/>
            <v:rect style="position:absolute;left:4349;top:1260;width:209;height:2280" filled="true" fillcolor="#4f81bc" stroked="false">
              <v:fill type="solid"/>
            </v:rect>
            <v:line style="position:absolute" from="5081,2595" to="5239,2595" stroked="true" strokeweight=".72pt" strokecolor="#858585"/>
            <v:line style="position:absolute" from="5081,2122" to="5239,2122" stroked="true" strokeweight=".72pt" strokecolor="#858585"/>
            <v:line style="position:absolute" from="5081,1649" to="5239,1649" stroked="true" strokeweight=".72pt" strokecolor="#858585"/>
            <v:line style="position:absolute" from="5081,1176" to="5239,1176" stroked="true" strokeweight=".72pt" strokecolor="#858585"/>
            <v:line style="position:absolute" from="526,1176" to="4872,1176" stroked="true" strokeweight=".72pt" strokecolor="#858585"/>
            <v:rect style="position:absolute;left:4872;top:836;width:209;height:2705" filled="true" fillcolor="#4f81bc" stroked="false">
              <v:fill type="solid"/>
            </v:rect>
            <v:line style="position:absolute" from="526,703" to="5240,703" stroked="true" strokeweight=".72pt" strokecolor="#858585"/>
            <v:line style="position:absolute" from="526,231" to="5240,231" stroked="true" strokeweight=".72pt" strokecolor="#858585"/>
            <v:line style="position:absolute" from="526,3540" to="526,231" stroked="true" strokeweight=".72pt" strokecolor="#858585"/>
            <v:line style="position:absolute" from="461,3540" to="526,3540" stroked="true" strokeweight=".72pt" strokecolor="#858585"/>
            <v:line style="position:absolute" from="461,3068" to="526,3068" stroked="true" strokeweight=".72pt" strokecolor="#858585"/>
            <v:line style="position:absolute" from="461,2595" to="526,2595" stroked="true" strokeweight=".72pt" strokecolor="#858585"/>
            <v:line style="position:absolute" from="461,2122" to="526,2122" stroked="true" strokeweight=".72pt" strokecolor="#858585"/>
            <v:line style="position:absolute" from="461,1649" to="526,1649" stroked="true" strokeweight=".72pt" strokecolor="#858585"/>
            <v:line style="position:absolute" from="461,1176" to="526,1176" stroked="true" strokeweight=".72pt" strokecolor="#858585"/>
            <v:line style="position:absolute" from="461,703" to="526,703" stroked="true" strokeweight=".72pt" strokecolor="#858585"/>
            <v:line style="position:absolute" from="461,231" to="526,231" stroked="true" strokeweight=".72pt" strokecolor="#858585"/>
            <v:line style="position:absolute" from="526,3540" to="5240,3540" stroked="true" strokeweight=".72pt" strokecolor="#858585"/>
            <v:line style="position:absolute" from="526,3540" to="526,3603" stroked="true" strokeweight=".72pt" strokecolor="#858585"/>
            <v:line style="position:absolute" from="1049,3540" to="1049,3603" stroked="true" strokeweight=".72pt" strokecolor="#858585"/>
            <v:line style="position:absolute" from="1572,3540" to="1572,3603" stroked="true" strokeweight=".72pt" strokecolor="#858585"/>
            <v:line style="position:absolute" from="2096,3540" to="2096,3603" stroked="true" strokeweight=".72pt" strokecolor="#858585"/>
            <v:line style="position:absolute" from="2621,3540" to="2621,3603" stroked="true" strokeweight=".72pt" strokecolor="#858585"/>
            <v:line style="position:absolute" from="3144,3540" to="3144,3603" stroked="true" strokeweight=".72pt" strokecolor="#858585"/>
            <v:line style="position:absolute" from="3668,3540" to="3668,3603" stroked="true" strokeweight=".72pt" strokecolor="#858585"/>
            <v:line style="position:absolute" from="4191,3540" to="4191,3603" stroked="true" strokeweight=".72pt" strokecolor="#858585"/>
            <v:line style="position:absolute" from="4716,3540" to="4716,3603" stroked="true" strokeweight=".72pt" strokecolor="#858585"/>
            <v:line style="position:absolute" from="5240,3540" to="5240,3603" stroked="true" strokeweight=".72pt" strokecolor="#858585"/>
            <v:rect style="position:absolute;left:5559;top:1971;width:110;height:108" filled="true" fillcolor="#4f81bc" stroked="false">
              <v:fill type="solid"/>
            </v:rect>
            <v:rect style="position:absolute;left:8;top:8;width:7682;height:4032" filled="false" stroked="true" strokeweight=".72pt" strokecolor="#858585"/>
            <v:shape style="position:absolute;left:138;top:138;width:202;height:2091"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35</w:t>
                    </w:r>
                  </w:p>
                  <w:p>
                    <w:pPr>
                      <w:spacing w:line="240" w:lineRule="auto" w:before="10"/>
                      <w:rPr>
                        <w:sz w:val="19"/>
                      </w:rPr>
                    </w:pPr>
                  </w:p>
                  <w:p>
                    <w:pPr>
                      <w:spacing w:before="0"/>
                      <w:ind w:left="0" w:right="-19" w:firstLine="0"/>
                      <w:jc w:val="left"/>
                      <w:rPr>
                        <w:rFonts w:ascii="Calibri"/>
                        <w:sz w:val="20"/>
                      </w:rPr>
                    </w:pPr>
                    <w:r>
                      <w:rPr>
                        <w:rFonts w:ascii="Calibri"/>
                        <w:spacing w:val="-1"/>
                        <w:sz w:val="20"/>
                      </w:rPr>
                      <w:t>30</w:t>
                    </w:r>
                  </w:p>
                  <w:p>
                    <w:pPr>
                      <w:spacing w:line="240" w:lineRule="auto" w:before="10"/>
                      <w:rPr>
                        <w:sz w:val="19"/>
                      </w:rPr>
                    </w:pPr>
                  </w:p>
                  <w:p>
                    <w:pPr>
                      <w:spacing w:before="0"/>
                      <w:ind w:left="0" w:right="-19" w:firstLine="0"/>
                      <w:jc w:val="left"/>
                      <w:rPr>
                        <w:rFonts w:ascii="Calibri"/>
                        <w:sz w:val="20"/>
                      </w:rPr>
                    </w:pPr>
                    <w:r>
                      <w:rPr>
                        <w:rFonts w:ascii="Calibri"/>
                        <w:spacing w:val="-1"/>
                        <w:sz w:val="20"/>
                      </w:rPr>
                      <w:t>25</w:t>
                    </w:r>
                  </w:p>
                  <w:p>
                    <w:pPr>
                      <w:spacing w:line="240" w:lineRule="auto" w:before="10"/>
                      <w:rPr>
                        <w:sz w:val="19"/>
                      </w:rPr>
                    </w:pPr>
                  </w:p>
                  <w:p>
                    <w:pPr>
                      <w:spacing w:before="0"/>
                      <w:ind w:left="0" w:right="-19" w:firstLine="0"/>
                      <w:jc w:val="left"/>
                      <w:rPr>
                        <w:rFonts w:ascii="Calibri"/>
                        <w:sz w:val="20"/>
                      </w:rPr>
                    </w:pPr>
                    <w:r>
                      <w:rPr>
                        <w:rFonts w:ascii="Calibri"/>
                        <w:spacing w:val="-1"/>
                        <w:sz w:val="20"/>
                      </w:rPr>
                      <w:t>20</w:t>
                    </w:r>
                  </w:p>
                  <w:p>
                    <w:pPr>
                      <w:spacing w:line="240" w:lineRule="auto" w:before="10"/>
                      <w:rPr>
                        <w:sz w:val="19"/>
                      </w:rPr>
                    </w:pPr>
                  </w:p>
                  <w:p>
                    <w:pPr>
                      <w:spacing w:line="240" w:lineRule="exact" w:before="0"/>
                      <w:ind w:left="0" w:right="-19" w:firstLine="0"/>
                      <w:jc w:val="left"/>
                      <w:rPr>
                        <w:rFonts w:ascii="Calibri"/>
                        <w:sz w:val="20"/>
                      </w:rPr>
                    </w:pPr>
                    <w:r>
                      <w:rPr>
                        <w:rFonts w:ascii="Calibri"/>
                        <w:spacing w:val="-1"/>
                        <w:sz w:val="20"/>
                      </w:rPr>
                      <w:t>15</w:t>
                    </w:r>
                  </w:p>
                </w:txbxContent>
              </v:textbox>
              <w10:wrap type="none"/>
            </v:shape>
            <v:shape style="position:absolute;left:5718;top:1932;width:1769;height:200" type="#_x0000_t202" filled="false" stroked="false">
              <v:textbox inset="0,0,0,0">
                <w:txbxContent>
                  <w:p>
                    <w:pPr>
                      <w:spacing w:line="199" w:lineRule="exact" w:before="0"/>
                      <w:ind w:left="0" w:right="-13" w:firstLine="0"/>
                      <w:jc w:val="left"/>
                      <w:rPr>
                        <w:rFonts w:ascii="Calibri"/>
                        <w:sz w:val="20"/>
                      </w:rPr>
                    </w:pPr>
                    <w:r>
                      <w:rPr>
                        <w:rFonts w:ascii="Calibri"/>
                        <w:sz w:val="20"/>
                      </w:rPr>
                      <w:t>Millones de</w:t>
                    </w:r>
                    <w:r>
                      <w:rPr>
                        <w:rFonts w:ascii="Calibri"/>
                        <w:spacing w:val="-10"/>
                        <w:sz w:val="20"/>
                      </w:rPr>
                      <w:t> </w:t>
                    </w:r>
                    <w:r>
                      <w:rPr>
                        <w:rFonts w:ascii="Calibri"/>
                        <w:sz w:val="20"/>
                      </w:rPr>
                      <w:t>Viviendas</w:t>
                    </w:r>
                  </w:p>
                </w:txbxContent>
              </v:textbox>
              <w10:wrap type="none"/>
            </v:shape>
            <v:shape style="position:absolute;left:138;top:2502;width:203;height:1145" type="#_x0000_t202" filled="false" stroked="false">
              <v:textbox inset="0,0,0,0">
                <w:txbxContent>
                  <w:p>
                    <w:pPr>
                      <w:spacing w:line="203" w:lineRule="exact" w:before="0"/>
                      <w:ind w:left="0" w:right="0" w:firstLine="0"/>
                      <w:jc w:val="center"/>
                      <w:rPr>
                        <w:rFonts w:ascii="Calibri"/>
                        <w:sz w:val="20"/>
                      </w:rPr>
                    </w:pPr>
                    <w:r>
                      <w:rPr>
                        <w:rFonts w:ascii="Calibri"/>
                        <w:sz w:val="20"/>
                      </w:rPr>
                      <w:t>10</w:t>
                    </w:r>
                  </w:p>
                  <w:p>
                    <w:pPr>
                      <w:spacing w:line="240" w:lineRule="auto" w:before="10"/>
                      <w:rPr>
                        <w:sz w:val="19"/>
                      </w:rPr>
                    </w:pPr>
                  </w:p>
                  <w:p>
                    <w:pPr>
                      <w:spacing w:before="0"/>
                      <w:ind w:left="101" w:right="0" w:firstLine="0"/>
                      <w:jc w:val="center"/>
                      <w:rPr>
                        <w:rFonts w:ascii="Calibri"/>
                        <w:sz w:val="20"/>
                      </w:rPr>
                    </w:pPr>
                    <w:r>
                      <w:rPr>
                        <w:rFonts w:ascii="Calibri"/>
                        <w:w w:val="99"/>
                        <w:sz w:val="20"/>
                      </w:rPr>
                      <w:t>5</w:t>
                    </w:r>
                  </w:p>
                  <w:p>
                    <w:pPr>
                      <w:spacing w:line="240" w:lineRule="auto" w:before="10"/>
                      <w:rPr>
                        <w:sz w:val="19"/>
                      </w:rPr>
                    </w:pPr>
                  </w:p>
                  <w:p>
                    <w:pPr>
                      <w:spacing w:line="240" w:lineRule="exact" w:before="0"/>
                      <w:ind w:left="101" w:right="0" w:firstLine="0"/>
                      <w:jc w:val="center"/>
                      <w:rPr>
                        <w:rFonts w:ascii="Calibri"/>
                        <w:sz w:val="20"/>
                      </w:rPr>
                    </w:pPr>
                    <w:r>
                      <w:rPr>
                        <w:rFonts w:ascii="Calibri"/>
                        <w:w w:val="99"/>
                        <w:sz w:val="20"/>
                      </w:rPr>
                      <w:t>0</w:t>
                    </w:r>
                  </w:p>
                </w:txbxContent>
              </v:textbox>
              <w10:wrap type="none"/>
            </v:shape>
            <v:shape style="position:absolute;left:585;top:3707;width:4597;height:200" type="#_x0000_t202" filled="false" stroked="false">
              <v:textbox inset="0,0,0,0">
                <w:txbxContent>
                  <w:p>
                    <w:pPr>
                      <w:spacing w:line="199" w:lineRule="exact" w:before="0"/>
                      <w:ind w:left="0" w:right="0" w:firstLine="0"/>
                      <w:jc w:val="left"/>
                      <w:rPr>
                        <w:rFonts w:ascii="Calibri"/>
                        <w:sz w:val="20"/>
                      </w:rPr>
                    </w:pPr>
                    <w:r>
                      <w:rPr>
                        <w:rFonts w:ascii="Calibri"/>
                        <w:sz w:val="20"/>
                      </w:rPr>
                      <w:t>1950  1960  1970  1980  1990  1995  2000  2005      2010</w:t>
                    </w:r>
                  </w:p>
                </w:txbxContent>
              </v:textbox>
              <w10:wrap type="none"/>
            </v:shape>
          </v:group>
        </w:pict>
      </w:r>
      <w:r>
        <w:rPr>
          <w:sz w:val="20"/>
        </w:rPr>
      </w:r>
    </w:p>
    <w:p>
      <w:pPr>
        <w:pStyle w:val="BodyText"/>
        <w:spacing w:before="6"/>
        <w:rPr>
          <w:sz w:val="13"/>
        </w:rPr>
      </w:pPr>
    </w:p>
    <w:p>
      <w:pPr>
        <w:spacing w:line="242" w:lineRule="auto" w:before="74"/>
        <w:ind w:left="3623" w:right="888" w:hanging="3486"/>
        <w:jc w:val="left"/>
        <w:rPr>
          <w:b/>
          <w:sz w:val="20"/>
        </w:rPr>
      </w:pPr>
      <w:r>
        <w:rPr/>
        <w:pict>
          <v:group style="position:absolute;margin-left:127.184998pt;margin-top:87.414879pt;width:359.55pt;height:175.25pt;mso-position-horizontal-relative:page;mso-position-vertical-relative:paragraph;z-index:-108928" coordorigin="2544,1748" coordsize="7191,3505">
            <v:shape style="position:absolute;left:2904;top:1979;width:4056;height:2830" coordorigin="2904,1979" coordsize="4056,2830" path="m2969,4350l6960,4350m2969,3954l6960,3954m2969,3558l6960,3558m2969,3165l6960,3165m2969,2769l6960,2769m2969,2373l6960,2373m2969,1979l6960,1979m2969,4744l2969,1979m2904,4744l2969,4744m2904,4350l2969,4350m2904,3954l2969,3954m2904,3558l2969,3558m2904,3165l2969,3165m2904,2769l2969,2769m2904,2373l2969,2373m2904,1979l2969,1979m2969,4744l6960,4744m2969,4744l2969,4809m3413,4744l3413,4809m3854,4744l3854,4809m4298,4744l4298,4809m4742,4744l4742,4809m5186,4744l5186,4809m5630,4744l5630,4809m6074,4744l6074,4809m6516,4744l6516,4809m6960,4744l6960,4809e" filled="false" stroked="true" strokeweight=".72pt" strokecolor="#858585">
              <v:path arrowok="t"/>
            </v:shape>
            <v:shape style="position:absolute;left:3190;top:2452;width:3550;height:752" coordorigin="3190,2452" coordsize="3550,752" path="m3190,2807l3634,2610,4078,2452,4522,2572,4966,2769,5407,2886,5851,3006,6295,3085,6739,3203e" filled="false" stroked="true" strokeweight="2.16pt" strokecolor="#bd4a47">
              <v:path arrowok="t"/>
            </v:shape>
            <v:shape style="position:absolute;left:3113;top:2730;width:154;height:154" type="#_x0000_t75" stroked="false">
              <v:imagedata r:id="rId142" o:title=""/>
            </v:shape>
            <v:shape style="position:absolute;left:3557;top:2534;width:154;height:154" type="#_x0000_t75" stroked="false">
              <v:imagedata r:id="rId142" o:title=""/>
            </v:shape>
            <v:shape style="position:absolute;left:4001;top:2375;width:154;height:154" type="#_x0000_t75" stroked="false">
              <v:imagedata r:id="rId143" o:title=""/>
            </v:shape>
            <v:shape style="position:absolute;left:4445;top:2495;width:154;height:154" type="#_x0000_t75" stroked="false">
              <v:imagedata r:id="rId144" o:title=""/>
            </v:shape>
            <v:shape style="position:absolute;left:4889;top:2692;width:154;height:154" type="#_x0000_t75" stroked="false">
              <v:imagedata r:id="rId145" o:title=""/>
            </v:shape>
            <v:shape style="position:absolute;left:5330;top:2810;width:154;height:154" type="#_x0000_t75" stroked="false">
              <v:imagedata r:id="rId144" o:title=""/>
            </v:shape>
            <v:shape style="position:absolute;left:5774;top:2930;width:154;height:154" type="#_x0000_t75" stroked="false">
              <v:imagedata r:id="rId144" o:title=""/>
            </v:shape>
            <v:shape style="position:absolute;left:6218;top:3009;width:154;height:154" type="#_x0000_t75" stroked="false">
              <v:imagedata r:id="rId142" o:title=""/>
            </v:shape>
            <v:shape style="position:absolute;left:6662;top:3126;width:154;height:154" type="#_x0000_t75" stroked="false">
              <v:imagedata r:id="rId142" o:title=""/>
            </v:shape>
            <v:shape style="position:absolute;left:7253;top:3433;width:427;height:134" type="#_x0000_t75" stroked="false">
              <v:imagedata r:id="rId146" o:title=""/>
            </v:shape>
            <v:rect style="position:absolute;left:2551;top:1756;width:7176;height:3490" filled="false" stroked="true" strokeweight=".72pt" strokecolor="#858585"/>
            <v:shape style="position:absolute;left:2682;top:1886;width:102;height:2967" type="#_x0000_t202" filled="false" stroked="false">
              <v:textbox inset="0,0,0,0">
                <w:txbxContent>
                  <w:p>
                    <w:pPr>
                      <w:spacing w:line="203" w:lineRule="exact" w:before="0"/>
                      <w:ind w:left="0" w:right="0" w:firstLine="0"/>
                      <w:jc w:val="left"/>
                      <w:rPr>
                        <w:rFonts w:ascii="Calibri"/>
                        <w:sz w:val="20"/>
                      </w:rPr>
                    </w:pPr>
                    <w:r>
                      <w:rPr>
                        <w:rFonts w:ascii="Calibri"/>
                        <w:w w:val="99"/>
                        <w:sz w:val="20"/>
                      </w:rPr>
                      <w:t>7</w:t>
                    </w:r>
                  </w:p>
                  <w:p>
                    <w:pPr>
                      <w:spacing w:before="151"/>
                      <w:ind w:left="0" w:right="0" w:firstLine="0"/>
                      <w:jc w:val="left"/>
                      <w:rPr>
                        <w:rFonts w:ascii="Calibri"/>
                        <w:sz w:val="20"/>
                      </w:rPr>
                    </w:pPr>
                    <w:r>
                      <w:rPr>
                        <w:rFonts w:ascii="Calibri"/>
                        <w:w w:val="99"/>
                        <w:sz w:val="20"/>
                      </w:rPr>
                      <w:t>6</w:t>
                    </w:r>
                  </w:p>
                  <w:p>
                    <w:pPr>
                      <w:spacing w:before="151"/>
                      <w:ind w:left="0" w:right="0" w:firstLine="0"/>
                      <w:jc w:val="left"/>
                      <w:rPr>
                        <w:rFonts w:ascii="Calibri"/>
                        <w:sz w:val="20"/>
                      </w:rPr>
                    </w:pPr>
                    <w:r>
                      <w:rPr>
                        <w:rFonts w:ascii="Calibri"/>
                        <w:w w:val="99"/>
                        <w:sz w:val="20"/>
                      </w:rPr>
                      <w:t>5</w:t>
                    </w:r>
                  </w:p>
                  <w:p>
                    <w:pPr>
                      <w:spacing w:before="151"/>
                      <w:ind w:left="0" w:right="0" w:firstLine="0"/>
                      <w:jc w:val="left"/>
                      <w:rPr>
                        <w:rFonts w:ascii="Calibri"/>
                        <w:sz w:val="20"/>
                      </w:rPr>
                    </w:pPr>
                    <w:r>
                      <w:rPr>
                        <w:rFonts w:ascii="Calibri"/>
                        <w:w w:val="99"/>
                        <w:sz w:val="20"/>
                      </w:rPr>
                      <w:t>4</w:t>
                    </w:r>
                  </w:p>
                  <w:p>
                    <w:pPr>
                      <w:spacing w:before="151"/>
                      <w:ind w:left="0" w:right="0" w:firstLine="0"/>
                      <w:jc w:val="left"/>
                      <w:rPr>
                        <w:rFonts w:ascii="Calibri"/>
                        <w:sz w:val="20"/>
                      </w:rPr>
                    </w:pPr>
                    <w:r>
                      <w:rPr>
                        <w:rFonts w:ascii="Calibri"/>
                        <w:w w:val="99"/>
                        <w:sz w:val="20"/>
                      </w:rPr>
                      <w:t>3</w:t>
                    </w:r>
                  </w:p>
                  <w:p>
                    <w:pPr>
                      <w:spacing w:before="151"/>
                      <w:ind w:left="0" w:right="0" w:firstLine="0"/>
                      <w:jc w:val="left"/>
                      <w:rPr>
                        <w:rFonts w:ascii="Calibri"/>
                        <w:sz w:val="20"/>
                      </w:rPr>
                    </w:pPr>
                    <w:r>
                      <w:rPr>
                        <w:rFonts w:ascii="Calibri"/>
                        <w:w w:val="99"/>
                        <w:sz w:val="20"/>
                      </w:rPr>
                      <w:t>2</w:t>
                    </w:r>
                  </w:p>
                  <w:p>
                    <w:pPr>
                      <w:spacing w:before="151"/>
                      <w:ind w:left="0" w:right="0" w:firstLine="0"/>
                      <w:jc w:val="left"/>
                      <w:rPr>
                        <w:rFonts w:ascii="Calibri"/>
                        <w:sz w:val="20"/>
                      </w:rPr>
                    </w:pPr>
                    <w:r>
                      <w:rPr>
                        <w:rFonts w:ascii="Calibri"/>
                        <w:w w:val="99"/>
                        <w:sz w:val="20"/>
                      </w:rPr>
                      <w:t>1</w:t>
                    </w:r>
                  </w:p>
                  <w:p>
                    <w:pPr>
                      <w:spacing w:line="240" w:lineRule="exact" w:before="151"/>
                      <w:ind w:left="0" w:right="0" w:firstLine="0"/>
                      <w:jc w:val="left"/>
                      <w:rPr>
                        <w:rFonts w:ascii="Calibri"/>
                        <w:sz w:val="20"/>
                      </w:rPr>
                    </w:pPr>
                    <w:r>
                      <w:rPr>
                        <w:rFonts w:ascii="Calibri"/>
                        <w:w w:val="99"/>
                        <w:sz w:val="20"/>
                      </w:rPr>
                      <w:t>0</w:t>
                    </w:r>
                  </w:p>
                </w:txbxContent>
              </v:textbox>
              <w10:wrap type="none"/>
            </v:shape>
            <v:shape style="position:absolute;left:7700;top:3409;width:1824;height:200" type="#_x0000_t202" filled="false" stroked="false">
              <v:textbox inset="0,0,0,0">
                <w:txbxContent>
                  <w:p>
                    <w:pPr>
                      <w:spacing w:line="199" w:lineRule="exact" w:before="0"/>
                      <w:ind w:left="0" w:right="-14" w:firstLine="0"/>
                      <w:jc w:val="left"/>
                      <w:rPr>
                        <w:rFonts w:ascii="Calibri"/>
                        <w:sz w:val="20"/>
                      </w:rPr>
                    </w:pPr>
                    <w:r>
                      <w:rPr>
                        <w:rFonts w:ascii="Calibri"/>
                        <w:sz w:val="20"/>
                      </w:rPr>
                      <w:t>Promedio de</w:t>
                    </w:r>
                    <w:r>
                      <w:rPr>
                        <w:rFonts w:ascii="Calibri"/>
                        <w:spacing w:val="-9"/>
                        <w:sz w:val="20"/>
                      </w:rPr>
                      <w:t> </w:t>
                    </w:r>
                    <w:r>
                      <w:rPr>
                        <w:rFonts w:ascii="Calibri"/>
                        <w:sz w:val="20"/>
                      </w:rPr>
                      <w:t>personas</w:t>
                    </w:r>
                  </w:p>
                </w:txbxContent>
              </v:textbox>
              <w10:wrap type="none"/>
            </v:shape>
            <v:shape style="position:absolute;left:2988;top:4914;width:3956;height:200" type="#_x0000_t202" filled="false" stroked="false">
              <v:textbox inset="0,0,0,0">
                <w:txbxContent>
                  <w:p>
                    <w:pPr>
                      <w:spacing w:line="199" w:lineRule="exact" w:before="0"/>
                      <w:ind w:left="0" w:right="-8" w:firstLine="0"/>
                      <w:jc w:val="left"/>
                      <w:rPr>
                        <w:rFonts w:ascii="Calibri"/>
                        <w:sz w:val="20"/>
                      </w:rPr>
                    </w:pPr>
                    <w:r>
                      <w:rPr>
                        <w:rFonts w:ascii="Calibri"/>
                        <w:sz w:val="20"/>
                      </w:rPr>
                      <w:t>1950</w:t>
                    </w:r>
                    <w:r>
                      <w:rPr>
                        <w:rFonts w:ascii="Calibri"/>
                        <w:spacing w:val="-8"/>
                        <w:sz w:val="20"/>
                      </w:rPr>
                      <w:t> </w:t>
                    </w:r>
                    <w:r>
                      <w:rPr>
                        <w:rFonts w:ascii="Calibri"/>
                        <w:sz w:val="20"/>
                      </w:rPr>
                      <w:t>1960</w:t>
                    </w:r>
                    <w:r>
                      <w:rPr>
                        <w:rFonts w:ascii="Calibri"/>
                        <w:spacing w:val="-9"/>
                        <w:sz w:val="20"/>
                      </w:rPr>
                      <w:t> </w:t>
                    </w:r>
                    <w:r>
                      <w:rPr>
                        <w:rFonts w:ascii="Calibri"/>
                        <w:sz w:val="20"/>
                      </w:rPr>
                      <w:t>1970</w:t>
                    </w:r>
                    <w:r>
                      <w:rPr>
                        <w:rFonts w:ascii="Calibri"/>
                        <w:spacing w:val="-8"/>
                        <w:sz w:val="20"/>
                      </w:rPr>
                      <w:t> </w:t>
                    </w:r>
                    <w:r>
                      <w:rPr>
                        <w:rFonts w:ascii="Calibri"/>
                        <w:sz w:val="20"/>
                      </w:rPr>
                      <w:t>1980</w:t>
                    </w:r>
                    <w:r>
                      <w:rPr>
                        <w:rFonts w:ascii="Calibri"/>
                        <w:spacing w:val="-9"/>
                        <w:sz w:val="20"/>
                      </w:rPr>
                      <w:t> </w:t>
                    </w:r>
                    <w:r>
                      <w:rPr>
                        <w:rFonts w:ascii="Calibri"/>
                        <w:sz w:val="20"/>
                      </w:rPr>
                      <w:t>1990</w:t>
                    </w:r>
                    <w:r>
                      <w:rPr>
                        <w:rFonts w:ascii="Calibri"/>
                        <w:spacing w:val="-9"/>
                        <w:sz w:val="20"/>
                      </w:rPr>
                      <w:t> </w:t>
                    </w:r>
                    <w:r>
                      <w:rPr>
                        <w:rFonts w:ascii="Calibri"/>
                        <w:sz w:val="20"/>
                      </w:rPr>
                      <w:t>1995</w:t>
                    </w:r>
                    <w:r>
                      <w:rPr>
                        <w:rFonts w:ascii="Calibri"/>
                        <w:spacing w:val="-8"/>
                        <w:sz w:val="20"/>
                      </w:rPr>
                      <w:t> </w:t>
                    </w:r>
                    <w:r>
                      <w:rPr>
                        <w:rFonts w:ascii="Calibri"/>
                        <w:sz w:val="20"/>
                      </w:rPr>
                      <w:t>2000</w:t>
                    </w:r>
                    <w:r>
                      <w:rPr>
                        <w:rFonts w:ascii="Calibri"/>
                        <w:spacing w:val="-9"/>
                        <w:sz w:val="20"/>
                      </w:rPr>
                      <w:t> </w:t>
                    </w:r>
                    <w:r>
                      <w:rPr>
                        <w:rFonts w:ascii="Calibri"/>
                        <w:sz w:val="20"/>
                      </w:rPr>
                      <w:t>2005</w:t>
                    </w:r>
                    <w:r>
                      <w:rPr>
                        <w:rFonts w:ascii="Calibri"/>
                        <w:spacing w:val="-8"/>
                        <w:sz w:val="20"/>
                      </w:rPr>
                      <w:t> </w:t>
                    </w:r>
                    <w:r>
                      <w:rPr>
                        <w:rFonts w:ascii="Calibri"/>
                        <w:sz w:val="20"/>
                      </w:rPr>
                      <w:t>2010</w:t>
                    </w:r>
                  </w:p>
                </w:txbxContent>
              </v:textbox>
              <w10:wrap type="none"/>
            </v:shape>
            <w10:wrap type="none"/>
          </v:group>
        </w:pict>
      </w:r>
      <w:r>
        <w:rPr>
          <w:b/>
          <w:color w:val="4F81BC"/>
          <w:sz w:val="20"/>
        </w:rPr>
        <w:t>Grafico 9 Total de Viviendas en México de 1950 a 2010 (Instituto Nacional de Estadística y Geografía, 2011)</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32"/>
        <w:ind w:left="769"/>
      </w:pPr>
      <w:r>
        <w:rPr>
          <w:w w:val="100"/>
        </w:rPr>
        <w:t>|</w:t>
      </w:r>
    </w:p>
    <w:p>
      <w:pPr>
        <w:pStyle w:val="BodyText"/>
        <w:spacing w:before="6"/>
        <w:rPr>
          <w:sz w:val="20"/>
        </w:rPr>
      </w:pPr>
    </w:p>
    <w:p>
      <w:pPr>
        <w:spacing w:line="242" w:lineRule="auto" w:before="0"/>
        <w:ind w:left="3623" w:right="1848" w:hanging="3474"/>
        <w:jc w:val="left"/>
        <w:rPr>
          <w:b/>
          <w:sz w:val="20"/>
        </w:rPr>
      </w:pPr>
      <w:r>
        <w:rPr>
          <w:b/>
          <w:color w:val="4F81BC"/>
          <w:sz w:val="20"/>
        </w:rPr>
        <w:t>Grafico 10 Ocupantes promedio por vivienda nacional (Instituto Nacional de Estadística y Geografía, 2011)</w:t>
      </w:r>
    </w:p>
    <w:p>
      <w:pPr>
        <w:spacing w:after="0" w:line="242" w:lineRule="auto"/>
        <w:jc w:val="left"/>
        <w:rPr>
          <w:sz w:val="20"/>
        </w:rPr>
        <w:sectPr>
          <w:footerReference w:type="default" r:id="rId141"/>
          <w:pgSz w:w="12240" w:h="15840"/>
          <w:pgMar w:footer="3040" w:header="0" w:top="1400" w:bottom="3240" w:left="1720" w:right="0"/>
        </w:sectPr>
      </w:pPr>
    </w:p>
    <w:p>
      <w:pPr>
        <w:pStyle w:val="BodyText"/>
        <w:ind w:left="386"/>
        <w:rPr>
          <w:sz w:val="20"/>
        </w:rPr>
      </w:pPr>
      <w:r>
        <w:rPr>
          <w:sz w:val="20"/>
        </w:rPr>
        <w:pict>
          <v:group style="width:401.1pt;height:226.6pt;mso-position-horizontal-relative:char;mso-position-vertical-relative:line" coordorigin="0,0" coordsize="8022,4532">
            <v:line style="position:absolute" from="852,3128" to="7793,3128" stroked="true" strokeweight=".72pt" strokecolor="#d9d9d9"/>
            <v:line style="position:absolute" from="852,2652" to="7793,2652" stroked="true" strokeweight=".72pt" strokecolor="#d9d9d9"/>
            <v:line style="position:absolute" from="852,2177" to="7793,2177" stroked="true" strokeweight=".72pt" strokecolor="#d9d9d9"/>
            <v:line style="position:absolute" from="852,1702" to="7793,1702" stroked="true" strokeweight=".72pt" strokecolor="#d9d9d9"/>
            <v:line style="position:absolute" from="852,1227" to="7793,1227" stroked="true" strokeweight=".72pt" strokecolor="#d9d9d9"/>
            <v:shape style="position:absolute;left:1287;top:1126;width:6075;height:756" coordorigin="1287,1126" coordsize="6075,756" path="m1287,1882l2153,1728,3022,1675,3888,1539,4757,1407,5626,1383,6492,1150,7361,1126e" filled="false" stroked="true" strokeweight="2.16pt" strokecolor="#c0504d">
              <v:path arrowok="t"/>
            </v:shape>
            <v:line style="position:absolute" from="852,752" to="7793,752" stroked="true" strokeweight=".72pt" strokecolor="#d9d9d9"/>
            <v:line style="position:absolute" from="852,3603" to="7793,3603" stroked="true" strokeweight=".72pt" strokecolor="#d9d9d9"/>
            <v:line style="position:absolute" from="2105,4234" to="2489,4234" stroked="true" strokeweight="2.16pt" strokecolor="#c0504d"/>
            <v:rect style="position:absolute;left:8;top:8;width:8006;height:4517" filled="false" stroked="true" strokeweight=".72pt" strokecolor="#d9d9d9"/>
            <v:shape style="position:absolute;left:3130;top:215;width:1763;height:281" type="#_x0000_t202" filled="false" stroked="false">
              <v:textbox inset="0,0,0,0">
                <w:txbxContent>
                  <w:p>
                    <w:pPr>
                      <w:spacing w:line="281" w:lineRule="exact" w:before="0"/>
                      <w:ind w:left="0" w:right="-7" w:firstLine="0"/>
                      <w:jc w:val="left"/>
                      <w:rPr>
                        <w:rFonts w:ascii="Calibri"/>
                        <w:sz w:val="28"/>
                      </w:rPr>
                    </w:pPr>
                    <w:r>
                      <w:rPr>
                        <w:rFonts w:ascii="Calibri"/>
                        <w:color w:val="585858"/>
                        <w:spacing w:val="-2"/>
                        <w:sz w:val="28"/>
                      </w:rPr>
                      <w:t>Gigawatts-Hora</w:t>
                    </w:r>
                  </w:p>
                </w:txbxContent>
              </v:textbox>
              <w10:wrap type="none"/>
            </v:shape>
            <v:shape style="position:absolute;left:139;top:667;width:548;height:3032"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300000</w:t>
                    </w:r>
                  </w:p>
                  <w:p>
                    <w:pPr>
                      <w:spacing w:line="240" w:lineRule="auto" w:before="2"/>
                      <w:rPr>
                        <w:b/>
                        <w:sz w:val="22"/>
                      </w:rPr>
                    </w:pPr>
                  </w:p>
                  <w:p>
                    <w:pPr>
                      <w:spacing w:before="0"/>
                      <w:ind w:left="0" w:right="-20" w:firstLine="0"/>
                      <w:jc w:val="left"/>
                      <w:rPr>
                        <w:rFonts w:ascii="Calibri"/>
                        <w:sz w:val="18"/>
                      </w:rPr>
                    </w:pPr>
                    <w:r>
                      <w:rPr>
                        <w:rFonts w:ascii="Calibri"/>
                        <w:color w:val="585858"/>
                        <w:sz w:val="18"/>
                      </w:rPr>
                      <w:t>250000</w:t>
                    </w:r>
                  </w:p>
                  <w:p>
                    <w:pPr>
                      <w:spacing w:line="240" w:lineRule="auto" w:before="2"/>
                      <w:rPr>
                        <w:b/>
                        <w:sz w:val="22"/>
                      </w:rPr>
                    </w:pPr>
                  </w:p>
                  <w:p>
                    <w:pPr>
                      <w:spacing w:before="0"/>
                      <w:ind w:left="0" w:right="-20" w:firstLine="0"/>
                      <w:jc w:val="left"/>
                      <w:rPr>
                        <w:rFonts w:ascii="Calibri"/>
                        <w:sz w:val="18"/>
                      </w:rPr>
                    </w:pPr>
                    <w:r>
                      <w:rPr>
                        <w:rFonts w:ascii="Calibri"/>
                        <w:color w:val="585858"/>
                        <w:sz w:val="18"/>
                      </w:rPr>
                      <w:t>200000</w:t>
                    </w:r>
                  </w:p>
                  <w:p>
                    <w:pPr>
                      <w:spacing w:line="240" w:lineRule="auto" w:before="2"/>
                      <w:rPr>
                        <w:b/>
                        <w:sz w:val="22"/>
                      </w:rPr>
                    </w:pPr>
                  </w:p>
                  <w:p>
                    <w:pPr>
                      <w:spacing w:before="1"/>
                      <w:ind w:left="0" w:right="-20" w:firstLine="0"/>
                      <w:jc w:val="left"/>
                      <w:rPr>
                        <w:rFonts w:ascii="Calibri"/>
                        <w:sz w:val="18"/>
                      </w:rPr>
                    </w:pPr>
                    <w:r>
                      <w:rPr>
                        <w:rFonts w:ascii="Calibri"/>
                        <w:color w:val="585858"/>
                        <w:sz w:val="18"/>
                      </w:rPr>
                      <w:t>150000</w:t>
                    </w:r>
                  </w:p>
                  <w:p>
                    <w:pPr>
                      <w:spacing w:line="240" w:lineRule="auto" w:before="2"/>
                      <w:rPr>
                        <w:b/>
                        <w:sz w:val="22"/>
                      </w:rPr>
                    </w:pPr>
                  </w:p>
                  <w:p>
                    <w:pPr>
                      <w:spacing w:before="0"/>
                      <w:ind w:left="0" w:right="-20" w:firstLine="0"/>
                      <w:jc w:val="left"/>
                      <w:rPr>
                        <w:rFonts w:ascii="Calibri"/>
                        <w:sz w:val="18"/>
                      </w:rPr>
                    </w:pPr>
                    <w:r>
                      <w:rPr>
                        <w:rFonts w:ascii="Calibri"/>
                        <w:color w:val="585858"/>
                        <w:sz w:val="18"/>
                      </w:rPr>
                      <w:t>100000</w:t>
                    </w:r>
                  </w:p>
                  <w:p>
                    <w:pPr>
                      <w:spacing w:line="240" w:lineRule="auto" w:before="2"/>
                      <w:rPr>
                        <w:b/>
                        <w:sz w:val="22"/>
                      </w:rPr>
                    </w:pPr>
                  </w:p>
                  <w:p>
                    <w:pPr>
                      <w:spacing w:before="0"/>
                      <w:ind w:left="91" w:right="-20" w:firstLine="0"/>
                      <w:jc w:val="left"/>
                      <w:rPr>
                        <w:rFonts w:ascii="Calibri"/>
                        <w:sz w:val="18"/>
                      </w:rPr>
                    </w:pPr>
                    <w:r>
                      <w:rPr>
                        <w:rFonts w:ascii="Calibri"/>
                        <w:color w:val="585858"/>
                        <w:sz w:val="18"/>
                      </w:rPr>
                      <w:t>50000</w:t>
                    </w:r>
                  </w:p>
                  <w:p>
                    <w:pPr>
                      <w:spacing w:line="240" w:lineRule="auto" w:before="2"/>
                      <w:rPr>
                        <w:b/>
                        <w:sz w:val="22"/>
                      </w:rPr>
                    </w:pPr>
                  </w:p>
                  <w:p>
                    <w:pPr>
                      <w:spacing w:line="216" w:lineRule="exact" w:before="1"/>
                      <w:ind w:left="0" w:right="0" w:firstLine="0"/>
                      <w:jc w:val="right"/>
                      <w:rPr>
                        <w:rFonts w:ascii="Calibri"/>
                        <w:sz w:val="18"/>
                      </w:rPr>
                    </w:pPr>
                    <w:r>
                      <w:rPr>
                        <w:rFonts w:ascii="Calibri"/>
                        <w:color w:val="585858"/>
                        <w:sz w:val="18"/>
                      </w:rPr>
                      <w:t>0</w:t>
                    </w:r>
                  </w:p>
                </w:txbxContent>
              </v:textbox>
              <w10:wrap type="none"/>
            </v:shape>
            <v:shape style="position:absolute;left:1104;top:3752;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1999</w:t>
                    </w:r>
                  </w:p>
                </w:txbxContent>
              </v:textbox>
              <w10:wrap type="none"/>
            </v:shape>
            <v:shape style="position:absolute;left:1972;top:3752;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2001</w:t>
                    </w:r>
                  </w:p>
                </w:txbxContent>
              </v:textbox>
              <w10:wrap type="none"/>
            </v:shape>
            <v:shape style="position:absolute;left:2840;top:3752;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2003</w:t>
                    </w:r>
                  </w:p>
                </w:txbxContent>
              </v:textbox>
              <w10:wrap type="none"/>
            </v:shape>
            <v:shape style="position:absolute;left:3708;top:3752;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2005</w:t>
                    </w:r>
                  </w:p>
                </w:txbxContent>
              </v:textbox>
              <w10:wrap type="none"/>
            </v:shape>
            <v:shape style="position:absolute;left:4576;top:3752;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2007</w:t>
                    </w:r>
                  </w:p>
                </w:txbxContent>
              </v:textbox>
              <w10:wrap type="none"/>
            </v:shape>
            <v:shape style="position:absolute;left:5444;top:3752;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2009</w:t>
                    </w:r>
                  </w:p>
                </w:txbxContent>
              </v:textbox>
              <w10:wrap type="none"/>
            </v:shape>
            <v:shape style="position:absolute;left:6312;top:3752;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2011</w:t>
                    </w:r>
                  </w:p>
                </w:txbxContent>
              </v:textbox>
              <w10:wrap type="none"/>
            </v:shape>
            <v:shape style="position:absolute;left:7180;top:3752;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2012</w:t>
                    </w:r>
                  </w:p>
                </w:txbxContent>
              </v:textbox>
              <w10:wrap type="none"/>
            </v:shape>
            <v:shape style="position:absolute;left:2529;top:4151;width:3459;height:180" type="#_x0000_t202" filled="false" stroked="false">
              <v:textbox inset="0,0,0,0">
                <w:txbxContent>
                  <w:p>
                    <w:pPr>
                      <w:spacing w:line="180" w:lineRule="exact" w:before="0"/>
                      <w:ind w:left="0" w:right="-5" w:firstLine="0"/>
                      <w:jc w:val="left"/>
                      <w:rPr>
                        <w:rFonts w:ascii="Calibri"/>
                        <w:sz w:val="18"/>
                      </w:rPr>
                    </w:pPr>
                    <w:r>
                      <w:rPr>
                        <w:rFonts w:ascii="Calibri"/>
                        <w:color w:val="585858"/>
                        <w:sz w:val="18"/>
                      </w:rPr>
                      <w:t>Consumo de energia electrica</w:t>
                    </w:r>
                    <w:r>
                      <w:rPr>
                        <w:rFonts w:ascii="Calibri"/>
                        <w:color w:val="585858"/>
                        <w:spacing w:val="-16"/>
                        <w:sz w:val="18"/>
                      </w:rPr>
                      <w:t> </w:t>
                    </w:r>
                    <w:r>
                      <w:rPr>
                        <w:rFonts w:ascii="Calibri"/>
                        <w:color w:val="585858"/>
                        <w:sz w:val="18"/>
                      </w:rPr>
                      <w:t>(Gigawatts-Hora)</w:t>
                    </w:r>
                  </w:p>
                </w:txbxContent>
              </v:textbox>
              <w10:wrap type="none"/>
            </v:shape>
          </v:group>
        </w:pict>
      </w:r>
      <w:r>
        <w:rPr>
          <w:sz w:val="20"/>
        </w:rPr>
      </w:r>
    </w:p>
    <w:p>
      <w:pPr>
        <w:pStyle w:val="BodyText"/>
        <w:spacing w:before="6"/>
        <w:rPr>
          <w:b/>
          <w:sz w:val="12"/>
        </w:rPr>
      </w:pPr>
    </w:p>
    <w:p>
      <w:pPr>
        <w:spacing w:before="74"/>
        <w:ind w:left="145" w:right="1867" w:firstLine="0"/>
        <w:jc w:val="center"/>
        <w:rPr>
          <w:b/>
          <w:sz w:val="20"/>
        </w:rPr>
      </w:pPr>
      <w:r>
        <w:rPr/>
        <w:pict>
          <v:line style="position:absolute;mso-position-horizontal-relative:page;mso-position-vertical-relative:paragraph;z-index:-108472" from="135pt,166.869873pt" to="493.8pt,166.869873pt" stroked="true" strokeweight=".72pt" strokecolor="#d9d9d9">
            <w10:wrap type="none"/>
          </v:line>
        </w:pict>
      </w:r>
      <w:r>
        <w:rPr/>
        <w:pict>
          <v:line style="position:absolute;mso-position-horizontal-relative:page;mso-position-vertical-relative:paragraph;z-index:-108448" from="135pt,124.869873pt" to="493.8pt,124.869873pt" stroked="true" strokeweight=".72pt" strokecolor="#d9d9d9">
            <w10:wrap type="none"/>
          </v:line>
        </w:pict>
      </w:r>
      <w:r>
        <w:rPr>
          <w:b/>
          <w:color w:val="4F81BC"/>
          <w:sz w:val="20"/>
        </w:rPr>
        <w:t>Grafico 11 Consumo de energía eléctrica en los últimos diez años (Secretaria de Energía, 2012)</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2"/>
        </w:rPr>
      </w:pPr>
      <w:r>
        <w:rPr/>
        <w:pict>
          <v:group style="position:absolute;margin-left:106.184998pt;margin-top:14.699768pt;width:398.95pt;height:230.95pt;mso-position-horizontal-relative:page;mso-position-vertical-relative:paragraph;z-index:5080;mso-wrap-distance-left:0;mso-wrap-distance-right:0" coordorigin="2124,294" coordsize="7979,4619">
            <v:line style="position:absolute" from="2700,1463" to="9876,1463" stroked="true" strokeweight=".72pt" strokecolor="#d9d9d9"/>
            <v:shape style="position:absolute;left:3026;top:1185;width:6524;height:564" coordorigin="3026,1185" coordsize="6524,564" path="m3026,1749l3679,1638,4332,1564,4982,1362,5635,1211,6288,1252,6941,1185,7591,1235,8244,1228,8897,1345,9550,1413e" filled="false" stroked="true" strokeweight="2.16pt" strokecolor="#f79546">
              <v:path arrowok="t"/>
            </v:shape>
            <v:shape style="position:absolute;left:2131;top:301;width:7964;height:4604" type="#_x0000_t202" filled="false" stroked="true" strokeweight=".72pt" strokecolor="#d9d9d9">
              <v:textbox inset="0,0,0,0">
                <w:txbxContent>
                  <w:p>
                    <w:pPr>
                      <w:spacing w:before="142"/>
                      <w:ind w:left="2617" w:right="0" w:firstLine="0"/>
                      <w:jc w:val="left"/>
                      <w:rPr>
                        <w:rFonts w:ascii="Calibri"/>
                        <w:sz w:val="28"/>
                      </w:rPr>
                    </w:pPr>
                    <w:r>
                      <w:rPr>
                        <w:rFonts w:ascii="Calibri"/>
                        <w:color w:val="585858"/>
                        <w:sz w:val="28"/>
                      </w:rPr>
                      <w:t>Miles de barriles diarios</w:t>
                    </w:r>
                  </w:p>
                  <w:p>
                    <w:pPr>
                      <w:spacing w:before="130"/>
                      <w:ind w:left="110" w:right="7539" w:firstLine="0"/>
                      <w:jc w:val="center"/>
                      <w:rPr>
                        <w:rFonts w:ascii="Calibri"/>
                        <w:sz w:val="18"/>
                      </w:rPr>
                    </w:pPr>
                    <w:r>
                      <w:rPr>
                        <w:rFonts w:ascii="Calibri"/>
                        <w:color w:val="585858"/>
                        <w:sz w:val="18"/>
                      </w:rPr>
                      <w:t>350</w:t>
                    </w:r>
                  </w:p>
                  <w:p>
                    <w:pPr>
                      <w:spacing w:line="240" w:lineRule="auto" w:before="4"/>
                      <w:rPr>
                        <w:b/>
                        <w:sz w:val="17"/>
                      </w:rPr>
                    </w:pPr>
                  </w:p>
                  <w:p>
                    <w:pPr>
                      <w:spacing w:before="0"/>
                      <w:ind w:left="110" w:right="7539" w:firstLine="0"/>
                      <w:jc w:val="center"/>
                      <w:rPr>
                        <w:rFonts w:ascii="Calibri"/>
                        <w:sz w:val="18"/>
                      </w:rPr>
                    </w:pPr>
                    <w:r>
                      <w:rPr>
                        <w:rFonts w:ascii="Calibri"/>
                        <w:color w:val="585858"/>
                        <w:sz w:val="18"/>
                      </w:rPr>
                      <w:t>300</w:t>
                    </w:r>
                  </w:p>
                  <w:p>
                    <w:pPr>
                      <w:spacing w:line="240" w:lineRule="auto" w:before="5"/>
                      <w:rPr>
                        <w:b/>
                        <w:sz w:val="17"/>
                      </w:rPr>
                    </w:pPr>
                  </w:p>
                  <w:p>
                    <w:pPr>
                      <w:spacing w:before="0"/>
                      <w:ind w:left="110" w:right="7539" w:firstLine="0"/>
                      <w:jc w:val="center"/>
                      <w:rPr>
                        <w:rFonts w:ascii="Calibri"/>
                        <w:sz w:val="18"/>
                      </w:rPr>
                    </w:pPr>
                    <w:r>
                      <w:rPr>
                        <w:rFonts w:ascii="Calibri"/>
                        <w:color w:val="585858"/>
                        <w:sz w:val="18"/>
                      </w:rPr>
                      <w:t>250</w:t>
                    </w:r>
                  </w:p>
                  <w:p>
                    <w:pPr>
                      <w:spacing w:line="240" w:lineRule="auto" w:before="5"/>
                      <w:rPr>
                        <w:b/>
                        <w:sz w:val="17"/>
                      </w:rPr>
                    </w:pPr>
                  </w:p>
                  <w:p>
                    <w:pPr>
                      <w:spacing w:before="0"/>
                      <w:ind w:left="110" w:right="7539" w:firstLine="0"/>
                      <w:jc w:val="center"/>
                      <w:rPr>
                        <w:rFonts w:ascii="Calibri"/>
                        <w:sz w:val="18"/>
                      </w:rPr>
                    </w:pPr>
                    <w:r>
                      <w:rPr>
                        <w:rFonts w:ascii="Calibri"/>
                        <w:color w:val="585858"/>
                        <w:sz w:val="18"/>
                      </w:rPr>
                      <w:t>200</w:t>
                    </w:r>
                  </w:p>
                  <w:p>
                    <w:pPr>
                      <w:spacing w:line="240" w:lineRule="auto" w:before="4"/>
                      <w:rPr>
                        <w:b/>
                        <w:sz w:val="17"/>
                      </w:rPr>
                    </w:pPr>
                  </w:p>
                  <w:p>
                    <w:pPr>
                      <w:spacing w:before="0"/>
                      <w:ind w:left="110" w:right="7539" w:firstLine="0"/>
                      <w:jc w:val="center"/>
                      <w:rPr>
                        <w:rFonts w:ascii="Calibri"/>
                        <w:sz w:val="18"/>
                      </w:rPr>
                    </w:pPr>
                    <w:r>
                      <w:rPr>
                        <w:rFonts w:ascii="Calibri"/>
                        <w:color w:val="585858"/>
                        <w:sz w:val="18"/>
                      </w:rPr>
                      <w:t>150</w:t>
                    </w:r>
                  </w:p>
                  <w:p>
                    <w:pPr>
                      <w:spacing w:line="240" w:lineRule="auto" w:before="5"/>
                      <w:rPr>
                        <w:b/>
                        <w:sz w:val="17"/>
                      </w:rPr>
                    </w:pPr>
                  </w:p>
                  <w:p>
                    <w:pPr>
                      <w:spacing w:before="0"/>
                      <w:ind w:left="110" w:right="7539" w:firstLine="0"/>
                      <w:jc w:val="center"/>
                      <w:rPr>
                        <w:rFonts w:ascii="Calibri"/>
                        <w:sz w:val="18"/>
                      </w:rPr>
                    </w:pPr>
                    <w:r>
                      <w:rPr>
                        <w:rFonts w:ascii="Calibri"/>
                        <w:color w:val="585858"/>
                        <w:sz w:val="18"/>
                      </w:rPr>
                      <w:t>100</w:t>
                    </w:r>
                  </w:p>
                  <w:p>
                    <w:pPr>
                      <w:spacing w:line="240" w:lineRule="auto" w:before="5"/>
                      <w:rPr>
                        <w:b/>
                        <w:sz w:val="17"/>
                      </w:rPr>
                    </w:pPr>
                  </w:p>
                  <w:p>
                    <w:pPr>
                      <w:spacing w:before="0"/>
                      <w:ind w:left="213" w:right="0" w:firstLine="0"/>
                      <w:jc w:val="left"/>
                      <w:rPr>
                        <w:rFonts w:ascii="Calibri"/>
                        <w:sz w:val="18"/>
                      </w:rPr>
                    </w:pPr>
                    <w:r>
                      <w:rPr>
                        <w:rFonts w:ascii="Calibri"/>
                        <w:color w:val="585858"/>
                        <w:sz w:val="18"/>
                      </w:rPr>
                      <w:t>50</w:t>
                    </w:r>
                  </w:p>
                  <w:p>
                    <w:pPr>
                      <w:spacing w:line="240" w:lineRule="auto" w:before="4"/>
                      <w:rPr>
                        <w:b/>
                        <w:sz w:val="17"/>
                      </w:rPr>
                    </w:pPr>
                  </w:p>
                  <w:p>
                    <w:pPr>
                      <w:spacing w:before="0"/>
                      <w:ind w:left="0" w:right="7246" w:firstLine="0"/>
                      <w:jc w:val="center"/>
                      <w:rPr>
                        <w:rFonts w:ascii="Calibri"/>
                        <w:sz w:val="18"/>
                      </w:rPr>
                    </w:pPr>
                    <w:r>
                      <w:rPr>
                        <w:rFonts w:ascii="Calibri"/>
                        <w:color w:val="585858"/>
                        <w:sz w:val="18"/>
                      </w:rPr>
                      <w:t>0</w:t>
                    </w:r>
                  </w:p>
                  <w:p>
                    <w:pPr>
                      <w:tabs>
                        <w:tab w:pos="1004" w:val="left" w:leader="none"/>
                        <w:tab w:pos="1656" w:val="left" w:leader="none"/>
                        <w:tab w:pos="2309" w:val="left" w:leader="none"/>
                        <w:tab w:pos="2961" w:val="left" w:leader="none"/>
                        <w:tab w:pos="3613" w:val="left" w:leader="none"/>
                        <w:tab w:pos="4266" w:val="left" w:leader="none"/>
                        <w:tab w:pos="4918" w:val="left" w:leader="none"/>
                        <w:tab w:pos="5570" w:val="left" w:leader="none"/>
                        <w:tab w:pos="6223" w:val="left" w:leader="none"/>
                        <w:tab w:pos="6875" w:val="left" w:leader="none"/>
                      </w:tabs>
                      <w:spacing w:before="14"/>
                      <w:ind w:left="352" w:right="0" w:firstLine="0"/>
                      <w:jc w:val="center"/>
                      <w:rPr>
                        <w:rFonts w:ascii="Calibri"/>
                        <w:sz w:val="18"/>
                      </w:rPr>
                    </w:pPr>
                    <w:r>
                      <w:rPr>
                        <w:rFonts w:ascii="Calibri"/>
                        <w:color w:val="585858"/>
                        <w:sz w:val="18"/>
                      </w:rPr>
                      <w:t>1996</w:t>
                      <w:tab/>
                      <w:t>1997</w:t>
                      <w:tab/>
                      <w:t>1998</w:t>
                      <w:tab/>
                      <w:t>1999</w:t>
                      <w:tab/>
                      <w:t>2000</w:t>
                      <w:tab/>
                      <w:t>2001</w:t>
                      <w:tab/>
                      <w:t>2002</w:t>
                      <w:tab/>
                      <w:t>2003</w:t>
                      <w:tab/>
                      <w:t>2004</w:t>
                      <w:tab/>
                      <w:t>2005</w:t>
                      <w:tab/>
                      <w:t>2006</w:t>
                    </w:r>
                  </w:p>
                  <w:p>
                    <w:pPr>
                      <w:spacing w:line="240" w:lineRule="auto" w:before="6"/>
                      <w:rPr>
                        <w:b/>
                        <w:sz w:val="15"/>
                      </w:rPr>
                    </w:pPr>
                  </w:p>
                  <w:p>
                    <w:pPr>
                      <w:spacing w:before="0"/>
                      <w:ind w:left="495" w:right="0" w:firstLine="0"/>
                      <w:jc w:val="center"/>
                      <w:rPr>
                        <w:rFonts w:ascii="Calibri"/>
                        <w:sz w:val="18"/>
                      </w:rPr>
                    </w:pPr>
                    <w:r>
                      <w:rPr>
                        <w:rFonts w:ascii="Calibri"/>
                        <w:color w:val="585858"/>
                        <w:sz w:val="18"/>
                      </w:rPr>
                      <w:t>Miles de barriles diarios</w:t>
                    </w:r>
                  </w:p>
                </w:txbxContent>
              </v:textbox>
              <w10:wrap type="none"/>
            </v:shape>
            <w10:wrap type="topAndBottom"/>
          </v:group>
        </w:pict>
      </w:r>
    </w:p>
    <w:p>
      <w:pPr>
        <w:pStyle w:val="BodyText"/>
        <w:spacing w:before="10"/>
        <w:rPr>
          <w:b/>
          <w:sz w:val="18"/>
        </w:rPr>
      </w:pPr>
    </w:p>
    <w:p>
      <w:pPr>
        <w:spacing w:before="0"/>
        <w:ind w:left="143" w:right="1867" w:firstLine="0"/>
        <w:jc w:val="center"/>
        <w:rPr>
          <w:b/>
          <w:sz w:val="20"/>
        </w:rPr>
      </w:pPr>
      <w:r>
        <w:rPr/>
        <w:pict>
          <v:line style="position:absolute;mso-position-horizontal-relative:page;mso-position-vertical-relative:paragraph;z-index:-108568" from="135pt,-79.760117pt" to="493.8pt,-79.760117pt" stroked="true" strokeweight=".72pt" strokecolor="#d9d9d9">
            <w10:wrap type="none"/>
          </v:line>
        </w:pict>
      </w:r>
      <w:r>
        <w:rPr/>
        <w:pict>
          <v:line style="position:absolute;mso-position-horizontal-relative:page;mso-position-vertical-relative:paragraph;z-index:-108544" from="135pt,-100.760117pt" to="493.8pt,-100.760117pt" stroked="true" strokeweight=".72pt" strokecolor="#d9d9d9">
            <w10:wrap type="none"/>
          </v:line>
        </w:pict>
      </w:r>
      <w:r>
        <w:rPr/>
        <w:pict>
          <v:line style="position:absolute;mso-position-horizontal-relative:page;mso-position-vertical-relative:paragraph;z-index:-108520" from="135pt,-121.760117pt" to="493.8pt,-121.760117pt" stroked="true" strokeweight=".72pt" strokecolor="#d9d9d9">
            <w10:wrap type="none"/>
          </v:line>
        </w:pict>
      </w:r>
      <w:r>
        <w:rPr/>
        <w:pict>
          <v:line style="position:absolute;mso-position-horizontal-relative:page;mso-position-vertical-relative:paragraph;z-index:-108496" from="135pt,-142.760117pt" to="493.8pt,-142.760117pt" stroked="true" strokeweight=".72pt" strokecolor="#d9d9d9">
            <w10:wrap type="none"/>
          </v:line>
        </w:pict>
      </w:r>
      <w:r>
        <w:rPr/>
        <w:pict>
          <v:line style="position:absolute;mso-position-horizontal-relative:page;mso-position-vertical-relative:paragraph;z-index:-108424" from="135pt,-58.760117pt" to="493.8pt,-58.760117pt" stroked="true" strokeweight=".72pt" strokecolor="#d9d9d9">
            <w10:wrap type="none"/>
          </v:line>
        </w:pict>
      </w:r>
      <w:r>
        <w:rPr/>
        <w:pict>
          <v:line style="position:absolute;mso-position-horizontal-relative:page;mso-position-vertical-relative:paragraph;z-index:-108400" from="253.199997pt,-27.080118pt" to="272.399997pt,-27.080118pt" stroked="true" strokeweight="2.16pt" strokecolor="#f79546">
            <w10:wrap type="none"/>
          </v:line>
        </w:pict>
      </w:r>
      <w:r>
        <w:rPr>
          <w:b/>
          <w:color w:val="4F81BC"/>
          <w:sz w:val="20"/>
        </w:rPr>
        <w:t>Grafico 12 Consumo diario nacional de Gas L.P. (SENER, 2007)</w:t>
      </w:r>
    </w:p>
    <w:p>
      <w:pPr>
        <w:spacing w:after="0"/>
        <w:jc w:val="center"/>
        <w:rPr>
          <w:sz w:val="20"/>
        </w:rPr>
        <w:sectPr>
          <w:footerReference w:type="default" r:id="rId147"/>
          <w:pgSz w:w="12240" w:h="15840"/>
          <w:pgMar w:footer="1464" w:header="0" w:top="1400" w:bottom="1660" w:left="1720" w:right="0"/>
          <w:pgNumType w:start="51"/>
        </w:sectPr>
      </w:pPr>
    </w:p>
    <w:p>
      <w:pPr>
        <w:spacing w:line="276" w:lineRule="auto" w:before="54"/>
        <w:ind w:left="122" w:right="1696" w:firstLine="0"/>
        <w:jc w:val="both"/>
        <w:rPr>
          <w:sz w:val="22"/>
        </w:rPr>
      </w:pPr>
      <w:r>
        <w:rPr>
          <w:sz w:val="24"/>
        </w:rPr>
        <w:t>Por lo cual el sector energético es responsable de una parte importante del crecimiento</w:t>
      </w:r>
      <w:r>
        <w:rPr>
          <w:spacing w:val="-13"/>
          <w:sz w:val="24"/>
        </w:rPr>
        <w:t> </w:t>
      </w:r>
      <w:r>
        <w:rPr>
          <w:sz w:val="24"/>
        </w:rPr>
        <w:t>económico</w:t>
      </w:r>
      <w:r>
        <w:rPr>
          <w:spacing w:val="-16"/>
          <w:sz w:val="24"/>
        </w:rPr>
        <w:t> </w:t>
      </w:r>
      <w:r>
        <w:rPr>
          <w:sz w:val="24"/>
        </w:rPr>
        <w:t>y</w:t>
      </w:r>
      <w:r>
        <w:rPr>
          <w:spacing w:val="-16"/>
          <w:sz w:val="24"/>
        </w:rPr>
        <w:t> </w:t>
      </w:r>
      <w:r>
        <w:rPr>
          <w:sz w:val="24"/>
        </w:rPr>
        <w:t>también</w:t>
      </w:r>
      <w:r>
        <w:rPr>
          <w:spacing w:val="-13"/>
          <w:sz w:val="24"/>
        </w:rPr>
        <w:t> </w:t>
      </w:r>
      <w:r>
        <w:rPr>
          <w:sz w:val="24"/>
        </w:rPr>
        <w:t>de</w:t>
      </w:r>
      <w:r>
        <w:rPr>
          <w:spacing w:val="-13"/>
          <w:sz w:val="24"/>
        </w:rPr>
        <w:t> </w:t>
      </w:r>
      <w:r>
        <w:rPr>
          <w:sz w:val="24"/>
        </w:rPr>
        <w:t>gran</w:t>
      </w:r>
      <w:r>
        <w:rPr>
          <w:spacing w:val="-13"/>
          <w:sz w:val="24"/>
        </w:rPr>
        <w:t> </w:t>
      </w:r>
      <w:r>
        <w:rPr>
          <w:sz w:val="24"/>
        </w:rPr>
        <w:t>parte</w:t>
      </w:r>
      <w:r>
        <w:rPr>
          <w:spacing w:val="-13"/>
          <w:sz w:val="24"/>
        </w:rPr>
        <w:t> </w:t>
      </w:r>
      <w:r>
        <w:rPr>
          <w:sz w:val="24"/>
        </w:rPr>
        <w:t>de</w:t>
      </w:r>
      <w:r>
        <w:rPr>
          <w:spacing w:val="-15"/>
          <w:sz w:val="24"/>
        </w:rPr>
        <w:t> </w:t>
      </w:r>
      <w:r>
        <w:rPr>
          <w:sz w:val="24"/>
        </w:rPr>
        <w:t>la</w:t>
      </w:r>
      <w:r>
        <w:rPr>
          <w:spacing w:val="-13"/>
          <w:sz w:val="24"/>
        </w:rPr>
        <w:t> </w:t>
      </w:r>
      <w:r>
        <w:rPr>
          <w:sz w:val="24"/>
        </w:rPr>
        <w:t>emisión</w:t>
      </w:r>
      <w:r>
        <w:rPr>
          <w:spacing w:val="-16"/>
          <w:sz w:val="24"/>
        </w:rPr>
        <w:t> </w:t>
      </w:r>
      <w:r>
        <w:rPr>
          <w:sz w:val="24"/>
        </w:rPr>
        <w:t>de</w:t>
      </w:r>
      <w:r>
        <w:rPr>
          <w:spacing w:val="-13"/>
          <w:sz w:val="24"/>
        </w:rPr>
        <w:t> </w:t>
      </w:r>
      <w:r>
        <w:rPr>
          <w:sz w:val="24"/>
        </w:rPr>
        <w:t>los</w:t>
      </w:r>
      <w:r>
        <w:rPr>
          <w:spacing w:val="-14"/>
          <w:sz w:val="24"/>
        </w:rPr>
        <w:t> </w:t>
      </w:r>
      <w:r>
        <w:rPr>
          <w:sz w:val="24"/>
        </w:rPr>
        <w:t>gases</w:t>
      </w:r>
      <w:r>
        <w:rPr>
          <w:spacing w:val="-14"/>
          <w:sz w:val="24"/>
        </w:rPr>
        <w:t> </w:t>
      </w:r>
      <w:r>
        <w:rPr>
          <w:sz w:val="24"/>
        </w:rPr>
        <w:t>de</w:t>
      </w:r>
      <w:r>
        <w:rPr>
          <w:spacing w:val="-13"/>
          <w:sz w:val="24"/>
        </w:rPr>
        <w:t> </w:t>
      </w:r>
      <w:r>
        <w:rPr>
          <w:sz w:val="24"/>
        </w:rPr>
        <w:t>efecto invernadero (GEI); este tipo de gases se acumulan en grandes cantidades en la atmosfera alterando el funcionamiento de los sistemas naturales. Por ello, es </w:t>
      </w:r>
      <w:r>
        <w:rPr>
          <w:b/>
          <w:sz w:val="24"/>
        </w:rPr>
        <w:t>indispensable llevar a cabo acciones que desacoplen el crecimiento económico de la generación de GEI</w:t>
      </w:r>
      <w:r>
        <w:rPr>
          <w:sz w:val="24"/>
        </w:rPr>
        <w:t>, mediante el uso racional de la energía, la eficiencia en su uso y la mínima dependencia de los combustibles fósiles.” </w:t>
      </w:r>
      <w:r>
        <w:rPr>
          <w:sz w:val="22"/>
        </w:rPr>
        <w:t>(Secretaria de Energia,</w:t>
      </w:r>
      <w:r>
        <w:rPr>
          <w:spacing w:val="-7"/>
          <w:sz w:val="22"/>
        </w:rPr>
        <w:t> </w:t>
      </w:r>
      <w:r>
        <w:rPr>
          <w:sz w:val="22"/>
        </w:rPr>
        <w:t>2012)</w:t>
      </w:r>
    </w:p>
    <w:p>
      <w:pPr>
        <w:pStyle w:val="BodyText"/>
        <w:spacing w:before="7"/>
        <w:rPr>
          <w:sz w:val="17"/>
        </w:rPr>
      </w:pPr>
    </w:p>
    <w:p>
      <w:pPr>
        <w:spacing w:line="276" w:lineRule="auto" w:before="0"/>
        <w:ind w:left="122" w:right="1696" w:firstLine="0"/>
        <w:jc w:val="both"/>
        <w:rPr>
          <w:b/>
          <w:sz w:val="24"/>
        </w:rPr>
      </w:pPr>
      <w:r>
        <w:rPr>
          <w:sz w:val="24"/>
        </w:rPr>
        <w:t>La SENER encargada de medir los consumos per cápita de energía en México detalla un crecimiento superior de la demanda de energía, en lo últimos años, llegando a un consumo de </w:t>
      </w:r>
      <w:r>
        <w:rPr>
          <w:b/>
          <w:sz w:val="24"/>
        </w:rPr>
        <w:t>2, 281, 962,480 Gigawatts-Hora-Año en 2012. Los principales</w:t>
      </w:r>
      <w:r>
        <w:rPr>
          <w:b/>
          <w:spacing w:val="-11"/>
          <w:sz w:val="24"/>
        </w:rPr>
        <w:t> </w:t>
      </w:r>
      <w:r>
        <w:rPr>
          <w:b/>
          <w:sz w:val="24"/>
        </w:rPr>
        <w:t>combustibles</w:t>
      </w:r>
      <w:r>
        <w:rPr>
          <w:b/>
          <w:spacing w:val="-8"/>
          <w:sz w:val="24"/>
        </w:rPr>
        <w:t> </w:t>
      </w:r>
      <w:r>
        <w:rPr>
          <w:b/>
          <w:sz w:val="24"/>
        </w:rPr>
        <w:t>para</w:t>
      </w:r>
      <w:r>
        <w:rPr>
          <w:b/>
          <w:spacing w:val="-8"/>
          <w:sz w:val="24"/>
        </w:rPr>
        <w:t> </w:t>
      </w:r>
      <w:r>
        <w:rPr>
          <w:b/>
          <w:sz w:val="24"/>
        </w:rPr>
        <w:t>generar</w:t>
      </w:r>
      <w:r>
        <w:rPr>
          <w:b/>
          <w:spacing w:val="-11"/>
          <w:sz w:val="24"/>
        </w:rPr>
        <w:t> </w:t>
      </w:r>
      <w:r>
        <w:rPr>
          <w:b/>
          <w:sz w:val="24"/>
        </w:rPr>
        <w:t>energía</w:t>
      </w:r>
      <w:r>
        <w:rPr>
          <w:b/>
          <w:spacing w:val="-10"/>
          <w:sz w:val="24"/>
        </w:rPr>
        <w:t> </w:t>
      </w:r>
      <w:r>
        <w:rPr>
          <w:b/>
          <w:sz w:val="24"/>
        </w:rPr>
        <w:t>en</w:t>
      </w:r>
      <w:r>
        <w:rPr>
          <w:b/>
          <w:spacing w:val="-9"/>
          <w:sz w:val="24"/>
        </w:rPr>
        <w:t> </w:t>
      </w:r>
      <w:r>
        <w:rPr>
          <w:b/>
          <w:sz w:val="24"/>
        </w:rPr>
        <w:t>México</w:t>
      </w:r>
      <w:r>
        <w:rPr>
          <w:b/>
          <w:spacing w:val="-9"/>
          <w:sz w:val="24"/>
        </w:rPr>
        <w:t> </w:t>
      </w:r>
      <w:r>
        <w:rPr>
          <w:b/>
          <w:sz w:val="24"/>
        </w:rPr>
        <w:t>son</w:t>
      </w:r>
      <w:r>
        <w:rPr>
          <w:b/>
          <w:spacing w:val="-6"/>
          <w:sz w:val="24"/>
        </w:rPr>
        <w:t> </w:t>
      </w:r>
      <w:r>
        <w:rPr>
          <w:b/>
          <w:sz w:val="24"/>
        </w:rPr>
        <w:t>detallados</w:t>
      </w:r>
      <w:r>
        <w:rPr>
          <w:b/>
          <w:spacing w:val="-10"/>
          <w:sz w:val="24"/>
        </w:rPr>
        <w:t> </w:t>
      </w:r>
      <w:r>
        <w:rPr>
          <w:b/>
          <w:sz w:val="24"/>
        </w:rPr>
        <w:t>en</w:t>
      </w:r>
      <w:r>
        <w:rPr>
          <w:b/>
          <w:spacing w:val="-9"/>
          <w:sz w:val="24"/>
        </w:rPr>
        <w:t> </w:t>
      </w:r>
      <w:r>
        <w:rPr>
          <w:b/>
          <w:sz w:val="24"/>
        </w:rPr>
        <w:t>la siguiente tabla según datos de la CFE</w:t>
      </w:r>
      <w:r>
        <w:rPr>
          <w:b/>
          <w:spacing w:val="-15"/>
          <w:sz w:val="24"/>
        </w:rPr>
        <w:t> </w:t>
      </w:r>
      <w:r>
        <w:rPr>
          <w:b/>
          <w:sz w:val="24"/>
        </w:rPr>
        <w:t>(2012).</w:t>
      </w:r>
    </w:p>
    <w:p>
      <w:pPr>
        <w:pStyle w:val="BodyText"/>
        <w:rPr>
          <w:b/>
          <w:sz w:val="20"/>
        </w:rPr>
      </w:pPr>
    </w:p>
    <w:p>
      <w:pPr>
        <w:pStyle w:val="BodyText"/>
        <w:rPr>
          <w:b/>
          <w:sz w:val="20"/>
        </w:rPr>
      </w:pPr>
    </w:p>
    <w:p>
      <w:pPr>
        <w:pStyle w:val="BodyText"/>
        <w:spacing w:before="2"/>
        <w:rPr>
          <w:b/>
          <w:sz w:val="16"/>
        </w:rPr>
      </w:pPr>
      <w:r>
        <w:rPr/>
        <w:pict>
          <v:group style="position:absolute;margin-left:84.705002pt;margin-top:11.263056pt;width:442.5pt;height:228.75pt;mso-position-horizontal-relative:page;mso-position-vertical-relative:paragraph;z-index:5392;mso-wrap-distance-left:0;mso-wrap-distance-right:0" coordorigin="1694,225" coordsize="8850,4575">
            <v:line style="position:absolute" from="9168,3648" to="9451,3648" stroked="true" strokeweight=".72pt" strokecolor="#858585"/>
            <v:line style="position:absolute" from="4087,3648" to="8040,3648" stroked="true" strokeweight=".72pt" strokecolor="#858585"/>
            <v:line style="position:absolute" from="2676,3250" to="8040,3250" stroked="true" strokeweight=".72pt" strokecolor="#858585"/>
            <v:line style="position:absolute" from="2676,2849" to="8040,2849" stroked="true" strokeweight=".72pt" strokecolor="#858585"/>
            <v:line style="position:absolute" from="2676,2450" to="8040,2450" stroked="true" strokeweight=".72pt" strokecolor="#858585"/>
            <v:line style="position:absolute" from="2676,2052" to="8040,2052" stroked="true" strokeweight=".72pt" strokecolor="#858585"/>
            <v:line style="position:absolute" from="2676,1651" to="8040,1651" stroked="true" strokeweight=".72pt" strokecolor="#858585"/>
            <v:line style="position:absolute" from="2676,1253" to="8040,1253" stroked="true" strokeweight=".72pt" strokecolor="#858585"/>
            <v:rect style="position:absolute;left:8040;top:1027;width:374;height:3019" filled="true" fillcolor="#4f81bc" stroked="false">
              <v:fill type="solid"/>
            </v:rect>
            <v:line style="position:absolute" from="2676,3648" to="2957,3648" stroked="true" strokeweight=".72pt" strokecolor="#858585"/>
            <v:rect style="position:absolute;left:2957;top:3590;width:377;height:456" filled="true" fillcolor="#4f81bc" stroked="false">
              <v:fill type="solid"/>
            </v:rect>
            <v:rect style="position:absolute;left:3334;top:3530;width:377;height:516" filled="true" fillcolor="#c0504d" stroked="false">
              <v:fill type="solid"/>
            </v:rect>
            <v:line style="position:absolute" from="4651,4037" to="5028,4037" stroked="true" strokeweight=".96pt" strokecolor="#4f81bc"/>
            <v:line style="position:absolute" from="5028,4034" to="5405,4034" stroked="true" strokeweight="1.2pt" strokecolor="#c0504d"/>
            <v:rect style="position:absolute;left:6346;top:3929;width:377;height:118" filled="true" fillcolor="#4f81bc" stroked="false">
              <v:fill type="solid"/>
            </v:rect>
            <v:rect style="position:absolute;left:6722;top:3924;width:374;height:122" filled="true" fillcolor="#c0504d" stroked="false">
              <v:fill type="solid"/>
            </v:rect>
            <v:line style="position:absolute" from="2676,854" to="8791,854" stroked="true" strokeweight=".72pt" strokecolor="#858585"/>
            <v:rect style="position:absolute;left:8414;top:926;width:377;height:3120" filled="true" fillcolor="#c0504d" stroked="false">
              <v:fill type="solid"/>
            </v:rect>
            <v:rect style="position:absolute;left:3710;top:3461;width:377;height:586" filled="true" fillcolor="#9bba58" stroked="false">
              <v:fill type="solid"/>
            </v:rect>
            <v:line style="position:absolute" from="5405,4028" to="5782,4028" stroked="true" strokeweight="1.8pt" strokecolor="#9bba58"/>
            <v:rect style="position:absolute;left:7097;top:3924;width:377;height:122" filled="true" fillcolor="#9bba58" stroked="false">
              <v:fill type="solid"/>
            </v:rect>
            <v:line style="position:absolute" from="9168,3250" to="9451,3250" stroked="true" strokeweight=".72pt" strokecolor="#858585"/>
            <v:line style="position:absolute" from="9168,2849" to="9451,2849" stroked="true" strokeweight=".72pt" strokecolor="#858585"/>
            <v:line style="position:absolute" from="9168,2450" to="9451,2450" stroked="true" strokeweight=".72pt" strokecolor="#858585"/>
            <v:line style="position:absolute" from="9168,2052" to="9451,2052" stroked="true" strokeweight=".72pt" strokecolor="#858585"/>
            <v:line style="position:absolute" from="9168,1651" to="9451,1651" stroked="true" strokeweight=".72pt" strokecolor="#858585"/>
            <v:line style="position:absolute" from="9168,1253" to="9451,1253" stroked="true" strokeweight=".72pt" strokecolor="#858585"/>
            <v:line style="position:absolute" from="9168,854" to="9451,854" stroked="true" strokeweight=".72pt" strokecolor="#858585"/>
            <v:rect style="position:absolute;left:8791;top:710;width:377;height:3336" filled="true" fillcolor="#9bba58" stroked="false">
              <v:fill type="solid"/>
            </v:rect>
            <v:line style="position:absolute" from="2676,454" to="9451,454" stroked="true" strokeweight=".72pt" strokecolor="#858585"/>
            <v:line style="position:absolute" from="2676,4046" to="2676,454" stroked="true" strokeweight=".72pt" strokecolor="#858585"/>
            <v:line style="position:absolute" from="2611,4046" to="2676,4046" stroked="true" strokeweight=".72pt" strokecolor="#858585"/>
            <v:line style="position:absolute" from="2611,3648" to="2676,3648" stroked="true" strokeweight=".72pt" strokecolor="#858585"/>
            <v:line style="position:absolute" from="2611,3250" to="2676,3250" stroked="true" strokeweight=".72pt" strokecolor="#858585"/>
            <v:line style="position:absolute" from="2611,2849" to="2676,2849" stroked="true" strokeweight=".72pt" strokecolor="#858585"/>
            <v:line style="position:absolute" from="2611,2450" to="2676,2450" stroked="true" strokeweight=".72pt" strokecolor="#858585"/>
            <v:line style="position:absolute" from="2611,2052" to="2676,2052" stroked="true" strokeweight=".72pt" strokecolor="#858585"/>
            <v:line style="position:absolute" from="2611,1651" to="2676,1651" stroked="true" strokeweight=".72pt" strokecolor="#858585"/>
            <v:line style="position:absolute" from="2611,1253" to="2676,1253" stroked="true" strokeweight=".72pt" strokecolor="#858585"/>
            <v:line style="position:absolute" from="2611,854" to="2676,854" stroked="true" strokeweight=".72pt" strokecolor="#858585"/>
            <v:line style="position:absolute" from="2611,454" to="2676,454" stroked="true" strokeweight=".72pt" strokecolor="#858585"/>
            <v:line style="position:absolute" from="2676,4046" to="9451,4046" stroked="true" strokeweight=".72pt" strokecolor="#858585"/>
            <v:line style="position:absolute" from="2676,4046" to="2676,4111" stroked="true" strokeweight=".72pt" strokecolor="#858585"/>
            <v:line style="position:absolute" from="4368,4046" to="4368,4111" stroked="true" strokeweight=".72pt" strokecolor="#858585"/>
            <v:line style="position:absolute" from="6062,4046" to="6062,4111" stroked="true" strokeweight=".72pt" strokecolor="#858585"/>
            <v:line style="position:absolute" from="7757,4046" to="7757,4111" stroked="true" strokeweight=".72pt" strokecolor="#858585"/>
            <v:line style="position:absolute" from="9451,4046" to="9451,4111" stroked="true" strokeweight=".72pt" strokecolor="#858585"/>
            <v:rect style="position:absolute;left:9770;top:2095;width:110;height:110" filled="true" fillcolor="#4f81bc" stroked="false">
              <v:fill type="solid"/>
            </v:rect>
            <v:rect style="position:absolute;left:9770;top:2458;width:110;height:110" filled="true" fillcolor="#c0504d" stroked="false">
              <v:fill type="solid"/>
            </v:rect>
            <v:rect style="position:absolute;left:9770;top:2820;width:110;height:108" filled="true" fillcolor="#9bba58" stroked="false">
              <v:fill type="solid"/>
            </v:rect>
            <v:rect style="position:absolute;left:1702;top:233;width:8834;height:4560" filled="false" stroked="true" strokeweight=".72pt" strokecolor="#858585"/>
            <v:shape style="position:absolute;left:1831;top:362;width:659;height:3394" type="#_x0000_t202" filled="false" stroked="false">
              <v:textbox inset="0,0,0,0">
                <w:txbxContent>
                  <w:p>
                    <w:pPr>
                      <w:spacing w:line="203" w:lineRule="exact" w:before="0"/>
                      <w:ind w:left="0" w:right="1" w:firstLine="0"/>
                      <w:jc w:val="center"/>
                      <w:rPr>
                        <w:rFonts w:ascii="Calibri"/>
                        <w:sz w:val="20"/>
                      </w:rPr>
                    </w:pPr>
                    <w:r>
                      <w:rPr>
                        <w:rFonts w:ascii="Calibri"/>
                        <w:w w:val="95"/>
                        <w:sz w:val="20"/>
                      </w:rPr>
                      <w:t>450,000</w:t>
                    </w:r>
                  </w:p>
                  <w:p>
                    <w:pPr>
                      <w:spacing w:before="155"/>
                      <w:ind w:left="0" w:right="1" w:firstLine="0"/>
                      <w:jc w:val="center"/>
                      <w:rPr>
                        <w:rFonts w:ascii="Calibri"/>
                        <w:sz w:val="20"/>
                      </w:rPr>
                    </w:pPr>
                    <w:r>
                      <w:rPr>
                        <w:rFonts w:ascii="Calibri"/>
                        <w:w w:val="95"/>
                        <w:sz w:val="20"/>
                      </w:rPr>
                      <w:t>400,000</w:t>
                    </w:r>
                  </w:p>
                  <w:p>
                    <w:pPr>
                      <w:spacing w:before="155"/>
                      <w:ind w:left="0" w:right="1" w:firstLine="0"/>
                      <w:jc w:val="center"/>
                      <w:rPr>
                        <w:rFonts w:ascii="Calibri"/>
                        <w:sz w:val="20"/>
                      </w:rPr>
                    </w:pPr>
                    <w:r>
                      <w:rPr>
                        <w:rFonts w:ascii="Calibri"/>
                        <w:w w:val="95"/>
                        <w:sz w:val="20"/>
                      </w:rPr>
                      <w:t>350,000</w:t>
                    </w:r>
                  </w:p>
                  <w:p>
                    <w:pPr>
                      <w:spacing w:before="154"/>
                      <w:ind w:left="0" w:right="1" w:firstLine="0"/>
                      <w:jc w:val="center"/>
                      <w:rPr>
                        <w:rFonts w:ascii="Calibri"/>
                        <w:sz w:val="20"/>
                      </w:rPr>
                    </w:pPr>
                    <w:r>
                      <w:rPr>
                        <w:rFonts w:ascii="Calibri"/>
                        <w:w w:val="95"/>
                        <w:sz w:val="20"/>
                      </w:rPr>
                      <w:t>300,000</w:t>
                    </w:r>
                  </w:p>
                  <w:p>
                    <w:pPr>
                      <w:spacing w:before="155"/>
                      <w:ind w:left="0" w:right="1" w:firstLine="0"/>
                      <w:jc w:val="center"/>
                      <w:rPr>
                        <w:rFonts w:ascii="Calibri"/>
                        <w:sz w:val="20"/>
                      </w:rPr>
                    </w:pPr>
                    <w:r>
                      <w:rPr>
                        <w:rFonts w:ascii="Calibri"/>
                        <w:w w:val="95"/>
                        <w:sz w:val="20"/>
                      </w:rPr>
                      <w:t>250,000</w:t>
                    </w:r>
                  </w:p>
                  <w:p>
                    <w:pPr>
                      <w:spacing w:before="155"/>
                      <w:ind w:left="0" w:right="1" w:firstLine="0"/>
                      <w:jc w:val="center"/>
                      <w:rPr>
                        <w:rFonts w:ascii="Calibri"/>
                        <w:sz w:val="20"/>
                      </w:rPr>
                    </w:pPr>
                    <w:r>
                      <w:rPr>
                        <w:rFonts w:ascii="Calibri"/>
                        <w:w w:val="95"/>
                        <w:sz w:val="20"/>
                      </w:rPr>
                      <w:t>200,000</w:t>
                    </w:r>
                  </w:p>
                  <w:p>
                    <w:pPr>
                      <w:spacing w:before="155"/>
                      <w:ind w:left="0" w:right="1" w:firstLine="0"/>
                      <w:jc w:val="center"/>
                      <w:rPr>
                        <w:rFonts w:ascii="Calibri"/>
                        <w:sz w:val="20"/>
                      </w:rPr>
                    </w:pPr>
                    <w:r>
                      <w:rPr>
                        <w:rFonts w:ascii="Calibri"/>
                        <w:w w:val="95"/>
                        <w:sz w:val="20"/>
                      </w:rPr>
                      <w:t>150,000</w:t>
                    </w:r>
                  </w:p>
                  <w:p>
                    <w:pPr>
                      <w:spacing w:before="155"/>
                      <w:ind w:left="0" w:right="1" w:firstLine="0"/>
                      <w:jc w:val="center"/>
                      <w:rPr>
                        <w:rFonts w:ascii="Calibri"/>
                        <w:sz w:val="20"/>
                      </w:rPr>
                    </w:pPr>
                    <w:r>
                      <w:rPr>
                        <w:rFonts w:ascii="Calibri"/>
                        <w:w w:val="95"/>
                        <w:sz w:val="20"/>
                      </w:rPr>
                      <w:t>100,000</w:t>
                    </w:r>
                  </w:p>
                  <w:p>
                    <w:pPr>
                      <w:spacing w:line="240" w:lineRule="exact" w:before="154"/>
                      <w:ind w:left="101" w:right="0" w:firstLine="0"/>
                      <w:jc w:val="center"/>
                      <w:rPr>
                        <w:rFonts w:ascii="Calibri"/>
                        <w:sz w:val="20"/>
                      </w:rPr>
                    </w:pPr>
                    <w:r>
                      <w:rPr>
                        <w:rFonts w:ascii="Calibri"/>
                        <w:w w:val="95"/>
                        <w:sz w:val="20"/>
                      </w:rPr>
                      <w:t>50,000</w:t>
                    </w:r>
                  </w:p>
                </w:txbxContent>
              </v:textbox>
              <w10:wrap type="none"/>
            </v:shape>
            <v:shape style="position:absolute;left:9930;top:2058;width:407;height:924" type="#_x0000_t202" filled="false" stroked="false">
              <v:textbox inset="0,0,0,0">
                <w:txbxContent>
                  <w:p>
                    <w:pPr>
                      <w:spacing w:line="203" w:lineRule="exact" w:before="0"/>
                      <w:ind w:left="0" w:right="-19" w:firstLine="0"/>
                      <w:jc w:val="left"/>
                      <w:rPr>
                        <w:rFonts w:ascii="Calibri"/>
                        <w:sz w:val="20"/>
                      </w:rPr>
                    </w:pPr>
                    <w:r>
                      <w:rPr>
                        <w:rFonts w:ascii="Calibri"/>
                        <w:sz w:val="20"/>
                      </w:rPr>
                      <w:t>2010</w:t>
                    </w:r>
                  </w:p>
                  <w:p>
                    <w:pPr>
                      <w:spacing w:before="118"/>
                      <w:ind w:left="0" w:right="-19" w:firstLine="0"/>
                      <w:jc w:val="left"/>
                      <w:rPr>
                        <w:rFonts w:ascii="Calibri"/>
                        <w:sz w:val="20"/>
                      </w:rPr>
                    </w:pPr>
                    <w:r>
                      <w:rPr>
                        <w:rFonts w:ascii="Calibri"/>
                        <w:sz w:val="20"/>
                      </w:rPr>
                      <w:t>2011</w:t>
                    </w:r>
                  </w:p>
                  <w:p>
                    <w:pPr>
                      <w:spacing w:line="240" w:lineRule="exact" w:before="117"/>
                      <w:ind w:left="0" w:right="-19" w:firstLine="0"/>
                      <w:jc w:val="left"/>
                      <w:rPr>
                        <w:rFonts w:ascii="Calibri"/>
                        <w:sz w:val="20"/>
                      </w:rPr>
                    </w:pPr>
                    <w:r>
                      <w:rPr>
                        <w:rFonts w:ascii="Calibri"/>
                        <w:sz w:val="20"/>
                      </w:rPr>
                      <w:t>2012</w:t>
                    </w:r>
                  </w:p>
                </w:txbxContent>
              </v:textbox>
              <w10:wrap type="none"/>
            </v:shape>
            <v:shape style="position:absolute;left:2388;top:3956;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685;top:4216;width:6669;height:444" type="#_x0000_t202" filled="false" stroked="false">
              <v:textbox inset="0,0,0,0">
                <w:txbxContent>
                  <w:p>
                    <w:pPr>
                      <w:tabs>
                        <w:tab w:pos="1887" w:val="left" w:leader="none"/>
                        <w:tab w:pos="3511" w:val="left" w:leader="none"/>
                        <w:tab w:pos="5421" w:val="left" w:leader="none"/>
                      </w:tabs>
                      <w:spacing w:line="203" w:lineRule="exact" w:before="0"/>
                      <w:ind w:left="0" w:right="0" w:firstLine="0"/>
                      <w:jc w:val="left"/>
                      <w:rPr>
                        <w:rFonts w:ascii="Calibri" w:hAnsi="Calibri"/>
                        <w:sz w:val="20"/>
                      </w:rPr>
                    </w:pPr>
                    <w:r>
                      <w:rPr>
                        <w:rFonts w:ascii="Calibri" w:hAnsi="Calibri"/>
                        <w:sz w:val="20"/>
                      </w:rPr>
                      <w:t>Combustóleo</w:t>
                    </w:r>
                    <w:r>
                      <w:rPr>
                        <w:rFonts w:ascii="Calibri" w:hAnsi="Calibri"/>
                        <w:spacing w:val="39"/>
                        <w:sz w:val="20"/>
                      </w:rPr>
                      <w:t> </w:t>
                    </w:r>
                    <w:r>
                      <w:rPr>
                        <w:rFonts w:ascii="Calibri" w:hAnsi="Calibri"/>
                        <w:sz w:val="20"/>
                      </w:rPr>
                      <w:t>(Miles</w:t>
                      <w:tab/>
                      <w:t>Diesel</w:t>
                    </w:r>
                    <w:r>
                      <w:rPr>
                        <w:rFonts w:ascii="Calibri" w:hAnsi="Calibri"/>
                        <w:spacing w:val="-3"/>
                        <w:sz w:val="20"/>
                      </w:rPr>
                      <w:t> </w:t>
                    </w:r>
                    <w:r>
                      <w:rPr>
                        <w:rFonts w:ascii="Calibri" w:hAnsi="Calibri"/>
                        <w:sz w:val="20"/>
                      </w:rPr>
                      <w:t>(Miles</w:t>
                    </w:r>
                    <w:r>
                      <w:rPr>
                        <w:rFonts w:ascii="Calibri" w:hAnsi="Calibri"/>
                        <w:spacing w:val="-3"/>
                        <w:sz w:val="20"/>
                      </w:rPr>
                      <w:t> </w:t>
                    </w:r>
                    <w:r>
                      <w:rPr>
                        <w:rFonts w:ascii="Calibri" w:hAnsi="Calibri"/>
                        <w:sz w:val="20"/>
                      </w:rPr>
                      <w:t>de</w:t>
                      <w:tab/>
                      <w:t>Carbón</w:t>
                    </w:r>
                    <w:r>
                      <w:rPr>
                        <w:rFonts w:ascii="Calibri" w:hAnsi="Calibri"/>
                        <w:spacing w:val="42"/>
                        <w:sz w:val="20"/>
                      </w:rPr>
                      <w:t> </w:t>
                    </w:r>
                    <w:r>
                      <w:rPr>
                        <w:rFonts w:ascii="Calibri" w:hAnsi="Calibri"/>
                        <w:sz w:val="20"/>
                      </w:rPr>
                      <w:t>(Miles</w:t>
                    </w:r>
                    <w:r>
                      <w:rPr>
                        <w:rFonts w:ascii="Calibri" w:hAnsi="Calibri"/>
                        <w:spacing w:val="-4"/>
                        <w:sz w:val="20"/>
                      </w:rPr>
                      <w:t> </w:t>
                    </w:r>
                    <w:r>
                      <w:rPr>
                        <w:rFonts w:ascii="Calibri" w:hAnsi="Calibri"/>
                        <w:sz w:val="20"/>
                      </w:rPr>
                      <w:t>de</w:t>
                      <w:tab/>
                      <w:t>Gas</w:t>
                    </w:r>
                    <w:r>
                      <w:rPr>
                        <w:rFonts w:ascii="Calibri" w:hAnsi="Calibri"/>
                        <w:spacing w:val="-6"/>
                        <w:sz w:val="20"/>
                      </w:rPr>
                      <w:t> </w:t>
                    </w:r>
                    <w:r>
                      <w:rPr>
                        <w:rFonts w:ascii="Calibri" w:hAnsi="Calibri"/>
                        <w:sz w:val="20"/>
                      </w:rPr>
                      <w:t>Natural</w:t>
                    </w:r>
                  </w:p>
                  <w:p>
                    <w:pPr>
                      <w:tabs>
                        <w:tab w:pos="2194" w:val="left" w:leader="none"/>
                        <w:tab w:pos="3781" w:val="left" w:leader="none"/>
                        <w:tab w:pos="5127" w:val="left" w:leader="none"/>
                      </w:tabs>
                      <w:spacing w:line="240" w:lineRule="exact" w:before="0"/>
                      <w:ind w:left="375" w:right="0" w:firstLine="0"/>
                      <w:jc w:val="left"/>
                      <w:rPr>
                        <w:rFonts w:ascii="Calibri"/>
                        <w:sz w:val="20"/>
                      </w:rPr>
                    </w:pPr>
                    <w:r>
                      <w:rPr>
                        <w:rFonts w:ascii="Calibri"/>
                        <w:sz w:val="20"/>
                      </w:rPr>
                      <w:t>de</w:t>
                    </w:r>
                    <w:r>
                      <w:rPr>
                        <w:rFonts w:ascii="Calibri"/>
                        <w:spacing w:val="-2"/>
                        <w:sz w:val="20"/>
                      </w:rPr>
                      <w:t> </w:t>
                    </w:r>
                    <w:r>
                      <w:rPr>
                        <w:rFonts w:ascii="Calibri"/>
                        <w:sz w:val="20"/>
                      </w:rPr>
                      <w:t>Barriles)</w:t>
                      <w:tab/>
                      <w:t>Barriles)</w:t>
                      <w:tab/>
                      <w:t>Toneladas)</w:t>
                      <w:tab/>
                      <w:t>(Millones de</w:t>
                    </w:r>
                    <w:r>
                      <w:rPr>
                        <w:rFonts w:ascii="Calibri"/>
                        <w:spacing w:val="-7"/>
                        <w:sz w:val="20"/>
                      </w:rPr>
                      <w:t> </w:t>
                    </w:r>
                    <w:r>
                      <w:rPr>
                        <w:rFonts w:ascii="Calibri"/>
                        <w:sz w:val="20"/>
                      </w:rPr>
                      <w:t>Pies3)</w:t>
                    </w:r>
                  </w:p>
                </w:txbxContent>
              </v:textbox>
              <w10:wrap type="none"/>
            </v:shape>
            <w10:wrap type="topAndBottom"/>
          </v:group>
        </w:pict>
      </w:r>
    </w:p>
    <w:p>
      <w:pPr>
        <w:pStyle w:val="BodyText"/>
        <w:rPr>
          <w:b/>
          <w:sz w:val="20"/>
        </w:rPr>
      </w:pPr>
    </w:p>
    <w:p>
      <w:pPr>
        <w:spacing w:line="242" w:lineRule="auto" w:before="1"/>
        <w:ind w:left="3662" w:right="2154" w:hanging="3068"/>
        <w:jc w:val="left"/>
        <w:rPr>
          <w:b/>
          <w:sz w:val="20"/>
        </w:rPr>
      </w:pPr>
      <w:r>
        <w:rPr>
          <w:b/>
          <w:color w:val="4F81BC"/>
          <w:sz w:val="20"/>
        </w:rPr>
        <w:t>Grafico 13 Combustibles usados para la generación eléctrica (Comision Federal de Electricidad, 2012)</w:t>
      </w:r>
    </w:p>
    <w:p>
      <w:pPr>
        <w:spacing w:after="0" w:line="242" w:lineRule="auto"/>
        <w:jc w:val="left"/>
        <w:rPr>
          <w:sz w:val="20"/>
        </w:rPr>
        <w:sectPr>
          <w:pgSz w:w="12240" w:h="15840"/>
          <w:pgMar w:header="0" w:footer="1464" w:top="1360" w:bottom="3240" w:left="1580" w:right="0"/>
        </w:sectPr>
      </w:pPr>
    </w:p>
    <w:p>
      <w:pPr>
        <w:pStyle w:val="BodyText"/>
        <w:spacing w:line="276" w:lineRule="auto" w:before="54"/>
        <w:ind w:left="102" w:right="1703"/>
        <w:jc w:val="both"/>
      </w:pPr>
      <w:r>
        <w:rPr/>
        <w:t>Las</w:t>
      </w:r>
      <w:r>
        <w:rPr>
          <w:spacing w:val="-17"/>
        </w:rPr>
        <w:t> </w:t>
      </w:r>
      <w:r>
        <w:rPr/>
        <w:t>necesidades</w:t>
      </w:r>
      <w:r>
        <w:rPr>
          <w:spacing w:val="-17"/>
        </w:rPr>
        <w:t> </w:t>
      </w:r>
      <w:r>
        <w:rPr/>
        <w:t>energéticas</w:t>
      </w:r>
      <w:r>
        <w:rPr>
          <w:spacing w:val="-17"/>
        </w:rPr>
        <w:t> </w:t>
      </w:r>
      <w:r>
        <w:rPr/>
        <w:t>de</w:t>
      </w:r>
      <w:r>
        <w:rPr>
          <w:spacing w:val="-16"/>
        </w:rPr>
        <w:t> </w:t>
      </w:r>
      <w:r>
        <w:rPr/>
        <w:t>la</w:t>
      </w:r>
      <w:r>
        <w:rPr>
          <w:spacing w:val="-14"/>
        </w:rPr>
        <w:t> </w:t>
      </w:r>
      <w:r>
        <w:rPr/>
        <w:t>vivienda</w:t>
      </w:r>
      <w:r>
        <w:rPr>
          <w:spacing w:val="-14"/>
        </w:rPr>
        <w:t> </w:t>
      </w:r>
      <w:r>
        <w:rPr/>
        <w:t>como</w:t>
      </w:r>
      <w:r>
        <w:rPr>
          <w:spacing w:val="-16"/>
        </w:rPr>
        <w:t> </w:t>
      </w:r>
      <w:r>
        <w:rPr/>
        <w:t>la</w:t>
      </w:r>
      <w:r>
        <w:rPr>
          <w:spacing w:val="-17"/>
        </w:rPr>
        <w:t> </w:t>
      </w:r>
      <w:r>
        <w:rPr/>
        <w:t>electricidad,</w:t>
      </w:r>
      <w:r>
        <w:rPr>
          <w:spacing w:val="-14"/>
        </w:rPr>
        <w:t> </w:t>
      </w:r>
      <w:r>
        <w:rPr/>
        <w:t>se</w:t>
      </w:r>
      <w:r>
        <w:rPr>
          <w:spacing w:val="-17"/>
        </w:rPr>
        <w:t> </w:t>
      </w:r>
      <w:r>
        <w:rPr/>
        <w:t>dan</w:t>
      </w:r>
      <w:r>
        <w:rPr>
          <w:spacing w:val="-17"/>
        </w:rPr>
        <w:t> </w:t>
      </w:r>
      <w:r>
        <w:rPr/>
        <w:t>en</w:t>
      </w:r>
      <w:r>
        <w:rPr>
          <w:spacing w:val="-16"/>
        </w:rPr>
        <w:t> </w:t>
      </w:r>
      <w:r>
        <w:rPr/>
        <w:t>el</w:t>
      </w:r>
      <w:r>
        <w:rPr>
          <w:spacing w:val="-18"/>
        </w:rPr>
        <w:t> </w:t>
      </w:r>
      <w:r>
        <w:rPr/>
        <w:t>marco de satisfacción de microclimas y escenarios, los cuales son necesarios para satisfacer</w:t>
      </w:r>
      <w:r>
        <w:rPr>
          <w:spacing w:val="-8"/>
        </w:rPr>
        <w:t> </w:t>
      </w:r>
      <w:r>
        <w:rPr/>
        <w:t>necesidades</w:t>
      </w:r>
      <w:r>
        <w:rPr>
          <w:spacing w:val="-8"/>
        </w:rPr>
        <w:t> </w:t>
      </w:r>
      <w:r>
        <w:rPr/>
        <w:t>primarias</w:t>
      </w:r>
      <w:r>
        <w:rPr>
          <w:spacing w:val="-5"/>
        </w:rPr>
        <w:t> </w:t>
      </w:r>
      <w:r>
        <w:rPr/>
        <w:t>como</w:t>
      </w:r>
      <w:r>
        <w:rPr>
          <w:spacing w:val="-7"/>
        </w:rPr>
        <w:t> </w:t>
      </w:r>
      <w:r>
        <w:rPr/>
        <w:t>el</w:t>
      </w:r>
      <w:r>
        <w:rPr>
          <w:spacing w:val="-8"/>
        </w:rPr>
        <w:t> </w:t>
      </w:r>
      <w:r>
        <w:rPr/>
        <w:t>alimento</w:t>
      </w:r>
      <w:r>
        <w:rPr>
          <w:spacing w:val="-6"/>
        </w:rPr>
        <w:t> </w:t>
      </w:r>
      <w:r>
        <w:rPr/>
        <w:t>y</w:t>
      </w:r>
      <w:r>
        <w:rPr>
          <w:spacing w:val="-8"/>
        </w:rPr>
        <w:t> </w:t>
      </w:r>
      <w:r>
        <w:rPr/>
        <w:t>secundarias</w:t>
      </w:r>
      <w:r>
        <w:rPr>
          <w:spacing w:val="-8"/>
        </w:rPr>
        <w:t> </w:t>
      </w:r>
      <w:r>
        <w:rPr/>
        <w:t>como</w:t>
      </w:r>
      <w:r>
        <w:rPr>
          <w:spacing w:val="-7"/>
        </w:rPr>
        <w:t> </w:t>
      </w:r>
      <w:r>
        <w:rPr/>
        <w:t>el</w:t>
      </w:r>
      <w:r>
        <w:rPr>
          <w:spacing w:val="-6"/>
        </w:rPr>
        <w:t> </w:t>
      </w:r>
      <w:r>
        <w:rPr/>
        <w:t>consumo tecnológico de entretenimiento. “La energía no se crea ni se destruye solo se transforma”</w:t>
      </w:r>
      <w:r>
        <w:rPr>
          <w:spacing w:val="-11"/>
        </w:rPr>
        <w:t> </w:t>
      </w:r>
      <w:r>
        <w:rPr/>
        <w:t>explica</w:t>
      </w:r>
      <w:r>
        <w:rPr>
          <w:spacing w:val="-7"/>
        </w:rPr>
        <w:t> </w:t>
      </w:r>
      <w:r>
        <w:rPr/>
        <w:t>la</w:t>
      </w:r>
      <w:r>
        <w:rPr>
          <w:spacing w:val="-7"/>
        </w:rPr>
        <w:t> </w:t>
      </w:r>
      <w:r>
        <w:rPr/>
        <w:t>ley</w:t>
      </w:r>
      <w:r>
        <w:rPr>
          <w:spacing w:val="-10"/>
        </w:rPr>
        <w:t> </w:t>
      </w:r>
      <w:r>
        <w:rPr/>
        <w:t>de</w:t>
      </w:r>
      <w:r>
        <w:rPr>
          <w:spacing w:val="-7"/>
        </w:rPr>
        <w:t> </w:t>
      </w:r>
      <w:r>
        <w:rPr/>
        <w:t>conservación</w:t>
      </w:r>
      <w:r>
        <w:rPr>
          <w:spacing w:val="-9"/>
        </w:rPr>
        <w:t> </w:t>
      </w:r>
      <w:r>
        <w:rPr/>
        <w:t>de</w:t>
      </w:r>
      <w:r>
        <w:rPr>
          <w:spacing w:val="-12"/>
        </w:rPr>
        <w:t> </w:t>
      </w:r>
      <w:r>
        <w:rPr/>
        <w:t>energía,</w:t>
      </w:r>
      <w:r>
        <w:rPr>
          <w:spacing w:val="-7"/>
        </w:rPr>
        <w:t> </w:t>
      </w:r>
      <w:r>
        <w:rPr/>
        <w:t>en</w:t>
      </w:r>
      <w:r>
        <w:rPr>
          <w:spacing w:val="-9"/>
        </w:rPr>
        <w:t> </w:t>
      </w:r>
      <w:r>
        <w:rPr/>
        <w:t>la</w:t>
      </w:r>
      <w:r>
        <w:rPr>
          <w:spacing w:val="-10"/>
        </w:rPr>
        <w:t> </w:t>
      </w:r>
      <w:r>
        <w:rPr/>
        <w:t>cual</w:t>
      </w:r>
      <w:r>
        <w:rPr>
          <w:spacing w:val="-11"/>
        </w:rPr>
        <w:t> </w:t>
      </w:r>
      <w:r>
        <w:rPr/>
        <w:t>un</w:t>
      </w:r>
      <w:r>
        <w:rPr>
          <w:spacing w:val="-9"/>
        </w:rPr>
        <w:t> </w:t>
      </w:r>
      <w:r>
        <w:rPr/>
        <w:t>sistema</w:t>
      </w:r>
      <w:r>
        <w:rPr>
          <w:spacing w:val="-9"/>
        </w:rPr>
        <w:t> </w:t>
      </w:r>
      <w:r>
        <w:rPr/>
        <w:t>aislado completamente</w:t>
      </w:r>
      <w:r>
        <w:rPr>
          <w:spacing w:val="-14"/>
        </w:rPr>
        <w:t> </w:t>
      </w:r>
      <w:r>
        <w:rPr/>
        <w:t>retiene</w:t>
      </w:r>
      <w:r>
        <w:rPr>
          <w:spacing w:val="-14"/>
        </w:rPr>
        <w:t> </w:t>
      </w:r>
      <w:r>
        <w:rPr/>
        <w:t>la</w:t>
      </w:r>
      <w:r>
        <w:rPr>
          <w:spacing w:val="-12"/>
        </w:rPr>
        <w:t> </w:t>
      </w:r>
      <w:r>
        <w:rPr/>
        <w:t>totalidad</w:t>
      </w:r>
      <w:r>
        <w:rPr>
          <w:spacing w:val="-14"/>
        </w:rPr>
        <w:t> </w:t>
      </w:r>
      <w:r>
        <w:rPr/>
        <w:t>de</w:t>
      </w:r>
      <w:r>
        <w:rPr>
          <w:spacing w:val="-14"/>
        </w:rPr>
        <w:t> </w:t>
      </w:r>
      <w:r>
        <w:rPr/>
        <w:t>sus</w:t>
      </w:r>
      <w:r>
        <w:rPr>
          <w:spacing w:val="-15"/>
        </w:rPr>
        <w:t> </w:t>
      </w:r>
      <w:r>
        <w:rPr/>
        <w:t>energía</w:t>
      </w:r>
      <w:r>
        <w:rPr>
          <w:spacing w:val="-12"/>
        </w:rPr>
        <w:t> </w:t>
      </w:r>
      <w:r>
        <w:rPr/>
        <w:t>al</w:t>
      </w:r>
      <w:r>
        <w:rPr>
          <w:spacing w:val="-13"/>
        </w:rPr>
        <w:t> </w:t>
      </w:r>
      <w:r>
        <w:rPr/>
        <w:t>paso</w:t>
      </w:r>
      <w:r>
        <w:rPr>
          <w:spacing w:val="-14"/>
        </w:rPr>
        <w:t> </w:t>
      </w:r>
      <w:r>
        <w:rPr/>
        <w:t>del</w:t>
      </w:r>
      <w:r>
        <w:rPr>
          <w:spacing w:val="-15"/>
        </w:rPr>
        <w:t> </w:t>
      </w:r>
      <w:r>
        <w:rPr/>
        <w:t>tiempo,</w:t>
      </w:r>
      <w:r>
        <w:rPr>
          <w:spacing w:val="-14"/>
        </w:rPr>
        <w:t> </w:t>
      </w:r>
      <w:r>
        <w:rPr/>
        <w:t>estableciendo que no existe ni puede existir nada que cree energía y nada que la consuma. De este modo la energía puede cambiar su forma dentro de la materia pero siempre manteniendo la cantidad. (Martinez,</w:t>
      </w:r>
      <w:r>
        <w:rPr>
          <w:spacing w:val="-14"/>
        </w:rPr>
        <w:t> </w:t>
      </w:r>
      <w:r>
        <w:rPr/>
        <w:t>2006)</w:t>
      </w:r>
    </w:p>
    <w:p>
      <w:pPr>
        <w:pStyle w:val="BodyText"/>
        <w:spacing w:line="276" w:lineRule="auto" w:before="202"/>
        <w:ind w:left="102" w:right="1696"/>
        <w:jc w:val="both"/>
      </w:pPr>
      <w:r>
        <w:rPr/>
        <w:t>Para comprender esto es importante diferenciar dos conceptos básicos para la comprensión de fuentes de energía: “recursos” son los tipos de energía conocidos y “reserva” la materia existente disponible para ser energía (comprobada o no comprobada), un recurso puede pasar a ser reserva. De las energías más abundantes en el planeta la nuclear es la primera, contenida en el núcleo de los átomos, esta energía es motivo de múltiples investigaciones en la cuales se busca aprovechar al máximo su potencial; actualmente existen dos procesos para su aprovechamiento, que son: la fusión y la fisión. (Gonzalez, et al., 2009). Además existen múltiples fuentes de energía como son:</w:t>
      </w:r>
    </w:p>
    <w:p>
      <w:pPr>
        <w:pStyle w:val="BodyText"/>
      </w:pPr>
    </w:p>
    <w:p>
      <w:pPr>
        <w:pStyle w:val="BodyText"/>
      </w:pPr>
    </w:p>
    <w:p>
      <w:pPr>
        <w:pStyle w:val="BodyText"/>
        <w:spacing w:before="166"/>
        <w:ind w:left="821"/>
      </w:pPr>
      <w:r>
        <w:rPr>
          <w:u w:val="single"/>
        </w:rPr>
        <w:t>Fusión Nuclear</w:t>
      </w:r>
    </w:p>
    <w:p>
      <w:pPr>
        <w:pStyle w:val="BodyText"/>
        <w:rPr>
          <w:sz w:val="15"/>
        </w:rPr>
      </w:pPr>
    </w:p>
    <w:p>
      <w:pPr>
        <w:pStyle w:val="BodyText"/>
        <w:spacing w:line="276" w:lineRule="auto" w:before="70"/>
        <w:ind w:left="102" w:right="1706"/>
        <w:jc w:val="both"/>
      </w:pPr>
      <w:r>
        <w:rPr/>
        <w:t>Esta se produce al fusionar dos núcleos atómicos, para dar lugar a un núcleo más pesado pero menor a la suma de los dos anteriores; la diferencia de peso es transformada en energía según la siguiente ecuación</w:t>
      </w:r>
    </w:p>
    <w:p>
      <w:pPr>
        <w:pStyle w:val="BodyText"/>
        <w:spacing w:before="183"/>
        <w:ind w:left="2086" w:right="3688"/>
        <w:jc w:val="center"/>
        <w:rPr>
          <w:rFonts w:ascii="Cambria Math" w:hAnsi="Cambria Math" w:eastAsia="Cambria Math"/>
          <w:sz w:val="17"/>
        </w:rPr>
      </w:pPr>
      <w:r>
        <w:rPr>
          <w:rFonts w:ascii="Cambria Math" w:hAnsi="Cambria Math" w:eastAsia="Cambria Math"/>
        </w:rPr>
        <w:t>𝐸 = </w:t>
      </w:r>
      <w:r>
        <w:rPr>
          <w:rFonts w:ascii="Cambria Math" w:hAnsi="Cambria Math" w:eastAsia="Cambria Math"/>
          <w:w w:val="105"/>
        </w:rPr>
        <w:t>� </w:t>
      </w:r>
      <w:r>
        <w:rPr>
          <w:rFonts w:ascii="Cambria Math" w:hAnsi="Cambria Math" w:eastAsia="Cambria Math"/>
        </w:rPr>
        <w:t>∙  �</w:t>
      </w:r>
      <w:r>
        <w:rPr>
          <w:rFonts w:ascii="Cambria Math" w:hAnsi="Cambria Math" w:eastAsia="Cambria Math"/>
          <w:position w:val="9"/>
          <w:sz w:val="17"/>
        </w:rPr>
        <w:t>2</w:t>
      </w:r>
    </w:p>
    <w:p>
      <w:pPr>
        <w:pStyle w:val="BodyText"/>
        <w:spacing w:before="5"/>
        <w:rPr>
          <w:rFonts w:ascii="Cambria Math"/>
          <w:sz w:val="20"/>
        </w:rPr>
      </w:pPr>
    </w:p>
    <w:p>
      <w:pPr>
        <w:pStyle w:val="BodyText"/>
        <w:spacing w:line="273" w:lineRule="auto"/>
        <w:ind w:left="102" w:right="1695"/>
        <w:jc w:val="both"/>
      </w:pPr>
      <w:r>
        <w:rPr/>
        <w:t>Las</w:t>
      </w:r>
      <w:r>
        <w:rPr>
          <w:spacing w:val="-9"/>
        </w:rPr>
        <w:t> </w:t>
      </w:r>
      <w:r>
        <w:rPr/>
        <w:t>condiciones</w:t>
      </w:r>
      <w:r>
        <w:rPr>
          <w:spacing w:val="-12"/>
        </w:rPr>
        <w:t> </w:t>
      </w:r>
      <w:r>
        <w:rPr/>
        <w:t>para</w:t>
      </w:r>
      <w:r>
        <w:rPr>
          <w:spacing w:val="-11"/>
        </w:rPr>
        <w:t> </w:t>
      </w:r>
      <w:r>
        <w:rPr/>
        <w:t>producir</w:t>
      </w:r>
      <w:r>
        <w:rPr>
          <w:spacing w:val="-10"/>
        </w:rPr>
        <w:t> </w:t>
      </w:r>
      <w:r>
        <w:rPr/>
        <w:t>la</w:t>
      </w:r>
      <w:r>
        <w:rPr>
          <w:spacing w:val="-13"/>
        </w:rPr>
        <w:t> </w:t>
      </w:r>
      <w:r>
        <w:rPr/>
        <w:t>fusión</w:t>
      </w:r>
      <w:r>
        <w:rPr>
          <w:spacing w:val="-11"/>
        </w:rPr>
        <w:t> </w:t>
      </w:r>
      <w:r>
        <w:rPr/>
        <w:t>son</w:t>
      </w:r>
      <w:r>
        <w:rPr>
          <w:spacing w:val="-13"/>
        </w:rPr>
        <w:t> </w:t>
      </w:r>
      <w:r>
        <w:rPr/>
        <w:t>hasta</w:t>
      </w:r>
      <w:r>
        <w:rPr>
          <w:spacing w:val="-10"/>
        </w:rPr>
        <w:t> </w:t>
      </w:r>
      <w:r>
        <w:rPr/>
        <w:t>el</w:t>
      </w:r>
      <w:r>
        <w:rPr>
          <w:spacing w:val="-12"/>
        </w:rPr>
        <w:t> </w:t>
      </w:r>
      <w:r>
        <w:rPr/>
        <w:t>momento</w:t>
      </w:r>
      <w:r>
        <w:rPr>
          <w:spacing w:val="-10"/>
        </w:rPr>
        <w:t> </w:t>
      </w:r>
      <w:r>
        <w:rPr/>
        <w:t>difíciles</w:t>
      </w:r>
      <w:r>
        <w:rPr>
          <w:spacing w:val="-9"/>
        </w:rPr>
        <w:t> </w:t>
      </w:r>
      <w:r>
        <w:rPr/>
        <w:t>de</w:t>
      </w:r>
      <w:r>
        <w:rPr>
          <w:spacing w:val="-11"/>
        </w:rPr>
        <w:t> </w:t>
      </w:r>
      <w:r>
        <w:rPr/>
        <w:t>reproducir en nuestro planeta ya que requieren 20 millones de °C y una densidad de </w:t>
      </w:r>
      <w:r>
        <w:rPr>
          <w:rFonts w:ascii="Cambria Math" w:hAnsi="Cambria Math" w:eastAsia="Cambria Math"/>
          <w:spacing w:val="2"/>
        </w:rPr>
        <w:t>10</w:t>
      </w:r>
      <w:r>
        <w:rPr>
          <w:rFonts w:ascii="Cambria Math" w:hAnsi="Cambria Math" w:eastAsia="Cambria Math"/>
          <w:spacing w:val="2"/>
          <w:position w:val="9"/>
          <w:sz w:val="17"/>
        </w:rPr>
        <w:t>4</w:t>
      </w:r>
      <w:r>
        <w:rPr>
          <w:rFonts w:ascii="Cambria Math" w:hAnsi="Cambria Math" w:eastAsia="Cambria Math"/>
          <w:spacing w:val="2"/>
        </w:rPr>
        <w:t>Kg/�</w:t>
      </w:r>
      <w:r>
        <w:rPr>
          <w:rFonts w:ascii="Cambria Math" w:hAnsi="Cambria Math" w:eastAsia="Cambria Math"/>
          <w:spacing w:val="2"/>
          <w:position w:val="9"/>
          <w:sz w:val="17"/>
        </w:rPr>
        <w:t>3</w:t>
      </w:r>
      <w:r>
        <w:rPr>
          <w:spacing w:val="2"/>
        </w:rPr>
        <w:t>. </w:t>
      </w:r>
      <w:r>
        <w:rPr/>
        <w:t>La bomba de hidrogeno consigue tales condiciones basándose en   una explosión por fisión como detonante. Pero actualmente su aprovechamiento está limitado al uso bélico, existe en Francia un reactor experimental que será puesto en marcha en el</w:t>
      </w:r>
      <w:r>
        <w:rPr>
          <w:spacing w:val="-39"/>
        </w:rPr>
        <w:t> </w:t>
      </w:r>
      <w:r>
        <w:rPr/>
        <w:t>2020.</w:t>
      </w:r>
    </w:p>
    <w:p>
      <w:pPr>
        <w:spacing w:after="0" w:line="273" w:lineRule="auto"/>
        <w:jc w:val="both"/>
        <w:sectPr>
          <w:pgSz w:w="12240" w:h="15840"/>
          <w:pgMar w:header="0" w:footer="1464" w:top="1360" w:bottom="3240" w:left="1600" w:right="0"/>
        </w:sectPr>
      </w:pPr>
    </w:p>
    <w:p>
      <w:pPr>
        <w:pStyle w:val="BodyText"/>
        <w:spacing w:before="54"/>
        <w:ind w:left="821"/>
      </w:pPr>
      <w:r>
        <w:rPr>
          <w:u w:val="single"/>
        </w:rPr>
        <w:t>Fisión nuclear</w:t>
      </w:r>
    </w:p>
    <w:p>
      <w:pPr>
        <w:pStyle w:val="BodyText"/>
        <w:rPr>
          <w:sz w:val="15"/>
        </w:rPr>
      </w:pPr>
    </w:p>
    <w:p>
      <w:pPr>
        <w:pStyle w:val="BodyText"/>
        <w:spacing w:line="268" w:lineRule="auto" w:before="70"/>
        <w:ind w:left="102" w:right="1695"/>
        <w:jc w:val="both"/>
      </w:pPr>
      <w:r>
        <w:rPr/>
        <w:t>Se produce por el bombardeo de protones en el núcleo de un material pesado (uranio, torio, plutonio); el uranio el único elemento presente en la naturaleza que puede</w:t>
      </w:r>
      <w:r>
        <w:rPr>
          <w:spacing w:val="-18"/>
        </w:rPr>
        <w:t> </w:t>
      </w:r>
      <w:r>
        <w:rPr/>
        <w:t>usarse</w:t>
      </w:r>
      <w:r>
        <w:rPr>
          <w:spacing w:val="-19"/>
        </w:rPr>
        <w:t> </w:t>
      </w:r>
      <w:r>
        <w:rPr/>
        <w:t>como</w:t>
      </w:r>
      <w:r>
        <w:rPr>
          <w:spacing w:val="-18"/>
        </w:rPr>
        <w:t> </w:t>
      </w:r>
      <w:r>
        <w:rPr/>
        <w:t>material</w:t>
      </w:r>
      <w:r>
        <w:rPr>
          <w:spacing w:val="-19"/>
        </w:rPr>
        <w:t> </w:t>
      </w:r>
      <w:r>
        <w:rPr/>
        <w:t>fisionable,</w:t>
      </w:r>
      <w:r>
        <w:rPr>
          <w:spacing w:val="-18"/>
        </w:rPr>
        <w:t> </w:t>
      </w:r>
      <w:r>
        <w:rPr/>
        <w:t>aunque</w:t>
      </w:r>
      <w:r>
        <w:rPr>
          <w:spacing w:val="-18"/>
        </w:rPr>
        <w:t> </w:t>
      </w:r>
      <w:r>
        <w:rPr/>
        <w:t>no</w:t>
      </w:r>
      <w:r>
        <w:rPr>
          <w:spacing w:val="-18"/>
        </w:rPr>
        <w:t> </w:t>
      </w:r>
      <w:r>
        <w:rPr/>
        <w:t>se</w:t>
      </w:r>
      <w:r>
        <w:rPr>
          <w:spacing w:val="-18"/>
        </w:rPr>
        <w:t> </w:t>
      </w:r>
      <w:r>
        <w:rPr/>
        <w:t>encuentra</w:t>
      </w:r>
      <w:r>
        <w:rPr>
          <w:spacing w:val="-18"/>
        </w:rPr>
        <w:t> </w:t>
      </w:r>
      <w:r>
        <w:rPr/>
        <w:t>en</w:t>
      </w:r>
      <w:r>
        <w:rPr>
          <w:spacing w:val="-18"/>
        </w:rPr>
        <w:t> </w:t>
      </w:r>
      <w:r>
        <w:rPr/>
        <w:t>estado</w:t>
      </w:r>
      <w:r>
        <w:rPr>
          <w:spacing w:val="-18"/>
        </w:rPr>
        <w:t> </w:t>
      </w:r>
      <w:r>
        <w:rPr/>
        <w:t>puro</w:t>
      </w:r>
      <w:r>
        <w:rPr>
          <w:spacing w:val="-19"/>
        </w:rPr>
        <w:t> </w:t>
      </w:r>
      <w:r>
        <w:rPr/>
        <w:t>está presente</w:t>
      </w:r>
      <w:r>
        <w:rPr>
          <w:spacing w:val="-14"/>
        </w:rPr>
        <w:t> </w:t>
      </w:r>
      <w:r>
        <w:rPr/>
        <w:t>en</w:t>
      </w:r>
      <w:r>
        <w:rPr>
          <w:spacing w:val="-14"/>
        </w:rPr>
        <w:t> </w:t>
      </w:r>
      <w:r>
        <w:rPr/>
        <w:t>más</w:t>
      </w:r>
      <w:r>
        <w:rPr>
          <w:spacing w:val="-15"/>
        </w:rPr>
        <w:t> </w:t>
      </w:r>
      <w:r>
        <w:rPr/>
        <w:t>de</w:t>
      </w:r>
      <w:r>
        <w:rPr>
          <w:spacing w:val="-14"/>
        </w:rPr>
        <w:t> </w:t>
      </w:r>
      <w:r>
        <w:rPr/>
        <w:t>100</w:t>
      </w:r>
      <w:r>
        <w:rPr>
          <w:spacing w:val="-14"/>
        </w:rPr>
        <w:t> </w:t>
      </w:r>
      <w:r>
        <w:rPr/>
        <w:t>minerales</w:t>
      </w:r>
      <w:r>
        <w:rPr>
          <w:spacing w:val="-15"/>
        </w:rPr>
        <w:t> </w:t>
      </w:r>
      <w:r>
        <w:rPr/>
        <w:t>identificados</w:t>
      </w:r>
      <w:r>
        <w:rPr>
          <w:spacing w:val="-15"/>
        </w:rPr>
        <w:t> </w:t>
      </w:r>
      <w:r>
        <w:rPr/>
        <w:t>en</w:t>
      </w:r>
      <w:r>
        <w:rPr>
          <w:spacing w:val="-17"/>
        </w:rPr>
        <w:t> </w:t>
      </w:r>
      <w:r>
        <w:rPr/>
        <w:t>diferentes</w:t>
      </w:r>
      <w:r>
        <w:rPr>
          <w:spacing w:val="-15"/>
        </w:rPr>
        <w:t> </w:t>
      </w:r>
      <w:r>
        <w:rPr/>
        <w:t>porciones;</w:t>
      </w:r>
      <w:r>
        <w:rPr>
          <w:spacing w:val="-14"/>
        </w:rPr>
        <w:t> </w:t>
      </w:r>
      <w:r>
        <w:rPr/>
        <w:t>la</w:t>
      </w:r>
      <w:r>
        <w:rPr>
          <w:spacing w:val="-17"/>
        </w:rPr>
        <w:t> </w:t>
      </w:r>
      <w:r>
        <w:rPr/>
        <w:t>uraninita con un contenido de 60-80% de óxido de uranio es el mineral con mayor contenido del mismo. El potencial energético de la fisión de una tonelada de uranio     </w:t>
      </w:r>
      <w:r>
        <w:rPr>
          <w:rFonts w:ascii="Cambria Math" w:hAnsi="Cambria Math" w:eastAsia="Cambria Math"/>
          <w:spacing w:val="2"/>
        </w:rPr>
        <w:t>�</w:t>
      </w:r>
      <w:r>
        <w:rPr>
          <w:rFonts w:ascii="Cambria Math" w:hAnsi="Cambria Math" w:eastAsia="Cambria Math"/>
          <w:spacing w:val="2"/>
          <w:position w:val="9"/>
          <w:sz w:val="17"/>
        </w:rPr>
        <w:t>235</w:t>
      </w:r>
      <w:r>
        <w:rPr>
          <w:spacing w:val="2"/>
        </w:rPr>
        <w:t>es </w:t>
      </w:r>
      <w:r>
        <w:rPr/>
        <w:t>equivalente a la energía contenida en diez mil toneladas de petróleo, lo cual a su vez es equivalente a veinte mil toneladas de carbón. Los países con </w:t>
      </w:r>
      <w:r>
        <w:rPr>
          <w:spacing w:val="1"/>
        </w:rPr>
        <w:t>m</w:t>
      </w:r>
      <w:r>
        <w:rPr>
          <w:w w:val="99"/>
        </w:rPr>
        <w:t>a</w:t>
      </w:r>
      <w:r>
        <w:rPr>
          <w:spacing w:val="-3"/>
        </w:rPr>
        <w:t>y</w:t>
      </w:r>
      <w:r>
        <w:rPr>
          <w:w w:val="99"/>
        </w:rPr>
        <w:t>o</w:t>
      </w:r>
      <w:r>
        <w:rPr>
          <w:w w:val="99"/>
        </w:rPr>
        <w:t>r</w:t>
      </w:r>
      <w:r>
        <w:rPr>
          <w:spacing w:val="-3"/>
          <w:w w:val="99"/>
        </w:rPr>
        <w:t> </w:t>
      </w:r>
      <w:r>
        <w:rPr>
          <w:w w:val="99"/>
        </w:rPr>
        <w:t>rese</w:t>
      </w:r>
      <w:r>
        <w:rPr>
          <w:w w:val="99"/>
        </w:rPr>
        <w:t>r</w:t>
      </w:r>
      <w:r>
        <w:rPr>
          <w:spacing w:val="-4"/>
          <w:w w:val="99"/>
        </w:rPr>
        <w:t>v</w:t>
      </w:r>
      <w:r>
        <w:rPr>
          <w:w w:val="99"/>
        </w:rPr>
        <w:t>a de</w:t>
      </w:r>
      <w:r>
        <w:rPr>
          <w:spacing w:val="-6"/>
        </w:rPr>
        <w:t> </w:t>
      </w:r>
      <w:r>
        <w:rPr>
          <w:w w:val="99"/>
        </w:rPr>
        <w:t>uran</w:t>
      </w:r>
      <w:r>
        <w:rPr>
          <w:w w:val="99"/>
        </w:rPr>
        <w:t>io</w:t>
      </w:r>
      <w:r>
        <w:rPr>
          <w:spacing w:val="-7"/>
        </w:rPr>
        <w:t> </w:t>
      </w:r>
      <w:r>
        <w:rPr>
          <w:w w:val="99"/>
        </w:rPr>
        <w:t>s</w:t>
      </w:r>
      <w:r>
        <w:rPr>
          <w:spacing w:val="-2"/>
          <w:w w:val="99"/>
        </w:rPr>
        <w:t>o</w:t>
      </w:r>
      <w:r>
        <w:rPr>
          <w:w w:val="99"/>
        </w:rPr>
        <w:t>n</w:t>
      </w:r>
      <w:r>
        <w:rPr>
          <w:spacing w:val="-6"/>
        </w:rPr>
        <w:t> </w:t>
      </w:r>
      <w:r>
        <w:rPr/>
        <w:t>A</w:t>
      </w:r>
      <w:r>
        <w:rPr>
          <w:w w:val="99"/>
        </w:rPr>
        <w:t>u</w:t>
      </w:r>
      <w:r>
        <w:rPr>
          <w:w w:val="99"/>
        </w:rPr>
        <w:t>str</w:t>
      </w:r>
      <w:r>
        <w:rPr>
          <w:spacing w:val="-1"/>
          <w:w w:val="99"/>
        </w:rPr>
        <w:t>i</w:t>
      </w:r>
      <w:r>
        <w:rPr>
          <w:w w:val="99"/>
        </w:rPr>
        <w:t>a</w:t>
      </w:r>
      <w:r>
        <w:rPr>
          <w:spacing w:val="-6"/>
        </w:rPr>
        <w:t> </w:t>
      </w:r>
      <w:r>
        <w:rPr>
          <w:spacing w:val="-3"/>
        </w:rPr>
        <w:t>c</w:t>
      </w:r>
      <w:r>
        <w:rPr>
          <w:w w:val="99"/>
        </w:rPr>
        <w:t>on</w:t>
      </w:r>
      <w:r>
        <w:rPr>
          <w:spacing w:val="1"/>
        </w:rPr>
        <w:t> </w:t>
      </w:r>
      <w:r>
        <w:rPr>
          <w:rFonts w:ascii="Cambria Math" w:hAnsi="Cambria Math" w:eastAsia="Cambria Math"/>
          <w:spacing w:val="-1"/>
          <w:w w:val="100"/>
        </w:rPr>
        <w:t>1</w:t>
      </w:r>
      <w:r>
        <w:rPr>
          <w:rFonts w:ascii="Cambria Math" w:hAnsi="Cambria Math" w:eastAsia="Cambria Math"/>
          <w:spacing w:val="1"/>
          <w:w w:val="99"/>
        </w:rPr>
        <w:t>,</w:t>
      </w:r>
      <w:r>
        <w:rPr>
          <w:rFonts w:ascii="Cambria Math" w:hAnsi="Cambria Math" w:eastAsia="Cambria Math"/>
          <w:spacing w:val="-1"/>
          <w:w w:val="100"/>
        </w:rPr>
        <w:t>143</w:t>
      </w:r>
      <w:r>
        <w:rPr>
          <w:rFonts w:ascii="Cambria Math" w:hAnsi="Cambria Math" w:eastAsia="Cambria Math"/>
          <w:spacing w:val="-1"/>
          <w:w w:val="99"/>
        </w:rPr>
        <w:t>𝑥</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104"/>
          <w:position w:val="9"/>
          <w:sz w:val="17"/>
        </w:rPr>
        <w:t>3</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spacing w:val="5"/>
          <w:w w:val="70"/>
        </w:rPr>
        <w:t>�</w:t>
      </w:r>
      <w:r>
        <w:rPr>
          <w:w w:val="100"/>
        </w:rPr>
        <w:t>,</w:t>
      </w:r>
      <w:r>
        <w:rPr>
          <w:spacing w:val="-4"/>
        </w:rPr>
        <w:t> </w:t>
      </w:r>
      <w:r>
        <w:rPr>
          <w:spacing w:val="-2"/>
        </w:rPr>
        <w:t>K</w:t>
      </w:r>
      <w:r>
        <w:rPr>
          <w:w w:val="99"/>
        </w:rPr>
        <w:t>a</w:t>
      </w:r>
      <w:r>
        <w:rPr>
          <w:spacing w:val="-3"/>
        </w:rPr>
        <w:t>z</w:t>
      </w:r>
      <w:r>
        <w:rPr>
          <w:w w:val="99"/>
        </w:rPr>
        <w:t>a</w:t>
      </w:r>
      <w:r>
        <w:rPr/>
        <w:t>kst</w:t>
      </w:r>
      <w:r>
        <w:rPr>
          <w:spacing w:val="1"/>
        </w:rPr>
        <w:t>á</w:t>
      </w:r>
      <w:r>
        <w:rPr>
          <w:w w:val="99"/>
        </w:rPr>
        <w:t>n</w:t>
      </w:r>
      <w:r>
        <w:rPr>
          <w:spacing w:val="-6"/>
        </w:rPr>
        <w:t> </w:t>
      </w:r>
      <w:r>
        <w:rPr>
          <w:w w:val="99"/>
        </w:rPr>
        <w:t>co</w:t>
      </w:r>
      <w:r>
        <w:rPr>
          <w:w w:val="99"/>
        </w:rPr>
        <w:t>n</w:t>
      </w:r>
      <w:r>
        <w:rPr/>
        <w:t> </w:t>
      </w:r>
      <w:r>
        <w:rPr>
          <w:rFonts w:ascii="Cambria Math" w:hAnsi="Cambria Math" w:eastAsia="Cambria Math"/>
          <w:spacing w:val="-1"/>
          <w:w w:val="100"/>
        </w:rPr>
        <w:t>816</w:t>
      </w:r>
      <w:r>
        <w:rPr>
          <w:rFonts w:ascii="Cambria Math" w:hAnsi="Cambria Math" w:eastAsia="Cambria Math"/>
          <w:spacing w:val="-1"/>
          <w:w w:val="99"/>
        </w:rPr>
        <w:t>𝑥</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104"/>
          <w:position w:val="9"/>
          <w:sz w:val="17"/>
        </w:rPr>
        <w:t>3</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spacing w:val="5"/>
          <w:w w:val="70"/>
        </w:rPr>
        <w:t>�</w:t>
      </w:r>
      <w:r>
        <w:rPr>
          <w:w w:val="100"/>
        </w:rPr>
        <w:t>, </w:t>
      </w:r>
      <w:r>
        <w:rPr>
          <w:w w:val="99"/>
        </w:rPr>
        <w:t>Ca</w:t>
      </w:r>
      <w:r>
        <w:rPr>
          <w:spacing w:val="1"/>
          <w:w w:val="99"/>
        </w:rPr>
        <w:t>n</w:t>
      </w:r>
      <w:r>
        <w:rPr>
          <w:w w:val="99"/>
        </w:rPr>
        <w:t>a</w:t>
      </w:r>
      <w:r>
        <w:rPr>
          <w:spacing w:val="-2"/>
          <w:w w:val="99"/>
        </w:rPr>
        <w:t>d</w:t>
      </w:r>
      <w:r>
        <w:rPr>
          <w:w w:val="99"/>
        </w:rPr>
        <w:t>á</w:t>
      </w:r>
      <w:r>
        <w:rPr/>
        <w:t>   </w:t>
      </w:r>
      <w:r>
        <w:rPr>
          <w:spacing w:val="-32"/>
        </w:rPr>
        <w:t> </w:t>
      </w:r>
      <w:r>
        <w:rPr>
          <w:w w:val="99"/>
        </w:rPr>
        <w:t>c</w:t>
      </w:r>
      <w:r>
        <w:rPr>
          <w:spacing w:val="-2"/>
          <w:w w:val="99"/>
        </w:rPr>
        <w:t>o</w:t>
      </w:r>
      <w:r>
        <w:rPr>
          <w:w w:val="99"/>
        </w:rPr>
        <w:t>n</w:t>
      </w:r>
      <w:r>
        <w:rPr/>
        <w:t> </w:t>
      </w:r>
      <w:r>
        <w:rPr>
          <w:spacing w:val="5"/>
        </w:rPr>
        <w:t> </w:t>
      </w:r>
      <w:r>
        <w:rPr>
          <w:rFonts w:ascii="Cambria Math" w:hAnsi="Cambria Math" w:eastAsia="Cambria Math"/>
          <w:spacing w:val="-1"/>
          <w:w w:val="100"/>
        </w:rPr>
        <w:t>444</w:t>
      </w:r>
      <w:r>
        <w:rPr>
          <w:rFonts w:ascii="Cambria Math" w:hAnsi="Cambria Math" w:eastAsia="Cambria Math"/>
          <w:spacing w:val="2"/>
          <w:w w:val="99"/>
        </w:rPr>
        <w:t>𝑥</w:t>
      </w:r>
      <w:r>
        <w:rPr>
          <w:rFonts w:ascii="Cambria Math" w:hAnsi="Cambria Math" w:eastAsia="Cambria Math"/>
          <w:spacing w:val="-1"/>
          <w:w w:val="100"/>
        </w:rPr>
        <w:t>10</w:t>
      </w:r>
      <w:r>
        <w:rPr>
          <w:rFonts w:ascii="Cambria Math" w:hAnsi="Cambria Math" w:eastAsia="Cambria Math"/>
          <w:w w:val="104"/>
          <w:position w:val="9"/>
          <w:sz w:val="17"/>
        </w:rPr>
        <w:t>3</w:t>
      </w:r>
      <w:r>
        <w:rPr>
          <w:rFonts w:ascii="Cambria Math" w:hAnsi="Cambria Math" w:eastAsia="Cambria Math"/>
          <w:position w:val="9"/>
          <w:sz w:val="17"/>
        </w:rPr>
        <w:t> </w:t>
      </w:r>
      <w:r>
        <w:rPr>
          <w:rFonts w:ascii="Cambria Math" w:hAnsi="Cambria Math" w:eastAsia="Cambria Math"/>
          <w:spacing w:val="-8"/>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w w:val="70"/>
        </w:rPr>
        <w:t>�</w:t>
      </w:r>
      <w:r>
        <w:rPr>
          <w:rFonts w:ascii="Cambria Math" w:hAnsi="Cambria Math" w:eastAsia="Cambria Math"/>
        </w:rPr>
        <w:t>   </w:t>
      </w:r>
      <w:r>
        <w:rPr>
          <w:rFonts w:ascii="Cambria Math" w:hAnsi="Cambria Math" w:eastAsia="Cambria Math"/>
          <w:spacing w:val="-3"/>
        </w:rPr>
        <w:t> </w:t>
      </w:r>
      <w:r>
        <w:rPr/>
        <w:t>y  </w:t>
      </w:r>
      <w:r>
        <w:rPr>
          <w:spacing w:val="32"/>
        </w:rPr>
        <w:t> </w:t>
      </w:r>
      <w:r>
        <w:rPr/>
        <w:t>Est</w:t>
      </w:r>
      <w:r>
        <w:rPr>
          <w:spacing w:val="1"/>
        </w:rPr>
        <w:t>a</w:t>
      </w:r>
      <w:r>
        <w:rPr>
          <w:w w:val="99"/>
        </w:rPr>
        <w:t>do</w:t>
      </w:r>
      <w:r>
        <w:rPr/>
        <w:t>s  </w:t>
      </w:r>
      <w:r>
        <w:rPr>
          <w:spacing w:val="32"/>
        </w:rPr>
        <w:t> </w:t>
      </w:r>
      <w:r>
        <w:rPr>
          <w:w w:val="99"/>
        </w:rPr>
        <w:t>Unido</w:t>
      </w:r>
      <w:r>
        <w:rPr/>
        <w:t>s  </w:t>
      </w:r>
      <w:r>
        <w:rPr>
          <w:spacing w:val="32"/>
        </w:rPr>
        <w:t> </w:t>
      </w:r>
      <w:r>
        <w:rPr>
          <w:w w:val="99"/>
        </w:rPr>
        <w:t>de</w:t>
      </w:r>
      <w:r>
        <w:rPr/>
        <w:t>  </w:t>
      </w:r>
      <w:r>
        <w:rPr>
          <w:spacing w:val="33"/>
        </w:rPr>
        <w:t> </w:t>
      </w:r>
      <w:r>
        <w:rPr>
          <w:w w:val="99"/>
        </w:rPr>
        <w:t>Norte</w:t>
      </w:r>
      <w:r>
        <w:rPr>
          <w:spacing w:val="-2"/>
          <w:w w:val="99"/>
        </w:rPr>
        <w:t>a</w:t>
      </w:r>
      <w:r>
        <w:rPr>
          <w:spacing w:val="1"/>
          <w:w w:val="99"/>
        </w:rPr>
        <w:t>m</w:t>
      </w:r>
      <w:r>
        <w:rPr>
          <w:w w:val="99"/>
        </w:rPr>
        <w:t>ér</w:t>
      </w:r>
      <w:r>
        <w:rPr>
          <w:spacing w:val="-2"/>
          <w:w w:val="99"/>
        </w:rPr>
        <w:t>i</w:t>
      </w:r>
      <w:r>
        <w:rPr>
          <w:w w:val="99"/>
        </w:rPr>
        <w:t>ca</w:t>
      </w:r>
      <w:r>
        <w:rPr/>
        <w:t>   </w:t>
      </w:r>
      <w:r>
        <w:rPr>
          <w:spacing w:val="-32"/>
        </w:rPr>
        <w:t> </w:t>
      </w:r>
      <w:r>
        <w:rPr>
          <w:spacing w:val="-3"/>
        </w:rPr>
        <w:t>c</w:t>
      </w:r>
      <w:r>
        <w:rPr>
          <w:spacing w:val="-2"/>
          <w:w w:val="99"/>
        </w:rPr>
        <w:t>o</w:t>
      </w:r>
      <w:r>
        <w:rPr>
          <w:w w:val="99"/>
        </w:rPr>
        <w:t>n </w:t>
      </w:r>
      <w:r>
        <w:rPr>
          <w:rFonts w:ascii="Cambria Math" w:hAnsi="Cambria Math" w:eastAsia="Cambria Math"/>
          <w:spacing w:val="-1"/>
          <w:w w:val="100"/>
        </w:rPr>
        <w:t>34</w:t>
      </w:r>
      <w:r>
        <w:rPr>
          <w:rFonts w:ascii="Cambria Math" w:hAnsi="Cambria Math" w:eastAsia="Cambria Math"/>
          <w:spacing w:val="-2"/>
          <w:w w:val="100"/>
        </w:rPr>
        <w:t>2</w:t>
      </w:r>
      <w:r>
        <w:rPr>
          <w:rFonts w:ascii="Cambria Math" w:hAnsi="Cambria Math" w:eastAsia="Cambria Math"/>
          <w:spacing w:val="-1"/>
          <w:w w:val="99"/>
        </w:rPr>
        <w:t>𝑥</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104"/>
          <w:position w:val="9"/>
          <w:sz w:val="17"/>
        </w:rPr>
        <w:t>3</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spacing w:val="5"/>
          <w:w w:val="70"/>
        </w:rPr>
        <w:t>�</w:t>
      </w:r>
      <w:r>
        <w:rPr>
          <w:w w:val="100"/>
        </w:rPr>
        <w:t>.</w:t>
      </w:r>
      <w:r>
        <w:rPr>
          <w:spacing w:val="1"/>
        </w:rPr>
        <w:t> </w:t>
      </w:r>
      <w:r>
        <w:rPr/>
        <w:t>(Go</w:t>
      </w:r>
      <w:r>
        <w:rPr>
          <w:w w:val="99"/>
        </w:rPr>
        <w:t>n</w:t>
      </w:r>
      <w:r>
        <w:rPr>
          <w:spacing w:val="-3"/>
        </w:rPr>
        <w:t>z</w:t>
      </w:r>
      <w:r>
        <w:rPr>
          <w:w w:val="99"/>
        </w:rPr>
        <w:t>ale</w:t>
      </w:r>
      <w:r>
        <w:rPr>
          <w:spacing w:val="-2"/>
          <w:w w:val="99"/>
        </w:rPr>
        <w:t>z</w:t>
      </w:r>
      <w:r>
        <w:rPr>
          <w:w w:val="100"/>
        </w:rPr>
        <w:t>,</w:t>
      </w:r>
      <w:r>
        <w:rPr/>
        <w:t> et al., 2009, pp.</w:t>
      </w:r>
      <w:r>
        <w:rPr>
          <w:spacing w:val="-11"/>
        </w:rPr>
        <w:t> </w:t>
      </w:r>
      <w:r>
        <w:rPr/>
        <w:t>32,33)</w:t>
      </w:r>
    </w:p>
    <w:p>
      <w:pPr>
        <w:pStyle w:val="BodyText"/>
        <w:rPr>
          <w:sz w:val="26"/>
        </w:rPr>
      </w:pPr>
    </w:p>
    <w:p>
      <w:pPr>
        <w:pStyle w:val="BodyText"/>
        <w:rPr>
          <w:sz w:val="37"/>
        </w:rPr>
      </w:pPr>
    </w:p>
    <w:p>
      <w:pPr>
        <w:pStyle w:val="BodyText"/>
        <w:spacing w:before="1"/>
        <w:ind w:left="821"/>
      </w:pPr>
      <w:r>
        <w:rPr>
          <w:u w:val="single"/>
        </w:rPr>
        <w:t>Energía Electromagnética</w:t>
      </w:r>
    </w:p>
    <w:p>
      <w:pPr>
        <w:pStyle w:val="BodyText"/>
        <w:spacing w:before="9"/>
        <w:rPr>
          <w:sz w:val="14"/>
        </w:rPr>
      </w:pPr>
    </w:p>
    <w:p>
      <w:pPr>
        <w:pStyle w:val="BodyText"/>
        <w:spacing w:line="276" w:lineRule="auto" w:before="70"/>
        <w:ind w:left="102" w:right="1699"/>
        <w:jc w:val="both"/>
      </w:pPr>
      <w:r>
        <w:rPr/>
        <w:t>En el peldaño siguiente se encuentra la energía electromagnética, llega en su mayoría en forma de radiación solar, incidente en la tierra, esta varía de acuerdo a lugar geográfico hora del día y clima. Cuenta con un enorme potencial de aprovechamiento aún mayor en las zonas cercanas a los trópicos, como es el</w:t>
      </w:r>
      <w:r>
        <w:rPr>
          <w:spacing w:val="-40"/>
        </w:rPr>
        <w:t> </w:t>
      </w:r>
      <w:r>
        <w:rPr/>
        <w:t>caso de México, esta presenta una de las mayores esperanzas para reducir la dependencia de las energías fósiles. El potencial solar es aprovechable de dos sistemas térmicos y fotovoltaicos, el primero transforma la energía solar en térmica y</w:t>
      </w:r>
      <w:r>
        <w:rPr>
          <w:spacing w:val="-12"/>
        </w:rPr>
        <w:t> </w:t>
      </w:r>
      <w:r>
        <w:rPr/>
        <w:t>el</w:t>
      </w:r>
      <w:r>
        <w:rPr>
          <w:spacing w:val="-10"/>
        </w:rPr>
        <w:t> </w:t>
      </w:r>
      <w:r>
        <w:rPr/>
        <w:t>segundo</w:t>
      </w:r>
      <w:r>
        <w:rPr>
          <w:spacing w:val="-8"/>
        </w:rPr>
        <w:t> </w:t>
      </w:r>
      <w:r>
        <w:rPr/>
        <w:t>en</w:t>
      </w:r>
      <w:r>
        <w:rPr>
          <w:spacing w:val="-11"/>
        </w:rPr>
        <w:t> </w:t>
      </w:r>
      <w:r>
        <w:rPr/>
        <w:t>energía</w:t>
      </w:r>
      <w:r>
        <w:rPr>
          <w:spacing w:val="-8"/>
        </w:rPr>
        <w:t> </w:t>
      </w:r>
      <w:r>
        <w:rPr/>
        <w:t>eléctrica;</w:t>
      </w:r>
      <w:r>
        <w:rPr>
          <w:spacing w:val="-9"/>
        </w:rPr>
        <w:t> </w:t>
      </w:r>
      <w:r>
        <w:rPr/>
        <w:t>la</w:t>
      </w:r>
      <w:r>
        <w:rPr>
          <w:spacing w:val="-11"/>
        </w:rPr>
        <w:t> </w:t>
      </w:r>
      <w:r>
        <w:rPr/>
        <w:t>potencia</w:t>
      </w:r>
      <w:r>
        <w:rPr>
          <w:spacing w:val="-11"/>
        </w:rPr>
        <w:t> </w:t>
      </w:r>
      <w:r>
        <w:rPr/>
        <w:t>solar</w:t>
      </w:r>
      <w:r>
        <w:rPr>
          <w:spacing w:val="-9"/>
        </w:rPr>
        <w:t> </w:t>
      </w:r>
      <w:r>
        <w:rPr/>
        <w:t>aprovechable</w:t>
      </w:r>
      <w:r>
        <w:rPr>
          <w:spacing w:val="-9"/>
        </w:rPr>
        <w:t> </w:t>
      </w:r>
      <w:r>
        <w:rPr/>
        <w:t>en</w:t>
      </w:r>
      <w:r>
        <w:rPr>
          <w:spacing w:val="-11"/>
        </w:rPr>
        <w:t> </w:t>
      </w:r>
      <w:r>
        <w:rPr/>
        <w:t>la</w:t>
      </w:r>
      <w:r>
        <w:rPr>
          <w:spacing w:val="-9"/>
        </w:rPr>
        <w:t> </w:t>
      </w:r>
      <w:r>
        <w:rPr/>
        <w:t>tierra</w:t>
      </w:r>
      <w:r>
        <w:rPr>
          <w:spacing w:val="-8"/>
        </w:rPr>
        <w:t> </w:t>
      </w:r>
      <w:r>
        <w:rPr/>
        <w:t>supera los 1,000 Tw. (Gonzalez, et al., 2009, p.</w:t>
      </w:r>
      <w:r>
        <w:rPr>
          <w:spacing w:val="-15"/>
        </w:rPr>
        <w:t> </w:t>
      </w:r>
      <w:r>
        <w:rPr/>
        <w:t>46)</w:t>
      </w:r>
    </w:p>
    <w:p>
      <w:pPr>
        <w:pStyle w:val="BodyText"/>
        <w:spacing w:line="276" w:lineRule="auto" w:before="202"/>
        <w:ind w:left="821" w:right="1702"/>
        <w:jc w:val="both"/>
      </w:pPr>
      <w:r>
        <w:rPr/>
        <w:t>“sobre la tierra incide una energía solar de 1, 559,280 TWh lo cual es aproximadamente 15,000 veces la consumida en la actualidad en el mismo periodo de tiempo, de la misma el 30% se refleja al espacio, el 50% calienta la superficie terrestre y el 20% restante completa el ciclo hidrológico; es aproximadamente solo el 0.06% el que se utiliza para fotosíntesis”. (Gonzalez, et al., 2009, p. 27)</w:t>
      </w:r>
    </w:p>
    <w:p>
      <w:pPr>
        <w:pStyle w:val="BodyText"/>
      </w:pPr>
    </w:p>
    <w:p>
      <w:pPr>
        <w:pStyle w:val="BodyText"/>
      </w:pPr>
    </w:p>
    <w:p>
      <w:pPr>
        <w:pStyle w:val="BodyText"/>
        <w:spacing w:before="167"/>
        <w:ind w:left="821"/>
        <w:jc w:val="both"/>
      </w:pPr>
      <w:r>
        <w:rPr>
          <w:u w:val="single"/>
        </w:rPr>
        <w:t>Energía Gravitacional</w:t>
      </w:r>
    </w:p>
    <w:p>
      <w:pPr>
        <w:pStyle w:val="BodyText"/>
        <w:rPr>
          <w:sz w:val="15"/>
        </w:rPr>
      </w:pPr>
    </w:p>
    <w:p>
      <w:pPr>
        <w:pStyle w:val="BodyText"/>
        <w:spacing w:line="276" w:lineRule="auto" w:before="70"/>
        <w:ind w:left="102" w:right="1700"/>
        <w:jc w:val="both"/>
      </w:pPr>
      <w:r>
        <w:rPr/>
        <w:t>Esta se origina debido a la interacción de la tierra con la luna, esta presenta el</w:t>
      </w:r>
      <w:r>
        <w:rPr>
          <w:spacing w:val="-34"/>
        </w:rPr>
        <w:t> </w:t>
      </w:r>
      <w:r>
        <w:rPr/>
        <w:t>más bajo nivel de entropía de las diferentes expresiones de energía, “razón por lo cual las hidroeléctricas presentan rendimientos próximos al 100 % superiores a otras plantas de generación” (Gonzalez, et al., 2009, p.</w:t>
      </w:r>
      <w:r>
        <w:rPr>
          <w:spacing w:val="-19"/>
        </w:rPr>
        <w:t> </w:t>
      </w:r>
      <w:r>
        <w:rPr/>
        <w:t>23)</w:t>
      </w:r>
    </w:p>
    <w:p>
      <w:pPr>
        <w:spacing w:after="0" w:line="276" w:lineRule="auto"/>
        <w:jc w:val="both"/>
        <w:sectPr>
          <w:pgSz w:w="12240" w:h="15840"/>
          <w:pgMar w:header="0" w:footer="1464" w:top="1360" w:bottom="1660" w:left="1600" w:right="0"/>
        </w:sectPr>
      </w:pPr>
    </w:p>
    <w:p>
      <w:pPr>
        <w:pStyle w:val="BodyText"/>
        <w:rPr>
          <w:sz w:val="20"/>
        </w:rPr>
      </w:pPr>
    </w:p>
    <w:p>
      <w:pPr>
        <w:pStyle w:val="BodyText"/>
        <w:spacing w:before="203"/>
        <w:ind w:left="821"/>
      </w:pPr>
      <w:r>
        <w:rPr>
          <w:u w:val="single"/>
        </w:rPr>
        <w:t>Energía del Carbón</w:t>
      </w:r>
    </w:p>
    <w:p>
      <w:pPr>
        <w:pStyle w:val="BodyText"/>
        <w:rPr>
          <w:sz w:val="15"/>
        </w:rPr>
      </w:pPr>
    </w:p>
    <w:p>
      <w:pPr>
        <w:pStyle w:val="BodyText"/>
        <w:spacing w:line="276" w:lineRule="auto" w:before="70"/>
        <w:ind w:left="102" w:right="1701"/>
        <w:jc w:val="both"/>
      </w:pPr>
      <w:r>
        <w:rPr/>
        <w:t>Se origina por la trasformación de masas vegetales enterradas bajo diferentes capas terrestres, las cuales han sido sometidas a procesos de descomposición y presión.</w:t>
      </w:r>
      <w:r>
        <w:rPr>
          <w:spacing w:val="-9"/>
        </w:rPr>
        <w:t> </w:t>
      </w:r>
      <w:r>
        <w:rPr/>
        <w:t>Existen</w:t>
      </w:r>
      <w:r>
        <w:rPr>
          <w:spacing w:val="-8"/>
        </w:rPr>
        <w:t> </w:t>
      </w:r>
      <w:r>
        <w:rPr/>
        <w:t>diferentes</w:t>
      </w:r>
      <w:r>
        <w:rPr>
          <w:spacing w:val="-6"/>
        </w:rPr>
        <w:t> </w:t>
      </w:r>
      <w:r>
        <w:rPr/>
        <w:t>etapas</w:t>
      </w:r>
      <w:r>
        <w:rPr>
          <w:spacing w:val="-12"/>
        </w:rPr>
        <w:t> </w:t>
      </w:r>
      <w:r>
        <w:rPr/>
        <w:t>para</w:t>
      </w:r>
      <w:r>
        <w:rPr>
          <w:spacing w:val="-9"/>
        </w:rPr>
        <w:t> </w:t>
      </w:r>
      <w:r>
        <w:rPr/>
        <w:t>la</w:t>
      </w:r>
      <w:r>
        <w:rPr>
          <w:spacing w:val="-11"/>
        </w:rPr>
        <w:t> </w:t>
      </w:r>
      <w:r>
        <w:rPr/>
        <w:t>formación</w:t>
      </w:r>
      <w:r>
        <w:rPr>
          <w:spacing w:val="-8"/>
        </w:rPr>
        <w:t> </w:t>
      </w:r>
      <w:r>
        <w:rPr/>
        <w:t>del</w:t>
      </w:r>
      <w:r>
        <w:rPr>
          <w:spacing w:val="-10"/>
        </w:rPr>
        <w:t> </w:t>
      </w:r>
      <w:r>
        <w:rPr/>
        <w:t>carbón</w:t>
      </w:r>
      <w:r>
        <w:rPr>
          <w:spacing w:val="-8"/>
        </w:rPr>
        <w:t> </w:t>
      </w:r>
      <w:r>
        <w:rPr/>
        <w:t>las</w:t>
      </w:r>
      <w:r>
        <w:rPr>
          <w:spacing w:val="-11"/>
        </w:rPr>
        <w:t> </w:t>
      </w:r>
      <w:r>
        <w:rPr/>
        <w:t>cuales</w:t>
      </w:r>
      <w:r>
        <w:rPr>
          <w:spacing w:val="-9"/>
        </w:rPr>
        <w:t> </w:t>
      </w:r>
      <w:r>
        <w:rPr/>
        <w:t>se</w:t>
      </w:r>
      <w:r>
        <w:rPr>
          <w:spacing w:val="-8"/>
        </w:rPr>
        <w:t> </w:t>
      </w:r>
      <w:r>
        <w:rPr/>
        <w:t>logran eliminando agua y gases a diferentes presiones. En la figura se enlistan las diferentes etapas de formación del carbón. (Gonzalez, et al.,</w:t>
      </w:r>
      <w:r>
        <w:rPr>
          <w:spacing w:val="-22"/>
        </w:rPr>
        <w:t> </w:t>
      </w:r>
      <w:r>
        <w:rPr/>
        <w:t>2009)</w:t>
      </w:r>
    </w:p>
    <w:p>
      <w:pPr>
        <w:pStyle w:val="BodyText"/>
        <w:spacing w:before="1"/>
        <w:rPr>
          <w:sz w:val="14"/>
        </w:rPr>
      </w:pPr>
      <w:r>
        <w:rPr/>
        <w:drawing>
          <wp:anchor distT="0" distB="0" distL="0" distR="0" allowOverlap="1" layoutInCell="1" locked="0" behindDoc="0" simplePos="0" relativeHeight="5416">
            <wp:simplePos x="0" y="0"/>
            <wp:positionH relativeFrom="page">
              <wp:posOffset>1990344</wp:posOffset>
            </wp:positionH>
            <wp:positionV relativeFrom="paragraph">
              <wp:posOffset>127839</wp:posOffset>
            </wp:positionV>
            <wp:extent cx="3783849" cy="2856166"/>
            <wp:effectExtent l="0" t="0" r="0" b="0"/>
            <wp:wrapTopAndBottom/>
            <wp:docPr id="19" name="image107.jpeg" descr=""/>
            <wp:cNvGraphicFramePr>
              <a:graphicFrameLocks noChangeAspect="1"/>
            </wp:cNvGraphicFramePr>
            <a:graphic>
              <a:graphicData uri="http://schemas.openxmlformats.org/drawingml/2006/picture">
                <pic:pic>
                  <pic:nvPicPr>
                    <pic:cNvPr id="20" name="image107.jpeg"/>
                    <pic:cNvPicPr/>
                  </pic:nvPicPr>
                  <pic:blipFill>
                    <a:blip r:embed="rId149" cstate="print"/>
                    <a:stretch>
                      <a:fillRect/>
                    </a:stretch>
                  </pic:blipFill>
                  <pic:spPr>
                    <a:xfrm>
                      <a:off x="0" y="0"/>
                      <a:ext cx="3783849" cy="2856166"/>
                    </a:xfrm>
                    <a:prstGeom prst="rect">
                      <a:avLst/>
                    </a:prstGeom>
                  </pic:spPr>
                </pic:pic>
              </a:graphicData>
            </a:graphic>
          </wp:anchor>
        </w:drawing>
      </w:r>
    </w:p>
    <w:p>
      <w:pPr>
        <w:spacing w:before="214"/>
        <w:ind w:left="901" w:right="0" w:firstLine="0"/>
        <w:jc w:val="left"/>
        <w:rPr>
          <w:b/>
          <w:sz w:val="20"/>
        </w:rPr>
      </w:pPr>
      <w:r>
        <w:rPr>
          <w:b/>
          <w:color w:val="4F81BC"/>
          <w:sz w:val="20"/>
        </w:rPr>
        <w:t>Ilustración 18 Etapas de generación del carbón (Gonzalez, et al., 2009, p. 36)</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6"/>
        </w:rPr>
      </w:pPr>
    </w:p>
    <w:p>
      <w:pPr>
        <w:spacing w:line="276" w:lineRule="auto" w:before="1"/>
        <w:ind w:left="3981" w:right="1605" w:hanging="3618"/>
        <w:jc w:val="left"/>
        <w:rPr>
          <w:b/>
          <w:sz w:val="20"/>
        </w:rPr>
      </w:pPr>
      <w:r>
        <w:rPr/>
        <w:pict>
          <v:group style="position:absolute;margin-left:130.559998pt;margin-top:-158.190125pt;width:480.85pt;height:295.8pt;mso-position-horizontal-relative:page;mso-position-vertical-relative:paragraph;z-index:-108232" coordorigin="2611,-3164" coordsize="9617,5916">
            <v:shape style="position:absolute;left:8880;top:-483;width:3348;height:3236" coordorigin="8880,-483" coordsize="3348,3236" path="m12228,-483l8880,2752,12228,2752,12228,-483xe" filled="true" fillcolor="#d2eaf0" stroked="false">
              <v:path arrowok="t"/>
              <v:fill type="solid"/>
            </v:shape>
            <v:shape style="position:absolute;left:2611;top:-3164;width:7003;height:2926" type="#_x0000_t75" stroked="false">
              <v:imagedata r:id="rId150" o:title=""/>
            </v:shape>
            <w10:wrap type="none"/>
          </v:group>
        </w:pict>
      </w:r>
      <w:r>
        <w:rPr>
          <w:b/>
          <w:color w:val="4F81BC"/>
          <w:sz w:val="20"/>
        </w:rPr>
        <w:t>Ilustración 19 Composición química de las diferentes fases del carbón (Gonzalez, et al., 2009, p. 36)</w:t>
      </w:r>
    </w:p>
    <w:p>
      <w:pPr>
        <w:pStyle w:val="BodyText"/>
        <w:rPr>
          <w:b/>
          <w:sz w:val="20"/>
        </w:rPr>
      </w:pPr>
    </w:p>
    <w:p>
      <w:pPr>
        <w:pStyle w:val="BodyText"/>
        <w:rPr>
          <w:b/>
          <w:sz w:val="20"/>
        </w:rPr>
      </w:pPr>
    </w:p>
    <w:p>
      <w:pPr>
        <w:pStyle w:val="BodyText"/>
        <w:spacing w:before="2"/>
        <w:rPr>
          <w:b/>
          <w:sz w:val="19"/>
        </w:rPr>
      </w:pPr>
    </w:p>
    <w:p>
      <w:pPr>
        <w:pStyle w:val="Heading1"/>
        <w:spacing w:line="844" w:lineRule="exact"/>
        <w:ind w:left="0" w:right="447"/>
        <w:jc w:val="right"/>
      </w:pPr>
      <w:r>
        <w:rPr>
          <w:color w:val="FFFFFF"/>
        </w:rPr>
        <w:t>55</w:t>
      </w:r>
    </w:p>
    <w:p>
      <w:pPr>
        <w:spacing w:after="0" w:line="844" w:lineRule="exact"/>
        <w:jc w:val="right"/>
        <w:sectPr>
          <w:footerReference w:type="default" r:id="rId148"/>
          <w:pgSz w:w="12240" w:h="15840"/>
          <w:pgMar w:footer="0" w:header="0" w:top="1500" w:bottom="0" w:left="1600" w:right="0"/>
        </w:sectPr>
      </w:pPr>
    </w:p>
    <w:p>
      <w:pPr>
        <w:pStyle w:val="BodyText"/>
        <w:spacing w:line="268" w:lineRule="auto" w:before="54"/>
        <w:ind w:left="102" w:right="1696"/>
        <w:jc w:val="both"/>
      </w:pPr>
      <w:r>
        <w:rPr/>
        <w:t>Estas etapas permiten al carbón tener diferente capacidad calorífica, la cual debe ser</w:t>
      </w:r>
      <w:r>
        <w:rPr>
          <w:spacing w:val="-6"/>
        </w:rPr>
        <w:t> </w:t>
      </w:r>
      <w:r>
        <w:rPr/>
        <w:t>identificada</w:t>
      </w:r>
      <w:r>
        <w:rPr>
          <w:spacing w:val="-5"/>
        </w:rPr>
        <w:t> </w:t>
      </w:r>
      <w:r>
        <w:rPr/>
        <w:t>para</w:t>
      </w:r>
      <w:r>
        <w:rPr>
          <w:spacing w:val="-5"/>
        </w:rPr>
        <w:t> </w:t>
      </w:r>
      <w:r>
        <w:rPr/>
        <w:t>su</w:t>
      </w:r>
      <w:r>
        <w:rPr>
          <w:spacing w:val="-5"/>
        </w:rPr>
        <w:t> </w:t>
      </w:r>
      <w:r>
        <w:rPr/>
        <w:t>correcto</w:t>
      </w:r>
      <w:r>
        <w:rPr>
          <w:spacing w:val="-4"/>
        </w:rPr>
        <w:t> </w:t>
      </w:r>
      <w:r>
        <w:rPr/>
        <w:t>aprovechamiento</w:t>
      </w:r>
      <w:r>
        <w:rPr>
          <w:spacing w:val="-4"/>
        </w:rPr>
        <w:t> </w:t>
      </w:r>
      <w:r>
        <w:rPr/>
        <w:t>y</w:t>
      </w:r>
      <w:r>
        <w:rPr>
          <w:spacing w:val="-7"/>
        </w:rPr>
        <w:t> </w:t>
      </w:r>
      <w:r>
        <w:rPr/>
        <w:t>el</w:t>
      </w:r>
      <w:r>
        <w:rPr>
          <w:spacing w:val="-6"/>
        </w:rPr>
        <w:t> </w:t>
      </w:r>
      <w:r>
        <w:rPr/>
        <w:t>cálculo</w:t>
      </w:r>
      <w:r>
        <w:rPr>
          <w:spacing w:val="-5"/>
        </w:rPr>
        <w:t> </w:t>
      </w:r>
      <w:r>
        <w:rPr/>
        <w:t>de</w:t>
      </w:r>
      <w:r>
        <w:rPr>
          <w:spacing w:val="-5"/>
        </w:rPr>
        <w:t> </w:t>
      </w:r>
      <w:r>
        <w:rPr/>
        <w:t>sus</w:t>
      </w:r>
      <w:r>
        <w:rPr>
          <w:spacing w:val="-5"/>
        </w:rPr>
        <w:t> </w:t>
      </w:r>
      <w:r>
        <w:rPr/>
        <w:t>reservas.</w:t>
      </w:r>
      <w:r>
        <w:rPr>
          <w:spacing w:val="-5"/>
        </w:rPr>
        <w:t> </w:t>
      </w:r>
      <w:r>
        <w:rPr/>
        <w:t>Los principales países con mayor reserva de carbón son Estados Unidos con </w:t>
      </w:r>
      <w:r>
        <w:rPr>
          <w:rFonts w:ascii="Cambria Math" w:hAnsi="Cambria Math" w:eastAsia="Cambria Math"/>
          <w:spacing w:val="-1"/>
          <w:w w:val="100"/>
        </w:rPr>
        <w:t>24</w:t>
      </w:r>
      <w:r>
        <w:rPr>
          <w:rFonts w:ascii="Cambria Math" w:hAnsi="Cambria Math" w:eastAsia="Cambria Math"/>
          <w:spacing w:val="1"/>
          <w:w w:val="100"/>
        </w:rPr>
        <w:t>2</w:t>
      </w:r>
      <w:r>
        <w:rPr>
          <w:rFonts w:ascii="Cambria Math" w:hAnsi="Cambria Math" w:eastAsia="Cambria Math"/>
          <w:spacing w:val="1"/>
          <w:w w:val="99"/>
        </w:rPr>
        <w:t>,</w:t>
      </w:r>
      <w:r>
        <w:rPr>
          <w:rFonts w:ascii="Cambria Math" w:hAnsi="Cambria Math" w:eastAsia="Cambria Math"/>
          <w:spacing w:val="-1"/>
          <w:w w:val="100"/>
        </w:rPr>
        <w:t>721</w:t>
      </w:r>
      <w:r>
        <w:rPr>
          <w:rFonts w:ascii="Cambria Math" w:hAnsi="Cambria Math" w:eastAsia="Cambria Math"/>
          <w:spacing w:val="-1"/>
          <w:w w:val="99"/>
        </w:rPr>
        <w:t>𝑥</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104"/>
          <w:position w:val="9"/>
          <w:sz w:val="17"/>
        </w:rPr>
        <w:t>6</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w w:val="70"/>
        </w:rPr>
        <w:t>�</w:t>
      </w:r>
      <w:r>
        <w:rPr>
          <w:rFonts w:ascii="Cambria Math" w:hAnsi="Cambria Math" w:eastAsia="Cambria Math"/>
        </w:rPr>
        <w:t>     </w:t>
      </w:r>
      <w:r>
        <w:rPr>
          <w:rFonts w:ascii="Cambria Math" w:hAnsi="Cambria Math" w:eastAsia="Cambria Math"/>
          <w:spacing w:val="-19"/>
        </w:rPr>
        <w:t> </w:t>
      </w:r>
      <w:r>
        <w:rPr>
          <w:w w:val="100"/>
        </w:rPr>
        <w:t>,</w:t>
      </w:r>
      <w:r>
        <w:rPr/>
        <w:t>     </w:t>
      </w:r>
      <w:r>
        <w:rPr>
          <w:spacing w:val="-9"/>
        </w:rPr>
        <w:t> </w:t>
      </w:r>
      <w:r>
        <w:rPr>
          <w:w w:val="99"/>
        </w:rPr>
        <w:t>Rusia</w:t>
      </w:r>
      <w:r>
        <w:rPr/>
        <w:t>     </w:t>
      </w:r>
      <w:r>
        <w:rPr>
          <w:spacing w:val="-9"/>
        </w:rPr>
        <w:t> </w:t>
      </w:r>
      <w:r>
        <w:rPr>
          <w:w w:val="99"/>
        </w:rPr>
        <w:t>co</w:t>
      </w:r>
      <w:r>
        <w:rPr>
          <w:w w:val="99"/>
        </w:rPr>
        <w:t>n</w:t>
      </w:r>
      <w:r>
        <w:rPr/>
        <w:t>    </w:t>
      </w:r>
      <w:r>
        <w:rPr>
          <w:spacing w:val="26"/>
        </w:rPr>
        <w:t> </w:t>
      </w:r>
      <w:r>
        <w:rPr>
          <w:rFonts w:ascii="Cambria Math" w:hAnsi="Cambria Math" w:eastAsia="Cambria Math"/>
          <w:spacing w:val="-1"/>
          <w:w w:val="100"/>
        </w:rPr>
        <w:t>15</w:t>
      </w:r>
      <w:r>
        <w:rPr>
          <w:rFonts w:ascii="Cambria Math" w:hAnsi="Cambria Math" w:eastAsia="Cambria Math"/>
          <w:spacing w:val="1"/>
          <w:w w:val="100"/>
        </w:rPr>
        <w:t>7</w:t>
      </w:r>
      <w:r>
        <w:rPr>
          <w:rFonts w:ascii="Cambria Math" w:hAnsi="Cambria Math" w:eastAsia="Cambria Math"/>
          <w:spacing w:val="1"/>
          <w:w w:val="99"/>
        </w:rPr>
        <w:t>,</w:t>
      </w:r>
      <w:r>
        <w:rPr>
          <w:rFonts w:ascii="Cambria Math" w:hAnsi="Cambria Math" w:eastAsia="Cambria Math"/>
          <w:spacing w:val="-1"/>
          <w:w w:val="100"/>
        </w:rPr>
        <w:t>010</w:t>
      </w:r>
      <w:r>
        <w:rPr>
          <w:rFonts w:ascii="Cambria Math" w:hAnsi="Cambria Math" w:eastAsia="Cambria Math"/>
          <w:spacing w:val="-1"/>
          <w:w w:val="99"/>
        </w:rPr>
        <w:t>𝑥</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104"/>
          <w:position w:val="9"/>
          <w:sz w:val="17"/>
        </w:rPr>
        <w:t>6</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w w:val="70"/>
        </w:rPr>
        <w:t>�</w:t>
      </w:r>
      <w:r>
        <w:rPr>
          <w:rFonts w:ascii="Cambria Math" w:hAnsi="Cambria Math" w:eastAsia="Cambria Math"/>
        </w:rPr>
        <w:t>     </w:t>
      </w:r>
      <w:r>
        <w:rPr>
          <w:rFonts w:ascii="Cambria Math" w:hAnsi="Cambria Math" w:eastAsia="Cambria Math"/>
          <w:spacing w:val="-19"/>
        </w:rPr>
        <w:t> </w:t>
      </w:r>
      <w:r>
        <w:rPr>
          <w:w w:val="100"/>
        </w:rPr>
        <w:t>,</w:t>
      </w:r>
      <w:r>
        <w:rPr/>
        <w:t>     </w:t>
      </w:r>
      <w:r>
        <w:rPr>
          <w:spacing w:val="-9"/>
        </w:rPr>
        <w:t> </w:t>
      </w:r>
      <w:r>
        <w:rPr>
          <w:w w:val="99"/>
        </w:rPr>
        <w:t>Chi</w:t>
      </w:r>
      <w:r>
        <w:rPr>
          <w:spacing w:val="-2"/>
          <w:w w:val="99"/>
        </w:rPr>
        <w:t>n</w:t>
      </w:r>
      <w:r>
        <w:rPr>
          <w:w w:val="99"/>
        </w:rPr>
        <w:t>a</w:t>
      </w:r>
    </w:p>
    <w:p>
      <w:pPr>
        <w:pStyle w:val="BodyText"/>
        <w:spacing w:line="293" w:lineRule="exact"/>
        <w:ind w:left="102"/>
        <w:jc w:val="both"/>
      </w:pPr>
      <w:r>
        <w:rPr>
          <w:rFonts w:ascii="Cambria Math" w:eastAsia="Cambria Math"/>
          <w:spacing w:val="-1"/>
          <w:w w:val="100"/>
        </w:rPr>
        <w:t>11</w:t>
      </w:r>
      <w:r>
        <w:rPr>
          <w:rFonts w:ascii="Cambria Math" w:eastAsia="Cambria Math"/>
          <w:spacing w:val="1"/>
          <w:w w:val="100"/>
        </w:rPr>
        <w:t>4</w:t>
      </w:r>
      <w:r>
        <w:rPr>
          <w:rFonts w:ascii="Cambria Math" w:eastAsia="Cambria Math"/>
          <w:spacing w:val="1"/>
          <w:w w:val="99"/>
        </w:rPr>
        <w:t>,</w:t>
      </w:r>
      <w:r>
        <w:rPr>
          <w:rFonts w:ascii="Cambria Math" w:eastAsia="Cambria Math"/>
          <w:spacing w:val="-1"/>
          <w:w w:val="100"/>
        </w:rPr>
        <w:t>500</w:t>
      </w:r>
      <w:r>
        <w:rPr>
          <w:rFonts w:ascii="Cambria Math" w:eastAsia="Cambria Math"/>
          <w:spacing w:val="-1"/>
          <w:w w:val="99"/>
        </w:rPr>
        <w:t>𝑥</w:t>
      </w:r>
      <w:r>
        <w:rPr>
          <w:rFonts w:ascii="Cambria Math" w:eastAsia="Cambria Math"/>
          <w:spacing w:val="-1"/>
          <w:w w:val="100"/>
        </w:rPr>
        <w:t>1</w:t>
      </w:r>
      <w:r>
        <w:rPr>
          <w:rFonts w:ascii="Cambria Math" w:eastAsia="Cambria Math"/>
          <w:spacing w:val="1"/>
          <w:w w:val="100"/>
        </w:rPr>
        <w:t>0</w:t>
      </w:r>
      <w:r>
        <w:rPr>
          <w:rFonts w:ascii="Cambria Math" w:eastAsia="Cambria Math"/>
          <w:w w:val="104"/>
          <w:position w:val="9"/>
          <w:sz w:val="17"/>
        </w:rPr>
        <w:t>6</w:t>
      </w:r>
      <w:r>
        <w:rPr>
          <w:rFonts w:ascii="Cambria Math" w:eastAsia="Cambria Math"/>
          <w:position w:val="9"/>
          <w:sz w:val="17"/>
        </w:rPr>
        <w:t> </w:t>
      </w:r>
      <w:r>
        <w:rPr>
          <w:rFonts w:ascii="Cambria Math" w:eastAsia="Cambria Math"/>
          <w:spacing w:val="-11"/>
          <w:position w:val="9"/>
          <w:sz w:val="17"/>
        </w:rPr>
        <w:t> </w:t>
      </w:r>
      <w:r>
        <w:rPr>
          <w:rFonts w:ascii="Cambria Math" w:eastAsia="Cambria Math"/>
          <w:spacing w:val="-2"/>
          <w:w w:val="60"/>
        </w:rPr>
        <w:t>�</w:t>
      </w:r>
      <w:r>
        <w:rPr>
          <w:rFonts w:ascii="Cambria Math" w:eastAsia="Cambria Math"/>
          <w:spacing w:val="-1"/>
          <w:w w:val="80"/>
        </w:rPr>
        <w:t>�</w:t>
      </w:r>
      <w:r>
        <w:rPr>
          <w:rFonts w:ascii="Cambria Math" w:eastAsia="Cambria Math"/>
          <w:spacing w:val="-1"/>
          <w:w w:val="87"/>
        </w:rPr>
        <w:t>�</w:t>
      </w:r>
      <w:r>
        <w:rPr>
          <w:rFonts w:ascii="Cambria Math" w:eastAsia="Cambria Math"/>
          <w:w w:val="75"/>
        </w:rPr>
        <w:t>�</w:t>
      </w:r>
      <w:r>
        <w:rPr>
          <w:rFonts w:ascii="Cambria Math" w:eastAsia="Cambria Math"/>
          <w:w w:val="48"/>
        </w:rPr>
        <w:t>�</w:t>
      </w:r>
      <w:r>
        <w:rPr>
          <w:rFonts w:ascii="Cambria Math" w:eastAsia="Cambria Math"/>
          <w:w w:val="99"/>
        </w:rPr>
        <w:t>𝑎</w:t>
      </w:r>
      <w:r>
        <w:rPr>
          <w:rFonts w:ascii="Cambria Math" w:eastAsia="Cambria Math"/>
          <w:w w:val="93"/>
        </w:rPr>
        <w:t>�𝑎</w:t>
      </w:r>
      <w:r>
        <w:rPr>
          <w:rFonts w:ascii="Cambria Math" w:eastAsia="Cambria Math"/>
          <w:w w:val="70"/>
        </w:rPr>
        <w:t>�</w:t>
      </w:r>
      <w:r>
        <w:rPr>
          <w:rFonts w:ascii="Cambria Math" w:eastAsia="Cambria Math"/>
        </w:rPr>
        <w:t>       </w:t>
      </w:r>
      <w:r>
        <w:rPr>
          <w:rFonts w:ascii="Cambria Math" w:eastAsia="Cambria Math"/>
          <w:spacing w:val="-12"/>
        </w:rPr>
        <w:t> </w:t>
      </w:r>
      <w:r>
        <w:rPr>
          <w:w w:val="100"/>
        </w:rPr>
        <w:t>,</w:t>
      </w:r>
      <w:r>
        <w:rPr/>
        <w:t>       </w:t>
      </w:r>
      <w:r>
        <w:rPr>
          <w:spacing w:val="-30"/>
        </w:rPr>
        <w:t> </w:t>
      </w:r>
      <w:r>
        <w:rPr/>
        <w:t>A</w:t>
      </w:r>
      <w:r>
        <w:rPr>
          <w:w w:val="99"/>
        </w:rPr>
        <w:t>u</w:t>
      </w:r>
      <w:r>
        <w:rPr/>
        <w:t>stra</w:t>
      </w:r>
      <w:r>
        <w:rPr>
          <w:w w:val="99"/>
        </w:rPr>
        <w:t>l</w:t>
      </w:r>
      <w:r>
        <w:rPr>
          <w:spacing w:val="-1"/>
          <w:w w:val="99"/>
        </w:rPr>
        <w:t>i</w:t>
      </w:r>
      <w:r>
        <w:rPr>
          <w:w w:val="99"/>
        </w:rPr>
        <w:t>a</w:t>
      </w:r>
      <w:r>
        <w:rPr/>
        <w:t>      </w:t>
      </w:r>
      <w:r>
        <w:rPr>
          <w:spacing w:val="5"/>
        </w:rPr>
        <w:t> </w:t>
      </w:r>
      <w:r>
        <w:rPr>
          <w:rFonts w:ascii="Cambria Math" w:eastAsia="Cambria Math"/>
          <w:spacing w:val="-1"/>
          <w:w w:val="100"/>
        </w:rPr>
        <w:t>7</w:t>
      </w:r>
      <w:r>
        <w:rPr>
          <w:rFonts w:ascii="Cambria Math" w:eastAsia="Cambria Math"/>
          <w:spacing w:val="1"/>
          <w:w w:val="100"/>
        </w:rPr>
        <w:t>6</w:t>
      </w:r>
      <w:r>
        <w:rPr>
          <w:rFonts w:ascii="Cambria Math" w:eastAsia="Cambria Math"/>
          <w:spacing w:val="1"/>
          <w:w w:val="99"/>
        </w:rPr>
        <w:t>,</w:t>
      </w:r>
      <w:r>
        <w:rPr>
          <w:rFonts w:ascii="Cambria Math" w:eastAsia="Cambria Math"/>
          <w:spacing w:val="-1"/>
          <w:w w:val="100"/>
        </w:rPr>
        <w:t>600</w:t>
      </w:r>
      <w:r>
        <w:rPr>
          <w:rFonts w:ascii="Cambria Math" w:eastAsia="Cambria Math"/>
          <w:spacing w:val="-1"/>
          <w:w w:val="99"/>
        </w:rPr>
        <w:t>𝑥</w:t>
      </w:r>
      <w:r>
        <w:rPr>
          <w:rFonts w:ascii="Cambria Math" w:eastAsia="Cambria Math"/>
          <w:spacing w:val="-1"/>
          <w:w w:val="100"/>
        </w:rPr>
        <w:t>1</w:t>
      </w:r>
      <w:r>
        <w:rPr>
          <w:rFonts w:ascii="Cambria Math" w:eastAsia="Cambria Math"/>
          <w:spacing w:val="1"/>
          <w:w w:val="100"/>
        </w:rPr>
        <w:t>0</w:t>
      </w:r>
      <w:r>
        <w:rPr>
          <w:rFonts w:ascii="Cambria Math" w:eastAsia="Cambria Math"/>
          <w:w w:val="104"/>
          <w:position w:val="9"/>
          <w:sz w:val="17"/>
        </w:rPr>
        <w:t>6</w:t>
      </w:r>
      <w:r>
        <w:rPr>
          <w:rFonts w:ascii="Cambria Math" w:eastAsia="Cambria Math"/>
          <w:position w:val="9"/>
          <w:sz w:val="17"/>
        </w:rPr>
        <w:t> </w:t>
      </w:r>
      <w:r>
        <w:rPr>
          <w:rFonts w:ascii="Cambria Math" w:eastAsia="Cambria Math"/>
          <w:spacing w:val="-11"/>
          <w:position w:val="9"/>
          <w:sz w:val="17"/>
        </w:rPr>
        <w:t> </w:t>
      </w:r>
      <w:r>
        <w:rPr>
          <w:rFonts w:ascii="Cambria Math" w:eastAsia="Cambria Math"/>
          <w:spacing w:val="-2"/>
          <w:w w:val="60"/>
        </w:rPr>
        <w:t>�</w:t>
      </w:r>
      <w:r>
        <w:rPr>
          <w:rFonts w:ascii="Cambria Math" w:eastAsia="Cambria Math"/>
          <w:spacing w:val="-1"/>
          <w:w w:val="80"/>
        </w:rPr>
        <w:t>�</w:t>
      </w:r>
      <w:r>
        <w:rPr>
          <w:rFonts w:ascii="Cambria Math" w:eastAsia="Cambria Math"/>
          <w:spacing w:val="-1"/>
          <w:w w:val="87"/>
        </w:rPr>
        <w:t>�</w:t>
      </w:r>
      <w:r>
        <w:rPr>
          <w:rFonts w:ascii="Cambria Math" w:eastAsia="Cambria Math"/>
          <w:w w:val="75"/>
        </w:rPr>
        <w:t>�</w:t>
      </w:r>
      <w:r>
        <w:rPr>
          <w:rFonts w:ascii="Cambria Math" w:eastAsia="Cambria Math"/>
          <w:w w:val="48"/>
        </w:rPr>
        <w:t>�</w:t>
      </w:r>
      <w:r>
        <w:rPr>
          <w:rFonts w:ascii="Cambria Math" w:eastAsia="Cambria Math"/>
          <w:w w:val="99"/>
        </w:rPr>
        <w:t>𝑎</w:t>
      </w:r>
      <w:r>
        <w:rPr>
          <w:rFonts w:ascii="Cambria Math" w:eastAsia="Cambria Math"/>
          <w:w w:val="93"/>
        </w:rPr>
        <w:t>�𝑎</w:t>
      </w:r>
      <w:r>
        <w:rPr>
          <w:rFonts w:ascii="Cambria Math" w:eastAsia="Cambria Math"/>
          <w:w w:val="70"/>
        </w:rPr>
        <w:t>�</w:t>
      </w:r>
      <w:r>
        <w:rPr>
          <w:rFonts w:ascii="Cambria Math" w:eastAsia="Cambria Math"/>
        </w:rPr>
        <w:t>         </w:t>
      </w:r>
      <w:r>
        <w:rPr>
          <w:w w:val="99"/>
        </w:rPr>
        <w:t>e</w:t>
      </w:r>
      <w:r>
        <w:rPr/>
        <w:t>       </w:t>
      </w:r>
      <w:r>
        <w:rPr>
          <w:spacing w:val="-29"/>
        </w:rPr>
        <w:t> </w:t>
      </w:r>
      <w:r>
        <w:rPr/>
        <w:t>I</w:t>
      </w:r>
      <w:r>
        <w:rPr>
          <w:spacing w:val="-1"/>
        </w:rPr>
        <w:t>n</w:t>
      </w:r>
      <w:r>
        <w:rPr>
          <w:w w:val="99"/>
        </w:rPr>
        <w:t>d</w:t>
      </w:r>
      <w:r>
        <w:rPr>
          <w:w w:val="99"/>
        </w:rPr>
        <w:t>ia</w:t>
      </w:r>
    </w:p>
    <w:p>
      <w:pPr>
        <w:pStyle w:val="BodyText"/>
        <w:spacing w:before="24"/>
        <w:ind w:left="102"/>
        <w:jc w:val="both"/>
      </w:pPr>
      <w:r>
        <w:rPr>
          <w:rFonts w:ascii="Cambria Math" w:eastAsia="Cambria Math"/>
          <w:spacing w:val="-1"/>
          <w:w w:val="100"/>
        </w:rPr>
        <w:t>5</w:t>
      </w:r>
      <w:r>
        <w:rPr>
          <w:rFonts w:ascii="Cambria Math" w:eastAsia="Cambria Math"/>
          <w:spacing w:val="1"/>
          <w:w w:val="100"/>
        </w:rPr>
        <w:t>6</w:t>
      </w:r>
      <w:r>
        <w:rPr>
          <w:rFonts w:ascii="Cambria Math" w:eastAsia="Cambria Math"/>
          <w:spacing w:val="1"/>
          <w:w w:val="99"/>
        </w:rPr>
        <w:t>,</w:t>
      </w:r>
      <w:r>
        <w:rPr>
          <w:rFonts w:ascii="Cambria Math" w:eastAsia="Cambria Math"/>
          <w:spacing w:val="-1"/>
          <w:w w:val="100"/>
        </w:rPr>
        <w:t>498</w:t>
      </w:r>
      <w:r>
        <w:rPr>
          <w:rFonts w:ascii="Cambria Math" w:eastAsia="Cambria Math"/>
          <w:spacing w:val="-1"/>
          <w:w w:val="99"/>
        </w:rPr>
        <w:t>𝑥</w:t>
      </w:r>
      <w:r>
        <w:rPr>
          <w:rFonts w:ascii="Cambria Math" w:eastAsia="Cambria Math"/>
          <w:spacing w:val="-1"/>
          <w:w w:val="100"/>
        </w:rPr>
        <w:t>10</w:t>
      </w:r>
      <w:r>
        <w:rPr>
          <w:rFonts w:ascii="Cambria Math" w:eastAsia="Cambria Math"/>
          <w:w w:val="104"/>
          <w:position w:val="9"/>
          <w:sz w:val="17"/>
        </w:rPr>
        <w:t>6</w:t>
      </w:r>
      <w:r>
        <w:rPr>
          <w:rFonts w:ascii="Cambria Math" w:eastAsia="Cambria Math"/>
          <w:position w:val="9"/>
          <w:sz w:val="17"/>
        </w:rPr>
        <w:t> </w:t>
      </w:r>
      <w:r>
        <w:rPr>
          <w:rFonts w:ascii="Cambria Math" w:eastAsia="Cambria Math"/>
          <w:spacing w:val="-11"/>
          <w:position w:val="9"/>
          <w:sz w:val="17"/>
        </w:rPr>
        <w:t> </w:t>
      </w:r>
      <w:r>
        <w:rPr>
          <w:rFonts w:ascii="Cambria Math" w:eastAsia="Cambria Math"/>
          <w:spacing w:val="-2"/>
          <w:w w:val="60"/>
        </w:rPr>
        <w:t>�</w:t>
      </w:r>
      <w:r>
        <w:rPr>
          <w:rFonts w:ascii="Cambria Math" w:eastAsia="Cambria Math"/>
          <w:spacing w:val="-1"/>
          <w:w w:val="80"/>
        </w:rPr>
        <w:t>�</w:t>
      </w:r>
      <w:r>
        <w:rPr>
          <w:rFonts w:ascii="Cambria Math" w:eastAsia="Cambria Math"/>
          <w:spacing w:val="1"/>
          <w:w w:val="87"/>
        </w:rPr>
        <w:t>�</w:t>
      </w:r>
      <w:r>
        <w:rPr>
          <w:rFonts w:ascii="Cambria Math" w:eastAsia="Cambria Math"/>
          <w:w w:val="75"/>
        </w:rPr>
        <w:t>�</w:t>
      </w:r>
      <w:r>
        <w:rPr>
          <w:rFonts w:ascii="Cambria Math" w:eastAsia="Cambria Math"/>
          <w:w w:val="48"/>
        </w:rPr>
        <w:t>�</w:t>
      </w:r>
      <w:r>
        <w:rPr>
          <w:rFonts w:ascii="Cambria Math" w:eastAsia="Cambria Math"/>
          <w:w w:val="99"/>
        </w:rPr>
        <w:t>𝑎</w:t>
      </w:r>
      <w:r>
        <w:rPr>
          <w:rFonts w:ascii="Cambria Math" w:eastAsia="Cambria Math"/>
          <w:w w:val="93"/>
        </w:rPr>
        <w:t>�𝑎</w:t>
      </w:r>
      <w:r>
        <w:rPr>
          <w:rFonts w:ascii="Cambria Math" w:eastAsia="Cambria Math"/>
          <w:spacing w:val="3"/>
          <w:w w:val="70"/>
        </w:rPr>
        <w:t>�</w:t>
      </w:r>
      <w:r>
        <w:rPr>
          <w:w w:val="100"/>
        </w:rPr>
        <w:t>.</w:t>
      </w:r>
      <w:r>
        <w:rPr/>
        <w:t> S</w:t>
      </w:r>
      <w:r>
        <w:rPr>
          <w:w w:val="99"/>
        </w:rPr>
        <w:t>ie</w:t>
      </w:r>
      <w:r>
        <w:rPr>
          <w:spacing w:val="-1"/>
          <w:w w:val="99"/>
        </w:rPr>
        <w:t>n</w:t>
      </w:r>
      <w:r>
        <w:rPr>
          <w:w w:val="99"/>
        </w:rPr>
        <w:t>do</w:t>
      </w:r>
      <w:r>
        <w:rPr/>
        <w:t> </w:t>
      </w:r>
      <w:r>
        <w:rPr>
          <w:w w:val="99"/>
        </w:rPr>
        <w:t>Ch</w:t>
      </w:r>
      <w:r>
        <w:rPr>
          <w:spacing w:val="-3"/>
          <w:w w:val="99"/>
        </w:rPr>
        <w:t>i</w:t>
      </w:r>
      <w:r>
        <w:rPr>
          <w:w w:val="99"/>
        </w:rPr>
        <w:t>na</w:t>
      </w:r>
      <w:r>
        <w:rPr>
          <w:spacing w:val="-2"/>
        </w:rPr>
        <w:t> </w:t>
      </w:r>
      <w:r>
        <w:rPr>
          <w:w w:val="99"/>
        </w:rPr>
        <w:t>e</w:t>
      </w:r>
      <w:r>
        <w:rPr>
          <w:w w:val="99"/>
        </w:rPr>
        <w:t>l</w:t>
      </w:r>
      <w:r>
        <w:rPr/>
        <w:t> </w:t>
      </w:r>
      <w:r>
        <w:rPr>
          <w:w w:val="99"/>
        </w:rPr>
        <w:t>pr</w:t>
      </w:r>
      <w:r>
        <w:rPr>
          <w:spacing w:val="-2"/>
          <w:w w:val="99"/>
        </w:rPr>
        <w:t>i</w:t>
      </w:r>
      <w:r>
        <w:rPr>
          <w:w w:val="99"/>
        </w:rPr>
        <w:t>n</w:t>
      </w:r>
      <w:r>
        <w:rPr>
          <w:spacing w:val="-3"/>
        </w:rPr>
        <w:t>c</w:t>
      </w:r>
      <w:r>
        <w:rPr>
          <w:w w:val="99"/>
        </w:rPr>
        <w:t>ip</w:t>
      </w:r>
      <w:r>
        <w:rPr>
          <w:spacing w:val="1"/>
          <w:w w:val="99"/>
        </w:rPr>
        <w:t>a</w:t>
      </w:r>
      <w:r>
        <w:rPr>
          <w:w w:val="99"/>
        </w:rPr>
        <w:t>l</w:t>
      </w:r>
      <w:r>
        <w:rPr/>
        <w:t> </w:t>
      </w:r>
      <w:r>
        <w:rPr>
          <w:w w:val="99"/>
        </w:rPr>
        <w:t>pro</w:t>
      </w:r>
      <w:r>
        <w:rPr>
          <w:spacing w:val="-2"/>
          <w:w w:val="99"/>
        </w:rPr>
        <w:t>d</w:t>
      </w:r>
      <w:r>
        <w:rPr>
          <w:w w:val="99"/>
        </w:rPr>
        <w:t>u</w:t>
      </w:r>
      <w:r>
        <w:rPr>
          <w:w w:val="100"/>
        </w:rPr>
        <w:t>ct</w:t>
      </w:r>
      <w:r>
        <w:rPr>
          <w:spacing w:val="4"/>
          <w:w w:val="100"/>
        </w:rPr>
        <w:t>o</w:t>
      </w:r>
      <w:r>
        <w:rPr>
          <w:spacing w:val="-1"/>
          <w:w w:val="100"/>
        </w:rPr>
        <w:t>r.</w:t>
      </w:r>
    </w:p>
    <w:p>
      <w:pPr>
        <w:pStyle w:val="BodyText"/>
        <w:rPr>
          <w:sz w:val="26"/>
        </w:rPr>
      </w:pPr>
    </w:p>
    <w:p>
      <w:pPr>
        <w:pStyle w:val="BodyText"/>
        <w:rPr>
          <w:sz w:val="26"/>
        </w:rPr>
      </w:pPr>
    </w:p>
    <w:p>
      <w:pPr>
        <w:pStyle w:val="BodyText"/>
        <w:spacing w:before="160"/>
        <w:ind w:left="821"/>
      </w:pPr>
      <w:r>
        <w:rPr>
          <w:u w:val="single"/>
        </w:rPr>
        <w:t>Energía del petróleo y del gas natural</w:t>
      </w:r>
    </w:p>
    <w:p>
      <w:pPr>
        <w:pStyle w:val="BodyText"/>
        <w:spacing w:before="9"/>
        <w:rPr>
          <w:sz w:val="14"/>
        </w:rPr>
      </w:pPr>
    </w:p>
    <w:p>
      <w:pPr>
        <w:pStyle w:val="BodyText"/>
        <w:spacing w:line="276" w:lineRule="auto" w:before="70"/>
        <w:ind w:left="102" w:right="1699"/>
        <w:jc w:val="both"/>
      </w:pPr>
      <w:r>
        <w:rPr/>
        <w:t>La</w:t>
      </w:r>
      <w:r>
        <w:rPr>
          <w:spacing w:val="-9"/>
        </w:rPr>
        <w:t> </w:t>
      </w:r>
      <w:r>
        <w:rPr/>
        <w:t>mayor</w:t>
      </w:r>
      <w:r>
        <w:rPr>
          <w:spacing w:val="-8"/>
        </w:rPr>
        <w:t> </w:t>
      </w:r>
      <w:r>
        <w:rPr/>
        <w:t>parte</w:t>
      </w:r>
      <w:r>
        <w:rPr>
          <w:spacing w:val="-10"/>
        </w:rPr>
        <w:t> </w:t>
      </w:r>
      <w:r>
        <w:rPr/>
        <w:t>del</w:t>
      </w:r>
      <w:r>
        <w:rPr>
          <w:spacing w:val="-11"/>
        </w:rPr>
        <w:t> </w:t>
      </w:r>
      <w:r>
        <w:rPr/>
        <w:t>petróleo</w:t>
      </w:r>
      <w:r>
        <w:rPr>
          <w:spacing w:val="-7"/>
        </w:rPr>
        <w:t> </w:t>
      </w:r>
      <w:r>
        <w:rPr/>
        <w:t>deriva</w:t>
      </w:r>
      <w:r>
        <w:rPr>
          <w:spacing w:val="-7"/>
        </w:rPr>
        <w:t> </w:t>
      </w:r>
      <w:r>
        <w:rPr/>
        <w:t>de</w:t>
      </w:r>
      <w:r>
        <w:rPr>
          <w:spacing w:val="-7"/>
        </w:rPr>
        <w:t> </w:t>
      </w:r>
      <w:r>
        <w:rPr/>
        <w:t>organismos</w:t>
      </w:r>
      <w:r>
        <w:rPr>
          <w:spacing w:val="-10"/>
        </w:rPr>
        <w:t> </w:t>
      </w:r>
      <w:r>
        <w:rPr/>
        <w:t>microscópicos</w:t>
      </w:r>
      <w:r>
        <w:rPr>
          <w:spacing w:val="-7"/>
        </w:rPr>
        <w:t> </w:t>
      </w:r>
      <w:r>
        <w:rPr/>
        <w:t>llamados</w:t>
      </w:r>
      <w:r>
        <w:rPr>
          <w:spacing w:val="-8"/>
        </w:rPr>
        <w:t> </w:t>
      </w:r>
      <w:r>
        <w:rPr/>
        <w:t>plancton que</w:t>
      </w:r>
      <w:r>
        <w:rPr>
          <w:spacing w:val="-6"/>
        </w:rPr>
        <w:t> </w:t>
      </w:r>
      <w:r>
        <w:rPr/>
        <w:t>se</w:t>
      </w:r>
      <w:r>
        <w:rPr>
          <w:spacing w:val="-6"/>
        </w:rPr>
        <w:t> </w:t>
      </w:r>
      <w:r>
        <w:rPr/>
        <w:t>crían</w:t>
      </w:r>
      <w:r>
        <w:rPr>
          <w:spacing w:val="-8"/>
        </w:rPr>
        <w:t> </w:t>
      </w:r>
      <w:r>
        <w:rPr/>
        <w:t>en</w:t>
      </w:r>
      <w:r>
        <w:rPr>
          <w:spacing w:val="-6"/>
        </w:rPr>
        <w:t> </w:t>
      </w:r>
      <w:r>
        <w:rPr/>
        <w:t>la</w:t>
      </w:r>
      <w:r>
        <w:rPr>
          <w:spacing w:val="-9"/>
        </w:rPr>
        <w:t> </w:t>
      </w:r>
      <w:r>
        <w:rPr/>
        <w:t>superficie</w:t>
      </w:r>
      <w:r>
        <w:rPr>
          <w:spacing w:val="-8"/>
        </w:rPr>
        <w:t> </w:t>
      </w:r>
      <w:r>
        <w:rPr/>
        <w:t>de</w:t>
      </w:r>
      <w:r>
        <w:rPr>
          <w:spacing w:val="-8"/>
        </w:rPr>
        <w:t> </w:t>
      </w:r>
      <w:r>
        <w:rPr/>
        <w:t>los</w:t>
      </w:r>
      <w:r>
        <w:rPr>
          <w:spacing w:val="-9"/>
        </w:rPr>
        <w:t> </w:t>
      </w:r>
      <w:r>
        <w:rPr/>
        <w:t>mares;</w:t>
      </w:r>
      <w:r>
        <w:rPr>
          <w:spacing w:val="-6"/>
        </w:rPr>
        <w:t> </w:t>
      </w:r>
      <w:r>
        <w:rPr/>
        <w:t>al</w:t>
      </w:r>
      <w:r>
        <w:rPr>
          <w:spacing w:val="-10"/>
        </w:rPr>
        <w:t> </w:t>
      </w:r>
      <w:r>
        <w:rPr/>
        <w:t>morir</w:t>
      </w:r>
      <w:r>
        <w:rPr>
          <w:spacing w:val="-7"/>
        </w:rPr>
        <w:t> </w:t>
      </w:r>
      <w:r>
        <w:rPr/>
        <w:t>se</w:t>
      </w:r>
      <w:r>
        <w:rPr>
          <w:spacing w:val="-8"/>
        </w:rPr>
        <w:t> </w:t>
      </w:r>
      <w:r>
        <w:rPr/>
        <w:t>depositan</w:t>
      </w:r>
      <w:r>
        <w:rPr>
          <w:spacing w:val="-6"/>
        </w:rPr>
        <w:t> </w:t>
      </w:r>
      <w:r>
        <w:rPr/>
        <w:t>en</w:t>
      </w:r>
      <w:r>
        <w:rPr>
          <w:spacing w:val="-8"/>
        </w:rPr>
        <w:t> </w:t>
      </w:r>
      <w:r>
        <w:rPr/>
        <w:t>el</w:t>
      </w:r>
      <w:r>
        <w:rPr>
          <w:spacing w:val="-10"/>
        </w:rPr>
        <w:t> </w:t>
      </w:r>
      <w:r>
        <w:rPr/>
        <w:t>fondo</w:t>
      </w:r>
      <w:r>
        <w:rPr>
          <w:spacing w:val="-8"/>
        </w:rPr>
        <w:t> </w:t>
      </w:r>
      <w:r>
        <w:rPr/>
        <w:t>del</w:t>
      </w:r>
      <w:r>
        <w:rPr>
          <w:spacing w:val="-10"/>
        </w:rPr>
        <w:t> </w:t>
      </w:r>
      <w:r>
        <w:rPr/>
        <w:t>mar con restos de otros animales y vegetales, los cuales van formando espesas capas de lodos; con el movimiento de las placas tectónica estos lodos quedan enterrados en</w:t>
      </w:r>
      <w:r>
        <w:rPr>
          <w:spacing w:val="-7"/>
        </w:rPr>
        <w:t> </w:t>
      </w:r>
      <w:r>
        <w:rPr/>
        <w:t>cuencas</w:t>
      </w:r>
      <w:r>
        <w:rPr>
          <w:spacing w:val="-10"/>
        </w:rPr>
        <w:t> </w:t>
      </w:r>
      <w:r>
        <w:rPr/>
        <w:t>sedimentarias</w:t>
      </w:r>
      <w:r>
        <w:rPr>
          <w:spacing w:val="-8"/>
        </w:rPr>
        <w:t> </w:t>
      </w:r>
      <w:r>
        <w:rPr/>
        <w:t>sometidas</w:t>
      </w:r>
      <w:r>
        <w:rPr>
          <w:spacing w:val="-10"/>
        </w:rPr>
        <w:t> </w:t>
      </w:r>
      <w:r>
        <w:rPr/>
        <w:t>a</w:t>
      </w:r>
      <w:r>
        <w:rPr>
          <w:spacing w:val="-9"/>
        </w:rPr>
        <w:t> </w:t>
      </w:r>
      <w:r>
        <w:rPr/>
        <w:t>altas</w:t>
      </w:r>
      <w:r>
        <w:rPr>
          <w:spacing w:val="-13"/>
        </w:rPr>
        <w:t> </w:t>
      </w:r>
      <w:r>
        <w:rPr/>
        <w:t>presiones</w:t>
      </w:r>
      <w:r>
        <w:rPr>
          <w:spacing w:val="-10"/>
        </w:rPr>
        <w:t> </w:t>
      </w:r>
      <w:r>
        <w:rPr/>
        <w:t>y</w:t>
      </w:r>
      <w:r>
        <w:rPr>
          <w:spacing w:val="-10"/>
        </w:rPr>
        <w:t> </w:t>
      </w:r>
      <w:r>
        <w:rPr/>
        <w:t>temperaturas.</w:t>
      </w:r>
      <w:r>
        <w:rPr>
          <w:spacing w:val="-10"/>
        </w:rPr>
        <w:t> </w:t>
      </w:r>
      <w:r>
        <w:rPr/>
        <w:t>El</w:t>
      </w:r>
      <w:r>
        <w:rPr>
          <w:spacing w:val="-8"/>
        </w:rPr>
        <w:t> </w:t>
      </w:r>
      <w:r>
        <w:rPr/>
        <w:t>resultado se da en cientos de millones de años, resultando una mezcla de gases metano propano butano e hidrogeno, líquidos ligeros como el petróleo y aceites ligeros y líquidos muy viscosos que no fluyen si no se</w:t>
      </w:r>
      <w:r>
        <w:rPr>
          <w:spacing w:val="-15"/>
        </w:rPr>
        <w:t> </w:t>
      </w:r>
      <w:r>
        <w:rPr/>
        <w:t>calientan.</w:t>
      </w:r>
    </w:p>
    <w:p>
      <w:pPr>
        <w:pStyle w:val="BodyText"/>
        <w:rPr>
          <w:sz w:val="20"/>
        </w:rPr>
      </w:pPr>
    </w:p>
    <w:p>
      <w:pPr>
        <w:pStyle w:val="BodyText"/>
        <w:rPr>
          <w:sz w:val="20"/>
        </w:rPr>
      </w:pPr>
    </w:p>
    <w:p>
      <w:pPr>
        <w:pStyle w:val="BodyText"/>
        <w:spacing w:before="1"/>
        <w:rPr>
          <w:sz w:val="19"/>
        </w:rPr>
      </w:pPr>
      <w:r>
        <w:rPr/>
        <w:drawing>
          <wp:anchor distT="0" distB="0" distL="0" distR="0" allowOverlap="1" layoutInCell="1" locked="0" behindDoc="0" simplePos="0" relativeHeight="5464">
            <wp:simplePos x="0" y="0"/>
            <wp:positionH relativeFrom="page">
              <wp:posOffset>1571244</wp:posOffset>
            </wp:positionH>
            <wp:positionV relativeFrom="paragraph">
              <wp:posOffset>164567</wp:posOffset>
            </wp:positionV>
            <wp:extent cx="4622370" cy="2121693"/>
            <wp:effectExtent l="0" t="0" r="0" b="0"/>
            <wp:wrapTopAndBottom/>
            <wp:docPr id="21" name="image109.jpeg" descr=""/>
            <wp:cNvGraphicFramePr>
              <a:graphicFrameLocks noChangeAspect="1"/>
            </wp:cNvGraphicFramePr>
            <a:graphic>
              <a:graphicData uri="http://schemas.openxmlformats.org/drawingml/2006/picture">
                <pic:pic>
                  <pic:nvPicPr>
                    <pic:cNvPr id="22" name="image109.jpeg"/>
                    <pic:cNvPicPr/>
                  </pic:nvPicPr>
                  <pic:blipFill>
                    <a:blip r:embed="rId152" cstate="print"/>
                    <a:stretch>
                      <a:fillRect/>
                    </a:stretch>
                  </pic:blipFill>
                  <pic:spPr>
                    <a:xfrm>
                      <a:off x="0" y="0"/>
                      <a:ext cx="4622370" cy="2121693"/>
                    </a:xfrm>
                    <a:prstGeom prst="rect">
                      <a:avLst/>
                    </a:prstGeom>
                  </pic:spPr>
                </pic:pic>
              </a:graphicData>
            </a:graphic>
          </wp:anchor>
        </w:drawing>
      </w:r>
    </w:p>
    <w:p>
      <w:pPr>
        <w:spacing w:before="214"/>
        <w:ind w:left="1196" w:right="0" w:firstLine="0"/>
        <w:jc w:val="left"/>
        <w:rPr>
          <w:b/>
          <w:sz w:val="20"/>
        </w:rPr>
      </w:pPr>
      <w:r>
        <w:rPr>
          <w:b/>
          <w:color w:val="4F81BC"/>
          <w:sz w:val="20"/>
        </w:rPr>
        <w:t>Ilustración 20 Subproductos del petróleo (Gonzalez, et al., 2009, p. 42)</w:t>
      </w:r>
    </w:p>
    <w:p>
      <w:pPr>
        <w:spacing w:after="0"/>
        <w:jc w:val="left"/>
        <w:rPr>
          <w:sz w:val="20"/>
        </w:rPr>
        <w:sectPr>
          <w:footerReference w:type="default" r:id="rId151"/>
          <w:pgSz w:w="12240" w:h="15840"/>
          <w:pgMar w:footer="1257" w:header="0" w:top="1360" w:bottom="1440" w:left="1600" w:right="0"/>
          <w:pgNumType w:start="56"/>
        </w:sectPr>
      </w:pPr>
    </w:p>
    <w:p>
      <w:pPr>
        <w:pStyle w:val="BodyText"/>
        <w:spacing w:line="266" w:lineRule="auto" w:before="54"/>
        <w:ind w:left="102" w:right="1696"/>
        <w:jc w:val="both"/>
      </w:pPr>
      <w:r>
        <w:rPr/>
        <w:t>Los países con mayores reservas de petróleo son: Arabia Saudita con </w:t>
      </w:r>
      <w:r>
        <w:rPr>
          <w:rFonts w:ascii="Cambria Math" w:hAnsi="Cambria Math" w:eastAsia="Cambria Math"/>
          <w:spacing w:val="-1"/>
          <w:w w:val="100"/>
        </w:rPr>
        <w:t>3</w:t>
      </w:r>
      <w:r>
        <w:rPr>
          <w:rFonts w:ascii="Cambria Math" w:hAnsi="Cambria Math" w:eastAsia="Cambria Math"/>
          <w:spacing w:val="1"/>
          <w:w w:val="100"/>
        </w:rPr>
        <w:t>6</w:t>
      </w:r>
      <w:r>
        <w:rPr>
          <w:rFonts w:ascii="Cambria Math" w:hAnsi="Cambria Math" w:eastAsia="Cambria Math"/>
          <w:spacing w:val="1"/>
          <w:w w:val="99"/>
        </w:rPr>
        <w:t>.</w:t>
      </w:r>
      <w:r>
        <w:rPr>
          <w:rFonts w:ascii="Cambria Math" w:hAnsi="Cambria Math" w:eastAsia="Cambria Math"/>
          <w:spacing w:val="-1"/>
          <w:w w:val="100"/>
        </w:rPr>
        <w:t>3</w:t>
      </w:r>
      <w:r>
        <w:rPr>
          <w:rFonts w:ascii="Cambria Math" w:hAnsi="Cambria Math" w:eastAsia="Cambria Math"/>
          <w:spacing w:val="-1"/>
          <w:w w:val="99"/>
        </w:rPr>
        <w:t>𝑥</w:t>
      </w:r>
      <w:r>
        <w:rPr>
          <w:rFonts w:ascii="Cambria Math" w:hAnsi="Cambria Math" w:eastAsia="Cambria Math"/>
          <w:spacing w:val="-1"/>
          <w:w w:val="100"/>
        </w:rPr>
        <w:t>10</w:t>
      </w:r>
      <w:r>
        <w:rPr>
          <w:rFonts w:ascii="Cambria Math" w:hAnsi="Cambria Math" w:eastAsia="Cambria Math"/>
          <w:w w:val="99"/>
          <w:position w:val="9"/>
          <w:sz w:val="17"/>
        </w:rPr>
        <w:t>9</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w w:val="70"/>
        </w:rPr>
        <w:t>�</w:t>
      </w:r>
      <w:r>
        <w:rPr>
          <w:rFonts w:ascii="Cambria Math" w:hAnsi="Cambria Math" w:eastAsia="Cambria Math"/>
        </w:rPr>
        <w:t> </w:t>
      </w:r>
      <w:r>
        <w:rPr>
          <w:rFonts w:ascii="Cambria Math" w:hAnsi="Cambria Math" w:eastAsia="Cambria Math"/>
          <w:spacing w:val="-7"/>
        </w:rPr>
        <w:t> </w:t>
      </w:r>
      <w:r>
        <w:rPr>
          <w:w w:val="100"/>
        </w:rPr>
        <w:t>,</w:t>
      </w:r>
      <w:r>
        <w:rPr/>
        <w:t>  </w:t>
      </w:r>
      <w:r>
        <w:rPr>
          <w:spacing w:val="-11"/>
        </w:rPr>
        <w:t> </w:t>
      </w:r>
      <w:r>
        <w:rPr/>
        <w:t>Ira</w:t>
      </w:r>
      <w:r>
        <w:rPr>
          <w:w w:val="99"/>
        </w:rPr>
        <w:t>n</w:t>
      </w:r>
      <w:r>
        <w:rPr/>
        <w:t> </w:t>
      </w:r>
      <w:r>
        <w:rPr>
          <w:spacing w:val="26"/>
        </w:rPr>
        <w:t> </w:t>
      </w:r>
      <w:r>
        <w:rPr>
          <w:rFonts w:ascii="Cambria Math" w:hAnsi="Cambria Math" w:eastAsia="Cambria Math"/>
          <w:spacing w:val="-1"/>
          <w:w w:val="100"/>
        </w:rPr>
        <w:t>19</w:t>
      </w:r>
      <w:r>
        <w:rPr>
          <w:rFonts w:ascii="Cambria Math" w:hAnsi="Cambria Math" w:eastAsia="Cambria Math"/>
          <w:spacing w:val="-1"/>
          <w:w w:val="99"/>
        </w:rPr>
        <w:t>𝑥</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99"/>
          <w:position w:val="9"/>
          <w:sz w:val="17"/>
        </w:rPr>
        <w:t>9</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rPr>
        <w:t> </w:t>
      </w:r>
      <w:r>
        <w:rPr>
          <w:rFonts w:ascii="Cambria Math" w:hAnsi="Cambria Math" w:eastAsia="Cambria Math"/>
          <w:spacing w:val="-6"/>
        </w:rPr>
        <w:t> </w:t>
      </w:r>
      <w:r>
        <w:rPr>
          <w:w w:val="100"/>
        </w:rPr>
        <w:t>,</w:t>
      </w:r>
      <w:r>
        <w:rPr/>
        <w:t>  </w:t>
      </w:r>
      <w:r>
        <w:rPr>
          <w:spacing w:val="-11"/>
        </w:rPr>
        <w:t> </w:t>
      </w:r>
      <w:r>
        <w:rPr/>
        <w:t>Irak </w:t>
      </w:r>
      <w:r>
        <w:rPr>
          <w:spacing w:val="25"/>
        </w:rPr>
        <w:t> </w:t>
      </w:r>
      <w:r>
        <w:rPr>
          <w:rFonts w:ascii="Cambria Math" w:hAnsi="Cambria Math" w:eastAsia="Cambria Math"/>
          <w:spacing w:val="-1"/>
          <w:w w:val="100"/>
        </w:rPr>
        <w:t>1</w:t>
      </w:r>
      <w:r>
        <w:rPr>
          <w:rFonts w:ascii="Cambria Math" w:hAnsi="Cambria Math" w:eastAsia="Cambria Math"/>
          <w:spacing w:val="1"/>
          <w:w w:val="100"/>
        </w:rPr>
        <w:t>5</w:t>
      </w:r>
      <w:r>
        <w:rPr>
          <w:rFonts w:ascii="Cambria Math" w:hAnsi="Cambria Math" w:eastAsia="Cambria Math"/>
          <w:spacing w:val="1"/>
          <w:w w:val="99"/>
        </w:rPr>
        <w:t>.</w:t>
      </w:r>
      <w:r>
        <w:rPr>
          <w:rFonts w:ascii="Cambria Math" w:hAnsi="Cambria Math" w:eastAsia="Cambria Math"/>
          <w:spacing w:val="-1"/>
          <w:w w:val="100"/>
        </w:rPr>
        <w:t>5</w:t>
      </w:r>
      <w:r>
        <w:rPr>
          <w:rFonts w:ascii="Cambria Math" w:hAnsi="Cambria Math" w:eastAsia="Cambria Math"/>
          <w:spacing w:val="-1"/>
          <w:w w:val="99"/>
        </w:rPr>
        <w:t>𝑥</w:t>
      </w:r>
      <w:r>
        <w:rPr>
          <w:rFonts w:ascii="Cambria Math" w:hAnsi="Cambria Math" w:eastAsia="Cambria Math"/>
          <w:spacing w:val="-1"/>
          <w:w w:val="100"/>
        </w:rPr>
        <w:t>10</w:t>
      </w:r>
      <w:r>
        <w:rPr>
          <w:rFonts w:ascii="Cambria Math" w:hAnsi="Cambria Math" w:eastAsia="Cambria Math"/>
          <w:w w:val="99"/>
          <w:position w:val="9"/>
          <w:sz w:val="17"/>
        </w:rPr>
        <w:t>9</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w w:val="70"/>
        </w:rPr>
        <w:t>�</w:t>
      </w:r>
      <w:r>
        <w:rPr>
          <w:rFonts w:ascii="Cambria Math" w:hAnsi="Cambria Math" w:eastAsia="Cambria Math"/>
        </w:rPr>
        <w:t> </w:t>
      </w:r>
      <w:r>
        <w:rPr>
          <w:rFonts w:ascii="Cambria Math" w:hAnsi="Cambria Math" w:eastAsia="Cambria Math"/>
          <w:spacing w:val="-7"/>
        </w:rPr>
        <w:t> </w:t>
      </w:r>
      <w:r>
        <w:rPr>
          <w:w w:val="100"/>
        </w:rPr>
        <w:t>,</w:t>
      </w:r>
      <w:r>
        <w:rPr/>
        <w:t>  </w:t>
      </w:r>
      <w:r>
        <w:rPr>
          <w:spacing w:val="-11"/>
        </w:rPr>
        <w:t> </w:t>
      </w:r>
      <w:r>
        <w:rPr/>
        <w:t>K</w:t>
      </w:r>
      <w:r>
        <w:rPr>
          <w:w w:val="99"/>
        </w:rPr>
        <w:t>u</w:t>
      </w:r>
      <w:r>
        <w:rPr>
          <w:spacing w:val="-3"/>
          <w:w w:val="99"/>
        </w:rPr>
        <w:t>w</w:t>
      </w:r>
      <w:r>
        <w:rPr>
          <w:w w:val="99"/>
        </w:rPr>
        <w:t>a</w:t>
      </w:r>
      <w:r>
        <w:rPr/>
        <w:t>it </w:t>
      </w:r>
      <w:r>
        <w:rPr>
          <w:rFonts w:ascii="Cambria Math" w:hAnsi="Cambria Math" w:eastAsia="Cambria Math"/>
          <w:spacing w:val="-1"/>
          <w:w w:val="100"/>
        </w:rPr>
        <w:t>14</w:t>
      </w:r>
      <w:r>
        <w:rPr>
          <w:rFonts w:ascii="Cambria Math" w:hAnsi="Cambria Math" w:eastAsia="Cambria Math"/>
          <w:spacing w:val="-1"/>
          <w:w w:val="99"/>
        </w:rPr>
        <w:t>𝑥</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99"/>
          <w:position w:val="9"/>
          <w:sz w:val="17"/>
        </w:rPr>
        <w:t>9</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w w:val="70"/>
        </w:rPr>
        <w:t>�</w:t>
      </w:r>
      <w:r>
        <w:rPr>
          <w:rFonts w:ascii="Cambria Math" w:hAnsi="Cambria Math" w:eastAsia="Cambria Math"/>
        </w:rPr>
        <w:t> </w:t>
      </w:r>
      <w:r>
        <w:rPr>
          <w:rFonts w:ascii="Cambria Math" w:hAnsi="Cambria Math" w:eastAsia="Cambria Math"/>
          <w:spacing w:val="24"/>
        </w:rPr>
        <w:t> </w:t>
      </w:r>
      <w:r>
        <w:rPr>
          <w:w w:val="100"/>
        </w:rPr>
        <w:t>,</w:t>
      </w:r>
      <w:r>
        <w:rPr/>
        <w:t>  </w:t>
      </w:r>
      <w:r>
        <w:rPr>
          <w:spacing w:val="21"/>
        </w:rPr>
        <w:t> </w:t>
      </w:r>
      <w:r>
        <w:rPr/>
        <w:t>E</w:t>
      </w:r>
      <w:r>
        <w:rPr>
          <w:spacing w:val="1"/>
        </w:rPr>
        <w:t>m</w:t>
      </w:r>
      <w:r>
        <w:rPr>
          <w:w w:val="99"/>
        </w:rPr>
        <w:t>i</w:t>
      </w:r>
      <w:r>
        <w:rPr>
          <w:spacing w:val="-2"/>
          <w:w w:val="99"/>
        </w:rPr>
        <w:t>r</w:t>
      </w:r>
      <w:r>
        <w:rPr>
          <w:w w:val="99"/>
        </w:rPr>
        <w:t>a</w:t>
      </w:r>
      <w:r>
        <w:rPr>
          <w:spacing w:val="-2"/>
          <w:w w:val="100"/>
        </w:rPr>
        <w:t>t</w:t>
      </w:r>
      <w:r>
        <w:rPr>
          <w:w w:val="99"/>
        </w:rPr>
        <w:t>o</w:t>
      </w:r>
      <w:r>
        <w:rPr/>
        <w:t>s  </w:t>
      </w:r>
      <w:r>
        <w:rPr>
          <w:spacing w:val="20"/>
        </w:rPr>
        <w:t> </w:t>
      </w:r>
      <w:r>
        <w:rPr/>
        <w:t>Á</w:t>
      </w:r>
      <w:r>
        <w:rPr>
          <w:w w:val="99"/>
        </w:rPr>
        <w:t>ra</w:t>
      </w:r>
      <w:r>
        <w:rPr>
          <w:spacing w:val="-2"/>
          <w:w w:val="99"/>
        </w:rPr>
        <w:t>b</w:t>
      </w:r>
      <w:r>
        <w:rPr>
          <w:w w:val="99"/>
        </w:rPr>
        <w:t>e</w:t>
      </w:r>
      <w:r>
        <w:rPr/>
        <w:t>s  </w:t>
      </w:r>
      <w:r>
        <w:rPr>
          <w:spacing w:val="18"/>
        </w:rPr>
        <w:t> </w:t>
      </w:r>
      <w:r>
        <w:rPr>
          <w:w w:val="99"/>
        </w:rPr>
        <w:t>Unido</w:t>
      </w:r>
      <w:r>
        <w:rPr/>
        <w:t>s  </w:t>
      </w:r>
      <w:r>
        <w:rPr>
          <w:spacing w:val="-7"/>
        </w:rPr>
        <w:t> </w:t>
      </w:r>
      <w:r>
        <w:rPr>
          <w:rFonts w:ascii="Cambria Math" w:hAnsi="Cambria Math" w:eastAsia="Cambria Math"/>
          <w:spacing w:val="-1"/>
          <w:w w:val="100"/>
        </w:rPr>
        <w:t>13</w:t>
      </w:r>
      <w:r>
        <w:rPr>
          <w:rFonts w:ascii="Cambria Math" w:hAnsi="Cambria Math" w:eastAsia="Cambria Math"/>
          <w:spacing w:val="-1"/>
          <w:w w:val="99"/>
        </w:rPr>
        <w:t>𝑥</w:t>
      </w:r>
      <w:r>
        <w:rPr>
          <w:rFonts w:ascii="Cambria Math" w:hAnsi="Cambria Math" w:eastAsia="Cambria Math"/>
          <w:spacing w:val="1"/>
          <w:w w:val="100"/>
        </w:rPr>
        <w:t>1</w:t>
      </w:r>
      <w:r>
        <w:rPr>
          <w:rFonts w:ascii="Cambria Math" w:hAnsi="Cambria Math" w:eastAsia="Cambria Math"/>
          <w:spacing w:val="-1"/>
          <w:w w:val="100"/>
        </w:rPr>
        <w:t>0</w:t>
      </w:r>
      <w:r>
        <w:rPr>
          <w:rFonts w:ascii="Cambria Math" w:hAnsi="Cambria Math" w:eastAsia="Cambria Math"/>
          <w:w w:val="104"/>
          <w:position w:val="9"/>
          <w:sz w:val="17"/>
        </w:rPr>
        <w:t>6</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w w:val="70"/>
        </w:rPr>
        <w:t>�</w:t>
      </w:r>
      <w:r>
        <w:rPr>
          <w:rFonts w:ascii="Cambria Math" w:hAnsi="Cambria Math" w:eastAsia="Cambria Math"/>
        </w:rPr>
        <w:t> </w:t>
      </w:r>
      <w:r>
        <w:rPr>
          <w:rFonts w:ascii="Cambria Math" w:hAnsi="Cambria Math" w:eastAsia="Cambria Math"/>
          <w:spacing w:val="24"/>
        </w:rPr>
        <w:t> </w:t>
      </w:r>
      <w:r>
        <w:rPr>
          <w:w w:val="100"/>
        </w:rPr>
        <w:t>,</w:t>
      </w:r>
      <w:r>
        <w:rPr/>
        <w:t>  </w:t>
      </w:r>
      <w:r>
        <w:rPr>
          <w:spacing w:val="21"/>
        </w:rPr>
        <w:t> </w:t>
      </w:r>
      <w:r>
        <w:rPr/>
        <w:t>V</w:t>
      </w:r>
      <w:r>
        <w:rPr>
          <w:w w:val="99"/>
        </w:rPr>
        <w:t>ene</w:t>
      </w:r>
      <w:r>
        <w:rPr>
          <w:spacing w:val="-3"/>
        </w:rPr>
        <w:t>z</w:t>
      </w:r>
      <w:r>
        <w:rPr>
          <w:spacing w:val="-2"/>
          <w:w w:val="99"/>
        </w:rPr>
        <w:t>u</w:t>
      </w:r>
      <w:r>
        <w:rPr>
          <w:w w:val="99"/>
        </w:rPr>
        <w:t>e</w:t>
      </w:r>
      <w:r>
        <w:rPr>
          <w:w w:val="99"/>
        </w:rPr>
        <w:t>la </w:t>
      </w:r>
      <w:r>
        <w:rPr>
          <w:rFonts w:ascii="Cambria Math" w:hAnsi="Cambria Math" w:eastAsia="Cambria Math"/>
          <w:spacing w:val="-1"/>
          <w:w w:val="100"/>
        </w:rPr>
        <w:t>1</w:t>
      </w:r>
      <w:r>
        <w:rPr>
          <w:rFonts w:ascii="Cambria Math" w:hAnsi="Cambria Math" w:eastAsia="Cambria Math"/>
          <w:spacing w:val="1"/>
          <w:w w:val="100"/>
        </w:rPr>
        <w:t>2</w:t>
      </w:r>
      <w:r>
        <w:rPr>
          <w:rFonts w:ascii="Cambria Math" w:hAnsi="Cambria Math" w:eastAsia="Cambria Math"/>
          <w:spacing w:val="1"/>
          <w:w w:val="99"/>
        </w:rPr>
        <w:t>.</w:t>
      </w:r>
      <w:r>
        <w:rPr>
          <w:rFonts w:ascii="Cambria Math" w:hAnsi="Cambria Math" w:eastAsia="Cambria Math"/>
          <w:spacing w:val="-1"/>
          <w:w w:val="100"/>
        </w:rPr>
        <w:t>5</w:t>
      </w:r>
      <w:r>
        <w:rPr>
          <w:rFonts w:ascii="Cambria Math" w:hAnsi="Cambria Math" w:eastAsia="Cambria Math"/>
          <w:spacing w:val="-1"/>
          <w:w w:val="99"/>
        </w:rPr>
        <w:t>𝑥</w:t>
      </w:r>
      <w:r>
        <w:rPr>
          <w:rFonts w:ascii="Cambria Math" w:hAnsi="Cambria Math" w:eastAsia="Cambria Math"/>
          <w:spacing w:val="-1"/>
          <w:w w:val="100"/>
        </w:rPr>
        <w:t>10</w:t>
      </w:r>
      <w:r>
        <w:rPr>
          <w:rFonts w:ascii="Cambria Math" w:hAnsi="Cambria Math" w:eastAsia="Cambria Math"/>
          <w:w w:val="104"/>
          <w:position w:val="9"/>
          <w:sz w:val="17"/>
        </w:rPr>
        <w:t>6</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w w:val="70"/>
        </w:rPr>
        <w:t>�</w:t>
      </w:r>
      <w:r>
        <w:rPr>
          <w:rFonts w:ascii="Cambria Math" w:hAnsi="Cambria Math" w:eastAsia="Cambria Math"/>
          <w:spacing w:val="20"/>
        </w:rPr>
        <w:t> </w:t>
      </w:r>
      <w:r>
        <w:rPr/>
        <w:t>y</w:t>
      </w:r>
      <w:r>
        <w:rPr>
          <w:spacing w:val="12"/>
        </w:rPr>
        <w:t> </w:t>
      </w:r>
      <w:r>
        <w:rPr>
          <w:w w:val="99"/>
        </w:rPr>
        <w:t>Rusia</w:t>
      </w:r>
      <w:r>
        <w:rPr>
          <w:spacing w:val="1"/>
        </w:rPr>
        <w:t> </w:t>
      </w:r>
      <w:r>
        <w:rPr>
          <w:rFonts w:ascii="Cambria Math" w:hAnsi="Cambria Math" w:eastAsia="Cambria Math"/>
          <w:spacing w:val="-1"/>
          <w:w w:val="100"/>
        </w:rPr>
        <w:t>10</w:t>
      </w:r>
      <w:r>
        <w:rPr>
          <w:rFonts w:ascii="Cambria Math" w:hAnsi="Cambria Math" w:eastAsia="Cambria Math"/>
          <w:spacing w:val="1"/>
          <w:w w:val="99"/>
        </w:rPr>
        <w:t>.</w:t>
      </w:r>
      <w:r>
        <w:rPr>
          <w:rFonts w:ascii="Cambria Math" w:hAnsi="Cambria Math" w:eastAsia="Cambria Math"/>
          <w:spacing w:val="-1"/>
          <w:w w:val="100"/>
        </w:rPr>
        <w:t>9</w:t>
      </w:r>
      <w:r>
        <w:rPr>
          <w:rFonts w:ascii="Cambria Math" w:hAnsi="Cambria Math" w:eastAsia="Cambria Math"/>
          <w:spacing w:val="-1"/>
          <w:w w:val="99"/>
        </w:rPr>
        <w:t>𝑥</w:t>
      </w:r>
      <w:r>
        <w:rPr>
          <w:rFonts w:ascii="Cambria Math" w:hAnsi="Cambria Math" w:eastAsia="Cambria Math"/>
          <w:spacing w:val="-1"/>
          <w:w w:val="100"/>
        </w:rPr>
        <w:t>10</w:t>
      </w:r>
      <w:r>
        <w:rPr>
          <w:rFonts w:ascii="Cambria Math" w:hAnsi="Cambria Math" w:eastAsia="Cambria Math"/>
          <w:w w:val="104"/>
          <w:position w:val="9"/>
          <w:sz w:val="17"/>
        </w:rPr>
        <w:t>6</w:t>
      </w:r>
      <w:r>
        <w:rPr>
          <w:rFonts w:ascii="Cambria Math" w:hAnsi="Cambria Math" w:eastAsia="Cambria Math"/>
          <w:position w:val="9"/>
          <w:sz w:val="17"/>
        </w:rPr>
        <w:t> </w:t>
      </w:r>
      <w:r>
        <w:rPr>
          <w:rFonts w:ascii="Cambria Math" w:hAnsi="Cambria Math" w:eastAsia="Cambria Math"/>
          <w:spacing w:val="-11"/>
          <w:position w:val="9"/>
          <w:sz w:val="17"/>
        </w:rPr>
        <w:t> </w:t>
      </w:r>
      <w:r>
        <w:rPr>
          <w:rFonts w:ascii="Cambria Math" w:hAnsi="Cambria Math" w:eastAsia="Cambria Math"/>
          <w:spacing w:val="-2"/>
          <w:w w:val="60"/>
        </w:rPr>
        <w:t>�</w:t>
      </w:r>
      <w:r>
        <w:rPr>
          <w:rFonts w:ascii="Cambria Math" w:hAnsi="Cambria Math" w:eastAsia="Cambria Math"/>
          <w:spacing w:val="-1"/>
          <w:w w:val="80"/>
        </w:rPr>
        <w:t>�</w:t>
      </w:r>
      <w:r>
        <w:rPr>
          <w:rFonts w:ascii="Cambria Math" w:hAnsi="Cambria Math" w:eastAsia="Cambria Math"/>
          <w:spacing w:val="1"/>
          <w:w w:val="87"/>
        </w:rPr>
        <w:t>�</w:t>
      </w:r>
      <w:r>
        <w:rPr>
          <w:rFonts w:ascii="Cambria Math" w:hAnsi="Cambria Math" w:eastAsia="Cambria Math"/>
          <w:w w:val="75"/>
        </w:rPr>
        <w:t>�</w:t>
      </w:r>
      <w:r>
        <w:rPr>
          <w:rFonts w:ascii="Cambria Math" w:hAnsi="Cambria Math" w:eastAsia="Cambria Math"/>
          <w:w w:val="48"/>
        </w:rPr>
        <w:t>�</w:t>
      </w:r>
      <w:r>
        <w:rPr>
          <w:rFonts w:ascii="Cambria Math" w:hAnsi="Cambria Math" w:eastAsia="Cambria Math"/>
          <w:w w:val="99"/>
        </w:rPr>
        <w:t>𝑎</w:t>
      </w:r>
      <w:r>
        <w:rPr>
          <w:rFonts w:ascii="Cambria Math" w:hAnsi="Cambria Math" w:eastAsia="Cambria Math"/>
          <w:w w:val="93"/>
        </w:rPr>
        <w:t>�𝑎</w:t>
      </w:r>
      <w:r>
        <w:rPr>
          <w:rFonts w:ascii="Cambria Math" w:hAnsi="Cambria Math" w:eastAsia="Cambria Math"/>
          <w:spacing w:val="5"/>
          <w:w w:val="70"/>
        </w:rPr>
        <w:t>�</w:t>
      </w:r>
      <w:r>
        <w:rPr>
          <w:w w:val="100"/>
        </w:rPr>
        <w:t>.</w:t>
      </w:r>
      <w:r>
        <w:rPr>
          <w:spacing w:val="15"/>
        </w:rPr>
        <w:t> </w:t>
      </w:r>
      <w:r>
        <w:rPr/>
        <w:t>E</w:t>
      </w:r>
      <w:r>
        <w:rPr>
          <w:w w:val="99"/>
        </w:rPr>
        <w:t>l</w:t>
      </w:r>
      <w:r>
        <w:rPr>
          <w:spacing w:val="14"/>
        </w:rPr>
        <w:t> </w:t>
      </w:r>
      <w:r>
        <w:rPr>
          <w:spacing w:val="1"/>
        </w:rPr>
        <w:t>m</w:t>
      </w:r>
      <w:r>
        <w:rPr>
          <w:w w:val="99"/>
        </w:rPr>
        <w:t>a</w:t>
      </w:r>
      <w:r>
        <w:rPr>
          <w:spacing w:val="-3"/>
        </w:rPr>
        <w:t>y</w:t>
      </w:r>
      <w:r>
        <w:rPr>
          <w:w w:val="99"/>
        </w:rPr>
        <w:t>o</w:t>
      </w:r>
      <w:r>
        <w:rPr>
          <w:w w:val="99"/>
        </w:rPr>
        <w:t>r</w:t>
      </w:r>
      <w:r>
        <w:rPr>
          <w:spacing w:val="13"/>
          <w:w w:val="99"/>
        </w:rPr>
        <w:t> </w:t>
      </w:r>
      <w:r>
        <w:rPr>
          <w:w w:val="99"/>
        </w:rPr>
        <w:t>c</w:t>
      </w:r>
      <w:r>
        <w:rPr>
          <w:spacing w:val="-2"/>
          <w:w w:val="99"/>
        </w:rPr>
        <w:t>o</w:t>
      </w:r>
      <w:r>
        <w:rPr>
          <w:w w:val="99"/>
        </w:rPr>
        <w:t>n</w:t>
      </w:r>
      <w:r>
        <w:rPr>
          <w:w w:val="99"/>
        </w:rPr>
        <w:t>su</w:t>
      </w:r>
      <w:r>
        <w:rPr>
          <w:spacing w:val="1"/>
          <w:w w:val="99"/>
        </w:rPr>
        <w:t>m</w:t>
      </w:r>
      <w:r>
        <w:rPr>
          <w:spacing w:val="-3"/>
          <w:w w:val="99"/>
        </w:rPr>
        <w:t>i</w:t>
      </w:r>
      <w:r>
        <w:rPr>
          <w:w w:val="99"/>
        </w:rPr>
        <w:t>do</w:t>
      </w:r>
      <w:r>
        <w:rPr>
          <w:w w:val="99"/>
        </w:rPr>
        <w:t>r</w:t>
      </w:r>
      <w:r>
        <w:rPr>
          <w:spacing w:val="13"/>
          <w:w w:val="99"/>
        </w:rPr>
        <w:t> </w:t>
      </w:r>
      <w:r>
        <w:rPr>
          <w:w w:val="99"/>
        </w:rPr>
        <w:t>de</w:t>
      </w:r>
      <w:r>
        <w:rPr>
          <w:spacing w:val="13"/>
        </w:rPr>
        <w:t> </w:t>
      </w:r>
      <w:r>
        <w:rPr>
          <w:w w:val="99"/>
        </w:rPr>
        <w:t>pe</w:t>
      </w:r>
      <w:r>
        <w:rPr>
          <w:w w:val="100"/>
        </w:rPr>
        <w:t>t</w:t>
      </w:r>
      <w:r>
        <w:rPr>
          <w:spacing w:val="-3"/>
          <w:w w:val="100"/>
        </w:rPr>
        <w:t>r</w:t>
      </w:r>
      <w:r>
        <w:rPr>
          <w:w w:val="99"/>
        </w:rPr>
        <w:t>ó</w:t>
      </w:r>
      <w:r>
        <w:rPr>
          <w:w w:val="99"/>
        </w:rPr>
        <w:t>l</w:t>
      </w:r>
      <w:r>
        <w:rPr>
          <w:spacing w:val="-2"/>
          <w:w w:val="99"/>
        </w:rPr>
        <w:t>e</w:t>
      </w:r>
      <w:r>
        <w:rPr>
          <w:w w:val="99"/>
        </w:rPr>
        <w:t>o e</w:t>
      </w:r>
      <w:r>
        <w:rPr/>
        <w:t>s </w:t>
      </w:r>
      <w:r>
        <w:rPr>
          <w:spacing w:val="-2"/>
        </w:rPr>
        <w:t> </w:t>
      </w:r>
      <w:r>
        <w:rPr/>
        <w:t>E</w:t>
      </w:r>
      <w:r>
        <w:rPr>
          <w:spacing w:val="-3"/>
        </w:rPr>
        <w:t>s</w:t>
      </w:r>
      <w:r>
        <w:rPr/>
        <w:t>t</w:t>
      </w:r>
      <w:r>
        <w:rPr>
          <w:spacing w:val="1"/>
        </w:rPr>
        <w:t>a</w:t>
      </w:r>
      <w:r>
        <w:rPr>
          <w:spacing w:val="-2"/>
          <w:w w:val="99"/>
        </w:rPr>
        <w:t>d</w:t>
      </w:r>
      <w:r>
        <w:rPr>
          <w:w w:val="99"/>
        </w:rPr>
        <w:t>o</w:t>
      </w:r>
      <w:r>
        <w:rPr/>
        <w:t>s </w:t>
      </w:r>
      <w:r>
        <w:rPr>
          <w:spacing w:val="-2"/>
        </w:rPr>
        <w:t> </w:t>
      </w:r>
      <w:r>
        <w:rPr>
          <w:spacing w:val="-3"/>
          <w:w w:val="99"/>
        </w:rPr>
        <w:t>U</w:t>
      </w:r>
      <w:r>
        <w:rPr>
          <w:w w:val="99"/>
        </w:rPr>
        <w:t>n</w:t>
      </w:r>
      <w:r>
        <w:rPr>
          <w:w w:val="99"/>
        </w:rPr>
        <w:t>id</w:t>
      </w:r>
      <w:r>
        <w:rPr>
          <w:spacing w:val="1"/>
          <w:w w:val="99"/>
        </w:rPr>
        <w:t>o</w:t>
      </w:r>
      <w:r>
        <w:rPr/>
        <w:t>s </w:t>
      </w:r>
      <w:r>
        <w:rPr>
          <w:spacing w:val="-4"/>
        </w:rPr>
        <w:t> </w:t>
      </w:r>
      <w:r>
        <w:rPr/>
        <w:t>de Norteamérica con  el  25.4%  del  consumo  global.  Cabe mencionar que al ritmo de producción actual y consumo las reservas mundiales de petróleo se agotaran en cuarenta años. Por otra parte las reservas del gas natural en su mayoría se encuentran en Rusia </w:t>
      </w:r>
      <w:r>
        <w:rPr>
          <w:rFonts w:ascii="Cambria Math" w:hAnsi="Cambria Math" w:eastAsia="Cambria Math"/>
        </w:rPr>
        <w:t>44.65𝑥10</w:t>
      </w:r>
      <w:r>
        <w:rPr>
          <w:rFonts w:ascii="Cambria Math" w:hAnsi="Cambria Math" w:eastAsia="Cambria Math"/>
          <w:position w:val="9"/>
          <w:sz w:val="17"/>
        </w:rPr>
        <w:t>12</w:t>
      </w:r>
      <w:r>
        <w:rPr>
          <w:rFonts w:ascii="Cambria Math" w:hAnsi="Cambria Math" w:eastAsia="Cambria Math"/>
        </w:rPr>
        <w:t>�</w:t>
      </w:r>
      <w:r>
        <w:rPr>
          <w:rFonts w:ascii="Cambria Math" w:hAnsi="Cambria Math" w:eastAsia="Cambria Math"/>
          <w:position w:val="9"/>
          <w:sz w:val="17"/>
        </w:rPr>
        <w:t>3 </w:t>
      </w:r>
      <w:r>
        <w:rPr/>
        <w:t>, Irán </w:t>
      </w:r>
      <w:r>
        <w:rPr>
          <w:rFonts w:ascii="Cambria Math" w:hAnsi="Cambria Math" w:eastAsia="Cambria Math"/>
        </w:rPr>
        <w:t>5.98𝑥10</w:t>
      </w:r>
      <w:r>
        <w:rPr>
          <w:rFonts w:ascii="Cambria Math" w:hAnsi="Cambria Math" w:eastAsia="Cambria Math"/>
          <w:position w:val="9"/>
          <w:sz w:val="17"/>
        </w:rPr>
        <w:t>12</w:t>
      </w:r>
      <w:r>
        <w:rPr>
          <w:rFonts w:ascii="Cambria Math" w:hAnsi="Cambria Math" w:eastAsia="Cambria Math"/>
        </w:rPr>
        <w:t>�</w:t>
      </w:r>
      <w:r>
        <w:rPr>
          <w:rFonts w:ascii="Cambria Math" w:hAnsi="Cambria Math" w:eastAsia="Cambria Math"/>
          <w:position w:val="9"/>
          <w:sz w:val="17"/>
        </w:rPr>
        <w:t>3 </w:t>
      </w:r>
      <w:r>
        <w:rPr/>
        <w:t>, Arabia Saudita </w:t>
      </w:r>
      <w:r>
        <w:rPr>
          <w:rFonts w:ascii="Cambria Math" w:hAnsi="Cambria Math" w:eastAsia="Cambria Math"/>
        </w:rPr>
        <w:t>25.6𝑥10</w:t>
      </w:r>
      <w:r>
        <w:rPr>
          <w:rFonts w:ascii="Cambria Math" w:hAnsi="Cambria Math" w:eastAsia="Cambria Math"/>
          <w:position w:val="9"/>
          <w:sz w:val="17"/>
        </w:rPr>
        <w:t>12</w:t>
      </w:r>
      <w:r>
        <w:rPr>
          <w:rFonts w:ascii="Cambria Math" w:hAnsi="Cambria Math" w:eastAsia="Cambria Math"/>
        </w:rPr>
        <w:t>�</w:t>
      </w:r>
      <w:r>
        <w:rPr>
          <w:rFonts w:ascii="Cambria Math" w:hAnsi="Cambria Math" w:eastAsia="Cambria Math"/>
          <w:position w:val="9"/>
          <w:sz w:val="17"/>
        </w:rPr>
        <w:t>3</w:t>
      </w:r>
      <w:r>
        <w:rPr/>
        <w:t>y Siria </w:t>
      </w:r>
      <w:r>
        <w:rPr>
          <w:rFonts w:ascii="Cambria Math" w:hAnsi="Cambria Math" w:eastAsia="Cambria Math"/>
        </w:rPr>
        <w:t>7.17𝑥10</w:t>
      </w:r>
      <w:r>
        <w:rPr>
          <w:rFonts w:ascii="Cambria Math" w:hAnsi="Cambria Math" w:eastAsia="Cambria Math"/>
          <w:position w:val="9"/>
          <w:sz w:val="17"/>
        </w:rPr>
        <w:t>12</w:t>
      </w:r>
      <w:r>
        <w:rPr>
          <w:rFonts w:ascii="Cambria Math" w:hAnsi="Cambria Math" w:eastAsia="Cambria Math"/>
        </w:rPr>
        <w:t>�</w:t>
      </w:r>
      <w:r>
        <w:rPr>
          <w:rFonts w:ascii="Cambria Math" w:hAnsi="Cambria Math" w:eastAsia="Cambria Math"/>
          <w:position w:val="9"/>
          <w:sz w:val="17"/>
        </w:rPr>
        <w:t>3</w:t>
      </w:r>
      <w:r>
        <w:rPr/>
        <w:t>. Teniendo como principal consumidor a los Estados Unidos. (Gonzalez, et al., 2009, p.</w:t>
      </w:r>
      <w:r>
        <w:rPr>
          <w:spacing w:val="12"/>
        </w:rPr>
        <w:t> </w:t>
      </w:r>
      <w:r>
        <w:rPr/>
        <w:t>45)</w:t>
      </w:r>
    </w:p>
    <w:p>
      <w:pPr>
        <w:pStyle w:val="BodyText"/>
      </w:pPr>
    </w:p>
    <w:p>
      <w:pPr>
        <w:pStyle w:val="BodyText"/>
      </w:pPr>
    </w:p>
    <w:p>
      <w:pPr>
        <w:pStyle w:val="BodyText"/>
        <w:spacing w:before="177"/>
        <w:ind w:left="102"/>
        <w:jc w:val="both"/>
      </w:pPr>
      <w:r>
        <w:rPr>
          <w:u w:val="single"/>
        </w:rPr>
        <w:t>Energía Eólica</w:t>
      </w:r>
    </w:p>
    <w:p>
      <w:pPr>
        <w:pStyle w:val="BodyText"/>
        <w:spacing w:before="9"/>
        <w:rPr>
          <w:sz w:val="14"/>
        </w:rPr>
      </w:pPr>
    </w:p>
    <w:p>
      <w:pPr>
        <w:pStyle w:val="BodyText"/>
        <w:spacing w:line="276" w:lineRule="auto" w:before="70"/>
        <w:ind w:left="102" w:right="1697"/>
        <w:jc w:val="both"/>
      </w:pPr>
      <w:r>
        <w:rPr/>
        <w:t>Esta es la energía cinética contenida en una masa de aire, las cuales son producidas por variaciones de temperatura que a su vez crean corrientes ascendentes y descendentes formando anillos de circulación. Ya que depende de la</w:t>
      </w:r>
      <w:r>
        <w:rPr>
          <w:spacing w:val="-12"/>
        </w:rPr>
        <w:t> </w:t>
      </w:r>
      <w:r>
        <w:rPr/>
        <w:t>situación</w:t>
      </w:r>
      <w:r>
        <w:rPr>
          <w:spacing w:val="-14"/>
        </w:rPr>
        <w:t> </w:t>
      </w:r>
      <w:r>
        <w:rPr/>
        <w:t>geográfica</w:t>
      </w:r>
      <w:r>
        <w:rPr>
          <w:spacing w:val="-14"/>
        </w:rPr>
        <w:t> </w:t>
      </w:r>
      <w:r>
        <w:rPr/>
        <w:t>su</w:t>
      </w:r>
      <w:r>
        <w:rPr>
          <w:spacing w:val="-12"/>
        </w:rPr>
        <w:t> </w:t>
      </w:r>
      <w:r>
        <w:rPr/>
        <w:t>potencial</w:t>
      </w:r>
      <w:r>
        <w:rPr>
          <w:spacing w:val="-15"/>
        </w:rPr>
        <w:t> </w:t>
      </w:r>
      <w:r>
        <w:rPr/>
        <w:t>es</w:t>
      </w:r>
      <w:r>
        <w:rPr>
          <w:spacing w:val="-13"/>
        </w:rPr>
        <w:t> </w:t>
      </w:r>
      <w:r>
        <w:rPr/>
        <w:t>variable;</w:t>
      </w:r>
      <w:r>
        <w:rPr>
          <w:spacing w:val="-14"/>
        </w:rPr>
        <w:t> </w:t>
      </w:r>
      <w:r>
        <w:rPr/>
        <w:t>además</w:t>
      </w:r>
      <w:r>
        <w:rPr>
          <w:spacing w:val="-15"/>
        </w:rPr>
        <w:t> </w:t>
      </w:r>
      <w:r>
        <w:rPr/>
        <w:t>de</w:t>
      </w:r>
      <w:r>
        <w:rPr>
          <w:spacing w:val="-12"/>
        </w:rPr>
        <w:t> </w:t>
      </w:r>
      <w:r>
        <w:rPr/>
        <w:t>que</w:t>
      </w:r>
      <w:r>
        <w:rPr>
          <w:spacing w:val="-14"/>
        </w:rPr>
        <w:t> </w:t>
      </w:r>
      <w:r>
        <w:rPr/>
        <w:t>es</w:t>
      </w:r>
      <w:r>
        <w:rPr>
          <w:spacing w:val="-13"/>
        </w:rPr>
        <w:t> </w:t>
      </w:r>
      <w:r>
        <w:rPr/>
        <w:t>imposible</w:t>
      </w:r>
      <w:r>
        <w:rPr>
          <w:spacing w:val="-14"/>
        </w:rPr>
        <w:t> </w:t>
      </w:r>
      <w:r>
        <w:rPr/>
        <w:t>extraer toda</w:t>
      </w:r>
      <w:r>
        <w:rPr>
          <w:spacing w:val="-8"/>
        </w:rPr>
        <w:t> </w:t>
      </w:r>
      <w:r>
        <w:rPr/>
        <w:t>la</w:t>
      </w:r>
      <w:r>
        <w:rPr>
          <w:spacing w:val="-9"/>
        </w:rPr>
        <w:t> </w:t>
      </w:r>
      <w:r>
        <w:rPr/>
        <w:t>energía</w:t>
      </w:r>
      <w:r>
        <w:rPr>
          <w:spacing w:val="-6"/>
        </w:rPr>
        <w:t> </w:t>
      </w:r>
      <w:r>
        <w:rPr/>
        <w:t>cinética</w:t>
      </w:r>
      <w:r>
        <w:rPr>
          <w:spacing w:val="-6"/>
        </w:rPr>
        <w:t> </w:t>
      </w:r>
      <w:r>
        <w:rPr/>
        <w:t>de</w:t>
      </w:r>
      <w:r>
        <w:rPr>
          <w:spacing w:val="-6"/>
        </w:rPr>
        <w:t> </w:t>
      </w:r>
      <w:r>
        <w:rPr/>
        <w:t>una</w:t>
      </w:r>
      <w:r>
        <w:rPr>
          <w:spacing w:val="-8"/>
        </w:rPr>
        <w:t> </w:t>
      </w:r>
      <w:r>
        <w:rPr/>
        <w:t>corriente</w:t>
      </w:r>
      <w:r>
        <w:rPr>
          <w:spacing w:val="-8"/>
        </w:rPr>
        <w:t> </w:t>
      </w:r>
      <w:r>
        <w:rPr/>
        <w:t>de</w:t>
      </w:r>
      <w:r>
        <w:rPr>
          <w:spacing w:val="-6"/>
        </w:rPr>
        <w:t> </w:t>
      </w:r>
      <w:r>
        <w:rPr/>
        <w:t>aire.</w:t>
      </w:r>
      <w:r>
        <w:rPr>
          <w:spacing w:val="-6"/>
        </w:rPr>
        <w:t> </w:t>
      </w:r>
      <w:r>
        <w:rPr/>
        <w:t>Su</w:t>
      </w:r>
      <w:r>
        <w:rPr>
          <w:spacing w:val="-8"/>
        </w:rPr>
        <w:t> </w:t>
      </w:r>
      <w:r>
        <w:rPr/>
        <w:t>aprovechamiento</w:t>
      </w:r>
      <w:r>
        <w:rPr>
          <w:spacing w:val="-6"/>
        </w:rPr>
        <w:t> </w:t>
      </w:r>
      <w:r>
        <w:rPr/>
        <w:t>se</w:t>
      </w:r>
      <w:r>
        <w:rPr>
          <w:spacing w:val="-8"/>
        </w:rPr>
        <w:t> </w:t>
      </w:r>
      <w:r>
        <w:rPr/>
        <w:t>basa</w:t>
      </w:r>
      <w:r>
        <w:rPr>
          <w:spacing w:val="-8"/>
        </w:rPr>
        <w:t> </w:t>
      </w:r>
      <w:r>
        <w:rPr/>
        <w:t>en</w:t>
      </w:r>
      <w:r>
        <w:rPr>
          <w:spacing w:val="-8"/>
        </w:rPr>
        <w:t> </w:t>
      </w:r>
      <w:r>
        <w:rPr/>
        <w:t>la conversión de esta energía a energía mecánica mediante una turbina eólica para posteriormente</w:t>
      </w:r>
      <w:r>
        <w:rPr>
          <w:spacing w:val="-7"/>
        </w:rPr>
        <w:t> </w:t>
      </w:r>
      <w:r>
        <w:rPr/>
        <w:t>transformarla</w:t>
      </w:r>
      <w:r>
        <w:rPr>
          <w:spacing w:val="-7"/>
        </w:rPr>
        <w:t> </w:t>
      </w:r>
      <w:r>
        <w:rPr/>
        <w:t>en</w:t>
      </w:r>
      <w:r>
        <w:rPr>
          <w:spacing w:val="-9"/>
        </w:rPr>
        <w:t> </w:t>
      </w:r>
      <w:r>
        <w:rPr/>
        <w:t>energía</w:t>
      </w:r>
      <w:r>
        <w:rPr>
          <w:spacing w:val="-7"/>
        </w:rPr>
        <w:t> </w:t>
      </w:r>
      <w:r>
        <w:rPr/>
        <w:t>potencial</w:t>
      </w:r>
      <w:r>
        <w:rPr>
          <w:spacing w:val="-8"/>
        </w:rPr>
        <w:t> </w:t>
      </w:r>
      <w:r>
        <w:rPr/>
        <w:t>mediante</w:t>
      </w:r>
      <w:r>
        <w:rPr>
          <w:spacing w:val="-7"/>
        </w:rPr>
        <w:t> </w:t>
      </w:r>
      <w:r>
        <w:rPr/>
        <w:t>el</w:t>
      </w:r>
      <w:r>
        <w:rPr>
          <w:spacing w:val="-8"/>
        </w:rPr>
        <w:t> </w:t>
      </w:r>
      <w:r>
        <w:rPr/>
        <w:t>uso</w:t>
      </w:r>
      <w:r>
        <w:rPr>
          <w:spacing w:val="-7"/>
        </w:rPr>
        <w:t> </w:t>
      </w:r>
      <w:r>
        <w:rPr/>
        <w:t>de</w:t>
      </w:r>
      <w:r>
        <w:rPr>
          <w:spacing w:val="-7"/>
        </w:rPr>
        <w:t> </w:t>
      </w:r>
      <w:r>
        <w:rPr/>
        <w:t>una</w:t>
      </w:r>
      <w:r>
        <w:rPr>
          <w:spacing w:val="-7"/>
        </w:rPr>
        <w:t> </w:t>
      </w:r>
      <w:r>
        <w:rPr/>
        <w:t>bomba</w:t>
      </w:r>
      <w:r>
        <w:rPr>
          <w:spacing w:val="-9"/>
        </w:rPr>
        <w:t> </w:t>
      </w:r>
      <w:r>
        <w:rPr/>
        <w:t>o eléctrica</w:t>
      </w:r>
      <w:r>
        <w:rPr>
          <w:spacing w:val="-8"/>
        </w:rPr>
        <w:t> </w:t>
      </w:r>
      <w:r>
        <w:rPr/>
        <w:t>mediante</w:t>
      </w:r>
      <w:r>
        <w:rPr>
          <w:spacing w:val="-8"/>
        </w:rPr>
        <w:t> </w:t>
      </w:r>
      <w:r>
        <w:rPr/>
        <w:t>el</w:t>
      </w:r>
      <w:r>
        <w:rPr>
          <w:spacing w:val="-10"/>
        </w:rPr>
        <w:t> </w:t>
      </w:r>
      <w:r>
        <w:rPr/>
        <w:t>uso</w:t>
      </w:r>
      <w:r>
        <w:rPr>
          <w:spacing w:val="-8"/>
        </w:rPr>
        <w:t> </w:t>
      </w:r>
      <w:r>
        <w:rPr/>
        <w:t>de</w:t>
      </w:r>
      <w:r>
        <w:rPr>
          <w:spacing w:val="-8"/>
        </w:rPr>
        <w:t> </w:t>
      </w:r>
      <w:r>
        <w:rPr/>
        <w:t>un</w:t>
      </w:r>
      <w:r>
        <w:rPr>
          <w:spacing w:val="-8"/>
        </w:rPr>
        <w:t> </w:t>
      </w:r>
      <w:r>
        <w:rPr/>
        <w:t>generador.</w:t>
      </w:r>
      <w:r>
        <w:rPr>
          <w:spacing w:val="-9"/>
        </w:rPr>
        <w:t> </w:t>
      </w:r>
      <w:r>
        <w:rPr/>
        <w:t>Sus</w:t>
      </w:r>
      <w:r>
        <w:rPr>
          <w:spacing w:val="-9"/>
        </w:rPr>
        <w:t> </w:t>
      </w:r>
      <w:r>
        <w:rPr/>
        <w:t>reservas</w:t>
      </w:r>
      <w:r>
        <w:rPr>
          <w:spacing w:val="-9"/>
        </w:rPr>
        <w:t> </w:t>
      </w:r>
      <w:r>
        <w:rPr/>
        <w:t>son</w:t>
      </w:r>
      <w:r>
        <w:rPr>
          <w:spacing w:val="-8"/>
        </w:rPr>
        <w:t> </w:t>
      </w:r>
      <w:r>
        <w:rPr/>
        <w:t>estimadas</w:t>
      </w:r>
      <w:r>
        <w:rPr>
          <w:spacing w:val="-9"/>
        </w:rPr>
        <w:t> </w:t>
      </w:r>
      <w:r>
        <w:rPr/>
        <w:t>entre</w:t>
      </w:r>
      <w:r>
        <w:rPr>
          <w:spacing w:val="-9"/>
        </w:rPr>
        <w:t> </w:t>
      </w:r>
      <w:r>
        <w:rPr/>
        <w:t>2,500 y 5,000 TWh de los cuales el 1 o 2 % serian</w:t>
      </w:r>
      <w:r>
        <w:rPr>
          <w:spacing w:val="-23"/>
        </w:rPr>
        <w:t> </w:t>
      </w:r>
      <w:r>
        <w:rPr/>
        <w:t>recuperables.</w:t>
      </w:r>
    </w:p>
    <w:p>
      <w:pPr>
        <w:pStyle w:val="BodyText"/>
      </w:pPr>
    </w:p>
    <w:p>
      <w:pPr>
        <w:pStyle w:val="BodyText"/>
      </w:pPr>
    </w:p>
    <w:p>
      <w:pPr>
        <w:pStyle w:val="BodyText"/>
        <w:spacing w:before="166"/>
        <w:ind w:left="102"/>
        <w:jc w:val="both"/>
      </w:pPr>
      <w:r>
        <w:rPr>
          <w:u w:val="single"/>
        </w:rPr>
        <w:t>Energía del oleaje</w:t>
      </w:r>
    </w:p>
    <w:p>
      <w:pPr>
        <w:pStyle w:val="BodyText"/>
        <w:rPr>
          <w:sz w:val="15"/>
        </w:rPr>
      </w:pPr>
    </w:p>
    <w:p>
      <w:pPr>
        <w:pStyle w:val="BodyText"/>
        <w:spacing w:line="276" w:lineRule="auto" w:before="70"/>
        <w:ind w:left="102" w:right="1696"/>
        <w:jc w:val="both"/>
      </w:pPr>
      <w:r>
        <w:rPr/>
        <w:t>Esta energía s el resultado de la acción del viento sobre las olas; entonces su potencial</w:t>
      </w:r>
      <w:r>
        <w:rPr>
          <w:spacing w:val="-7"/>
        </w:rPr>
        <w:t> </w:t>
      </w:r>
      <w:r>
        <w:rPr/>
        <w:t>energético</w:t>
      </w:r>
      <w:r>
        <w:rPr>
          <w:spacing w:val="-6"/>
        </w:rPr>
        <w:t> </w:t>
      </w:r>
      <w:r>
        <w:rPr/>
        <w:t>está</w:t>
      </w:r>
      <w:r>
        <w:rPr>
          <w:spacing w:val="-6"/>
        </w:rPr>
        <w:t> </w:t>
      </w:r>
      <w:r>
        <w:rPr/>
        <w:t>en</w:t>
      </w:r>
      <w:r>
        <w:rPr>
          <w:spacing w:val="-8"/>
        </w:rPr>
        <w:t> </w:t>
      </w:r>
      <w:r>
        <w:rPr/>
        <w:t>función</w:t>
      </w:r>
      <w:r>
        <w:rPr>
          <w:spacing w:val="-5"/>
        </w:rPr>
        <w:t> </w:t>
      </w:r>
      <w:r>
        <w:rPr/>
        <w:t>de</w:t>
      </w:r>
      <w:r>
        <w:rPr>
          <w:spacing w:val="-4"/>
        </w:rPr>
        <w:t> </w:t>
      </w:r>
      <w:r>
        <w:rPr/>
        <w:t>la</w:t>
      </w:r>
      <w:r>
        <w:rPr>
          <w:spacing w:val="-6"/>
        </w:rPr>
        <w:t> </w:t>
      </w:r>
      <w:r>
        <w:rPr/>
        <w:t>estación</w:t>
      </w:r>
      <w:r>
        <w:rPr>
          <w:spacing w:val="-5"/>
        </w:rPr>
        <w:t> </w:t>
      </w:r>
      <w:r>
        <w:rPr/>
        <w:t>del</w:t>
      </w:r>
      <w:r>
        <w:rPr>
          <w:spacing w:val="-7"/>
        </w:rPr>
        <w:t> </w:t>
      </w:r>
      <w:r>
        <w:rPr/>
        <w:t>año</w:t>
      </w:r>
      <w:r>
        <w:rPr>
          <w:spacing w:val="-6"/>
        </w:rPr>
        <w:t> </w:t>
      </w:r>
      <w:r>
        <w:rPr/>
        <w:t>y</w:t>
      </w:r>
      <w:r>
        <w:rPr>
          <w:spacing w:val="-7"/>
        </w:rPr>
        <w:t> </w:t>
      </w:r>
      <w:r>
        <w:rPr/>
        <w:t>la</w:t>
      </w:r>
      <w:r>
        <w:rPr>
          <w:spacing w:val="-4"/>
        </w:rPr>
        <w:t> </w:t>
      </w:r>
      <w:r>
        <w:rPr/>
        <w:t>zona</w:t>
      </w:r>
      <w:r>
        <w:rPr>
          <w:spacing w:val="-6"/>
        </w:rPr>
        <w:t> </w:t>
      </w:r>
      <w:r>
        <w:rPr/>
        <w:t>geográfica. Su aprovechamiento puede ser de la misma manera que la eólica por medio de una bomba o un generador eléctrico. (Gonzalez, et al., 2009, p.</w:t>
      </w:r>
      <w:r>
        <w:rPr>
          <w:spacing w:val="-25"/>
        </w:rPr>
        <w:t> </w:t>
      </w:r>
      <w:r>
        <w:rPr/>
        <w:t>49)</w:t>
      </w:r>
    </w:p>
    <w:p>
      <w:pPr>
        <w:pStyle w:val="BodyText"/>
      </w:pPr>
    </w:p>
    <w:p>
      <w:pPr>
        <w:pStyle w:val="BodyText"/>
      </w:pPr>
    </w:p>
    <w:p>
      <w:pPr>
        <w:pStyle w:val="BodyText"/>
        <w:spacing w:before="167"/>
        <w:ind w:left="102"/>
        <w:jc w:val="both"/>
      </w:pPr>
      <w:r>
        <w:rPr>
          <w:u w:val="single"/>
        </w:rPr>
        <w:t>Energía Hidráulica</w:t>
      </w:r>
    </w:p>
    <w:p>
      <w:pPr>
        <w:pStyle w:val="BodyText"/>
        <w:spacing w:before="9"/>
        <w:rPr>
          <w:sz w:val="14"/>
        </w:rPr>
      </w:pPr>
    </w:p>
    <w:p>
      <w:pPr>
        <w:pStyle w:val="BodyText"/>
        <w:spacing w:line="276" w:lineRule="auto" w:before="70"/>
        <w:ind w:left="102" w:right="1696"/>
        <w:jc w:val="both"/>
      </w:pPr>
      <w:r>
        <w:rPr/>
        <w:t>Esta se obtiene de una masa elevada respecto al punto de aprovechamiento por lo general masas de agua en ríos, esta aprovecha el ciclo hidrológico. Al ser esta</w:t>
      </w:r>
      <w:r>
        <w:rPr>
          <w:spacing w:val="-40"/>
        </w:rPr>
        <w:t> </w:t>
      </w:r>
      <w:r>
        <w:rPr/>
        <w:t>una energía</w:t>
      </w:r>
      <w:r>
        <w:rPr>
          <w:spacing w:val="-8"/>
        </w:rPr>
        <w:t> </w:t>
      </w:r>
      <w:r>
        <w:rPr/>
        <w:t>entonces</w:t>
      </w:r>
      <w:r>
        <w:rPr>
          <w:spacing w:val="-9"/>
        </w:rPr>
        <w:t> </w:t>
      </w:r>
      <w:r>
        <w:rPr/>
        <w:t>renovable</w:t>
      </w:r>
      <w:r>
        <w:rPr>
          <w:spacing w:val="-9"/>
        </w:rPr>
        <w:t> </w:t>
      </w:r>
      <w:r>
        <w:rPr/>
        <w:t>sus</w:t>
      </w:r>
      <w:r>
        <w:rPr>
          <w:spacing w:val="-9"/>
        </w:rPr>
        <w:t> </w:t>
      </w:r>
      <w:r>
        <w:rPr/>
        <w:t>reservas</w:t>
      </w:r>
      <w:r>
        <w:rPr>
          <w:spacing w:val="-9"/>
        </w:rPr>
        <w:t> </w:t>
      </w:r>
      <w:r>
        <w:rPr/>
        <w:t>no</w:t>
      </w:r>
      <w:r>
        <w:rPr>
          <w:spacing w:val="-11"/>
        </w:rPr>
        <w:t> </w:t>
      </w:r>
      <w:r>
        <w:rPr/>
        <w:t>se</w:t>
      </w:r>
      <w:r>
        <w:rPr>
          <w:spacing w:val="-8"/>
        </w:rPr>
        <w:t> </w:t>
      </w:r>
      <w:r>
        <w:rPr/>
        <w:t>estiman</w:t>
      </w:r>
      <w:r>
        <w:rPr>
          <w:spacing w:val="-11"/>
        </w:rPr>
        <w:t> </w:t>
      </w:r>
      <w:r>
        <w:rPr/>
        <w:t>de</w:t>
      </w:r>
      <w:r>
        <w:rPr>
          <w:spacing w:val="-8"/>
        </w:rPr>
        <w:t> </w:t>
      </w:r>
      <w:r>
        <w:rPr/>
        <w:t>la</w:t>
      </w:r>
      <w:r>
        <w:rPr>
          <w:spacing w:val="-11"/>
        </w:rPr>
        <w:t> </w:t>
      </w:r>
      <w:r>
        <w:rPr/>
        <w:t>misma</w:t>
      </w:r>
      <w:r>
        <w:rPr>
          <w:spacing w:val="-8"/>
        </w:rPr>
        <w:t> </w:t>
      </w:r>
      <w:r>
        <w:rPr/>
        <w:t>manera</w:t>
      </w:r>
      <w:r>
        <w:rPr>
          <w:spacing w:val="-9"/>
        </w:rPr>
        <w:t> </w:t>
      </w:r>
      <w:r>
        <w:rPr/>
        <w:t>que</w:t>
      </w:r>
      <w:r>
        <w:rPr>
          <w:spacing w:val="-11"/>
        </w:rPr>
        <w:t> </w:t>
      </w:r>
      <w:r>
        <w:rPr/>
        <w:t>el carbón o el petróleo; “entonces tomando en cuenta las precipitaciones anuales sobre todo el planeta y la altura media desde la cual pueden caer se estiman uno 50,000 TWh anuales, cuatro veces la energía producida por las centrales</w:t>
      </w:r>
      <w:r>
        <w:rPr>
          <w:spacing w:val="38"/>
        </w:rPr>
        <w:t> </w:t>
      </w:r>
      <w:r>
        <w:rPr/>
        <w:t>térmicas</w:t>
      </w:r>
    </w:p>
    <w:p>
      <w:pPr>
        <w:spacing w:after="0" w:line="276" w:lineRule="auto"/>
        <w:jc w:val="both"/>
        <w:sectPr>
          <w:pgSz w:w="12240" w:h="15840"/>
          <w:pgMar w:header="0" w:footer="1257" w:top="1360" w:bottom="1440" w:left="1600" w:right="0"/>
        </w:sectPr>
      </w:pPr>
    </w:p>
    <w:p>
      <w:pPr>
        <w:pStyle w:val="BodyText"/>
        <w:spacing w:before="54"/>
        <w:ind w:left="102"/>
      </w:pPr>
      <w:r>
        <w:rPr/>
        <w:t>actualmente”.   El   mayor   productor   de   energía   hidroeléctrica   es   China con</w:t>
      </w:r>
    </w:p>
    <w:p>
      <w:pPr>
        <w:pStyle w:val="BodyText"/>
        <w:spacing w:before="24"/>
        <w:ind w:left="102"/>
      </w:pPr>
      <w:r>
        <w:rPr>
          <w:rFonts w:ascii="Cambria Math" w:eastAsia="Cambria Math"/>
          <w:w w:val="95"/>
        </w:rPr>
        <w:t>109.3𝑥10</w:t>
      </w:r>
      <w:r>
        <w:rPr>
          <w:rFonts w:ascii="Cambria Math" w:eastAsia="Cambria Math"/>
          <w:w w:val="95"/>
          <w:position w:val="9"/>
          <w:sz w:val="17"/>
        </w:rPr>
        <w:t>6</w:t>
      </w:r>
      <w:r>
        <w:rPr>
          <w:rFonts w:ascii="Cambria Math" w:eastAsia="Cambria Math"/>
          <w:w w:val="95"/>
        </w:rPr>
        <w:t>���</w:t>
      </w:r>
      <w:r>
        <w:rPr>
          <w:w w:val="95"/>
        </w:rPr>
        <w:t>. (Gonzalez, et al., 2009, p. 49).</w:t>
      </w:r>
    </w:p>
    <w:p>
      <w:pPr>
        <w:pStyle w:val="BodyText"/>
        <w:rPr>
          <w:sz w:val="26"/>
        </w:rPr>
      </w:pPr>
    </w:p>
    <w:p>
      <w:pPr>
        <w:pStyle w:val="BodyText"/>
        <w:rPr>
          <w:sz w:val="26"/>
        </w:rPr>
      </w:pPr>
    </w:p>
    <w:p>
      <w:pPr>
        <w:pStyle w:val="BodyText"/>
        <w:spacing w:before="158"/>
        <w:ind w:left="102"/>
      </w:pPr>
      <w:r>
        <w:rPr>
          <w:u w:val="single"/>
        </w:rPr>
        <w:t>Energía de la Biomasa</w:t>
      </w:r>
    </w:p>
    <w:p>
      <w:pPr>
        <w:pStyle w:val="BodyText"/>
        <w:rPr>
          <w:sz w:val="15"/>
        </w:rPr>
      </w:pPr>
    </w:p>
    <w:p>
      <w:pPr>
        <w:pStyle w:val="BodyText"/>
        <w:spacing w:line="276" w:lineRule="auto" w:before="70"/>
        <w:ind w:left="102" w:right="1698"/>
        <w:jc w:val="both"/>
      </w:pPr>
      <w:r>
        <w:rPr/>
        <w:t>Este</w:t>
      </w:r>
      <w:r>
        <w:rPr>
          <w:spacing w:val="-6"/>
        </w:rPr>
        <w:t> </w:t>
      </w:r>
      <w:r>
        <w:rPr/>
        <w:t>tipo</w:t>
      </w:r>
      <w:r>
        <w:rPr>
          <w:spacing w:val="-6"/>
        </w:rPr>
        <w:t> </w:t>
      </w:r>
      <w:r>
        <w:rPr/>
        <w:t>de</w:t>
      </w:r>
      <w:r>
        <w:rPr>
          <w:spacing w:val="-8"/>
        </w:rPr>
        <w:t> </w:t>
      </w:r>
      <w:r>
        <w:rPr/>
        <w:t>energía</w:t>
      </w:r>
      <w:r>
        <w:rPr>
          <w:spacing w:val="-6"/>
        </w:rPr>
        <w:t> </w:t>
      </w:r>
      <w:r>
        <w:rPr/>
        <w:t>se</w:t>
      </w:r>
      <w:r>
        <w:rPr>
          <w:spacing w:val="-6"/>
        </w:rPr>
        <w:t> </w:t>
      </w:r>
      <w:r>
        <w:rPr/>
        <w:t>obtiene</w:t>
      </w:r>
      <w:r>
        <w:rPr>
          <w:spacing w:val="-6"/>
        </w:rPr>
        <w:t> </w:t>
      </w:r>
      <w:r>
        <w:rPr/>
        <w:t>del</w:t>
      </w:r>
      <w:r>
        <w:rPr>
          <w:spacing w:val="-7"/>
        </w:rPr>
        <w:t> </w:t>
      </w:r>
      <w:r>
        <w:rPr/>
        <w:t>proceso</w:t>
      </w:r>
      <w:r>
        <w:rPr>
          <w:spacing w:val="-6"/>
        </w:rPr>
        <w:t> </w:t>
      </w:r>
      <w:r>
        <w:rPr/>
        <w:t>de</w:t>
      </w:r>
      <w:r>
        <w:rPr>
          <w:spacing w:val="-8"/>
        </w:rPr>
        <w:t> </w:t>
      </w:r>
      <w:r>
        <w:rPr/>
        <w:t>fotosíntesis</w:t>
      </w:r>
      <w:r>
        <w:rPr>
          <w:spacing w:val="-7"/>
        </w:rPr>
        <w:t> </w:t>
      </w:r>
      <w:r>
        <w:rPr/>
        <w:t>en</w:t>
      </w:r>
      <w:r>
        <w:rPr>
          <w:spacing w:val="-8"/>
        </w:rPr>
        <w:t> </w:t>
      </w:r>
      <w:r>
        <w:rPr/>
        <w:t>plantas</w:t>
      </w:r>
      <w:r>
        <w:rPr>
          <w:spacing w:val="-7"/>
        </w:rPr>
        <w:t> </w:t>
      </w:r>
      <w:r>
        <w:rPr/>
        <w:t>o</w:t>
      </w:r>
      <w:r>
        <w:rPr>
          <w:spacing w:val="-6"/>
        </w:rPr>
        <w:t> </w:t>
      </w:r>
      <w:r>
        <w:rPr/>
        <w:t>la</w:t>
      </w:r>
      <w:r>
        <w:rPr>
          <w:spacing w:val="-6"/>
        </w:rPr>
        <w:t> </w:t>
      </w:r>
      <w:r>
        <w:rPr/>
        <w:t>digestión de estos vegetales en animales; siendo solo un pequeño porcentaje de la energía solar</w:t>
      </w:r>
      <w:r>
        <w:rPr>
          <w:spacing w:val="-12"/>
        </w:rPr>
        <w:t> </w:t>
      </w:r>
      <w:r>
        <w:rPr/>
        <w:t>sobre</w:t>
      </w:r>
      <w:r>
        <w:rPr>
          <w:spacing w:val="-14"/>
        </w:rPr>
        <w:t> </w:t>
      </w:r>
      <w:r>
        <w:rPr/>
        <w:t>la</w:t>
      </w:r>
      <w:r>
        <w:rPr>
          <w:spacing w:val="-13"/>
        </w:rPr>
        <w:t> </w:t>
      </w:r>
      <w:r>
        <w:rPr/>
        <w:t>tierra.</w:t>
      </w:r>
      <w:r>
        <w:rPr>
          <w:spacing w:val="-11"/>
        </w:rPr>
        <w:t> </w:t>
      </w:r>
      <w:r>
        <w:rPr/>
        <w:t>Su</w:t>
      </w:r>
      <w:r>
        <w:rPr>
          <w:spacing w:val="-13"/>
        </w:rPr>
        <w:t> </w:t>
      </w:r>
      <w:r>
        <w:rPr/>
        <w:t>aprovechamiento</w:t>
      </w:r>
      <w:r>
        <w:rPr>
          <w:spacing w:val="-13"/>
        </w:rPr>
        <w:t> </w:t>
      </w:r>
      <w:r>
        <w:rPr/>
        <w:t>se</w:t>
      </w:r>
      <w:r>
        <w:rPr>
          <w:spacing w:val="-11"/>
        </w:rPr>
        <w:t> </w:t>
      </w:r>
      <w:r>
        <w:rPr/>
        <w:t>realiza</w:t>
      </w:r>
      <w:r>
        <w:rPr>
          <w:spacing w:val="-11"/>
        </w:rPr>
        <w:t> </w:t>
      </w:r>
      <w:r>
        <w:rPr/>
        <w:t>por</w:t>
      </w:r>
      <w:r>
        <w:rPr>
          <w:spacing w:val="-15"/>
        </w:rPr>
        <w:t> </w:t>
      </w:r>
      <w:r>
        <w:rPr/>
        <w:t>medio</w:t>
      </w:r>
      <w:r>
        <w:rPr>
          <w:spacing w:val="-11"/>
        </w:rPr>
        <w:t> </w:t>
      </w:r>
      <w:r>
        <w:rPr/>
        <w:t>de</w:t>
      </w:r>
      <w:r>
        <w:rPr>
          <w:spacing w:val="-11"/>
        </w:rPr>
        <w:t> </w:t>
      </w:r>
      <w:r>
        <w:rPr/>
        <w:t>la</w:t>
      </w:r>
      <w:r>
        <w:rPr>
          <w:spacing w:val="-16"/>
        </w:rPr>
        <w:t> </w:t>
      </w:r>
      <w:r>
        <w:rPr/>
        <w:t>quema</w:t>
      </w:r>
      <w:r>
        <w:rPr>
          <w:spacing w:val="-13"/>
        </w:rPr>
        <w:t> </w:t>
      </w:r>
      <w:r>
        <w:rPr/>
        <w:t>de</w:t>
      </w:r>
      <w:r>
        <w:rPr>
          <w:spacing w:val="-13"/>
        </w:rPr>
        <w:t> </w:t>
      </w:r>
      <w:r>
        <w:rPr/>
        <w:t>estos combustibles para producir calor, el cual además puede ser usado para generar energía mecánica mediante una maquina termodinámica; “también se usa la biomasa</w:t>
      </w:r>
      <w:r>
        <w:rPr>
          <w:spacing w:val="-8"/>
        </w:rPr>
        <w:t> </w:t>
      </w:r>
      <w:r>
        <w:rPr/>
        <w:t>para</w:t>
      </w:r>
      <w:r>
        <w:rPr>
          <w:spacing w:val="-9"/>
        </w:rPr>
        <w:t> </w:t>
      </w:r>
      <w:r>
        <w:rPr/>
        <w:t>producir</w:t>
      </w:r>
      <w:r>
        <w:rPr>
          <w:spacing w:val="-13"/>
        </w:rPr>
        <w:t> </w:t>
      </w:r>
      <w:r>
        <w:rPr/>
        <w:t>combustibles</w:t>
      </w:r>
      <w:r>
        <w:rPr>
          <w:spacing w:val="-9"/>
        </w:rPr>
        <w:t> </w:t>
      </w:r>
      <w:r>
        <w:rPr/>
        <w:t>líquidos</w:t>
      </w:r>
      <w:r>
        <w:rPr>
          <w:spacing w:val="-12"/>
        </w:rPr>
        <w:t> </w:t>
      </w:r>
      <w:r>
        <w:rPr/>
        <w:t>y</w:t>
      </w:r>
      <w:r>
        <w:rPr>
          <w:spacing w:val="-9"/>
        </w:rPr>
        <w:t> </w:t>
      </w:r>
      <w:r>
        <w:rPr/>
        <w:t>gaseosos.</w:t>
      </w:r>
      <w:r>
        <w:rPr>
          <w:spacing w:val="-6"/>
        </w:rPr>
        <w:t> </w:t>
      </w:r>
      <w:r>
        <w:rPr/>
        <w:t>(Gonzalez,</w:t>
      </w:r>
      <w:r>
        <w:rPr>
          <w:spacing w:val="-8"/>
        </w:rPr>
        <w:t> </w:t>
      </w:r>
      <w:r>
        <w:rPr/>
        <w:t>et</w:t>
      </w:r>
      <w:r>
        <w:rPr>
          <w:spacing w:val="-9"/>
        </w:rPr>
        <w:t> </w:t>
      </w:r>
      <w:r>
        <w:rPr/>
        <w:t>al.,</w:t>
      </w:r>
      <w:r>
        <w:rPr>
          <w:spacing w:val="-11"/>
        </w:rPr>
        <w:t> </w:t>
      </w:r>
      <w:r>
        <w:rPr/>
        <w:t>2009,</w:t>
      </w:r>
      <w:r>
        <w:rPr>
          <w:spacing w:val="-11"/>
        </w:rPr>
        <w:t> </w:t>
      </w:r>
      <w:r>
        <w:rPr/>
        <w:t>p. 50)</w:t>
      </w:r>
    </w:p>
    <w:p>
      <w:pPr>
        <w:pStyle w:val="BodyText"/>
      </w:pPr>
    </w:p>
    <w:p>
      <w:pPr>
        <w:pStyle w:val="BodyText"/>
      </w:pPr>
    </w:p>
    <w:p>
      <w:pPr>
        <w:pStyle w:val="BodyText"/>
        <w:spacing w:before="168"/>
        <w:ind w:left="102"/>
        <w:jc w:val="both"/>
      </w:pPr>
      <w:r>
        <w:rPr>
          <w:u w:val="single"/>
        </w:rPr>
        <w:t>Energía Geotérmica</w:t>
      </w:r>
    </w:p>
    <w:p>
      <w:pPr>
        <w:pStyle w:val="BodyText"/>
        <w:spacing w:before="9"/>
        <w:rPr>
          <w:sz w:val="14"/>
        </w:rPr>
      </w:pPr>
    </w:p>
    <w:p>
      <w:pPr>
        <w:pStyle w:val="BodyText"/>
        <w:spacing w:line="276" w:lineRule="auto" w:before="70"/>
        <w:ind w:left="102" w:right="1697"/>
        <w:jc w:val="both"/>
      </w:pPr>
      <w:r>
        <w:rPr/>
        <w:t>Esta energía es el calor almacenado en el núcleo de la tierra en forma de magma fundido; por lo cual su aprovechamiento solo puede darse en zonas ubicadas en cinturones sísmicos o en zonas anormales donde la corteza sea muy delgada. Los campos</w:t>
      </w:r>
      <w:r>
        <w:rPr>
          <w:spacing w:val="-15"/>
        </w:rPr>
        <w:t> </w:t>
      </w:r>
      <w:r>
        <w:rPr/>
        <w:t>térmicos</w:t>
      </w:r>
      <w:r>
        <w:rPr>
          <w:spacing w:val="-17"/>
        </w:rPr>
        <w:t> </w:t>
      </w:r>
      <w:r>
        <w:rPr/>
        <w:t>se</w:t>
      </w:r>
      <w:r>
        <w:rPr>
          <w:spacing w:val="-16"/>
        </w:rPr>
        <w:t> </w:t>
      </w:r>
      <w:r>
        <w:rPr/>
        <w:t>clasifican</w:t>
      </w:r>
      <w:r>
        <w:rPr>
          <w:spacing w:val="-17"/>
        </w:rPr>
        <w:t> </w:t>
      </w:r>
      <w:r>
        <w:rPr/>
        <w:t>en</w:t>
      </w:r>
      <w:r>
        <w:rPr>
          <w:spacing w:val="-16"/>
        </w:rPr>
        <w:t> </w:t>
      </w:r>
      <w:r>
        <w:rPr/>
        <w:t>semitérmicos</w:t>
      </w:r>
      <w:r>
        <w:rPr>
          <w:spacing w:val="-15"/>
        </w:rPr>
        <w:t> </w:t>
      </w:r>
      <w:r>
        <w:rPr/>
        <w:t>e</w:t>
      </w:r>
      <w:r>
        <w:rPr>
          <w:spacing w:val="-16"/>
        </w:rPr>
        <w:t> </w:t>
      </w:r>
      <w:r>
        <w:rPr/>
        <w:t>hipertérmicos;</w:t>
      </w:r>
      <w:r>
        <w:rPr>
          <w:spacing w:val="-14"/>
        </w:rPr>
        <w:t> </w:t>
      </w:r>
      <w:r>
        <w:rPr/>
        <w:t>en</w:t>
      </w:r>
      <w:r>
        <w:rPr>
          <w:spacing w:val="-14"/>
        </w:rPr>
        <w:t> </w:t>
      </w:r>
      <w:r>
        <w:rPr/>
        <w:t>los</w:t>
      </w:r>
      <w:r>
        <w:rPr>
          <w:spacing w:val="-15"/>
        </w:rPr>
        <w:t> </w:t>
      </w:r>
      <w:r>
        <w:rPr/>
        <w:t>semitermicos el agua caliente o gases no afloran de la superficie y en los segundos sucede lo contrario; estos últimos se presentan en géiseres fumarolas y aguas termales. Los campos</w:t>
      </w:r>
      <w:r>
        <w:rPr>
          <w:spacing w:val="-5"/>
        </w:rPr>
        <w:t> </w:t>
      </w:r>
      <w:r>
        <w:rPr/>
        <w:t>hipertérmicos</w:t>
      </w:r>
      <w:r>
        <w:rPr>
          <w:spacing w:val="-7"/>
        </w:rPr>
        <w:t> </w:t>
      </w:r>
      <w:r>
        <w:rPr/>
        <w:t>se</w:t>
      </w:r>
      <w:r>
        <w:rPr>
          <w:spacing w:val="-5"/>
        </w:rPr>
        <w:t> </w:t>
      </w:r>
      <w:r>
        <w:rPr/>
        <w:t>emplean</w:t>
      </w:r>
      <w:r>
        <w:rPr>
          <w:spacing w:val="-5"/>
        </w:rPr>
        <w:t> </w:t>
      </w:r>
      <w:r>
        <w:rPr/>
        <w:t>por</w:t>
      </w:r>
      <w:r>
        <w:rPr>
          <w:spacing w:val="-6"/>
        </w:rPr>
        <w:t> </w:t>
      </w:r>
      <w:r>
        <w:rPr/>
        <w:t>lo</w:t>
      </w:r>
      <w:r>
        <w:rPr>
          <w:spacing w:val="-5"/>
        </w:rPr>
        <w:t> </w:t>
      </w:r>
      <w:r>
        <w:rPr/>
        <w:t>general</w:t>
      </w:r>
      <w:r>
        <w:rPr>
          <w:spacing w:val="-6"/>
        </w:rPr>
        <w:t> </w:t>
      </w:r>
      <w:r>
        <w:rPr/>
        <w:t>para</w:t>
      </w:r>
      <w:r>
        <w:rPr>
          <w:spacing w:val="-5"/>
        </w:rPr>
        <w:t> </w:t>
      </w:r>
      <w:r>
        <w:rPr/>
        <w:t>la</w:t>
      </w:r>
      <w:r>
        <w:rPr>
          <w:spacing w:val="-5"/>
        </w:rPr>
        <w:t> </w:t>
      </w:r>
      <w:r>
        <w:rPr/>
        <w:t>generación</w:t>
      </w:r>
      <w:r>
        <w:rPr>
          <w:spacing w:val="-6"/>
        </w:rPr>
        <w:t> </w:t>
      </w:r>
      <w:r>
        <w:rPr/>
        <w:t>de</w:t>
      </w:r>
      <w:r>
        <w:rPr>
          <w:spacing w:val="-5"/>
        </w:rPr>
        <w:t> </w:t>
      </w:r>
      <w:r>
        <w:rPr/>
        <w:t>electricidad por medio de turbinas, mientras los semitermicos se emplean para invernaderos y calefacción de agua. (Gonzalez, et al., 2009, p.</w:t>
      </w:r>
      <w:r>
        <w:rPr>
          <w:spacing w:val="-18"/>
        </w:rPr>
        <w:t> </w:t>
      </w:r>
      <w:r>
        <w:rPr/>
        <w:t>52)</w:t>
      </w:r>
    </w:p>
    <w:p>
      <w:pPr>
        <w:pStyle w:val="BodyText"/>
      </w:pPr>
    </w:p>
    <w:p>
      <w:pPr>
        <w:pStyle w:val="BodyText"/>
      </w:pPr>
    </w:p>
    <w:p>
      <w:pPr>
        <w:pStyle w:val="BodyText"/>
        <w:spacing w:before="166"/>
        <w:ind w:left="102"/>
        <w:jc w:val="both"/>
      </w:pPr>
      <w:r>
        <w:rPr>
          <w:u w:val="single"/>
        </w:rPr>
        <w:t>Energía de las mareas</w:t>
      </w:r>
    </w:p>
    <w:p>
      <w:pPr>
        <w:pStyle w:val="BodyText"/>
        <w:rPr>
          <w:sz w:val="15"/>
        </w:rPr>
      </w:pPr>
    </w:p>
    <w:p>
      <w:pPr>
        <w:pStyle w:val="BodyText"/>
        <w:spacing w:line="276" w:lineRule="auto" w:before="70"/>
        <w:ind w:left="102" w:right="1700"/>
        <w:jc w:val="both"/>
      </w:pPr>
      <w:r>
        <w:rPr/>
        <w:t>Se</w:t>
      </w:r>
      <w:r>
        <w:rPr>
          <w:spacing w:val="-7"/>
        </w:rPr>
        <w:t> </w:t>
      </w:r>
      <w:r>
        <w:rPr/>
        <w:t>origina</w:t>
      </w:r>
      <w:r>
        <w:rPr>
          <w:spacing w:val="-4"/>
        </w:rPr>
        <w:t> </w:t>
      </w:r>
      <w:r>
        <w:rPr/>
        <w:t>de</w:t>
      </w:r>
      <w:r>
        <w:rPr>
          <w:spacing w:val="-7"/>
        </w:rPr>
        <w:t> </w:t>
      </w:r>
      <w:r>
        <w:rPr/>
        <w:t>la</w:t>
      </w:r>
      <w:r>
        <w:rPr>
          <w:spacing w:val="-7"/>
        </w:rPr>
        <w:t> </w:t>
      </w:r>
      <w:r>
        <w:rPr/>
        <w:t>energía</w:t>
      </w:r>
      <w:r>
        <w:rPr>
          <w:spacing w:val="-4"/>
        </w:rPr>
        <w:t> </w:t>
      </w:r>
      <w:r>
        <w:rPr/>
        <w:t>gravitatoria</w:t>
      </w:r>
      <w:r>
        <w:rPr>
          <w:spacing w:val="-5"/>
        </w:rPr>
        <w:t> </w:t>
      </w:r>
      <w:r>
        <w:rPr/>
        <w:t>entre</w:t>
      </w:r>
      <w:r>
        <w:rPr>
          <w:spacing w:val="-5"/>
        </w:rPr>
        <w:t> </w:t>
      </w:r>
      <w:r>
        <w:rPr/>
        <w:t>la</w:t>
      </w:r>
      <w:r>
        <w:rPr>
          <w:spacing w:val="-5"/>
        </w:rPr>
        <w:t> </w:t>
      </w:r>
      <w:r>
        <w:rPr/>
        <w:t>luna</w:t>
      </w:r>
      <w:r>
        <w:rPr>
          <w:spacing w:val="-7"/>
        </w:rPr>
        <w:t> </w:t>
      </w:r>
      <w:r>
        <w:rPr/>
        <w:t>y</w:t>
      </w:r>
      <w:r>
        <w:rPr>
          <w:spacing w:val="-8"/>
        </w:rPr>
        <w:t> </w:t>
      </w:r>
      <w:r>
        <w:rPr/>
        <w:t>la</w:t>
      </w:r>
      <w:r>
        <w:rPr>
          <w:spacing w:val="-5"/>
        </w:rPr>
        <w:t> </w:t>
      </w:r>
      <w:r>
        <w:rPr/>
        <w:t>tierra;</w:t>
      </w:r>
      <w:r>
        <w:rPr>
          <w:spacing w:val="-7"/>
        </w:rPr>
        <w:t> </w:t>
      </w:r>
      <w:r>
        <w:rPr/>
        <w:t>esta</w:t>
      </w:r>
      <w:r>
        <w:rPr>
          <w:spacing w:val="-7"/>
        </w:rPr>
        <w:t> </w:t>
      </w:r>
      <w:r>
        <w:rPr/>
        <w:t>depende</w:t>
      </w:r>
      <w:r>
        <w:rPr>
          <w:spacing w:val="-7"/>
        </w:rPr>
        <w:t> </w:t>
      </w:r>
      <w:r>
        <w:rPr/>
        <w:t>del</w:t>
      </w:r>
      <w:r>
        <w:rPr>
          <w:spacing w:val="-8"/>
        </w:rPr>
        <w:t> </w:t>
      </w:r>
      <w:r>
        <w:rPr/>
        <w:t>punto del planeta y la época del año. En la actualidad su aprovechamiento es mediante turbinas</w:t>
      </w:r>
      <w:r>
        <w:rPr>
          <w:spacing w:val="-10"/>
        </w:rPr>
        <w:t> </w:t>
      </w:r>
      <w:r>
        <w:rPr/>
        <w:t>y</w:t>
      </w:r>
      <w:r>
        <w:rPr>
          <w:spacing w:val="-13"/>
        </w:rPr>
        <w:t> </w:t>
      </w:r>
      <w:r>
        <w:rPr/>
        <w:t>generadores</w:t>
      </w:r>
      <w:r>
        <w:rPr>
          <w:spacing w:val="-12"/>
        </w:rPr>
        <w:t> </w:t>
      </w:r>
      <w:r>
        <w:rPr/>
        <w:t>para</w:t>
      </w:r>
      <w:r>
        <w:rPr>
          <w:spacing w:val="-10"/>
        </w:rPr>
        <w:t> </w:t>
      </w:r>
      <w:r>
        <w:rPr/>
        <w:t>su</w:t>
      </w:r>
      <w:r>
        <w:rPr>
          <w:spacing w:val="-9"/>
        </w:rPr>
        <w:t> </w:t>
      </w:r>
      <w:r>
        <w:rPr/>
        <w:t>conversión</w:t>
      </w:r>
      <w:r>
        <w:rPr>
          <w:spacing w:val="-9"/>
        </w:rPr>
        <w:t> </w:t>
      </w:r>
      <w:r>
        <w:rPr/>
        <w:t>en</w:t>
      </w:r>
      <w:r>
        <w:rPr>
          <w:spacing w:val="-12"/>
        </w:rPr>
        <w:t> </w:t>
      </w:r>
      <w:r>
        <w:rPr/>
        <w:t>energía</w:t>
      </w:r>
      <w:r>
        <w:rPr>
          <w:spacing w:val="-9"/>
        </w:rPr>
        <w:t> </w:t>
      </w:r>
      <w:r>
        <w:rPr/>
        <w:t>eléctrica.</w:t>
      </w:r>
      <w:r>
        <w:rPr>
          <w:spacing w:val="-10"/>
        </w:rPr>
        <w:t> </w:t>
      </w:r>
      <w:r>
        <w:rPr/>
        <w:t>Se</w:t>
      </w:r>
      <w:r>
        <w:rPr>
          <w:spacing w:val="-9"/>
        </w:rPr>
        <w:t> </w:t>
      </w:r>
      <w:r>
        <w:rPr/>
        <w:t>considera</w:t>
      </w:r>
      <w:r>
        <w:rPr>
          <w:spacing w:val="-10"/>
        </w:rPr>
        <w:t> </w:t>
      </w:r>
      <w:r>
        <w:rPr/>
        <w:t>como una energía renovable y su duración por cuestiones de tiempo seria</w:t>
      </w:r>
      <w:r>
        <w:rPr>
          <w:spacing w:val="-26"/>
        </w:rPr>
        <w:t> </w:t>
      </w:r>
      <w:r>
        <w:rPr/>
        <w:t>ilimitada.</w:t>
      </w:r>
    </w:p>
    <w:p>
      <w:pPr>
        <w:pStyle w:val="BodyText"/>
        <w:spacing w:line="276" w:lineRule="auto" w:before="202"/>
        <w:ind w:left="102" w:right="1698"/>
        <w:jc w:val="both"/>
      </w:pPr>
      <w:r>
        <w:rPr/>
        <w:t>El</w:t>
      </w:r>
      <w:r>
        <w:rPr>
          <w:spacing w:val="-6"/>
        </w:rPr>
        <w:t> </w:t>
      </w:r>
      <w:r>
        <w:rPr/>
        <w:t>ser</w:t>
      </w:r>
      <w:r>
        <w:rPr>
          <w:spacing w:val="-6"/>
        </w:rPr>
        <w:t> </w:t>
      </w:r>
      <w:r>
        <w:rPr/>
        <w:t>conscientes</w:t>
      </w:r>
      <w:r>
        <w:rPr>
          <w:spacing w:val="-4"/>
        </w:rPr>
        <w:t> </w:t>
      </w:r>
      <w:r>
        <w:rPr/>
        <w:t>del</w:t>
      </w:r>
      <w:r>
        <w:rPr>
          <w:spacing w:val="-6"/>
        </w:rPr>
        <w:t> </w:t>
      </w:r>
      <w:r>
        <w:rPr/>
        <w:t>impacto</w:t>
      </w:r>
      <w:r>
        <w:rPr>
          <w:spacing w:val="-2"/>
        </w:rPr>
        <w:t> </w:t>
      </w:r>
      <w:r>
        <w:rPr/>
        <w:t>en</w:t>
      </w:r>
      <w:r>
        <w:rPr>
          <w:spacing w:val="-5"/>
        </w:rPr>
        <w:t> </w:t>
      </w:r>
      <w:r>
        <w:rPr/>
        <w:t>los</w:t>
      </w:r>
      <w:r>
        <w:rPr>
          <w:spacing w:val="-5"/>
        </w:rPr>
        <w:t> </w:t>
      </w:r>
      <w:r>
        <w:rPr/>
        <w:t>consumos</w:t>
      </w:r>
      <w:r>
        <w:rPr>
          <w:spacing w:val="-5"/>
        </w:rPr>
        <w:t> </w:t>
      </w:r>
      <w:r>
        <w:rPr/>
        <w:t>en</w:t>
      </w:r>
      <w:r>
        <w:rPr>
          <w:spacing w:val="-6"/>
        </w:rPr>
        <w:t> </w:t>
      </w:r>
      <w:r>
        <w:rPr/>
        <w:t>materia</w:t>
      </w:r>
      <w:r>
        <w:rPr>
          <w:spacing w:val="-5"/>
        </w:rPr>
        <w:t> </w:t>
      </w:r>
      <w:r>
        <w:rPr/>
        <w:t>de</w:t>
      </w:r>
      <w:r>
        <w:rPr>
          <w:spacing w:val="-1"/>
        </w:rPr>
        <w:t> </w:t>
      </w:r>
      <w:r>
        <w:rPr/>
        <w:t>energía</w:t>
      </w:r>
      <w:r>
        <w:rPr>
          <w:spacing w:val="-3"/>
        </w:rPr>
        <w:t> </w:t>
      </w:r>
      <w:r>
        <w:rPr/>
        <w:t>permite</w:t>
      </w:r>
      <w:r>
        <w:rPr>
          <w:spacing w:val="-5"/>
        </w:rPr>
        <w:t> </w:t>
      </w:r>
      <w:r>
        <w:rPr/>
        <w:t>una percepción mayor de los efectos, ya que aunque existen fuentes limpias, su implementación aun es escaza debida a la creciente demanda y a la falta de compromiso</w:t>
      </w:r>
      <w:r>
        <w:rPr>
          <w:spacing w:val="-13"/>
        </w:rPr>
        <w:t> </w:t>
      </w:r>
      <w:r>
        <w:rPr/>
        <w:t>en</w:t>
      </w:r>
      <w:r>
        <w:rPr>
          <w:spacing w:val="-11"/>
        </w:rPr>
        <w:t> </w:t>
      </w:r>
      <w:r>
        <w:rPr/>
        <w:t>los</w:t>
      </w:r>
      <w:r>
        <w:rPr>
          <w:spacing w:val="-13"/>
        </w:rPr>
        <w:t> </w:t>
      </w:r>
      <w:r>
        <w:rPr/>
        <w:t>gobiernos,</w:t>
      </w:r>
      <w:r>
        <w:rPr>
          <w:spacing w:val="-11"/>
        </w:rPr>
        <w:t> </w:t>
      </w:r>
      <w:r>
        <w:rPr/>
        <w:t>corporaciones</w:t>
      </w:r>
      <w:r>
        <w:rPr>
          <w:spacing w:val="-16"/>
        </w:rPr>
        <w:t> </w:t>
      </w:r>
      <w:r>
        <w:rPr/>
        <w:t>y</w:t>
      </w:r>
      <w:r>
        <w:rPr>
          <w:spacing w:val="-14"/>
        </w:rPr>
        <w:t> </w:t>
      </w:r>
      <w:r>
        <w:rPr/>
        <w:t>sociedad</w:t>
      </w:r>
      <w:r>
        <w:rPr>
          <w:spacing w:val="-13"/>
        </w:rPr>
        <w:t> </w:t>
      </w:r>
      <w:r>
        <w:rPr/>
        <w:t>en</w:t>
      </w:r>
      <w:r>
        <w:rPr>
          <w:spacing w:val="-13"/>
        </w:rPr>
        <w:t> </w:t>
      </w:r>
      <w:r>
        <w:rPr/>
        <w:t>general;</w:t>
      </w:r>
      <w:r>
        <w:rPr>
          <w:spacing w:val="-13"/>
        </w:rPr>
        <w:t> </w:t>
      </w:r>
      <w:r>
        <w:rPr/>
        <w:t>la</w:t>
      </w:r>
      <w:r>
        <w:rPr>
          <w:spacing w:val="-11"/>
        </w:rPr>
        <w:t> </w:t>
      </w:r>
      <w:r>
        <w:rPr/>
        <w:t>reducción</w:t>
      </w:r>
      <w:r>
        <w:rPr>
          <w:spacing w:val="-13"/>
        </w:rPr>
        <w:t> </w:t>
      </w:r>
      <w:r>
        <w:rPr/>
        <w:t>de los  consumos no solo genera consecuencias  ambientales,  también </w:t>
      </w:r>
      <w:r>
        <w:rPr>
          <w:spacing w:val="3"/>
        </w:rPr>
        <w:t> </w:t>
      </w:r>
      <w:r>
        <w:rPr/>
        <w:t>económicas,</w:t>
      </w:r>
    </w:p>
    <w:p>
      <w:pPr>
        <w:spacing w:after="0" w:line="276" w:lineRule="auto"/>
        <w:jc w:val="both"/>
        <w:sectPr>
          <w:footerReference w:type="default" r:id="rId153"/>
          <w:pgSz w:w="12240" w:h="15840"/>
          <w:pgMar w:footer="1728" w:header="0" w:top="1360" w:bottom="1920" w:left="1600" w:right="0"/>
          <w:pgNumType w:start="58"/>
        </w:sectPr>
      </w:pPr>
    </w:p>
    <w:p>
      <w:pPr>
        <w:pStyle w:val="BodyText"/>
        <w:spacing w:line="278" w:lineRule="auto" w:before="54"/>
        <w:ind w:left="102" w:right="1705"/>
        <w:jc w:val="both"/>
      </w:pPr>
      <w:r>
        <w:rPr/>
        <w:t>representado por un porcentaje alto y creciente en los recursos económicos de los habitantes.</w:t>
      </w:r>
    </w:p>
    <w:p>
      <w:pPr>
        <w:pStyle w:val="BodyText"/>
      </w:pPr>
    </w:p>
    <w:p>
      <w:pPr>
        <w:pStyle w:val="BodyText"/>
      </w:pPr>
    </w:p>
    <w:p>
      <w:pPr>
        <w:pStyle w:val="BodyText"/>
      </w:pPr>
    </w:p>
    <w:p>
      <w:pPr>
        <w:pStyle w:val="BodyText"/>
        <w:spacing w:before="1"/>
        <w:rPr>
          <w:sz w:val="35"/>
        </w:rPr>
      </w:pPr>
    </w:p>
    <w:p>
      <w:pPr>
        <w:pStyle w:val="Heading4"/>
        <w:numPr>
          <w:ilvl w:val="1"/>
          <w:numId w:val="9"/>
        </w:numPr>
        <w:tabs>
          <w:tab w:pos="534" w:val="left" w:leader="none"/>
        </w:tabs>
        <w:spacing w:line="240" w:lineRule="auto" w:before="0" w:after="0"/>
        <w:ind w:left="534" w:right="0" w:hanging="432"/>
        <w:jc w:val="both"/>
      </w:pPr>
      <w:bookmarkStart w:name="_bookmark7" w:id="14"/>
      <w:bookmarkEnd w:id="14"/>
      <w:r>
        <w:rPr>
          <w:b w:val="0"/>
        </w:rPr>
      </w:r>
      <w:bookmarkStart w:name="_bookmark7" w:id="15"/>
      <w:bookmarkEnd w:id="15"/>
      <w:r>
        <w:rPr/>
        <w:t>La</w:t>
      </w:r>
      <w:r>
        <w:rPr/>
        <w:t> vivienda</w:t>
      </w:r>
      <w:r>
        <w:rPr>
          <w:spacing w:val="-6"/>
        </w:rPr>
        <w:t> </w:t>
      </w:r>
      <w:r>
        <w:rPr/>
        <w:t>Sustentable</w:t>
      </w:r>
    </w:p>
    <w:p>
      <w:pPr>
        <w:pStyle w:val="BodyText"/>
        <w:rPr>
          <w:b/>
        </w:rPr>
      </w:pPr>
    </w:p>
    <w:p>
      <w:pPr>
        <w:pStyle w:val="BodyText"/>
        <w:rPr>
          <w:b/>
        </w:rPr>
      </w:pPr>
    </w:p>
    <w:p>
      <w:pPr>
        <w:pStyle w:val="BodyText"/>
        <w:spacing w:line="276" w:lineRule="auto" w:before="209"/>
        <w:ind w:left="102" w:right="1695"/>
        <w:jc w:val="both"/>
      </w:pPr>
      <w:r>
        <w:rPr/>
        <w:t>El desarrollo de viviendas de manera concientizada Santamaría (2012) debe ser prioridad en cualquier país y sociedad, el uso racional de los recursos, la</w:t>
      </w:r>
      <w:r>
        <w:rPr>
          <w:spacing w:val="-40"/>
        </w:rPr>
        <w:t> </w:t>
      </w:r>
      <w:r>
        <w:rPr/>
        <w:t>reducción de los impactos para su construcción y su reintegración al medio deben ser junto con el confort los factores principales a evaluar el desarrollo de una edificación. La vivienda sustentable retoma los conceptos históricos sobre el uso de los recursos mediante soluciones pasivas para el control del clima, iluminación y tratamiento</w:t>
      </w:r>
      <w:r>
        <w:rPr>
          <w:spacing w:val="-31"/>
        </w:rPr>
        <w:t> </w:t>
      </w:r>
      <w:r>
        <w:rPr/>
        <w:t>del sonido, además de combinar materiales tecnológicos para su mínimo consumo extra local como en el caso de los edificios NZEb (Nearly Zero Emisions</w:t>
      </w:r>
      <w:r>
        <w:rPr>
          <w:spacing w:val="-22"/>
        </w:rPr>
        <w:t> </w:t>
      </w:r>
      <w:r>
        <w:rPr/>
        <w:t>Building).</w:t>
      </w:r>
    </w:p>
    <w:p>
      <w:pPr>
        <w:pStyle w:val="BodyText"/>
        <w:spacing w:line="276" w:lineRule="auto" w:before="202"/>
        <w:ind w:left="102" w:right="1695"/>
        <w:jc w:val="both"/>
      </w:pPr>
      <w:r>
        <w:rPr/>
        <w:t>El cambio climático se perfila, junto con la pérdida en la biodiversidad, la degradación del ecosistema y sus servicios ambientales, como el problema ambiental más trascendente de este siglo XX y uno de los mayores desafíos globales que enfrenta la humanidad, no solo para mantener el desarrollo si no</w:t>
      </w:r>
      <w:r>
        <w:rPr>
          <w:spacing w:val="-42"/>
        </w:rPr>
        <w:t> </w:t>
      </w:r>
      <w:r>
        <w:rPr/>
        <w:t>para garantizar la propia existencia como especie. El agotamiento en las reservas naturales y una dependencia mayoritaria a los recursos fósiles coloca a la vivienda sustentable en el centro del desarrollo. Este tipo de viviendas se realizan “con características de diseño y construcción orientados al ahorro de agua y energía, el confort, la accesibilidad, la seguridad y la creación de un desarrollo económico y social.”</w:t>
      </w:r>
    </w:p>
    <w:p>
      <w:pPr>
        <w:pStyle w:val="BodyText"/>
        <w:spacing w:line="276" w:lineRule="auto" w:before="200"/>
        <w:ind w:left="102" w:right="1696"/>
        <w:jc w:val="both"/>
      </w:pPr>
      <w:r>
        <w:rPr/>
        <w:t>La diferencia principal entre la vivienda y la vivienda sustentables es la palabra sustentabilidad o sostenibilidad la cual es muy común hoy en día, esta es mencionada en múltiples asuntos políticos, sociales, científicos, inclusive como herramienta de la mercadotecnia; esta se refiere a una serie de factores a evaluar en</w:t>
      </w:r>
      <w:r>
        <w:rPr>
          <w:spacing w:val="-11"/>
        </w:rPr>
        <w:t> </w:t>
      </w:r>
      <w:r>
        <w:rPr/>
        <w:t>el</w:t>
      </w:r>
      <w:r>
        <w:rPr>
          <w:spacing w:val="-14"/>
        </w:rPr>
        <w:t> </w:t>
      </w:r>
      <w:r>
        <w:rPr/>
        <w:t>desempeño</w:t>
      </w:r>
      <w:r>
        <w:rPr>
          <w:spacing w:val="-11"/>
        </w:rPr>
        <w:t> </w:t>
      </w:r>
      <w:r>
        <w:rPr/>
        <w:t>de</w:t>
      </w:r>
      <w:r>
        <w:rPr>
          <w:spacing w:val="-11"/>
        </w:rPr>
        <w:t> </w:t>
      </w:r>
      <w:r>
        <w:rPr/>
        <w:t>cualquier</w:t>
      </w:r>
      <w:r>
        <w:rPr>
          <w:spacing w:val="-12"/>
        </w:rPr>
        <w:t> </w:t>
      </w:r>
      <w:r>
        <w:rPr/>
        <w:t>acción;</w:t>
      </w:r>
      <w:r>
        <w:rPr>
          <w:spacing w:val="-13"/>
        </w:rPr>
        <w:t> </w:t>
      </w:r>
      <w:r>
        <w:rPr/>
        <w:t>todo</w:t>
      </w:r>
      <w:r>
        <w:rPr>
          <w:spacing w:val="-13"/>
        </w:rPr>
        <w:t> </w:t>
      </w:r>
      <w:r>
        <w:rPr/>
        <w:t>esto</w:t>
      </w:r>
      <w:r>
        <w:rPr>
          <w:spacing w:val="-10"/>
        </w:rPr>
        <w:t> </w:t>
      </w:r>
      <w:r>
        <w:rPr/>
        <w:t>sin</w:t>
      </w:r>
      <w:r>
        <w:rPr>
          <w:spacing w:val="-11"/>
        </w:rPr>
        <w:t> </w:t>
      </w:r>
      <w:r>
        <w:rPr/>
        <w:t>comprometer</w:t>
      </w:r>
      <w:r>
        <w:rPr>
          <w:spacing w:val="-12"/>
        </w:rPr>
        <w:t> </w:t>
      </w:r>
      <w:r>
        <w:rPr/>
        <w:t>la</w:t>
      </w:r>
      <w:r>
        <w:rPr>
          <w:spacing w:val="-16"/>
        </w:rPr>
        <w:t> </w:t>
      </w:r>
      <w:r>
        <w:rPr/>
        <w:t>necesidades</w:t>
      </w:r>
      <w:r>
        <w:rPr>
          <w:spacing w:val="-14"/>
        </w:rPr>
        <w:t> </w:t>
      </w:r>
      <w:r>
        <w:rPr/>
        <w:t>de las futuras</w:t>
      </w:r>
      <w:r>
        <w:rPr>
          <w:spacing w:val="-11"/>
        </w:rPr>
        <w:t> </w:t>
      </w:r>
      <w:r>
        <w:rPr/>
        <w:t>generaciones</w:t>
      </w:r>
    </w:p>
    <w:p>
      <w:pPr>
        <w:spacing w:after="0" w:line="276" w:lineRule="auto"/>
        <w:jc w:val="both"/>
        <w:sectPr>
          <w:pgSz w:w="12240" w:h="15840"/>
          <w:pgMar w:header="0" w:footer="1728" w:top="1360" w:bottom="3240" w:left="1600" w:right="0"/>
        </w:sectPr>
      </w:pPr>
    </w:p>
    <w:p>
      <w:pPr>
        <w:pStyle w:val="BodyText"/>
        <w:ind w:left="2320"/>
        <w:rPr>
          <w:sz w:val="20"/>
        </w:rPr>
      </w:pPr>
      <w:r>
        <w:rPr>
          <w:sz w:val="20"/>
        </w:rPr>
        <w:drawing>
          <wp:inline distT="0" distB="0" distL="0" distR="0">
            <wp:extent cx="2828103" cy="2630900"/>
            <wp:effectExtent l="0" t="0" r="0" b="0"/>
            <wp:docPr id="23" name="image110.png" descr=""/>
            <wp:cNvGraphicFramePr>
              <a:graphicFrameLocks noChangeAspect="1"/>
            </wp:cNvGraphicFramePr>
            <a:graphic>
              <a:graphicData uri="http://schemas.openxmlformats.org/drawingml/2006/picture">
                <pic:pic>
                  <pic:nvPicPr>
                    <pic:cNvPr id="24" name="image110.png"/>
                    <pic:cNvPicPr/>
                  </pic:nvPicPr>
                  <pic:blipFill>
                    <a:blip r:embed="rId155" cstate="print"/>
                    <a:stretch>
                      <a:fillRect/>
                    </a:stretch>
                  </pic:blipFill>
                  <pic:spPr>
                    <a:xfrm>
                      <a:off x="0" y="0"/>
                      <a:ext cx="2828103" cy="2630900"/>
                    </a:xfrm>
                    <a:prstGeom prst="rect">
                      <a:avLst/>
                    </a:prstGeom>
                  </pic:spPr>
                </pic:pic>
              </a:graphicData>
            </a:graphic>
          </wp:inline>
        </w:drawing>
      </w:r>
      <w:r>
        <w:rPr>
          <w:sz w:val="20"/>
        </w:rPr>
      </w:r>
    </w:p>
    <w:p>
      <w:pPr>
        <w:pStyle w:val="BodyText"/>
        <w:spacing w:before="9"/>
        <w:rPr>
          <w:sz w:val="13"/>
        </w:rPr>
      </w:pPr>
    </w:p>
    <w:p>
      <w:pPr>
        <w:spacing w:before="74"/>
        <w:ind w:left="1153" w:right="1460" w:firstLine="0"/>
        <w:jc w:val="left"/>
        <w:rPr>
          <w:b/>
          <w:sz w:val="20"/>
        </w:rPr>
      </w:pPr>
      <w:r>
        <w:rPr>
          <w:b/>
          <w:color w:val="4F81BC"/>
          <w:sz w:val="20"/>
        </w:rPr>
        <w:t>Ilustración 21 Sustentabilidad o sostenibilidad (Valorsustentable, 2012)</w:t>
      </w:r>
    </w:p>
    <w:p>
      <w:pPr>
        <w:pStyle w:val="BodyText"/>
        <w:rPr>
          <w:b/>
          <w:sz w:val="20"/>
        </w:rPr>
      </w:pPr>
    </w:p>
    <w:p>
      <w:pPr>
        <w:pStyle w:val="BodyText"/>
        <w:rPr>
          <w:b/>
          <w:sz w:val="20"/>
        </w:rPr>
      </w:pPr>
    </w:p>
    <w:p>
      <w:pPr>
        <w:pStyle w:val="BodyText"/>
        <w:spacing w:before="7"/>
        <w:rPr>
          <w:b/>
          <w:sz w:val="21"/>
        </w:rPr>
      </w:pPr>
    </w:p>
    <w:p>
      <w:pPr>
        <w:pStyle w:val="BodyText"/>
        <w:spacing w:line="276" w:lineRule="auto" w:before="1"/>
        <w:ind w:left="122" w:right="1696"/>
        <w:jc w:val="both"/>
      </w:pPr>
      <w:r>
        <w:rPr/>
        <w:t>Esta evaluación en el desempeño es aproximable en la práctica ya que resulta complicado lograr beneficios ambientales mediante la intervención del hombre en cualquier</w:t>
      </w:r>
      <w:r>
        <w:rPr>
          <w:spacing w:val="-15"/>
        </w:rPr>
        <w:t> </w:t>
      </w:r>
      <w:r>
        <w:rPr/>
        <w:t>acción,</w:t>
      </w:r>
      <w:r>
        <w:rPr>
          <w:spacing w:val="-16"/>
        </w:rPr>
        <w:t> </w:t>
      </w:r>
      <w:r>
        <w:rPr/>
        <w:t>ya</w:t>
      </w:r>
      <w:r>
        <w:rPr>
          <w:spacing w:val="-14"/>
        </w:rPr>
        <w:t> </w:t>
      </w:r>
      <w:r>
        <w:rPr/>
        <w:t>que</w:t>
      </w:r>
      <w:r>
        <w:rPr>
          <w:spacing w:val="-14"/>
        </w:rPr>
        <w:t> </w:t>
      </w:r>
      <w:r>
        <w:rPr/>
        <w:t>lo</w:t>
      </w:r>
      <w:r>
        <w:rPr>
          <w:spacing w:val="-14"/>
        </w:rPr>
        <w:t> </w:t>
      </w:r>
      <w:r>
        <w:rPr/>
        <w:t>único</w:t>
      </w:r>
      <w:r>
        <w:rPr>
          <w:spacing w:val="-14"/>
        </w:rPr>
        <w:t> </w:t>
      </w:r>
      <w:r>
        <w:rPr/>
        <w:t>natural</w:t>
      </w:r>
      <w:r>
        <w:rPr>
          <w:spacing w:val="-15"/>
        </w:rPr>
        <w:t> </w:t>
      </w:r>
      <w:r>
        <w:rPr/>
        <w:t>es</w:t>
      </w:r>
      <w:r>
        <w:rPr>
          <w:spacing w:val="-15"/>
        </w:rPr>
        <w:t> </w:t>
      </w:r>
      <w:r>
        <w:rPr/>
        <w:t>la</w:t>
      </w:r>
      <w:r>
        <w:rPr>
          <w:spacing w:val="-16"/>
        </w:rPr>
        <w:t> </w:t>
      </w:r>
      <w:r>
        <w:rPr/>
        <w:t>naturaleza</w:t>
      </w:r>
      <w:r>
        <w:rPr>
          <w:spacing w:val="-9"/>
        </w:rPr>
        <w:t> </w:t>
      </w:r>
      <w:r>
        <w:rPr/>
        <w:t>y</w:t>
      </w:r>
      <w:r>
        <w:rPr>
          <w:spacing w:val="-16"/>
        </w:rPr>
        <w:t> </w:t>
      </w:r>
      <w:r>
        <w:rPr/>
        <w:t>los</w:t>
      </w:r>
      <w:r>
        <w:rPr>
          <w:spacing w:val="-14"/>
        </w:rPr>
        <w:t> </w:t>
      </w:r>
      <w:r>
        <w:rPr/>
        <w:t>beneficios</w:t>
      </w:r>
      <w:r>
        <w:rPr>
          <w:spacing w:val="-14"/>
        </w:rPr>
        <w:t> </w:t>
      </w:r>
      <w:r>
        <w:rPr/>
        <w:t>en</w:t>
      </w:r>
      <w:r>
        <w:rPr>
          <w:spacing w:val="-14"/>
        </w:rPr>
        <w:t> </w:t>
      </w:r>
      <w:r>
        <w:rPr/>
        <w:t>realidad son acercamientos a esta. Aun así la sustentabilidad es la razón más viable para mejorar nuestras vidas y el desarrollo de las viviendas. Para mover a una sociedad de consumo el factor económico es primordial y los beneficios sociales deben ser tangibles;</w:t>
      </w:r>
      <w:r>
        <w:rPr>
          <w:spacing w:val="-9"/>
        </w:rPr>
        <w:t> </w:t>
      </w:r>
      <w:r>
        <w:rPr/>
        <w:t>solo</w:t>
      </w:r>
      <w:r>
        <w:rPr>
          <w:spacing w:val="-11"/>
        </w:rPr>
        <w:t> </w:t>
      </w:r>
      <w:r>
        <w:rPr/>
        <w:t>así</w:t>
      </w:r>
      <w:r>
        <w:rPr>
          <w:spacing w:val="-11"/>
        </w:rPr>
        <w:t> </w:t>
      </w:r>
      <w:r>
        <w:rPr/>
        <w:t>se</w:t>
      </w:r>
      <w:r>
        <w:rPr>
          <w:spacing w:val="-8"/>
        </w:rPr>
        <w:t> </w:t>
      </w:r>
      <w:r>
        <w:rPr/>
        <w:t>lograra</w:t>
      </w:r>
      <w:r>
        <w:rPr>
          <w:spacing w:val="-9"/>
        </w:rPr>
        <w:t> </w:t>
      </w:r>
      <w:r>
        <w:rPr/>
        <w:t>introducir</w:t>
      </w:r>
      <w:r>
        <w:rPr>
          <w:spacing w:val="-10"/>
        </w:rPr>
        <w:t> </w:t>
      </w:r>
      <w:r>
        <w:rPr/>
        <w:t>de</w:t>
      </w:r>
      <w:r>
        <w:rPr>
          <w:spacing w:val="-11"/>
        </w:rPr>
        <w:t> </w:t>
      </w:r>
      <w:r>
        <w:rPr/>
        <w:t>nuevo</w:t>
      </w:r>
      <w:r>
        <w:rPr>
          <w:spacing w:val="-8"/>
        </w:rPr>
        <w:t> </w:t>
      </w:r>
      <w:r>
        <w:rPr/>
        <w:t>valores</w:t>
      </w:r>
      <w:r>
        <w:rPr>
          <w:spacing w:val="-9"/>
        </w:rPr>
        <w:t> </w:t>
      </w:r>
      <w:r>
        <w:rPr/>
        <w:t>olvidados</w:t>
      </w:r>
      <w:r>
        <w:rPr>
          <w:spacing w:val="-12"/>
        </w:rPr>
        <w:t> </w:t>
      </w:r>
      <w:r>
        <w:rPr/>
        <w:t>y</w:t>
      </w:r>
      <w:r>
        <w:rPr>
          <w:spacing w:val="-12"/>
        </w:rPr>
        <w:t> </w:t>
      </w:r>
      <w:r>
        <w:rPr/>
        <w:t>omitidos</w:t>
      </w:r>
      <w:r>
        <w:rPr>
          <w:spacing w:val="-12"/>
        </w:rPr>
        <w:t> </w:t>
      </w:r>
      <w:r>
        <w:rPr/>
        <w:t>en</w:t>
      </w:r>
      <w:r>
        <w:rPr>
          <w:spacing w:val="-11"/>
        </w:rPr>
        <w:t> </w:t>
      </w:r>
      <w:r>
        <w:rPr/>
        <w:t>los comportamientos de la humanidad. Por ejemplo el uso de ecomateriales, estos pueden ser monetariamente más costos, sin embargo la sociedad los consume debido a que estos obtienen un beneficio social tangible, el reconocimiento de lo diferente.</w:t>
      </w:r>
    </w:p>
    <w:p>
      <w:pPr>
        <w:pStyle w:val="BodyText"/>
        <w:spacing w:line="276" w:lineRule="auto" w:before="200"/>
        <w:ind w:left="122" w:right="1698"/>
        <w:jc w:val="both"/>
      </w:pPr>
      <w:r>
        <w:rPr/>
        <w:t>Como lo menciona Irigoyen (1998) los problemas ambientales que hoy en día, en su mayoría son consecuencia del consumismo de una economía capitalista; las ideas tienen consecuencias y la complejidad </w:t>
      </w:r>
      <w:r>
        <w:rPr>
          <w:position w:val="8"/>
          <w:sz w:val="14"/>
        </w:rPr>
        <w:t>1 </w:t>
      </w:r>
      <w:r>
        <w:rPr/>
        <w:t>de las mismas debe ser el objeto de estudio.</w:t>
      </w:r>
      <w:r>
        <w:rPr>
          <w:spacing w:val="-6"/>
        </w:rPr>
        <w:t> </w:t>
      </w:r>
      <w:r>
        <w:rPr/>
        <w:t>La</w:t>
      </w:r>
      <w:r>
        <w:rPr>
          <w:spacing w:val="-6"/>
        </w:rPr>
        <w:t> </w:t>
      </w:r>
      <w:r>
        <w:rPr/>
        <w:t>insaciable</w:t>
      </w:r>
      <w:r>
        <w:rPr>
          <w:spacing w:val="-11"/>
        </w:rPr>
        <w:t> </w:t>
      </w:r>
      <w:r>
        <w:rPr/>
        <w:t>necesidad</w:t>
      </w:r>
      <w:r>
        <w:rPr>
          <w:spacing w:val="-8"/>
        </w:rPr>
        <w:t> </w:t>
      </w:r>
      <w:r>
        <w:rPr/>
        <w:t>de</w:t>
      </w:r>
      <w:r>
        <w:rPr>
          <w:spacing w:val="-8"/>
        </w:rPr>
        <w:t> </w:t>
      </w:r>
      <w:r>
        <w:rPr/>
        <w:t>portar</w:t>
      </w:r>
      <w:r>
        <w:rPr>
          <w:spacing w:val="-7"/>
        </w:rPr>
        <w:t> </w:t>
      </w:r>
      <w:r>
        <w:rPr/>
        <w:t>y</w:t>
      </w:r>
      <w:r>
        <w:rPr>
          <w:spacing w:val="-4"/>
        </w:rPr>
        <w:t> </w:t>
      </w:r>
      <w:r>
        <w:rPr/>
        <w:t>ostentar</w:t>
      </w:r>
      <w:r>
        <w:rPr>
          <w:spacing w:val="-7"/>
        </w:rPr>
        <w:t> </w:t>
      </w:r>
      <w:r>
        <w:rPr/>
        <w:t>bienes</w:t>
      </w:r>
      <w:r>
        <w:rPr>
          <w:spacing w:val="-9"/>
        </w:rPr>
        <w:t> </w:t>
      </w:r>
      <w:r>
        <w:rPr/>
        <w:t>es</w:t>
      </w:r>
      <w:r>
        <w:rPr>
          <w:spacing w:val="-9"/>
        </w:rPr>
        <w:t> </w:t>
      </w:r>
      <w:r>
        <w:rPr/>
        <w:t>una</w:t>
      </w:r>
      <w:r>
        <w:rPr>
          <w:spacing w:val="-8"/>
        </w:rPr>
        <w:t> </w:t>
      </w:r>
      <w:r>
        <w:rPr/>
        <w:t>deformación</w:t>
      </w:r>
      <w:r>
        <w:rPr>
          <w:spacing w:val="-8"/>
        </w:rPr>
        <w:t> </w:t>
      </w:r>
      <w:r>
        <w:rPr/>
        <w:t>en el pensamiento de la sociedad, impuesta por los grandes mercados; estos inundan el planeta con productos hechos para fallar, con un ciclo de vida muy corto y con procesos de manufactura complicados. Por esta razón el estudio de la vida de </w:t>
      </w:r>
      <w:r>
        <w:rPr>
          <w:spacing w:val="48"/>
        </w:rPr>
        <w:t> </w:t>
      </w:r>
      <w:r>
        <w:rPr/>
        <w:t>los</w:t>
      </w:r>
    </w:p>
    <w:p>
      <w:pPr>
        <w:pStyle w:val="BodyText"/>
        <w:rPr>
          <w:sz w:val="20"/>
        </w:rPr>
      </w:pPr>
    </w:p>
    <w:p>
      <w:pPr>
        <w:pStyle w:val="BodyText"/>
        <w:spacing w:before="5"/>
        <w:rPr>
          <w:sz w:val="12"/>
        </w:rPr>
      </w:pPr>
      <w:r>
        <w:rPr/>
        <w:pict>
          <v:line style="position:absolute;mso-position-horizontal-relative:page;mso-position-vertical-relative:paragraph;z-index:5488;mso-wrap-distance-left:0;mso-wrap-distance-right:0" from="85.103996pt,9.507052pt" to="229.123996pt,9.507052pt" stroked="true" strokeweight=".72003pt" strokecolor="#000000">
            <w10:wrap type="topAndBottom"/>
          </v:line>
        </w:pict>
      </w:r>
    </w:p>
    <w:p>
      <w:pPr>
        <w:spacing w:line="242" w:lineRule="auto" w:before="67"/>
        <w:ind w:left="122" w:right="1672" w:firstLine="0"/>
        <w:jc w:val="left"/>
        <w:rPr>
          <w:rFonts w:ascii="Calibri" w:hAnsi="Calibri"/>
          <w:sz w:val="20"/>
        </w:rPr>
      </w:pPr>
      <w:r>
        <w:rPr>
          <w:rFonts w:ascii="Calibri" w:hAnsi="Calibri"/>
          <w:position w:val="8"/>
          <w:sz w:val="14"/>
        </w:rPr>
        <w:t>1 </w:t>
      </w:r>
      <w:r>
        <w:rPr>
          <w:rFonts w:ascii="Calibri" w:hAnsi="Calibri"/>
          <w:sz w:val="20"/>
        </w:rPr>
        <w:t>La complejidad se impone de entrada como imposibilidad de simplificar; ella surge allí donde la unidad compleja produce sus emergencias, allí donde se pierden las distinciones y claridades en las identidades y casualidades, allí donde los desórdenes y la incertidumbres perturban los fenómenos, allí donde el sujeto- observador sorprende su propio rostro en el objeto de observación, allí donde las antinomias hacen divagar el curso del razonamiento. (Edgar Morín, 1977:377)</w:t>
      </w:r>
    </w:p>
    <w:p>
      <w:pPr>
        <w:spacing w:after="0" w:line="242" w:lineRule="auto"/>
        <w:jc w:val="left"/>
        <w:rPr>
          <w:rFonts w:ascii="Calibri" w:hAnsi="Calibri"/>
          <w:sz w:val="20"/>
        </w:rPr>
        <w:sectPr>
          <w:footerReference w:type="default" r:id="rId154"/>
          <w:pgSz w:w="12240" w:h="15840"/>
          <w:pgMar w:footer="1159" w:header="0" w:top="1420" w:bottom="1340" w:left="1580" w:right="0"/>
        </w:sectPr>
      </w:pPr>
    </w:p>
    <w:p>
      <w:pPr>
        <w:pStyle w:val="BodyText"/>
        <w:spacing w:line="278" w:lineRule="auto" w:before="54"/>
        <w:ind w:left="102" w:right="1707"/>
        <w:jc w:val="both"/>
      </w:pPr>
      <w:r>
        <w:rPr/>
        <w:t>productos causa gran interés, para esto se han desarrollado múltiples metodología así como aplicaciones de las mismas en el medio de la edificación.</w:t>
      </w:r>
    </w:p>
    <w:p>
      <w:pPr>
        <w:spacing w:line="276" w:lineRule="auto" w:before="196"/>
        <w:ind w:left="461" w:right="1698" w:firstLine="0"/>
        <w:jc w:val="both"/>
        <w:rPr>
          <w:sz w:val="20"/>
        </w:rPr>
      </w:pPr>
      <w:r>
        <w:rPr>
          <w:sz w:val="20"/>
        </w:rPr>
        <w:t>“Este </w:t>
      </w:r>
      <w:r>
        <w:rPr>
          <w:i/>
          <w:sz w:val="20"/>
        </w:rPr>
        <w:t>divorcio entre la discurso y el objeto es herencia de un idealismo materialista. </w:t>
      </w:r>
      <w:r>
        <w:rPr>
          <w:sz w:val="20"/>
        </w:rPr>
        <w:t>Considerar únicamente la forma como el atributo fundamental de los objetos de diseño obliga al abandono del conocimiento integral de los mismos y a la reducción de sus atributos. La sustancia deja de importar, los atributos del objeto se vuelven secundarios. El objeto se hace incognoscible e inalcanzable” (Irigoyen, 1998:25).</w:t>
      </w:r>
    </w:p>
    <w:p>
      <w:pPr>
        <w:pStyle w:val="BodyText"/>
        <w:spacing w:before="5"/>
        <w:rPr>
          <w:sz w:val="17"/>
        </w:rPr>
      </w:pPr>
    </w:p>
    <w:p>
      <w:pPr>
        <w:pStyle w:val="BodyText"/>
        <w:spacing w:line="276" w:lineRule="auto"/>
        <w:ind w:left="102" w:right="1694"/>
        <w:jc w:val="both"/>
      </w:pPr>
      <w:r>
        <w:rPr/>
        <w:t>El</w:t>
      </w:r>
      <w:r>
        <w:rPr>
          <w:spacing w:val="-12"/>
        </w:rPr>
        <w:t> </w:t>
      </w:r>
      <w:r>
        <w:rPr/>
        <w:t>diseño</w:t>
      </w:r>
      <w:r>
        <w:rPr>
          <w:spacing w:val="-11"/>
        </w:rPr>
        <w:t> </w:t>
      </w:r>
      <w:r>
        <w:rPr/>
        <w:t>sostenible</w:t>
      </w:r>
      <w:r>
        <w:rPr>
          <w:spacing w:val="-13"/>
        </w:rPr>
        <w:t> </w:t>
      </w:r>
      <w:r>
        <w:rPr/>
        <w:t>tiene</w:t>
      </w:r>
      <w:r>
        <w:rPr>
          <w:spacing w:val="-13"/>
        </w:rPr>
        <w:t> </w:t>
      </w:r>
      <w:r>
        <w:rPr/>
        <w:t>un</w:t>
      </w:r>
      <w:r>
        <w:rPr>
          <w:spacing w:val="-13"/>
        </w:rPr>
        <w:t> </w:t>
      </w:r>
      <w:r>
        <w:rPr/>
        <w:t>amplio</w:t>
      </w:r>
      <w:r>
        <w:rPr>
          <w:spacing w:val="-13"/>
        </w:rPr>
        <w:t> </w:t>
      </w:r>
      <w:r>
        <w:rPr/>
        <w:t>rango</w:t>
      </w:r>
      <w:r>
        <w:rPr>
          <w:spacing w:val="-13"/>
        </w:rPr>
        <w:t> </w:t>
      </w:r>
      <w:r>
        <w:rPr/>
        <w:t>de</w:t>
      </w:r>
      <w:r>
        <w:rPr>
          <w:spacing w:val="-15"/>
        </w:rPr>
        <w:t> </w:t>
      </w:r>
      <w:r>
        <w:rPr/>
        <w:t>beneficios</w:t>
      </w:r>
      <w:r>
        <w:rPr>
          <w:spacing w:val="-14"/>
        </w:rPr>
        <w:t> </w:t>
      </w:r>
      <w:r>
        <w:rPr/>
        <w:t>económicos</w:t>
      </w:r>
      <w:r>
        <w:rPr>
          <w:spacing w:val="-14"/>
        </w:rPr>
        <w:t> </w:t>
      </w:r>
      <w:r>
        <w:rPr/>
        <w:t>y</w:t>
      </w:r>
      <w:r>
        <w:rPr>
          <w:spacing w:val="-14"/>
        </w:rPr>
        <w:t> </w:t>
      </w:r>
      <w:r>
        <w:rPr/>
        <w:t>ambientales, que a menudo son logrados mediante el uso de estándares, la clasificación y sistemas de certificación. Según un estudio de edificios certificados por Leadership in Energy &amp; Environmental Design (LEED), la U.S. Green Building Council USGBC ha encontrado que la energía, el carbono, el agua y los desechos pueden ser reducidos, resultando en ahorros de 30% hasta 97%, respectivamente. Los costos de operación de los edificios ecológicos también pueden ser reducidos en un 8-9% mientras su valor se ve incrementado por hasta un 7,5%. Muchos edificios sostenibles también han visto incrementos de hasta un 6,6% en los retornos a la inversión, incrementos de hasta 3,5% en la ocupación, e incrementos de hasta 3% en sus rentas. Otros beneficios de los edificios ecológicos, como ser mayor productividad</w:t>
      </w:r>
      <w:r>
        <w:rPr>
          <w:spacing w:val="-12"/>
        </w:rPr>
        <w:t> </w:t>
      </w:r>
      <w:r>
        <w:rPr/>
        <w:t>y</w:t>
      </w:r>
      <w:r>
        <w:rPr>
          <w:spacing w:val="-15"/>
        </w:rPr>
        <w:t> </w:t>
      </w:r>
      <w:r>
        <w:rPr/>
        <w:t>mejoras</w:t>
      </w:r>
      <w:r>
        <w:rPr>
          <w:spacing w:val="-13"/>
        </w:rPr>
        <w:t> </w:t>
      </w:r>
      <w:r>
        <w:rPr/>
        <w:t>en</w:t>
      </w:r>
      <w:r>
        <w:rPr>
          <w:spacing w:val="-12"/>
        </w:rPr>
        <w:t> </w:t>
      </w:r>
      <w:r>
        <w:rPr/>
        <w:t>la</w:t>
      </w:r>
      <w:r>
        <w:rPr>
          <w:spacing w:val="-12"/>
        </w:rPr>
        <w:t> </w:t>
      </w:r>
      <w:r>
        <w:rPr/>
        <w:t>salud</w:t>
      </w:r>
      <w:r>
        <w:rPr>
          <w:spacing w:val="-12"/>
        </w:rPr>
        <w:t> </w:t>
      </w:r>
      <w:r>
        <w:rPr/>
        <w:t>de</w:t>
      </w:r>
      <w:r>
        <w:rPr>
          <w:spacing w:val="-12"/>
        </w:rPr>
        <w:t> </w:t>
      </w:r>
      <w:r>
        <w:rPr/>
        <w:t>sus</w:t>
      </w:r>
      <w:r>
        <w:rPr>
          <w:spacing w:val="-13"/>
        </w:rPr>
        <w:t> </w:t>
      </w:r>
      <w:r>
        <w:rPr/>
        <w:t>ocupantes,</w:t>
      </w:r>
      <w:r>
        <w:rPr>
          <w:spacing w:val="-12"/>
        </w:rPr>
        <w:t> </w:t>
      </w:r>
      <w:r>
        <w:rPr/>
        <w:t>han</w:t>
      </w:r>
      <w:r>
        <w:rPr>
          <w:spacing w:val="-12"/>
        </w:rPr>
        <w:t> </w:t>
      </w:r>
      <w:r>
        <w:rPr/>
        <w:t>sido</w:t>
      </w:r>
      <w:r>
        <w:rPr>
          <w:spacing w:val="-14"/>
        </w:rPr>
        <w:t> </w:t>
      </w:r>
      <w:r>
        <w:rPr/>
        <w:t>atribuidos</w:t>
      </w:r>
      <w:r>
        <w:rPr>
          <w:spacing w:val="-13"/>
        </w:rPr>
        <w:t> </w:t>
      </w:r>
      <w:r>
        <w:rPr/>
        <w:t>a</w:t>
      </w:r>
      <w:r>
        <w:rPr>
          <w:spacing w:val="-12"/>
        </w:rPr>
        <w:t> </w:t>
      </w:r>
      <w:r>
        <w:rPr/>
        <w:t>mejoras en</w:t>
      </w:r>
      <w:r>
        <w:rPr>
          <w:spacing w:val="-4"/>
        </w:rPr>
        <w:t> </w:t>
      </w:r>
      <w:r>
        <w:rPr/>
        <w:t>la</w:t>
      </w:r>
      <w:r>
        <w:rPr>
          <w:spacing w:val="-4"/>
        </w:rPr>
        <w:t> </w:t>
      </w:r>
      <w:r>
        <w:rPr/>
        <w:t>calidad</w:t>
      </w:r>
      <w:r>
        <w:rPr>
          <w:spacing w:val="-4"/>
        </w:rPr>
        <w:t> </w:t>
      </w:r>
      <w:r>
        <w:rPr/>
        <w:t>del</w:t>
      </w:r>
      <w:r>
        <w:rPr>
          <w:spacing w:val="-5"/>
        </w:rPr>
        <w:t> </w:t>
      </w:r>
      <w:r>
        <w:rPr/>
        <w:t>ambiente</w:t>
      </w:r>
      <w:r>
        <w:rPr>
          <w:spacing w:val="-3"/>
        </w:rPr>
        <w:t> </w:t>
      </w:r>
      <w:r>
        <w:rPr/>
        <w:t>interior,</w:t>
      </w:r>
      <w:r>
        <w:rPr>
          <w:spacing w:val="-5"/>
        </w:rPr>
        <w:t> </w:t>
      </w:r>
      <w:r>
        <w:rPr/>
        <w:t>incrementos</w:t>
      </w:r>
      <w:r>
        <w:rPr>
          <w:spacing w:val="-4"/>
        </w:rPr>
        <w:t> </w:t>
      </w:r>
      <w:r>
        <w:rPr/>
        <w:t>en</w:t>
      </w:r>
      <w:r>
        <w:rPr>
          <w:spacing w:val="-4"/>
        </w:rPr>
        <w:t> </w:t>
      </w:r>
      <w:r>
        <w:rPr/>
        <w:t>la</w:t>
      </w:r>
      <w:r>
        <w:rPr>
          <w:spacing w:val="-4"/>
        </w:rPr>
        <w:t> </w:t>
      </w:r>
      <w:r>
        <w:rPr/>
        <w:t>intensidad</w:t>
      </w:r>
      <w:r>
        <w:rPr>
          <w:spacing w:val="-4"/>
        </w:rPr>
        <w:t> </w:t>
      </w:r>
      <w:r>
        <w:rPr/>
        <w:t>luminosa</w:t>
      </w:r>
      <w:r>
        <w:rPr>
          <w:spacing w:val="-4"/>
        </w:rPr>
        <w:t> </w:t>
      </w:r>
      <w:r>
        <w:rPr/>
        <w:t>natural,</w:t>
      </w:r>
      <w:r>
        <w:rPr>
          <w:spacing w:val="-4"/>
        </w:rPr>
        <w:t> </w:t>
      </w:r>
      <w:r>
        <w:rPr/>
        <w:t>y materiales y productos más saludables en los edificios</w:t>
      </w:r>
      <w:r>
        <w:rPr>
          <w:spacing w:val="-24"/>
        </w:rPr>
        <w:t> </w:t>
      </w:r>
      <w:r>
        <w:rPr/>
        <w:t>ecológicos.</w:t>
      </w:r>
    </w:p>
    <w:p>
      <w:pPr>
        <w:pStyle w:val="BodyText"/>
        <w:spacing w:line="276" w:lineRule="auto" w:before="200"/>
        <w:ind w:left="102" w:right="1697"/>
        <w:jc w:val="both"/>
      </w:pPr>
      <w:r>
        <w:rPr/>
        <w:t>En un estudio por la U.S. General Service Administration (GSA), en 12 edificios sostenibles que fueron analizados desde una perspectiva del edificio entero, los costos</w:t>
      </w:r>
      <w:r>
        <w:rPr>
          <w:spacing w:val="-13"/>
        </w:rPr>
        <w:t> </w:t>
      </w:r>
      <w:r>
        <w:rPr/>
        <w:t>de</w:t>
      </w:r>
      <w:r>
        <w:rPr>
          <w:spacing w:val="-12"/>
        </w:rPr>
        <w:t> </w:t>
      </w:r>
      <w:r>
        <w:rPr/>
        <w:t>operación</w:t>
      </w:r>
      <w:r>
        <w:rPr>
          <w:spacing w:val="-12"/>
        </w:rPr>
        <w:t> </w:t>
      </w:r>
      <w:r>
        <w:rPr/>
        <w:t>eran</w:t>
      </w:r>
      <w:r>
        <w:rPr>
          <w:spacing w:val="-12"/>
        </w:rPr>
        <w:t> </w:t>
      </w:r>
      <w:r>
        <w:rPr/>
        <w:t>menores,</w:t>
      </w:r>
      <w:r>
        <w:rPr>
          <w:spacing w:val="-12"/>
        </w:rPr>
        <w:t> </w:t>
      </w:r>
      <w:r>
        <w:rPr/>
        <w:t>demostraban</w:t>
      </w:r>
      <w:r>
        <w:rPr>
          <w:spacing w:val="-12"/>
        </w:rPr>
        <w:t> </w:t>
      </w:r>
      <w:r>
        <w:rPr/>
        <w:t>excelente</w:t>
      </w:r>
      <w:r>
        <w:rPr>
          <w:spacing w:val="-11"/>
        </w:rPr>
        <w:t> </w:t>
      </w:r>
      <w:r>
        <w:rPr/>
        <w:t>desempeño</w:t>
      </w:r>
      <w:r>
        <w:rPr>
          <w:spacing w:val="-12"/>
        </w:rPr>
        <w:t> </w:t>
      </w:r>
      <w:r>
        <w:rPr/>
        <w:t>energético, y sus ocupantes estaban más satisfechos con el edificio en general que los ocupantes de edificios comerciales típicos. Los 12 edificios del estudio de la GSA fueron comparados en cuando a su desempeño contra estándares de la industria para la energía, el agua, el mantenimiento y operaciones, los desperdicios, el reciclaje, el transporte, y métricas de satisfacción de sus</w:t>
      </w:r>
      <w:r>
        <w:rPr>
          <w:spacing w:val="-16"/>
        </w:rPr>
        <w:t> </w:t>
      </w:r>
      <w:r>
        <w:rPr/>
        <w:t>ocupantes.</w:t>
      </w:r>
    </w:p>
    <w:p>
      <w:pPr>
        <w:pStyle w:val="BodyText"/>
        <w:spacing w:line="276" w:lineRule="auto" w:before="200"/>
        <w:ind w:left="102" w:right="1695"/>
        <w:jc w:val="both"/>
      </w:pPr>
      <w:r>
        <w:rPr/>
        <w:t>Estos estándares o certificaciones consisten entonces en realizar un análisis del consumo de energía, características físicas, contexto, zona climática, recursos disponibles y confort en la vivienda, mediante metodologías, herramientas informáticas, instrumentos de medición, normas, códigos y estudios económicos; con la finalidad de mejorar el diseño del edificio mediante la incorporación de tecnologías</w:t>
      </w:r>
      <w:r>
        <w:rPr>
          <w:spacing w:val="-3"/>
        </w:rPr>
        <w:t> </w:t>
      </w:r>
      <w:r>
        <w:rPr/>
        <w:t>que</w:t>
      </w:r>
      <w:r>
        <w:rPr>
          <w:spacing w:val="-4"/>
        </w:rPr>
        <w:t> </w:t>
      </w:r>
      <w:r>
        <w:rPr/>
        <w:t>disminuyen</w:t>
      </w:r>
      <w:r>
        <w:rPr>
          <w:spacing w:val="-4"/>
        </w:rPr>
        <w:t> </w:t>
      </w:r>
      <w:r>
        <w:rPr/>
        <w:t>el</w:t>
      </w:r>
      <w:r>
        <w:rPr>
          <w:spacing w:val="-5"/>
        </w:rPr>
        <w:t> </w:t>
      </w:r>
      <w:r>
        <w:rPr/>
        <w:t>consumo</w:t>
      </w:r>
      <w:r>
        <w:rPr>
          <w:spacing w:val="-6"/>
        </w:rPr>
        <w:t> </w:t>
      </w:r>
      <w:r>
        <w:rPr/>
        <w:t>de</w:t>
      </w:r>
      <w:r>
        <w:rPr>
          <w:spacing w:val="-4"/>
        </w:rPr>
        <w:t> </w:t>
      </w:r>
      <w:r>
        <w:rPr/>
        <w:t>energía</w:t>
      </w:r>
      <w:r>
        <w:rPr>
          <w:spacing w:val="-2"/>
        </w:rPr>
        <w:t> </w:t>
      </w:r>
      <w:r>
        <w:rPr/>
        <w:t>y</w:t>
      </w:r>
      <w:r>
        <w:rPr>
          <w:spacing w:val="-6"/>
        </w:rPr>
        <w:t> </w:t>
      </w:r>
      <w:r>
        <w:rPr/>
        <w:t>brindan</w:t>
      </w:r>
      <w:r>
        <w:rPr>
          <w:spacing w:val="-4"/>
        </w:rPr>
        <w:t> </w:t>
      </w:r>
      <w:r>
        <w:rPr/>
        <w:t>los</w:t>
      </w:r>
      <w:r>
        <w:rPr>
          <w:spacing w:val="-4"/>
        </w:rPr>
        <w:t> </w:t>
      </w:r>
      <w:r>
        <w:rPr/>
        <w:t>niveles</w:t>
      </w:r>
      <w:r>
        <w:rPr>
          <w:spacing w:val="-4"/>
        </w:rPr>
        <w:t> </w:t>
      </w:r>
      <w:r>
        <w:rPr/>
        <w:t>de</w:t>
      </w:r>
      <w:r>
        <w:rPr>
          <w:spacing w:val="-4"/>
        </w:rPr>
        <w:t> </w:t>
      </w:r>
      <w:r>
        <w:rPr/>
        <w:t>confort necesarios. La realización de análisis de ciclo de vida (ACV) es una de ellas, también</w:t>
      </w:r>
      <w:r>
        <w:rPr>
          <w:spacing w:val="-4"/>
        </w:rPr>
        <w:t> </w:t>
      </w:r>
      <w:r>
        <w:rPr/>
        <w:t>conocido</w:t>
      </w:r>
      <w:r>
        <w:rPr>
          <w:spacing w:val="-5"/>
        </w:rPr>
        <w:t> </w:t>
      </w:r>
      <w:r>
        <w:rPr/>
        <w:t>como</w:t>
      </w:r>
      <w:r>
        <w:rPr>
          <w:spacing w:val="-5"/>
        </w:rPr>
        <w:t> </w:t>
      </w:r>
      <w:r>
        <w:rPr/>
        <w:t>estudios</w:t>
      </w:r>
      <w:r>
        <w:rPr>
          <w:spacing w:val="-5"/>
        </w:rPr>
        <w:t> </w:t>
      </w:r>
      <w:r>
        <w:rPr/>
        <w:t>de</w:t>
      </w:r>
      <w:r>
        <w:rPr>
          <w:spacing w:val="-5"/>
        </w:rPr>
        <w:t> </w:t>
      </w:r>
      <w:r>
        <w:rPr/>
        <w:t>la</w:t>
      </w:r>
      <w:r>
        <w:rPr>
          <w:spacing w:val="-5"/>
        </w:rPr>
        <w:t> </w:t>
      </w:r>
      <w:r>
        <w:rPr/>
        <w:t>cuna</w:t>
      </w:r>
      <w:r>
        <w:rPr>
          <w:spacing w:val="-7"/>
        </w:rPr>
        <w:t> </w:t>
      </w:r>
      <w:r>
        <w:rPr/>
        <w:t>a</w:t>
      </w:r>
      <w:r>
        <w:rPr>
          <w:spacing w:val="-5"/>
        </w:rPr>
        <w:t> </w:t>
      </w:r>
      <w:r>
        <w:rPr/>
        <w:t>la</w:t>
      </w:r>
      <w:r>
        <w:rPr>
          <w:spacing w:val="-5"/>
        </w:rPr>
        <w:t> </w:t>
      </w:r>
      <w:r>
        <w:rPr/>
        <w:t>tumba,</w:t>
      </w:r>
      <w:r>
        <w:rPr>
          <w:spacing w:val="-5"/>
        </w:rPr>
        <w:t> </w:t>
      </w:r>
      <w:r>
        <w:rPr/>
        <w:t>proponen</w:t>
      </w:r>
      <w:r>
        <w:rPr>
          <w:spacing w:val="-7"/>
        </w:rPr>
        <w:t> </w:t>
      </w:r>
      <w:r>
        <w:rPr/>
        <w:t>una</w:t>
      </w:r>
      <w:r>
        <w:rPr>
          <w:spacing w:val="-7"/>
        </w:rPr>
        <w:t> </w:t>
      </w:r>
      <w:r>
        <w:rPr/>
        <w:t>metodología para</w:t>
      </w:r>
      <w:r>
        <w:rPr>
          <w:spacing w:val="38"/>
        </w:rPr>
        <w:t> </w:t>
      </w:r>
      <w:r>
        <w:rPr/>
        <w:t>medir</w:t>
      </w:r>
      <w:r>
        <w:rPr>
          <w:spacing w:val="37"/>
        </w:rPr>
        <w:t> </w:t>
      </w:r>
      <w:r>
        <w:rPr/>
        <w:t>los</w:t>
      </w:r>
      <w:r>
        <w:rPr>
          <w:spacing w:val="38"/>
        </w:rPr>
        <w:t> </w:t>
      </w:r>
      <w:r>
        <w:rPr/>
        <w:t>impactos</w:t>
      </w:r>
      <w:r>
        <w:rPr>
          <w:spacing w:val="38"/>
        </w:rPr>
        <w:t> </w:t>
      </w:r>
      <w:r>
        <w:rPr/>
        <w:t>ambientales</w:t>
      </w:r>
      <w:r>
        <w:rPr>
          <w:spacing w:val="38"/>
        </w:rPr>
        <w:t> </w:t>
      </w:r>
      <w:r>
        <w:rPr/>
        <w:t>de</w:t>
      </w:r>
      <w:r>
        <w:rPr>
          <w:spacing w:val="39"/>
        </w:rPr>
        <w:t> </w:t>
      </w:r>
      <w:r>
        <w:rPr/>
        <w:t>un</w:t>
      </w:r>
      <w:r>
        <w:rPr>
          <w:spacing w:val="36"/>
        </w:rPr>
        <w:t> </w:t>
      </w:r>
      <w:r>
        <w:rPr/>
        <w:t>producto,</w:t>
      </w:r>
      <w:r>
        <w:rPr>
          <w:spacing w:val="38"/>
        </w:rPr>
        <w:t> </w:t>
      </w:r>
      <w:r>
        <w:rPr/>
        <w:t>lo</w:t>
      </w:r>
      <w:r>
        <w:rPr>
          <w:spacing w:val="38"/>
        </w:rPr>
        <w:t> </w:t>
      </w:r>
      <w:r>
        <w:rPr/>
        <w:t>cual</w:t>
      </w:r>
      <w:r>
        <w:rPr>
          <w:spacing w:val="37"/>
        </w:rPr>
        <w:t> </w:t>
      </w:r>
      <w:r>
        <w:rPr/>
        <w:t>a</w:t>
      </w:r>
      <w:r>
        <w:rPr>
          <w:spacing w:val="39"/>
        </w:rPr>
        <w:t> </w:t>
      </w:r>
      <w:r>
        <w:rPr/>
        <w:t>su</w:t>
      </w:r>
      <w:r>
        <w:rPr>
          <w:spacing w:val="39"/>
        </w:rPr>
        <w:t> </w:t>
      </w:r>
      <w:r>
        <w:rPr/>
        <w:t>vez,</w:t>
      </w:r>
      <w:r>
        <w:rPr>
          <w:spacing w:val="38"/>
        </w:rPr>
        <w:t> </w:t>
      </w:r>
      <w:r>
        <w:rPr/>
        <w:t>permite</w:t>
      </w:r>
    </w:p>
    <w:p>
      <w:pPr>
        <w:spacing w:after="0" w:line="276" w:lineRule="auto"/>
        <w:jc w:val="both"/>
        <w:sectPr>
          <w:footerReference w:type="default" r:id="rId156"/>
          <w:pgSz w:w="12240" w:h="15840"/>
          <w:pgMar w:footer="1615" w:header="0" w:top="1360" w:bottom="1800" w:left="1600" w:right="0"/>
        </w:sectPr>
      </w:pPr>
    </w:p>
    <w:p>
      <w:pPr>
        <w:pStyle w:val="BodyText"/>
        <w:spacing w:line="278" w:lineRule="auto" w:before="54"/>
        <w:ind w:left="102" w:right="1696"/>
        <w:jc w:val="both"/>
      </w:pPr>
      <w:r>
        <w:rPr/>
        <w:t>reducir</w:t>
      </w:r>
      <w:r>
        <w:rPr>
          <w:spacing w:val="-16"/>
        </w:rPr>
        <w:t> </w:t>
      </w:r>
      <w:r>
        <w:rPr/>
        <w:t>operaciones</w:t>
      </w:r>
      <w:r>
        <w:rPr>
          <w:spacing w:val="-17"/>
        </w:rPr>
        <w:t> </w:t>
      </w:r>
      <w:r>
        <w:rPr/>
        <w:t>o</w:t>
      </w:r>
      <w:r>
        <w:rPr>
          <w:spacing w:val="-14"/>
        </w:rPr>
        <w:t> </w:t>
      </w:r>
      <w:r>
        <w:rPr/>
        <w:t>proponer</w:t>
      </w:r>
      <w:r>
        <w:rPr>
          <w:spacing w:val="-16"/>
        </w:rPr>
        <w:t> </w:t>
      </w:r>
      <w:r>
        <w:rPr/>
        <w:t>alternativas</w:t>
      </w:r>
      <w:r>
        <w:rPr>
          <w:spacing w:val="-15"/>
        </w:rPr>
        <w:t> </w:t>
      </w:r>
      <w:r>
        <w:rPr/>
        <w:t>que</w:t>
      </w:r>
      <w:r>
        <w:rPr>
          <w:spacing w:val="-14"/>
        </w:rPr>
        <w:t> </w:t>
      </w:r>
      <w:r>
        <w:rPr/>
        <w:t>sustenten</w:t>
      </w:r>
      <w:r>
        <w:rPr>
          <w:spacing w:val="-14"/>
        </w:rPr>
        <w:t> </w:t>
      </w:r>
      <w:r>
        <w:rPr/>
        <w:t>su</w:t>
      </w:r>
      <w:r>
        <w:rPr>
          <w:spacing w:val="-14"/>
        </w:rPr>
        <w:t> </w:t>
      </w:r>
      <w:r>
        <w:rPr/>
        <w:t>producción</w:t>
      </w:r>
      <w:r>
        <w:rPr>
          <w:spacing w:val="-10"/>
        </w:rPr>
        <w:t> </w:t>
      </w:r>
      <w:r>
        <w:rPr/>
        <w:t>(Rodrigez, 2003). En este sentido</w:t>
      </w:r>
      <w:r>
        <w:rPr>
          <w:spacing w:val="-9"/>
        </w:rPr>
        <w:t> </w:t>
      </w:r>
      <w:r>
        <w:rPr/>
        <w:t>la</w:t>
      </w:r>
    </w:p>
    <w:p>
      <w:pPr>
        <w:spacing w:line="276" w:lineRule="auto" w:before="196"/>
        <w:ind w:left="1378" w:right="1703" w:firstLine="55"/>
        <w:jc w:val="both"/>
        <w:rPr>
          <w:sz w:val="20"/>
        </w:rPr>
      </w:pPr>
      <w:r>
        <w:rPr>
          <w:i/>
          <w:color w:val="242424"/>
          <w:sz w:val="20"/>
        </w:rPr>
        <w:t>“La construcción es una actividad humana que deteriora el medioambiente de forma </w:t>
      </w:r>
      <w:r>
        <w:rPr>
          <w:i/>
          <w:color w:val="242424"/>
          <w:sz w:val="20"/>
        </w:rPr>
        <w:t>considerable. La actividad arquitectónica es responsable, de forma directa, (según el CENER) del 42% de la energía consumida en España (un 50% en Europa según la Comisión Europea), y de forma indirecta, aproximadamente del 60% del consumo energético (contando las actividades directamente asociadas a la construcción, tales como construcción de herramientas, maquinaria, comunicación, publicidad, promoción y actividad inmobiliaria”. </w:t>
      </w:r>
      <w:r>
        <w:rPr>
          <w:color w:val="242424"/>
          <w:sz w:val="20"/>
        </w:rPr>
        <w:t>(Garrido, 2013, p. 23)</w:t>
      </w:r>
    </w:p>
    <w:p>
      <w:pPr>
        <w:pStyle w:val="BodyText"/>
        <w:rPr>
          <w:sz w:val="20"/>
        </w:rPr>
      </w:pPr>
    </w:p>
    <w:p>
      <w:pPr>
        <w:pStyle w:val="BodyText"/>
        <w:spacing w:before="4"/>
        <w:rPr>
          <w:sz w:val="17"/>
        </w:rPr>
      </w:pPr>
      <w:r>
        <w:rPr/>
        <w:drawing>
          <wp:anchor distT="0" distB="0" distL="0" distR="0" allowOverlap="1" layoutInCell="1" locked="0" behindDoc="0" simplePos="0" relativeHeight="5512">
            <wp:simplePos x="0" y="0"/>
            <wp:positionH relativeFrom="page">
              <wp:posOffset>2293620</wp:posOffset>
            </wp:positionH>
            <wp:positionV relativeFrom="paragraph">
              <wp:posOffset>151460</wp:posOffset>
            </wp:positionV>
            <wp:extent cx="3185160" cy="2756916"/>
            <wp:effectExtent l="0" t="0" r="0" b="0"/>
            <wp:wrapTopAndBottom/>
            <wp:docPr id="25" name="image111.png" descr=""/>
            <wp:cNvGraphicFramePr>
              <a:graphicFrameLocks noChangeAspect="1"/>
            </wp:cNvGraphicFramePr>
            <a:graphic>
              <a:graphicData uri="http://schemas.openxmlformats.org/drawingml/2006/picture">
                <pic:pic>
                  <pic:nvPicPr>
                    <pic:cNvPr id="26" name="image111.png"/>
                    <pic:cNvPicPr/>
                  </pic:nvPicPr>
                  <pic:blipFill>
                    <a:blip r:embed="rId158" cstate="print"/>
                    <a:stretch>
                      <a:fillRect/>
                    </a:stretch>
                  </pic:blipFill>
                  <pic:spPr>
                    <a:xfrm>
                      <a:off x="0" y="0"/>
                      <a:ext cx="3185160" cy="2756916"/>
                    </a:xfrm>
                    <a:prstGeom prst="rect">
                      <a:avLst/>
                    </a:prstGeom>
                  </pic:spPr>
                </pic:pic>
              </a:graphicData>
            </a:graphic>
          </wp:anchor>
        </w:drawing>
      </w:r>
    </w:p>
    <w:p>
      <w:pPr>
        <w:pStyle w:val="BodyText"/>
        <w:rPr>
          <w:sz w:val="19"/>
        </w:rPr>
      </w:pPr>
    </w:p>
    <w:p>
      <w:pPr>
        <w:spacing w:before="0"/>
        <w:ind w:left="1973" w:right="0" w:firstLine="0"/>
        <w:jc w:val="left"/>
        <w:rPr>
          <w:b/>
          <w:sz w:val="20"/>
        </w:rPr>
      </w:pPr>
      <w:r>
        <w:rPr>
          <w:b/>
          <w:color w:val="4F81BC"/>
          <w:sz w:val="20"/>
        </w:rPr>
        <w:t>Ilustración 22 Análisis de ciclo de vida (cegesti, 2012)</w:t>
      </w:r>
    </w:p>
    <w:p>
      <w:pPr>
        <w:pStyle w:val="BodyText"/>
        <w:rPr>
          <w:b/>
          <w:sz w:val="20"/>
        </w:rPr>
      </w:pPr>
    </w:p>
    <w:p>
      <w:pPr>
        <w:pStyle w:val="BodyText"/>
        <w:rPr>
          <w:b/>
          <w:sz w:val="20"/>
        </w:rPr>
      </w:pPr>
    </w:p>
    <w:p>
      <w:pPr>
        <w:pStyle w:val="BodyText"/>
        <w:spacing w:before="2"/>
        <w:rPr>
          <w:b/>
          <w:sz w:val="20"/>
        </w:rPr>
      </w:pPr>
    </w:p>
    <w:p>
      <w:pPr>
        <w:spacing w:line="276" w:lineRule="auto" w:before="0"/>
        <w:ind w:left="102" w:right="1696" w:firstLine="0"/>
        <w:jc w:val="both"/>
        <w:rPr>
          <w:sz w:val="24"/>
        </w:rPr>
      </w:pPr>
      <w:r>
        <w:rPr>
          <w:sz w:val="24"/>
        </w:rPr>
        <w:t>De</w:t>
      </w:r>
      <w:r>
        <w:rPr>
          <w:spacing w:val="-10"/>
          <w:sz w:val="24"/>
        </w:rPr>
        <w:t> </w:t>
      </w:r>
      <w:r>
        <w:rPr>
          <w:sz w:val="24"/>
        </w:rPr>
        <w:t>estos</w:t>
      </w:r>
      <w:r>
        <w:rPr>
          <w:spacing w:val="-13"/>
          <w:sz w:val="24"/>
        </w:rPr>
        <w:t> </w:t>
      </w:r>
      <w:r>
        <w:rPr>
          <w:sz w:val="24"/>
        </w:rPr>
        <w:t>estudios</w:t>
      </w:r>
      <w:r>
        <w:rPr>
          <w:spacing w:val="-12"/>
          <w:sz w:val="24"/>
        </w:rPr>
        <w:t> </w:t>
      </w:r>
      <w:r>
        <w:rPr>
          <w:sz w:val="24"/>
        </w:rPr>
        <w:t>se</w:t>
      </w:r>
      <w:r>
        <w:rPr>
          <w:spacing w:val="-12"/>
          <w:sz w:val="24"/>
        </w:rPr>
        <w:t> </w:t>
      </w:r>
      <w:r>
        <w:rPr>
          <w:sz w:val="24"/>
        </w:rPr>
        <w:t>han</w:t>
      </w:r>
      <w:r>
        <w:rPr>
          <w:spacing w:val="-12"/>
          <w:sz w:val="24"/>
        </w:rPr>
        <w:t> </w:t>
      </w:r>
      <w:r>
        <w:rPr>
          <w:sz w:val="24"/>
        </w:rPr>
        <w:t>obtenido</w:t>
      </w:r>
      <w:r>
        <w:rPr>
          <w:spacing w:val="-12"/>
          <w:sz w:val="24"/>
        </w:rPr>
        <w:t> </w:t>
      </w:r>
      <w:r>
        <w:rPr>
          <w:sz w:val="24"/>
        </w:rPr>
        <w:t>datos</w:t>
      </w:r>
      <w:r>
        <w:rPr>
          <w:spacing w:val="-13"/>
          <w:sz w:val="24"/>
        </w:rPr>
        <w:t> </w:t>
      </w:r>
      <w:r>
        <w:rPr>
          <w:sz w:val="24"/>
        </w:rPr>
        <w:t>muy</w:t>
      </w:r>
      <w:r>
        <w:rPr>
          <w:spacing w:val="-13"/>
          <w:sz w:val="24"/>
        </w:rPr>
        <w:t> </w:t>
      </w:r>
      <w:r>
        <w:rPr>
          <w:sz w:val="24"/>
        </w:rPr>
        <w:t>relevadores</w:t>
      </w:r>
      <w:r>
        <w:rPr>
          <w:spacing w:val="-12"/>
          <w:sz w:val="24"/>
        </w:rPr>
        <w:t> </w:t>
      </w:r>
      <w:r>
        <w:rPr>
          <w:sz w:val="24"/>
        </w:rPr>
        <w:t>sobre</w:t>
      </w:r>
      <w:r>
        <w:rPr>
          <w:spacing w:val="-10"/>
          <w:sz w:val="24"/>
        </w:rPr>
        <w:t> </w:t>
      </w:r>
      <w:r>
        <w:rPr>
          <w:sz w:val="24"/>
        </w:rPr>
        <w:t>la</w:t>
      </w:r>
      <w:r>
        <w:rPr>
          <w:spacing w:val="-9"/>
          <w:sz w:val="24"/>
        </w:rPr>
        <w:t> </w:t>
      </w:r>
      <w:r>
        <w:rPr>
          <w:sz w:val="24"/>
        </w:rPr>
        <w:t>incorporación</w:t>
      </w:r>
      <w:r>
        <w:rPr>
          <w:spacing w:val="-12"/>
          <w:sz w:val="24"/>
        </w:rPr>
        <w:t> </w:t>
      </w:r>
      <w:r>
        <w:rPr>
          <w:sz w:val="24"/>
        </w:rPr>
        <w:t>de energía y materiales en la construcción por ejemplo: </w:t>
      </w:r>
      <w:r>
        <w:rPr>
          <w:b/>
          <w:sz w:val="24"/>
        </w:rPr>
        <w:t>Cada metro cuadrado habitable </w:t>
      </w:r>
      <w:r>
        <w:rPr>
          <w:sz w:val="24"/>
        </w:rPr>
        <w:t>construido de un edificio convencional en requiere de un total de </w:t>
      </w:r>
      <w:r>
        <w:rPr>
          <w:b/>
          <w:sz w:val="24"/>
        </w:rPr>
        <w:t>2,3 toneladas de materiales</w:t>
      </w:r>
      <w:r>
        <w:rPr>
          <w:sz w:val="24"/>
        </w:rPr>
        <w:t>. Si se considera el peso de los recursos afectados por el proceso de fabricación, entonces esta cifra se multiplica por tres: 6 toneladas por m</w:t>
      </w:r>
      <w:r>
        <w:rPr>
          <w:position w:val="8"/>
          <w:sz w:val="16"/>
        </w:rPr>
        <w:t>2</w:t>
      </w:r>
      <w:r>
        <w:rPr>
          <w:sz w:val="24"/>
        </w:rPr>
        <w:t>. En España </w:t>
      </w:r>
      <w:r>
        <w:rPr>
          <w:b/>
          <w:sz w:val="24"/>
        </w:rPr>
        <w:t>para fabricar un kilo de ladrillos </w:t>
      </w:r>
      <w:r>
        <w:rPr>
          <w:sz w:val="24"/>
        </w:rPr>
        <w:t>se requiere consumir 3,56 megajulios equivalentes de energía primaria, gastar </w:t>
      </w:r>
      <w:r>
        <w:rPr>
          <w:b/>
          <w:sz w:val="24"/>
        </w:rPr>
        <w:t>1,89 litros de agua </w:t>
      </w:r>
      <w:r>
        <w:rPr>
          <w:sz w:val="24"/>
        </w:rPr>
        <w:t>y emitir a </w:t>
      </w:r>
      <w:r>
        <w:rPr>
          <w:position w:val="1"/>
          <w:sz w:val="24"/>
        </w:rPr>
        <w:t>la atmósfera </w:t>
      </w:r>
      <w:r>
        <w:rPr>
          <w:b/>
          <w:position w:val="1"/>
          <w:sz w:val="24"/>
        </w:rPr>
        <w:t>270 gramos de CO</w:t>
      </w:r>
      <w:r>
        <w:rPr>
          <w:b/>
          <w:sz w:val="16"/>
        </w:rPr>
        <w:t>2</w:t>
      </w:r>
      <w:r>
        <w:rPr>
          <w:position w:val="1"/>
          <w:sz w:val="24"/>
        </w:rPr>
        <w:t>.  (Zabalza Bribián, et al.,</w:t>
      </w:r>
      <w:r>
        <w:rPr>
          <w:spacing w:val="-23"/>
          <w:position w:val="1"/>
          <w:sz w:val="24"/>
        </w:rPr>
        <w:t> </w:t>
      </w:r>
      <w:r>
        <w:rPr>
          <w:position w:val="1"/>
          <w:sz w:val="24"/>
        </w:rPr>
        <w:t>2010)</w:t>
      </w:r>
    </w:p>
    <w:p>
      <w:pPr>
        <w:pStyle w:val="BodyText"/>
        <w:spacing w:line="276" w:lineRule="auto" w:before="200"/>
        <w:ind w:left="102" w:right="1696"/>
        <w:jc w:val="both"/>
      </w:pPr>
      <w:r>
        <w:rPr/>
        <w:t>Sin embargo, existen algunas variantes que reducen de forma considerable estos impactos. Es el caso del </w:t>
      </w:r>
      <w:r>
        <w:rPr>
          <w:b/>
        </w:rPr>
        <w:t>ladrillo de arcilla aligerada </w:t>
      </w:r>
      <w:r>
        <w:rPr/>
        <w:t>(compuesto por un 85% de arcilla y un 15% de paja) y de los </w:t>
      </w:r>
      <w:r>
        <w:rPr>
          <w:b/>
        </w:rPr>
        <w:t>ladrillos silico-calcáreos </w:t>
      </w:r>
      <w:r>
        <w:rPr/>
        <w:t>(con arena de sílice). Sustituir unos  ladrillos  por otros puede  resultar mucho  más efectivo  que   </w:t>
      </w:r>
      <w:r>
        <w:rPr>
          <w:spacing w:val="60"/>
        </w:rPr>
        <w:t> </w:t>
      </w:r>
      <w:r>
        <w:rPr/>
        <w:t>otras</w:t>
      </w:r>
    </w:p>
    <w:p>
      <w:pPr>
        <w:spacing w:after="0" w:line="276" w:lineRule="auto"/>
        <w:jc w:val="both"/>
        <w:sectPr>
          <w:footerReference w:type="default" r:id="rId157"/>
          <w:pgSz w:w="12240" w:h="15840"/>
          <w:pgMar w:footer="1538" w:header="0" w:top="1360" w:bottom="1720" w:left="1600" w:right="0"/>
        </w:sectPr>
      </w:pPr>
    </w:p>
    <w:p>
      <w:pPr>
        <w:spacing w:line="276" w:lineRule="auto" w:before="54"/>
        <w:ind w:left="102" w:right="1694" w:firstLine="0"/>
        <w:jc w:val="both"/>
        <w:rPr>
          <w:sz w:val="24"/>
        </w:rPr>
      </w:pPr>
      <w:r>
        <w:rPr>
          <w:sz w:val="24"/>
        </w:rPr>
        <w:t>de arcilla convencionales no son tampoco los que tienen un mayor impacto en una casa.</w:t>
      </w:r>
      <w:r>
        <w:rPr>
          <w:spacing w:val="-5"/>
          <w:sz w:val="24"/>
        </w:rPr>
        <w:t> </w:t>
      </w:r>
      <w:r>
        <w:rPr>
          <w:sz w:val="24"/>
        </w:rPr>
        <w:t>De</w:t>
      </w:r>
      <w:r>
        <w:rPr>
          <w:spacing w:val="-6"/>
          <w:sz w:val="24"/>
        </w:rPr>
        <w:t> </w:t>
      </w:r>
      <w:r>
        <w:rPr>
          <w:sz w:val="24"/>
        </w:rPr>
        <w:t>acuerdo</w:t>
      </w:r>
      <w:r>
        <w:rPr>
          <w:spacing w:val="-6"/>
          <w:sz w:val="24"/>
        </w:rPr>
        <w:t> </w:t>
      </w:r>
      <w:r>
        <w:rPr>
          <w:sz w:val="24"/>
        </w:rPr>
        <w:t>al</w:t>
      </w:r>
      <w:r>
        <w:rPr>
          <w:spacing w:val="-4"/>
          <w:sz w:val="24"/>
        </w:rPr>
        <w:t> </w:t>
      </w:r>
      <w:r>
        <w:rPr>
          <w:b/>
          <w:sz w:val="24"/>
        </w:rPr>
        <w:t>“ranking”</w:t>
      </w:r>
      <w:r>
        <w:rPr>
          <w:b/>
          <w:spacing w:val="-5"/>
          <w:sz w:val="24"/>
        </w:rPr>
        <w:t> </w:t>
      </w:r>
      <w:r>
        <w:rPr>
          <w:b/>
          <w:sz w:val="24"/>
        </w:rPr>
        <w:t>ambiental</w:t>
      </w:r>
      <w:r>
        <w:rPr>
          <w:b/>
          <w:spacing w:val="-5"/>
          <w:sz w:val="24"/>
        </w:rPr>
        <w:t> </w:t>
      </w:r>
      <w:r>
        <w:rPr>
          <w:sz w:val="24"/>
        </w:rPr>
        <w:t>elaborado</w:t>
      </w:r>
      <w:r>
        <w:rPr>
          <w:spacing w:val="-6"/>
          <w:sz w:val="24"/>
        </w:rPr>
        <w:t> </w:t>
      </w:r>
      <w:r>
        <w:rPr>
          <w:sz w:val="24"/>
        </w:rPr>
        <w:t>por</w:t>
      </w:r>
      <w:r>
        <w:rPr>
          <w:spacing w:val="-5"/>
          <w:sz w:val="24"/>
        </w:rPr>
        <w:t> </w:t>
      </w:r>
      <w:r>
        <w:rPr>
          <w:sz w:val="24"/>
        </w:rPr>
        <w:t>Zabalza</w:t>
      </w:r>
      <w:r>
        <w:rPr>
          <w:spacing w:val="-2"/>
          <w:sz w:val="24"/>
        </w:rPr>
        <w:t> </w:t>
      </w:r>
      <w:r>
        <w:rPr>
          <w:sz w:val="24"/>
        </w:rPr>
        <w:t>(2010)</w:t>
      </w:r>
      <w:r>
        <w:rPr>
          <w:spacing w:val="-5"/>
          <w:sz w:val="24"/>
        </w:rPr>
        <w:t> </w:t>
      </w:r>
      <w:r>
        <w:rPr>
          <w:sz w:val="24"/>
        </w:rPr>
        <w:t>a</w:t>
      </w:r>
      <w:r>
        <w:rPr>
          <w:spacing w:val="-6"/>
          <w:sz w:val="24"/>
        </w:rPr>
        <w:t> </w:t>
      </w:r>
      <w:r>
        <w:rPr>
          <w:sz w:val="24"/>
        </w:rPr>
        <w:t>partir</w:t>
      </w:r>
      <w:r>
        <w:rPr>
          <w:spacing w:val="-7"/>
          <w:sz w:val="24"/>
        </w:rPr>
        <w:t> </w:t>
      </w:r>
      <w:r>
        <w:rPr>
          <w:sz w:val="24"/>
        </w:rPr>
        <w:t>de una adaptación de la base de datos suiza Ecoinvent, los </w:t>
      </w:r>
      <w:r>
        <w:rPr>
          <w:b/>
          <w:sz w:val="24"/>
        </w:rPr>
        <w:t>peores </w:t>
      </w:r>
      <w:r>
        <w:rPr>
          <w:sz w:val="24"/>
        </w:rPr>
        <w:t>materiales de </w:t>
      </w:r>
      <w:r>
        <w:rPr>
          <w:position w:val="1"/>
          <w:sz w:val="24"/>
        </w:rPr>
        <w:t>construcción serían el </w:t>
      </w:r>
      <w:r>
        <w:rPr>
          <w:b/>
          <w:position w:val="1"/>
          <w:sz w:val="24"/>
        </w:rPr>
        <w:t>aluminio </w:t>
      </w:r>
      <w:r>
        <w:rPr>
          <w:position w:val="1"/>
          <w:sz w:val="24"/>
        </w:rPr>
        <w:t>(8,57 kilos de CO</w:t>
      </w:r>
      <w:r>
        <w:rPr>
          <w:sz w:val="16"/>
        </w:rPr>
        <w:t>2 </w:t>
      </w:r>
      <w:r>
        <w:rPr>
          <w:position w:val="1"/>
          <w:sz w:val="24"/>
        </w:rPr>
        <w:t>por cada kilo), el </w:t>
      </w:r>
      <w:r>
        <w:rPr>
          <w:b/>
          <w:position w:val="1"/>
          <w:sz w:val="24"/>
        </w:rPr>
        <w:t>poliestireno </w:t>
      </w:r>
      <w:r>
        <w:rPr>
          <w:b/>
          <w:sz w:val="24"/>
        </w:rPr>
        <w:t>expandido</w:t>
      </w:r>
      <w:r>
        <w:rPr>
          <w:b/>
          <w:spacing w:val="-11"/>
          <w:sz w:val="24"/>
        </w:rPr>
        <w:t> </w:t>
      </w:r>
      <w:r>
        <w:rPr>
          <w:sz w:val="24"/>
        </w:rPr>
        <w:t>(7,34),</w:t>
      </w:r>
      <w:r>
        <w:rPr>
          <w:spacing w:val="-9"/>
          <w:sz w:val="24"/>
        </w:rPr>
        <w:t> </w:t>
      </w:r>
      <w:r>
        <w:rPr>
          <w:sz w:val="24"/>
        </w:rPr>
        <w:t>la</w:t>
      </w:r>
      <w:r>
        <w:rPr>
          <w:spacing w:val="-10"/>
          <w:sz w:val="24"/>
        </w:rPr>
        <w:t> </w:t>
      </w:r>
      <w:r>
        <w:rPr>
          <w:b/>
          <w:sz w:val="24"/>
        </w:rPr>
        <w:t>espuma</w:t>
      </w:r>
      <w:r>
        <w:rPr>
          <w:b/>
          <w:spacing w:val="-8"/>
          <w:sz w:val="24"/>
        </w:rPr>
        <w:t> </w:t>
      </w:r>
      <w:r>
        <w:rPr>
          <w:b/>
          <w:sz w:val="24"/>
        </w:rPr>
        <w:t>rígida</w:t>
      </w:r>
      <w:r>
        <w:rPr>
          <w:b/>
          <w:spacing w:val="-10"/>
          <w:sz w:val="24"/>
        </w:rPr>
        <w:t> </w:t>
      </w:r>
      <w:r>
        <w:rPr>
          <w:b/>
          <w:sz w:val="24"/>
        </w:rPr>
        <w:t>de</w:t>
      </w:r>
      <w:r>
        <w:rPr>
          <w:b/>
          <w:spacing w:val="-9"/>
          <w:sz w:val="24"/>
        </w:rPr>
        <w:t> </w:t>
      </w:r>
      <w:r>
        <w:rPr>
          <w:b/>
          <w:sz w:val="24"/>
        </w:rPr>
        <w:t>poliuretano</w:t>
      </w:r>
      <w:r>
        <w:rPr>
          <w:b/>
          <w:spacing w:val="-8"/>
          <w:sz w:val="24"/>
        </w:rPr>
        <w:t> </w:t>
      </w:r>
      <w:r>
        <w:rPr>
          <w:sz w:val="24"/>
        </w:rPr>
        <w:t>(6,79),</w:t>
      </w:r>
      <w:r>
        <w:rPr>
          <w:spacing w:val="-12"/>
          <w:sz w:val="24"/>
        </w:rPr>
        <w:t> </w:t>
      </w:r>
      <w:r>
        <w:rPr>
          <w:sz w:val="24"/>
        </w:rPr>
        <w:t>el</w:t>
      </w:r>
      <w:r>
        <w:rPr>
          <w:spacing w:val="-11"/>
          <w:sz w:val="24"/>
        </w:rPr>
        <w:t> </w:t>
      </w:r>
      <w:r>
        <w:rPr>
          <w:b/>
          <w:sz w:val="24"/>
        </w:rPr>
        <w:t>PVC</w:t>
      </w:r>
      <w:r>
        <w:rPr>
          <w:b/>
          <w:spacing w:val="-10"/>
          <w:sz w:val="24"/>
        </w:rPr>
        <w:t> </w:t>
      </w:r>
      <w:r>
        <w:rPr>
          <w:sz w:val="24"/>
        </w:rPr>
        <w:t>(4,27),</w:t>
      </w:r>
      <w:r>
        <w:rPr>
          <w:spacing w:val="-12"/>
          <w:sz w:val="24"/>
        </w:rPr>
        <w:t> </w:t>
      </w:r>
      <w:r>
        <w:rPr>
          <w:sz w:val="24"/>
        </w:rPr>
        <w:t>el</w:t>
      </w:r>
      <w:r>
        <w:rPr>
          <w:spacing w:val="-10"/>
          <w:sz w:val="24"/>
        </w:rPr>
        <w:t> </w:t>
      </w:r>
      <w:r>
        <w:rPr>
          <w:b/>
          <w:sz w:val="24"/>
        </w:rPr>
        <w:t>cobre </w:t>
      </w:r>
      <w:r>
        <w:rPr>
          <w:sz w:val="24"/>
        </w:rPr>
        <w:t>(2)…</w:t>
      </w:r>
      <w:r>
        <w:rPr>
          <w:spacing w:val="-5"/>
          <w:sz w:val="24"/>
        </w:rPr>
        <w:t> </w:t>
      </w:r>
      <w:r>
        <w:rPr>
          <w:sz w:val="24"/>
        </w:rPr>
        <w:t>Y,</w:t>
      </w:r>
      <w:r>
        <w:rPr>
          <w:spacing w:val="-4"/>
          <w:sz w:val="24"/>
        </w:rPr>
        <w:t> </w:t>
      </w:r>
      <w:r>
        <w:rPr>
          <w:sz w:val="24"/>
        </w:rPr>
        <w:t>al</w:t>
      </w:r>
      <w:r>
        <w:rPr>
          <w:spacing w:val="-5"/>
          <w:sz w:val="24"/>
        </w:rPr>
        <w:t> </w:t>
      </w:r>
      <w:r>
        <w:rPr>
          <w:sz w:val="24"/>
        </w:rPr>
        <w:t>contrario,</w:t>
      </w:r>
      <w:r>
        <w:rPr>
          <w:spacing w:val="-4"/>
          <w:sz w:val="24"/>
        </w:rPr>
        <w:t> </w:t>
      </w:r>
      <w:r>
        <w:rPr>
          <w:sz w:val="24"/>
        </w:rPr>
        <w:t>los</w:t>
      </w:r>
      <w:r>
        <w:rPr>
          <w:spacing w:val="-4"/>
          <w:sz w:val="24"/>
        </w:rPr>
        <w:t> </w:t>
      </w:r>
      <w:r>
        <w:rPr>
          <w:b/>
          <w:sz w:val="24"/>
        </w:rPr>
        <w:t>mejores</w:t>
      </w:r>
      <w:r>
        <w:rPr>
          <w:b/>
          <w:spacing w:val="-4"/>
          <w:sz w:val="24"/>
        </w:rPr>
        <w:t> </w:t>
      </w:r>
      <w:r>
        <w:rPr>
          <w:sz w:val="24"/>
        </w:rPr>
        <w:t>serían</w:t>
      </w:r>
      <w:r>
        <w:rPr>
          <w:spacing w:val="-4"/>
          <w:sz w:val="24"/>
        </w:rPr>
        <w:t> </w:t>
      </w:r>
      <w:r>
        <w:rPr>
          <w:sz w:val="24"/>
        </w:rPr>
        <w:t>los</w:t>
      </w:r>
      <w:r>
        <w:rPr>
          <w:spacing w:val="-4"/>
          <w:sz w:val="24"/>
        </w:rPr>
        <w:t> </w:t>
      </w:r>
      <w:r>
        <w:rPr>
          <w:sz w:val="24"/>
        </w:rPr>
        <w:t>compuestos</w:t>
      </w:r>
      <w:r>
        <w:rPr>
          <w:spacing w:val="-4"/>
          <w:sz w:val="24"/>
        </w:rPr>
        <w:t> </w:t>
      </w:r>
      <w:r>
        <w:rPr>
          <w:sz w:val="24"/>
        </w:rPr>
        <w:t>de</w:t>
      </w:r>
      <w:r>
        <w:rPr>
          <w:spacing w:val="-2"/>
          <w:sz w:val="24"/>
        </w:rPr>
        <w:t> </w:t>
      </w:r>
      <w:r>
        <w:rPr>
          <w:b/>
          <w:sz w:val="24"/>
        </w:rPr>
        <w:t>madera</w:t>
      </w:r>
      <w:r>
        <w:rPr>
          <w:sz w:val="24"/>
        </w:rPr>
        <w:t>,</w:t>
      </w:r>
      <w:r>
        <w:rPr>
          <w:spacing w:val="-4"/>
          <w:sz w:val="24"/>
        </w:rPr>
        <w:t> </w:t>
      </w:r>
      <w:r>
        <w:rPr>
          <w:sz w:val="24"/>
        </w:rPr>
        <w:t>el</w:t>
      </w:r>
      <w:r>
        <w:rPr>
          <w:spacing w:val="-4"/>
          <w:sz w:val="24"/>
        </w:rPr>
        <w:t> </w:t>
      </w:r>
      <w:r>
        <w:rPr>
          <w:b/>
          <w:sz w:val="24"/>
        </w:rPr>
        <w:t>corcho</w:t>
      </w:r>
      <w:r>
        <w:rPr>
          <w:b/>
          <w:spacing w:val="-4"/>
          <w:sz w:val="24"/>
        </w:rPr>
        <w:t> </w:t>
      </w:r>
      <w:r>
        <w:rPr>
          <w:sz w:val="24"/>
        </w:rPr>
        <w:t>o</w:t>
      </w:r>
      <w:r>
        <w:rPr>
          <w:spacing w:val="-6"/>
          <w:sz w:val="24"/>
        </w:rPr>
        <w:t> </w:t>
      </w:r>
      <w:r>
        <w:rPr>
          <w:sz w:val="24"/>
        </w:rPr>
        <w:t>el </w:t>
      </w:r>
      <w:r>
        <w:rPr>
          <w:b/>
          <w:sz w:val="24"/>
        </w:rPr>
        <w:t>ladrillo de arcilla</w:t>
      </w:r>
      <w:r>
        <w:rPr>
          <w:b/>
          <w:spacing w:val="-7"/>
          <w:sz w:val="24"/>
        </w:rPr>
        <w:t> </w:t>
      </w:r>
      <w:r>
        <w:rPr>
          <w:b/>
          <w:sz w:val="24"/>
        </w:rPr>
        <w:t>aligerada</w:t>
      </w:r>
      <w:r>
        <w:rPr>
          <w:sz w:val="24"/>
        </w:rPr>
        <w:t>.</w:t>
      </w:r>
    </w:p>
    <w:p>
      <w:pPr>
        <w:pStyle w:val="BodyText"/>
        <w:spacing w:line="276" w:lineRule="auto" w:before="200"/>
        <w:ind w:left="102" w:right="1696"/>
        <w:jc w:val="both"/>
      </w:pPr>
      <w:r>
        <w:rPr/>
        <w:t>La</w:t>
      </w:r>
      <w:r>
        <w:rPr>
          <w:spacing w:val="-9"/>
        </w:rPr>
        <w:t> </w:t>
      </w:r>
      <w:r>
        <w:rPr/>
        <w:t>metodología</w:t>
      </w:r>
      <w:r>
        <w:rPr>
          <w:spacing w:val="-7"/>
        </w:rPr>
        <w:t> </w:t>
      </w:r>
      <w:r>
        <w:rPr/>
        <w:t>de</w:t>
      </w:r>
      <w:r>
        <w:rPr>
          <w:spacing w:val="-9"/>
        </w:rPr>
        <w:t> </w:t>
      </w:r>
      <w:r>
        <w:rPr/>
        <w:t>aplicación</w:t>
      </w:r>
      <w:r>
        <w:rPr>
          <w:spacing w:val="-7"/>
        </w:rPr>
        <w:t> </w:t>
      </w:r>
      <w:r>
        <w:rPr/>
        <w:t>general</w:t>
      </w:r>
      <w:r>
        <w:rPr>
          <w:spacing w:val="-10"/>
        </w:rPr>
        <w:t> </w:t>
      </w:r>
      <w:r>
        <w:rPr/>
        <w:t>está</w:t>
      </w:r>
      <w:r>
        <w:rPr>
          <w:spacing w:val="-9"/>
        </w:rPr>
        <w:t> </w:t>
      </w:r>
      <w:r>
        <w:rPr/>
        <w:t>totalmente</w:t>
      </w:r>
      <w:r>
        <w:rPr>
          <w:spacing w:val="-9"/>
        </w:rPr>
        <w:t> </w:t>
      </w:r>
      <w:r>
        <w:rPr/>
        <w:t>estandarizada</w:t>
      </w:r>
      <w:r>
        <w:rPr>
          <w:spacing w:val="-7"/>
        </w:rPr>
        <w:t> </w:t>
      </w:r>
      <w:r>
        <w:rPr/>
        <w:t>a</w:t>
      </w:r>
      <w:r>
        <w:rPr>
          <w:spacing w:val="-9"/>
        </w:rPr>
        <w:t> </w:t>
      </w:r>
      <w:r>
        <w:rPr/>
        <w:t>través</w:t>
      </w:r>
      <w:r>
        <w:rPr>
          <w:spacing w:val="-8"/>
        </w:rPr>
        <w:t> </w:t>
      </w:r>
      <w:r>
        <w:rPr/>
        <w:t>de</w:t>
      </w:r>
      <w:r>
        <w:rPr>
          <w:spacing w:val="-9"/>
        </w:rPr>
        <w:t> </w:t>
      </w:r>
      <w:r>
        <w:rPr/>
        <w:t>las normas UNE EN ISO 14040:2006 y UNE EN ISO 14044:2006, y consta de 4 fases interrelacionadas:</w:t>
      </w:r>
    </w:p>
    <w:p>
      <w:pPr>
        <w:pStyle w:val="ListParagraph"/>
        <w:numPr>
          <w:ilvl w:val="0"/>
          <w:numId w:val="11"/>
        </w:numPr>
        <w:tabs>
          <w:tab w:pos="1103" w:val="left" w:leader="none"/>
        </w:tabs>
        <w:spacing w:line="240" w:lineRule="auto" w:before="200" w:after="0"/>
        <w:ind w:left="822" w:right="0" w:firstLine="0"/>
        <w:jc w:val="both"/>
        <w:rPr>
          <w:sz w:val="24"/>
        </w:rPr>
      </w:pPr>
      <w:r>
        <w:rPr>
          <w:sz w:val="24"/>
        </w:rPr>
        <w:t>Definición de objetivos y del ámbito de</w:t>
      </w:r>
      <w:r>
        <w:rPr>
          <w:spacing w:val="-16"/>
          <w:sz w:val="24"/>
        </w:rPr>
        <w:t> </w:t>
      </w:r>
      <w:r>
        <w:rPr>
          <w:sz w:val="24"/>
        </w:rPr>
        <w:t>aplicación.</w:t>
      </w:r>
    </w:p>
    <w:p>
      <w:pPr>
        <w:pStyle w:val="BodyText"/>
        <w:rPr>
          <w:sz w:val="21"/>
        </w:rPr>
      </w:pPr>
    </w:p>
    <w:p>
      <w:pPr>
        <w:pStyle w:val="ListParagraph"/>
        <w:numPr>
          <w:ilvl w:val="0"/>
          <w:numId w:val="11"/>
        </w:numPr>
        <w:tabs>
          <w:tab w:pos="1110" w:val="left" w:leader="none"/>
        </w:tabs>
        <w:spacing w:line="276" w:lineRule="auto" w:before="1" w:after="0"/>
        <w:ind w:left="822" w:right="1704" w:firstLine="0"/>
        <w:jc w:val="both"/>
        <w:rPr>
          <w:sz w:val="24"/>
        </w:rPr>
      </w:pPr>
      <w:r>
        <w:rPr>
          <w:sz w:val="24"/>
        </w:rPr>
        <w:t>Análisis de inventario, donde se cuantifican todos los flujos energéticos y materiales entrantes y salientes del sistema durante toda su vida útil, los cuales son extraídos o emitidos hacia el</w:t>
      </w:r>
      <w:r>
        <w:rPr>
          <w:spacing w:val="-16"/>
          <w:sz w:val="24"/>
        </w:rPr>
        <w:t> </w:t>
      </w:r>
      <w:r>
        <w:rPr>
          <w:sz w:val="24"/>
        </w:rPr>
        <w:t>medioambiente.</w:t>
      </w:r>
    </w:p>
    <w:p>
      <w:pPr>
        <w:pStyle w:val="ListParagraph"/>
        <w:numPr>
          <w:ilvl w:val="0"/>
          <w:numId w:val="11"/>
        </w:numPr>
        <w:tabs>
          <w:tab w:pos="1072" w:val="left" w:leader="none"/>
        </w:tabs>
        <w:spacing w:line="276" w:lineRule="auto" w:before="200" w:after="0"/>
        <w:ind w:left="822" w:right="1696" w:firstLine="0"/>
        <w:jc w:val="both"/>
        <w:rPr>
          <w:sz w:val="24"/>
        </w:rPr>
      </w:pPr>
      <w:r>
        <w:rPr>
          <w:sz w:val="24"/>
        </w:rPr>
        <w:t>Evaluación</w:t>
      </w:r>
      <w:r>
        <w:rPr>
          <w:spacing w:val="-19"/>
          <w:sz w:val="24"/>
        </w:rPr>
        <w:t> </w:t>
      </w:r>
      <w:r>
        <w:rPr>
          <w:sz w:val="24"/>
        </w:rPr>
        <w:t>de</w:t>
      </w:r>
      <w:r>
        <w:rPr>
          <w:spacing w:val="-19"/>
          <w:sz w:val="24"/>
        </w:rPr>
        <w:t> </w:t>
      </w:r>
      <w:r>
        <w:rPr>
          <w:sz w:val="24"/>
        </w:rPr>
        <w:t>los</w:t>
      </w:r>
      <w:r>
        <w:rPr>
          <w:spacing w:val="-19"/>
          <w:sz w:val="24"/>
        </w:rPr>
        <w:t> </w:t>
      </w:r>
      <w:r>
        <w:rPr>
          <w:sz w:val="24"/>
        </w:rPr>
        <w:t>impactos,</w:t>
      </w:r>
      <w:r>
        <w:rPr>
          <w:spacing w:val="-19"/>
          <w:sz w:val="24"/>
        </w:rPr>
        <w:t> </w:t>
      </w:r>
      <w:r>
        <w:rPr>
          <w:sz w:val="24"/>
        </w:rPr>
        <w:t>donde</w:t>
      </w:r>
      <w:r>
        <w:rPr>
          <w:spacing w:val="-21"/>
          <w:sz w:val="24"/>
        </w:rPr>
        <w:t> </w:t>
      </w:r>
      <w:r>
        <w:rPr>
          <w:sz w:val="24"/>
        </w:rPr>
        <w:t>se</w:t>
      </w:r>
      <w:r>
        <w:rPr>
          <w:spacing w:val="-19"/>
          <w:sz w:val="24"/>
        </w:rPr>
        <w:t> </w:t>
      </w:r>
      <w:r>
        <w:rPr>
          <w:sz w:val="24"/>
        </w:rPr>
        <w:t>realiza</w:t>
      </w:r>
      <w:r>
        <w:rPr>
          <w:spacing w:val="-19"/>
          <w:sz w:val="24"/>
        </w:rPr>
        <w:t> </w:t>
      </w:r>
      <w:r>
        <w:rPr>
          <w:sz w:val="24"/>
        </w:rPr>
        <w:t>una</w:t>
      </w:r>
      <w:r>
        <w:rPr>
          <w:spacing w:val="-19"/>
          <w:sz w:val="24"/>
        </w:rPr>
        <w:t> </w:t>
      </w:r>
      <w:r>
        <w:rPr>
          <w:sz w:val="24"/>
        </w:rPr>
        <w:t>clasificación</w:t>
      </w:r>
      <w:r>
        <w:rPr>
          <w:spacing w:val="-19"/>
          <w:sz w:val="24"/>
        </w:rPr>
        <w:t> </w:t>
      </w:r>
      <w:r>
        <w:rPr>
          <w:sz w:val="24"/>
        </w:rPr>
        <w:t>y</w:t>
      </w:r>
      <w:r>
        <w:rPr>
          <w:spacing w:val="-21"/>
          <w:sz w:val="24"/>
        </w:rPr>
        <w:t> </w:t>
      </w:r>
      <w:r>
        <w:rPr>
          <w:sz w:val="24"/>
        </w:rPr>
        <w:t>evaluación de los resultados del inventario, relacionando sus resultados con efectos ambientales observables por medio de un conjunto de categorías de impactos (energía primaria acumulada, potencial de calentamiento global, huella hídrica,</w:t>
      </w:r>
      <w:r>
        <w:rPr>
          <w:spacing w:val="-8"/>
          <w:sz w:val="24"/>
        </w:rPr>
        <w:t> </w:t>
      </w:r>
      <w:r>
        <w:rPr>
          <w:sz w:val="24"/>
        </w:rPr>
        <w:t>etc.).</w:t>
      </w:r>
    </w:p>
    <w:p>
      <w:pPr>
        <w:pStyle w:val="ListParagraph"/>
        <w:numPr>
          <w:ilvl w:val="0"/>
          <w:numId w:val="11"/>
        </w:numPr>
        <w:tabs>
          <w:tab w:pos="1196" w:val="left" w:leader="none"/>
        </w:tabs>
        <w:spacing w:line="276" w:lineRule="auto" w:before="202" w:after="0"/>
        <w:ind w:left="822" w:right="1701" w:firstLine="0"/>
        <w:jc w:val="both"/>
        <w:rPr>
          <w:sz w:val="24"/>
        </w:rPr>
      </w:pPr>
      <w:r>
        <w:rPr>
          <w:sz w:val="24"/>
        </w:rPr>
        <w:t>Interpretación, donde los resultados de las fases precedentes son evaluados juntos, en consonancia con los objetivos definidos en el estudio, para</w:t>
      </w:r>
      <w:r>
        <w:rPr>
          <w:spacing w:val="-6"/>
          <w:sz w:val="24"/>
        </w:rPr>
        <w:t> </w:t>
      </w:r>
      <w:r>
        <w:rPr>
          <w:sz w:val="24"/>
        </w:rPr>
        <w:t>poder</w:t>
      </w:r>
      <w:r>
        <w:rPr>
          <w:spacing w:val="-7"/>
          <w:sz w:val="24"/>
        </w:rPr>
        <w:t> </w:t>
      </w:r>
      <w:r>
        <w:rPr>
          <w:sz w:val="24"/>
        </w:rPr>
        <w:t>establecer</w:t>
      </w:r>
      <w:r>
        <w:rPr>
          <w:spacing w:val="-7"/>
          <w:sz w:val="24"/>
        </w:rPr>
        <w:t> </w:t>
      </w:r>
      <w:r>
        <w:rPr>
          <w:sz w:val="24"/>
        </w:rPr>
        <w:t>las</w:t>
      </w:r>
      <w:r>
        <w:rPr>
          <w:spacing w:val="-7"/>
          <w:sz w:val="24"/>
        </w:rPr>
        <w:t> </w:t>
      </w:r>
      <w:r>
        <w:rPr>
          <w:sz w:val="24"/>
        </w:rPr>
        <w:t>conclusiones</w:t>
      </w:r>
      <w:r>
        <w:rPr>
          <w:spacing w:val="-7"/>
          <w:sz w:val="24"/>
        </w:rPr>
        <w:t> </w:t>
      </w:r>
      <w:r>
        <w:rPr>
          <w:sz w:val="24"/>
        </w:rPr>
        <w:t>y</w:t>
      </w:r>
      <w:r>
        <w:rPr>
          <w:spacing w:val="-9"/>
          <w:sz w:val="24"/>
        </w:rPr>
        <w:t> </w:t>
      </w:r>
      <w:r>
        <w:rPr>
          <w:sz w:val="24"/>
        </w:rPr>
        <w:t>recomendaciones</w:t>
      </w:r>
      <w:r>
        <w:rPr>
          <w:spacing w:val="-9"/>
          <w:sz w:val="24"/>
        </w:rPr>
        <w:t> </w:t>
      </w:r>
      <w:r>
        <w:rPr>
          <w:sz w:val="24"/>
        </w:rPr>
        <w:t>finales.</w:t>
      </w:r>
      <w:r>
        <w:rPr>
          <w:spacing w:val="-8"/>
          <w:sz w:val="24"/>
        </w:rPr>
        <w:t> </w:t>
      </w:r>
      <w:r>
        <w:rPr>
          <w:sz w:val="24"/>
        </w:rPr>
        <w:t>Para</w:t>
      </w:r>
      <w:r>
        <w:rPr>
          <w:spacing w:val="-7"/>
          <w:sz w:val="24"/>
        </w:rPr>
        <w:t> </w:t>
      </w:r>
      <w:r>
        <w:rPr>
          <w:sz w:val="24"/>
        </w:rPr>
        <w:t>ello se</w:t>
      </w:r>
      <w:r>
        <w:rPr>
          <w:spacing w:val="-11"/>
          <w:sz w:val="24"/>
        </w:rPr>
        <w:t> </w:t>
      </w:r>
      <w:r>
        <w:rPr>
          <w:sz w:val="24"/>
        </w:rPr>
        <w:t>incluyen</w:t>
      </w:r>
      <w:r>
        <w:rPr>
          <w:spacing w:val="-13"/>
          <w:sz w:val="24"/>
        </w:rPr>
        <w:t> </w:t>
      </w:r>
      <w:r>
        <w:rPr>
          <w:sz w:val="24"/>
        </w:rPr>
        <w:t>diversas</w:t>
      </w:r>
      <w:r>
        <w:rPr>
          <w:spacing w:val="-11"/>
          <w:sz w:val="24"/>
        </w:rPr>
        <w:t> </w:t>
      </w:r>
      <w:r>
        <w:rPr>
          <w:sz w:val="24"/>
        </w:rPr>
        <w:t>técnicas</w:t>
      </w:r>
      <w:r>
        <w:rPr>
          <w:spacing w:val="-11"/>
          <w:sz w:val="24"/>
        </w:rPr>
        <w:t> </w:t>
      </w:r>
      <w:r>
        <w:rPr>
          <w:sz w:val="24"/>
        </w:rPr>
        <w:t>como</w:t>
      </w:r>
      <w:r>
        <w:rPr>
          <w:spacing w:val="-13"/>
          <w:sz w:val="24"/>
        </w:rPr>
        <w:t> </w:t>
      </w:r>
      <w:r>
        <w:rPr>
          <w:sz w:val="24"/>
        </w:rPr>
        <w:t>el</w:t>
      </w:r>
      <w:r>
        <w:rPr>
          <w:spacing w:val="-14"/>
          <w:sz w:val="24"/>
        </w:rPr>
        <w:t> </w:t>
      </w:r>
      <w:r>
        <w:rPr>
          <w:sz w:val="24"/>
        </w:rPr>
        <w:t>análisis</w:t>
      </w:r>
      <w:r>
        <w:rPr>
          <w:spacing w:val="-12"/>
          <w:sz w:val="24"/>
        </w:rPr>
        <w:t> </w:t>
      </w:r>
      <w:r>
        <w:rPr>
          <w:sz w:val="24"/>
        </w:rPr>
        <w:t>de</w:t>
      </w:r>
      <w:r>
        <w:rPr>
          <w:spacing w:val="-13"/>
          <w:sz w:val="24"/>
        </w:rPr>
        <w:t> </w:t>
      </w:r>
      <w:r>
        <w:rPr>
          <w:sz w:val="24"/>
        </w:rPr>
        <w:t>sensibilidad</w:t>
      </w:r>
      <w:r>
        <w:rPr>
          <w:spacing w:val="-13"/>
          <w:sz w:val="24"/>
        </w:rPr>
        <w:t> </w:t>
      </w:r>
      <w:r>
        <w:rPr>
          <w:sz w:val="24"/>
        </w:rPr>
        <w:t>sobre</w:t>
      </w:r>
      <w:r>
        <w:rPr>
          <w:spacing w:val="-14"/>
          <w:sz w:val="24"/>
        </w:rPr>
        <w:t> </w:t>
      </w:r>
      <w:r>
        <w:rPr>
          <w:sz w:val="24"/>
        </w:rPr>
        <w:t>los</w:t>
      </w:r>
      <w:r>
        <w:rPr>
          <w:spacing w:val="-12"/>
          <w:sz w:val="24"/>
        </w:rPr>
        <w:t> </w:t>
      </w:r>
      <w:r>
        <w:rPr>
          <w:sz w:val="24"/>
        </w:rPr>
        <w:t>datos utilizados, análisis de la relevancia de las etapas del proceso, análisis de escenarios alternativos, etc. (Zabalza Bribián, et al.,</w:t>
      </w:r>
      <w:r>
        <w:rPr>
          <w:spacing w:val="-19"/>
          <w:sz w:val="24"/>
        </w:rPr>
        <w:t> </w:t>
      </w:r>
      <w:r>
        <w:rPr>
          <w:sz w:val="24"/>
        </w:rPr>
        <w:t>2010)</w:t>
      </w:r>
    </w:p>
    <w:p>
      <w:pPr>
        <w:pStyle w:val="BodyText"/>
        <w:spacing w:line="276" w:lineRule="auto" w:before="200"/>
        <w:ind w:left="102" w:right="1697"/>
        <w:jc w:val="both"/>
      </w:pPr>
      <w:r>
        <w:rPr/>
        <w:t>Otra de estas metodologías es la evaluación POE que es una técnica empleada a partir de la década de los 60, primero en Inglaterra y posterior-mente en Estados Unidos. De acuerdo con Bordass y Leaman (2005), se trata de un ejercicio que pretende resolver cuatro preguntas principales:</w:t>
      </w:r>
    </w:p>
    <w:p>
      <w:pPr>
        <w:pStyle w:val="ListParagraph"/>
        <w:numPr>
          <w:ilvl w:val="0"/>
          <w:numId w:val="12"/>
        </w:numPr>
        <w:tabs>
          <w:tab w:pos="371" w:val="left" w:leader="none"/>
        </w:tabs>
        <w:spacing w:line="240" w:lineRule="auto" w:before="202" w:after="0"/>
        <w:ind w:left="370" w:right="0" w:hanging="268"/>
        <w:jc w:val="both"/>
        <w:rPr>
          <w:sz w:val="24"/>
        </w:rPr>
      </w:pPr>
      <w:r>
        <w:rPr>
          <w:sz w:val="24"/>
        </w:rPr>
        <w:t>¿Cómo se desempeña un</w:t>
      </w:r>
      <w:r>
        <w:rPr>
          <w:spacing w:val="-13"/>
          <w:sz w:val="24"/>
        </w:rPr>
        <w:t> </w:t>
      </w:r>
      <w:r>
        <w:rPr>
          <w:sz w:val="24"/>
        </w:rPr>
        <w:t>edificio?</w:t>
      </w:r>
    </w:p>
    <w:p>
      <w:pPr>
        <w:pStyle w:val="BodyText"/>
        <w:spacing w:before="10"/>
        <w:rPr>
          <w:sz w:val="20"/>
        </w:rPr>
      </w:pPr>
    </w:p>
    <w:p>
      <w:pPr>
        <w:pStyle w:val="ListParagraph"/>
        <w:numPr>
          <w:ilvl w:val="0"/>
          <w:numId w:val="12"/>
        </w:numPr>
        <w:tabs>
          <w:tab w:pos="371" w:val="left" w:leader="none"/>
        </w:tabs>
        <w:spacing w:line="240" w:lineRule="auto" w:before="0" w:after="0"/>
        <w:ind w:left="370" w:right="0" w:hanging="268"/>
        <w:jc w:val="both"/>
        <w:rPr>
          <w:sz w:val="24"/>
        </w:rPr>
      </w:pPr>
      <w:r>
        <w:rPr>
          <w:sz w:val="24"/>
        </w:rPr>
        <w:t>¿Este desempeño fue</w:t>
      </w:r>
      <w:r>
        <w:rPr>
          <w:spacing w:val="-13"/>
          <w:sz w:val="24"/>
        </w:rPr>
        <w:t> </w:t>
      </w:r>
      <w:r>
        <w:rPr>
          <w:sz w:val="24"/>
        </w:rPr>
        <w:t>previsto?</w:t>
      </w:r>
    </w:p>
    <w:p>
      <w:pPr>
        <w:pStyle w:val="BodyText"/>
        <w:rPr>
          <w:sz w:val="21"/>
        </w:rPr>
      </w:pPr>
    </w:p>
    <w:p>
      <w:pPr>
        <w:pStyle w:val="ListParagraph"/>
        <w:numPr>
          <w:ilvl w:val="0"/>
          <w:numId w:val="12"/>
        </w:numPr>
        <w:tabs>
          <w:tab w:pos="371" w:val="left" w:leader="none"/>
        </w:tabs>
        <w:spacing w:line="240" w:lineRule="auto" w:before="1" w:after="0"/>
        <w:ind w:left="370" w:right="0" w:hanging="268"/>
        <w:jc w:val="both"/>
        <w:rPr>
          <w:sz w:val="24"/>
        </w:rPr>
      </w:pPr>
      <w:r>
        <w:rPr>
          <w:sz w:val="24"/>
        </w:rPr>
        <w:t>¿Cómo se puede mejorar el funcionamiento del</w:t>
      </w:r>
      <w:r>
        <w:rPr>
          <w:spacing w:val="-19"/>
          <w:sz w:val="24"/>
        </w:rPr>
        <w:t> </w:t>
      </w:r>
      <w:r>
        <w:rPr>
          <w:sz w:val="24"/>
        </w:rPr>
        <w:t>in-mueble?</w:t>
      </w:r>
    </w:p>
    <w:p>
      <w:pPr>
        <w:pStyle w:val="BodyText"/>
        <w:spacing w:before="10"/>
        <w:rPr>
          <w:sz w:val="20"/>
        </w:rPr>
      </w:pPr>
    </w:p>
    <w:p>
      <w:pPr>
        <w:pStyle w:val="ListParagraph"/>
        <w:numPr>
          <w:ilvl w:val="0"/>
          <w:numId w:val="12"/>
        </w:numPr>
        <w:tabs>
          <w:tab w:pos="481" w:val="left" w:leader="none"/>
        </w:tabs>
        <w:spacing w:line="240" w:lineRule="auto" w:before="0" w:after="0"/>
        <w:ind w:left="480" w:right="0" w:hanging="378"/>
        <w:jc w:val="both"/>
        <w:rPr>
          <w:sz w:val="24"/>
        </w:rPr>
      </w:pPr>
      <w:r>
        <w:rPr>
          <w:sz w:val="24"/>
        </w:rPr>
        <w:t>¿Cómo  se  pueden   emplear   estos   resultados   para  mejorar   el   diseño </w:t>
      </w:r>
      <w:r>
        <w:rPr>
          <w:spacing w:val="4"/>
          <w:sz w:val="24"/>
        </w:rPr>
        <w:t> </w:t>
      </w:r>
      <w:r>
        <w:rPr>
          <w:sz w:val="24"/>
        </w:rPr>
        <w:t>y</w:t>
      </w:r>
    </w:p>
    <w:p>
      <w:pPr>
        <w:spacing w:after="0" w:line="240" w:lineRule="auto"/>
        <w:jc w:val="both"/>
        <w:rPr>
          <w:sz w:val="24"/>
        </w:rPr>
        <w:sectPr>
          <w:footerReference w:type="default" r:id="rId159"/>
          <w:pgSz w:w="12240" w:h="15840"/>
          <w:pgMar w:footer="1737" w:header="0" w:top="1360" w:bottom="1920" w:left="1600" w:right="0"/>
        </w:sectPr>
      </w:pPr>
    </w:p>
    <w:p>
      <w:pPr>
        <w:pStyle w:val="BodyText"/>
        <w:spacing w:before="54"/>
        <w:ind w:left="122"/>
        <w:jc w:val="both"/>
      </w:pPr>
      <w:r>
        <w:rPr/>
        <w:t>(Delgado Hernández &amp; Romero Ancira, 2013)</w:t>
      </w:r>
    </w:p>
    <w:p>
      <w:pPr>
        <w:pStyle w:val="BodyText"/>
        <w:rPr>
          <w:sz w:val="21"/>
        </w:rPr>
      </w:pPr>
    </w:p>
    <w:p>
      <w:pPr>
        <w:pStyle w:val="BodyText"/>
        <w:spacing w:line="276" w:lineRule="auto" w:before="1"/>
        <w:ind w:left="122" w:right="1697"/>
        <w:jc w:val="both"/>
      </w:pPr>
      <w:r>
        <w:rPr/>
        <w:t>La Ecoeficiencia es otra definición implicada en esto, el término fue acuñado por el World Business Council for Sustainable Development (WBCSD) en su publicación del año 1992 Changing Course según el cual una empresa se puede considerar ecoeficiente “cuando es capaz de ofertar productos y servicios a un precio competitivo, que satisfacen necesidades humanas, incrementando su calidad de vida,</w:t>
      </w:r>
      <w:r>
        <w:rPr>
          <w:spacing w:val="-17"/>
        </w:rPr>
        <w:t> </w:t>
      </w:r>
      <w:r>
        <w:rPr/>
        <w:t>reduciendo</w:t>
      </w:r>
      <w:r>
        <w:rPr>
          <w:spacing w:val="-17"/>
        </w:rPr>
        <w:t> </w:t>
      </w:r>
      <w:r>
        <w:rPr/>
        <w:t>progresivamente</w:t>
      </w:r>
      <w:r>
        <w:rPr>
          <w:spacing w:val="-17"/>
        </w:rPr>
        <w:t> </w:t>
      </w:r>
      <w:r>
        <w:rPr/>
        <w:t>el</w:t>
      </w:r>
      <w:r>
        <w:rPr>
          <w:spacing w:val="-18"/>
        </w:rPr>
        <w:t> </w:t>
      </w:r>
      <w:r>
        <w:rPr/>
        <w:t>impacto</w:t>
      </w:r>
      <w:r>
        <w:rPr>
          <w:spacing w:val="-19"/>
        </w:rPr>
        <w:t> </w:t>
      </w:r>
      <w:r>
        <w:rPr/>
        <w:t>medioambiental</w:t>
      </w:r>
      <w:r>
        <w:rPr>
          <w:spacing w:val="-18"/>
        </w:rPr>
        <w:t> </w:t>
      </w:r>
      <w:r>
        <w:rPr/>
        <w:t>y</w:t>
      </w:r>
      <w:r>
        <w:rPr>
          <w:spacing w:val="-20"/>
        </w:rPr>
        <w:t> </w:t>
      </w:r>
      <w:r>
        <w:rPr/>
        <w:t>la</w:t>
      </w:r>
      <w:r>
        <w:rPr>
          <w:spacing w:val="-17"/>
        </w:rPr>
        <w:t> </w:t>
      </w:r>
      <w:r>
        <w:rPr/>
        <w:t>intensidad</w:t>
      </w:r>
      <w:r>
        <w:rPr>
          <w:spacing w:val="-17"/>
        </w:rPr>
        <w:t> </w:t>
      </w:r>
      <w:r>
        <w:rPr/>
        <w:t>del</w:t>
      </w:r>
      <w:r>
        <w:rPr>
          <w:spacing w:val="-18"/>
        </w:rPr>
        <w:t> </w:t>
      </w:r>
      <w:r>
        <w:rPr/>
        <w:t>uso de recursos a lo largo de su ciclo de vida, al menos hasta el nivel de capacidad de carga del</w:t>
      </w:r>
      <w:r>
        <w:rPr>
          <w:spacing w:val="-7"/>
        </w:rPr>
        <w:t> </w:t>
      </w:r>
      <w:r>
        <w:rPr/>
        <w:t>planeta</w:t>
      </w:r>
    </w:p>
    <w:p>
      <w:pPr>
        <w:spacing w:line="276" w:lineRule="auto" w:before="199"/>
        <w:ind w:left="841" w:right="1700" w:firstLine="55"/>
        <w:jc w:val="both"/>
        <w:rPr>
          <w:sz w:val="20"/>
        </w:rPr>
      </w:pPr>
      <w:r>
        <w:rPr>
          <w:b/>
          <w:sz w:val="20"/>
        </w:rPr>
        <w:t>“El garaje emite más que el coche. </w:t>
      </w:r>
      <w:r>
        <w:rPr>
          <w:sz w:val="20"/>
        </w:rPr>
        <w:t>Si consideramos una vivienda multifamiliar de planta más 5 alturas con un total de 50 viviendas y con garaje subterráneo (3 plantas sótano con 75 plazas), y se comparan las emisiones que se generan con garaje y sin garaje, el ahorro en</w:t>
      </w:r>
      <w:r>
        <w:rPr>
          <w:spacing w:val="-13"/>
          <w:sz w:val="20"/>
        </w:rPr>
        <w:t> </w:t>
      </w:r>
      <w:r>
        <w:rPr>
          <w:sz w:val="20"/>
        </w:rPr>
        <w:t>emisiones</w:t>
      </w:r>
      <w:r>
        <w:rPr>
          <w:spacing w:val="-14"/>
          <w:sz w:val="20"/>
        </w:rPr>
        <w:t> </w:t>
      </w:r>
      <w:r>
        <w:rPr>
          <w:sz w:val="20"/>
        </w:rPr>
        <w:t>por</w:t>
      </w:r>
      <w:r>
        <w:rPr>
          <w:spacing w:val="-14"/>
          <w:sz w:val="20"/>
        </w:rPr>
        <w:t> </w:t>
      </w:r>
      <w:r>
        <w:rPr>
          <w:sz w:val="20"/>
        </w:rPr>
        <w:t>plaza</w:t>
      </w:r>
      <w:r>
        <w:rPr>
          <w:spacing w:val="-13"/>
          <w:sz w:val="20"/>
        </w:rPr>
        <w:t> </w:t>
      </w:r>
      <w:r>
        <w:rPr>
          <w:sz w:val="20"/>
        </w:rPr>
        <w:t>de</w:t>
      </w:r>
      <w:r>
        <w:rPr>
          <w:spacing w:val="-15"/>
          <w:sz w:val="20"/>
        </w:rPr>
        <w:t> </w:t>
      </w:r>
      <w:r>
        <w:rPr>
          <w:sz w:val="20"/>
        </w:rPr>
        <w:t>garaje</w:t>
      </w:r>
      <w:r>
        <w:rPr>
          <w:spacing w:val="-15"/>
          <w:sz w:val="20"/>
        </w:rPr>
        <w:t> </w:t>
      </w:r>
      <w:r>
        <w:rPr>
          <w:sz w:val="20"/>
        </w:rPr>
        <w:t>del</w:t>
      </w:r>
      <w:r>
        <w:rPr>
          <w:spacing w:val="-14"/>
          <w:sz w:val="20"/>
        </w:rPr>
        <w:t> </w:t>
      </w:r>
      <w:r>
        <w:rPr>
          <w:sz w:val="20"/>
        </w:rPr>
        <w:t>orden</w:t>
      </w:r>
      <w:r>
        <w:rPr>
          <w:spacing w:val="-13"/>
          <w:sz w:val="20"/>
        </w:rPr>
        <w:t> </w:t>
      </w:r>
      <w:r>
        <w:rPr>
          <w:sz w:val="20"/>
        </w:rPr>
        <w:t>de</w:t>
      </w:r>
      <w:r>
        <w:rPr>
          <w:spacing w:val="-13"/>
          <w:sz w:val="20"/>
        </w:rPr>
        <w:t> </w:t>
      </w:r>
      <w:r>
        <w:rPr>
          <w:sz w:val="20"/>
        </w:rPr>
        <w:t>1.000</w:t>
      </w:r>
      <w:r>
        <w:rPr>
          <w:spacing w:val="-13"/>
          <w:sz w:val="20"/>
        </w:rPr>
        <w:t> </w:t>
      </w:r>
      <w:r>
        <w:rPr>
          <w:sz w:val="20"/>
        </w:rPr>
        <w:t>tCO2eq</w:t>
      </w:r>
      <w:r>
        <w:rPr>
          <w:spacing w:val="-13"/>
          <w:sz w:val="20"/>
        </w:rPr>
        <w:t> </w:t>
      </w:r>
      <w:r>
        <w:rPr>
          <w:sz w:val="20"/>
        </w:rPr>
        <w:t>en</w:t>
      </w:r>
      <w:r>
        <w:rPr>
          <w:spacing w:val="-13"/>
          <w:sz w:val="20"/>
        </w:rPr>
        <w:t> </w:t>
      </w:r>
      <w:r>
        <w:rPr>
          <w:sz w:val="20"/>
        </w:rPr>
        <w:t>50</w:t>
      </w:r>
      <w:r>
        <w:rPr>
          <w:spacing w:val="-13"/>
          <w:sz w:val="20"/>
        </w:rPr>
        <w:t> </w:t>
      </w:r>
      <w:r>
        <w:rPr>
          <w:sz w:val="20"/>
        </w:rPr>
        <w:t>años,</w:t>
      </w:r>
      <w:r>
        <w:rPr>
          <w:spacing w:val="-13"/>
          <w:sz w:val="20"/>
        </w:rPr>
        <w:t> </w:t>
      </w:r>
      <w:r>
        <w:rPr>
          <w:sz w:val="20"/>
        </w:rPr>
        <w:t>es</w:t>
      </w:r>
      <w:r>
        <w:rPr>
          <w:spacing w:val="-14"/>
          <w:sz w:val="20"/>
        </w:rPr>
        <w:t> </w:t>
      </w:r>
      <w:r>
        <w:rPr>
          <w:sz w:val="20"/>
        </w:rPr>
        <w:t>decir,</w:t>
      </w:r>
      <w:r>
        <w:rPr>
          <w:spacing w:val="-13"/>
          <w:sz w:val="20"/>
        </w:rPr>
        <w:t> </w:t>
      </w:r>
      <w:r>
        <w:rPr>
          <w:sz w:val="20"/>
        </w:rPr>
        <w:t>20tCO2eq cada año. Considerando un vehículo turismo medio (160 g de CO2 por kilómetro recorrido), para</w:t>
      </w:r>
      <w:r>
        <w:rPr>
          <w:spacing w:val="-12"/>
          <w:sz w:val="20"/>
        </w:rPr>
        <w:t> </w:t>
      </w:r>
      <w:r>
        <w:rPr>
          <w:sz w:val="20"/>
        </w:rPr>
        <w:t>emitir</w:t>
      </w:r>
      <w:r>
        <w:rPr>
          <w:spacing w:val="-13"/>
          <w:sz w:val="20"/>
        </w:rPr>
        <w:t> </w:t>
      </w:r>
      <w:r>
        <w:rPr>
          <w:sz w:val="20"/>
        </w:rPr>
        <w:t>20</w:t>
      </w:r>
      <w:r>
        <w:rPr>
          <w:spacing w:val="-12"/>
          <w:sz w:val="20"/>
        </w:rPr>
        <w:t> </w:t>
      </w:r>
      <w:r>
        <w:rPr>
          <w:sz w:val="20"/>
        </w:rPr>
        <w:t>tCO2eq</w:t>
      </w:r>
      <w:r>
        <w:rPr>
          <w:spacing w:val="-12"/>
          <w:sz w:val="20"/>
        </w:rPr>
        <w:t> </w:t>
      </w:r>
      <w:r>
        <w:rPr>
          <w:sz w:val="20"/>
        </w:rPr>
        <w:t>al</w:t>
      </w:r>
      <w:r>
        <w:rPr>
          <w:spacing w:val="-12"/>
          <w:sz w:val="20"/>
        </w:rPr>
        <w:t> </w:t>
      </w:r>
      <w:r>
        <w:rPr>
          <w:sz w:val="20"/>
        </w:rPr>
        <w:t>año</w:t>
      </w:r>
      <w:r>
        <w:rPr>
          <w:spacing w:val="-14"/>
          <w:sz w:val="20"/>
        </w:rPr>
        <w:t> </w:t>
      </w:r>
      <w:r>
        <w:rPr>
          <w:sz w:val="20"/>
        </w:rPr>
        <w:t>es</w:t>
      </w:r>
      <w:r>
        <w:rPr>
          <w:spacing w:val="-11"/>
          <w:sz w:val="20"/>
        </w:rPr>
        <w:t> </w:t>
      </w:r>
      <w:r>
        <w:rPr>
          <w:sz w:val="20"/>
        </w:rPr>
        <w:t>necesario</w:t>
      </w:r>
      <w:r>
        <w:rPr>
          <w:spacing w:val="-12"/>
          <w:sz w:val="20"/>
        </w:rPr>
        <w:t> </w:t>
      </w:r>
      <w:r>
        <w:rPr>
          <w:sz w:val="20"/>
        </w:rPr>
        <w:t>que</w:t>
      </w:r>
      <w:r>
        <w:rPr>
          <w:spacing w:val="-14"/>
          <w:sz w:val="20"/>
        </w:rPr>
        <w:t> </w:t>
      </w:r>
      <w:r>
        <w:rPr>
          <w:sz w:val="20"/>
        </w:rPr>
        <w:t>recorra</w:t>
      </w:r>
      <w:r>
        <w:rPr>
          <w:spacing w:val="-10"/>
          <w:sz w:val="20"/>
        </w:rPr>
        <w:t> </w:t>
      </w:r>
      <w:r>
        <w:rPr>
          <w:sz w:val="20"/>
        </w:rPr>
        <w:t>125.000</w:t>
      </w:r>
      <w:r>
        <w:rPr>
          <w:spacing w:val="-12"/>
          <w:sz w:val="20"/>
        </w:rPr>
        <w:t> </w:t>
      </w:r>
      <w:r>
        <w:rPr>
          <w:sz w:val="20"/>
        </w:rPr>
        <w:t>kilómetros</w:t>
      </w:r>
      <w:r>
        <w:rPr>
          <w:spacing w:val="-13"/>
          <w:sz w:val="20"/>
        </w:rPr>
        <w:t> </w:t>
      </w:r>
      <w:r>
        <w:rPr>
          <w:sz w:val="20"/>
        </w:rPr>
        <w:t>al</w:t>
      </w:r>
      <w:r>
        <w:rPr>
          <w:spacing w:val="-13"/>
          <w:sz w:val="20"/>
        </w:rPr>
        <w:t> </w:t>
      </w:r>
      <w:r>
        <w:rPr>
          <w:sz w:val="20"/>
        </w:rPr>
        <w:t>año</w:t>
      </w:r>
      <w:r>
        <w:rPr>
          <w:spacing w:val="-14"/>
          <w:sz w:val="20"/>
        </w:rPr>
        <w:t> </w:t>
      </w:r>
      <w:r>
        <w:rPr>
          <w:sz w:val="20"/>
        </w:rPr>
        <w:t>(8.850</w:t>
      </w:r>
      <w:r>
        <w:rPr>
          <w:spacing w:val="-12"/>
          <w:sz w:val="20"/>
        </w:rPr>
        <w:t> </w:t>
      </w:r>
      <w:r>
        <w:rPr>
          <w:sz w:val="20"/>
        </w:rPr>
        <w:t>litros de combustible). Si el uso habitual del vehículo es de 20.000 kilómetros/ año el coste energético será de unos 1.500 litros de combustible, es decir, un 15% del consumo energético</w:t>
      </w:r>
      <w:r>
        <w:rPr>
          <w:spacing w:val="-8"/>
          <w:sz w:val="20"/>
        </w:rPr>
        <w:t> </w:t>
      </w:r>
      <w:r>
        <w:rPr>
          <w:sz w:val="20"/>
        </w:rPr>
        <w:t>es</w:t>
      </w:r>
      <w:r>
        <w:rPr>
          <w:spacing w:val="-7"/>
          <w:sz w:val="20"/>
        </w:rPr>
        <w:t> </w:t>
      </w:r>
      <w:r>
        <w:rPr>
          <w:sz w:val="20"/>
        </w:rPr>
        <w:t>debido</w:t>
      </w:r>
      <w:r>
        <w:rPr>
          <w:spacing w:val="-8"/>
          <w:sz w:val="20"/>
        </w:rPr>
        <w:t> </w:t>
      </w:r>
      <w:r>
        <w:rPr>
          <w:sz w:val="20"/>
        </w:rPr>
        <w:t>al</w:t>
      </w:r>
      <w:r>
        <w:rPr>
          <w:spacing w:val="-9"/>
          <w:sz w:val="20"/>
        </w:rPr>
        <w:t> </w:t>
      </w:r>
      <w:r>
        <w:rPr>
          <w:sz w:val="20"/>
        </w:rPr>
        <w:t>uso</w:t>
      </w:r>
      <w:r>
        <w:rPr>
          <w:spacing w:val="-8"/>
          <w:sz w:val="20"/>
        </w:rPr>
        <w:t> </w:t>
      </w:r>
      <w:r>
        <w:rPr>
          <w:sz w:val="20"/>
        </w:rPr>
        <w:t>del</w:t>
      </w:r>
      <w:r>
        <w:rPr>
          <w:spacing w:val="-9"/>
          <w:sz w:val="20"/>
        </w:rPr>
        <w:t> </w:t>
      </w:r>
      <w:r>
        <w:rPr>
          <w:sz w:val="20"/>
        </w:rPr>
        <w:t>vehículo</w:t>
      </w:r>
      <w:r>
        <w:rPr>
          <w:spacing w:val="-6"/>
          <w:sz w:val="20"/>
        </w:rPr>
        <w:t> </w:t>
      </w:r>
      <w:r>
        <w:rPr>
          <w:sz w:val="20"/>
        </w:rPr>
        <w:t>y</w:t>
      </w:r>
      <w:r>
        <w:rPr>
          <w:spacing w:val="-11"/>
          <w:sz w:val="20"/>
        </w:rPr>
        <w:t> </w:t>
      </w:r>
      <w:r>
        <w:rPr>
          <w:sz w:val="20"/>
        </w:rPr>
        <w:t>un</w:t>
      </w:r>
      <w:r>
        <w:rPr>
          <w:spacing w:val="-9"/>
          <w:sz w:val="20"/>
        </w:rPr>
        <w:t> </w:t>
      </w:r>
      <w:r>
        <w:rPr>
          <w:sz w:val="20"/>
        </w:rPr>
        <w:t>85%</w:t>
      </w:r>
      <w:r>
        <w:rPr>
          <w:spacing w:val="-7"/>
          <w:sz w:val="20"/>
        </w:rPr>
        <w:t> </w:t>
      </w:r>
      <w:r>
        <w:rPr>
          <w:sz w:val="20"/>
        </w:rPr>
        <w:t>debido</w:t>
      </w:r>
      <w:r>
        <w:rPr>
          <w:spacing w:val="-8"/>
          <w:sz w:val="20"/>
        </w:rPr>
        <w:t> </w:t>
      </w:r>
      <w:r>
        <w:rPr>
          <w:sz w:val="20"/>
        </w:rPr>
        <w:t>a</w:t>
      </w:r>
      <w:r>
        <w:rPr>
          <w:spacing w:val="-10"/>
          <w:sz w:val="20"/>
        </w:rPr>
        <w:t> </w:t>
      </w:r>
      <w:r>
        <w:rPr>
          <w:spacing w:val="3"/>
          <w:sz w:val="20"/>
        </w:rPr>
        <w:t>su</w:t>
      </w:r>
      <w:r>
        <w:rPr>
          <w:spacing w:val="-8"/>
          <w:sz w:val="20"/>
        </w:rPr>
        <w:t> </w:t>
      </w:r>
      <w:r>
        <w:rPr>
          <w:sz w:val="20"/>
        </w:rPr>
        <w:t>plaza</w:t>
      </w:r>
      <w:r>
        <w:rPr>
          <w:spacing w:val="-8"/>
          <w:sz w:val="20"/>
        </w:rPr>
        <w:t> </w:t>
      </w:r>
      <w:r>
        <w:rPr>
          <w:sz w:val="20"/>
        </w:rPr>
        <w:t>de</w:t>
      </w:r>
      <w:r>
        <w:rPr>
          <w:spacing w:val="-9"/>
          <w:sz w:val="20"/>
        </w:rPr>
        <w:t> </w:t>
      </w:r>
      <w:r>
        <w:rPr>
          <w:sz w:val="20"/>
        </w:rPr>
        <w:t>garaje</w:t>
      </w:r>
      <w:r>
        <w:rPr>
          <w:spacing w:val="-10"/>
          <w:sz w:val="20"/>
        </w:rPr>
        <w:t> </w:t>
      </w:r>
      <w:r>
        <w:rPr>
          <w:sz w:val="20"/>
        </w:rPr>
        <w:t>[2].</w:t>
      </w:r>
      <w:r>
        <w:rPr>
          <w:spacing w:val="-6"/>
          <w:sz w:val="20"/>
        </w:rPr>
        <w:t> </w:t>
      </w:r>
      <w:r>
        <w:rPr>
          <w:sz w:val="20"/>
        </w:rPr>
        <w:t>Por</w:t>
      </w:r>
      <w:r>
        <w:rPr>
          <w:spacing w:val="-9"/>
          <w:sz w:val="20"/>
        </w:rPr>
        <w:t> </w:t>
      </w:r>
      <w:r>
        <w:rPr>
          <w:sz w:val="20"/>
        </w:rPr>
        <w:t>tanto,</w:t>
      </w:r>
    </w:p>
    <w:p>
      <w:pPr>
        <w:spacing w:line="276" w:lineRule="auto" w:before="0"/>
        <w:ind w:left="841" w:right="1702" w:firstLine="0"/>
        <w:jc w:val="both"/>
        <w:rPr>
          <w:sz w:val="20"/>
        </w:rPr>
      </w:pPr>
      <w:r>
        <w:rPr>
          <w:sz w:val="20"/>
        </w:rPr>
        <w:t>¿cuánto se soluciona sólo con vehículos con motores más eficientes?” (Aranda &amp; Valero, 2010, p. 21)</w:t>
      </w:r>
    </w:p>
    <w:p>
      <w:pPr>
        <w:pStyle w:val="BodyText"/>
        <w:spacing w:before="6"/>
        <w:rPr>
          <w:sz w:val="17"/>
        </w:rPr>
      </w:pPr>
    </w:p>
    <w:p>
      <w:pPr>
        <w:spacing w:line="276" w:lineRule="auto" w:before="0"/>
        <w:ind w:left="841" w:right="1699" w:firstLine="0"/>
        <w:jc w:val="both"/>
        <w:rPr>
          <w:sz w:val="20"/>
        </w:rPr>
      </w:pPr>
      <w:r>
        <w:rPr>
          <w:sz w:val="20"/>
        </w:rPr>
        <w:t>“Es importante lograr reingeniería de los procesos De hecho, las oportunidades para la ecoeficiencia se pueden encontrar en la reingeniería de los procesos, en la valorización de los coproductos (ecología industrial y logística inversa), en el rediseño de sus productos (herramientas de ecodiseño y análisis de ciclo de vida), y en el replanteamiento de los mercados (funcionalidad de los productos, economía de los servicios…)” (Aranda &amp; Valero, 2010, p. 21)</w:t>
      </w:r>
    </w:p>
    <w:p>
      <w:pPr>
        <w:pStyle w:val="BodyText"/>
        <w:spacing w:before="9"/>
        <w:rPr>
          <w:sz w:val="16"/>
        </w:rPr>
      </w:pPr>
    </w:p>
    <w:p>
      <w:pPr>
        <w:spacing w:line="276" w:lineRule="auto" w:before="0"/>
        <w:ind w:left="122" w:right="1697" w:firstLine="0"/>
        <w:jc w:val="both"/>
        <w:rPr>
          <w:sz w:val="22"/>
        </w:rPr>
      </w:pPr>
      <w:r>
        <w:rPr>
          <w:sz w:val="24"/>
        </w:rPr>
        <w:t>Las preocupaciones por el cambio climático asentadas en el protocolo de Kyoto</w:t>
      </w:r>
      <w:r>
        <w:rPr>
          <w:position w:val="8"/>
          <w:sz w:val="16"/>
        </w:rPr>
        <w:t>2</w:t>
      </w:r>
      <w:r>
        <w:rPr>
          <w:sz w:val="24"/>
        </w:rPr>
        <w:t>, son muestra de que los gobiernos deben tener respuestas rápidas. En México el Programa Sectorial de Energía 2007-2012, el cual tiene como base plantear una estrategia que controle el la demanda y el desarrollo energético del país Impulsa la construcción de las llamadas de edificios verdes o energéticamente sustentables para</w:t>
      </w:r>
      <w:r>
        <w:rPr>
          <w:spacing w:val="-5"/>
          <w:sz w:val="24"/>
        </w:rPr>
        <w:t> </w:t>
      </w:r>
      <w:r>
        <w:rPr>
          <w:sz w:val="24"/>
        </w:rPr>
        <w:t>la</w:t>
      </w:r>
      <w:r>
        <w:rPr>
          <w:spacing w:val="-5"/>
          <w:sz w:val="24"/>
        </w:rPr>
        <w:t> </w:t>
      </w:r>
      <w:r>
        <w:rPr>
          <w:sz w:val="24"/>
        </w:rPr>
        <w:t>disminuir</w:t>
      </w:r>
      <w:r>
        <w:rPr>
          <w:spacing w:val="-6"/>
          <w:sz w:val="24"/>
        </w:rPr>
        <w:t> </w:t>
      </w:r>
      <w:r>
        <w:rPr>
          <w:sz w:val="24"/>
        </w:rPr>
        <w:t>la</w:t>
      </w:r>
      <w:r>
        <w:rPr>
          <w:spacing w:val="-5"/>
          <w:sz w:val="24"/>
        </w:rPr>
        <w:t> </w:t>
      </w:r>
      <w:r>
        <w:rPr>
          <w:sz w:val="24"/>
        </w:rPr>
        <w:t>demanda</w:t>
      </w:r>
      <w:r>
        <w:rPr>
          <w:spacing w:val="-6"/>
          <w:sz w:val="24"/>
        </w:rPr>
        <w:t> </w:t>
      </w:r>
      <w:r>
        <w:rPr>
          <w:sz w:val="24"/>
        </w:rPr>
        <w:t>energética.</w:t>
      </w:r>
      <w:r>
        <w:rPr>
          <w:spacing w:val="-6"/>
          <w:sz w:val="24"/>
        </w:rPr>
        <w:t> </w:t>
      </w:r>
      <w:r>
        <w:rPr>
          <w:sz w:val="24"/>
        </w:rPr>
        <w:t>Además </w:t>
      </w:r>
      <w:r>
        <w:rPr>
          <w:sz w:val="22"/>
        </w:rPr>
        <w:t>Código</w:t>
      </w:r>
      <w:r>
        <w:rPr>
          <w:spacing w:val="-4"/>
          <w:sz w:val="22"/>
        </w:rPr>
        <w:t> </w:t>
      </w:r>
      <w:r>
        <w:rPr>
          <w:sz w:val="22"/>
        </w:rPr>
        <w:t>de</w:t>
      </w:r>
      <w:r>
        <w:rPr>
          <w:spacing w:val="-4"/>
          <w:sz w:val="22"/>
        </w:rPr>
        <w:t> </w:t>
      </w:r>
      <w:r>
        <w:rPr>
          <w:sz w:val="22"/>
        </w:rPr>
        <w:t>edificación</w:t>
      </w:r>
      <w:r>
        <w:rPr>
          <w:spacing w:val="-4"/>
          <w:sz w:val="22"/>
        </w:rPr>
        <w:t> </w:t>
      </w:r>
      <w:r>
        <w:rPr>
          <w:sz w:val="22"/>
        </w:rPr>
        <w:t>de</w:t>
      </w:r>
      <w:r>
        <w:rPr>
          <w:spacing w:val="-4"/>
          <w:sz w:val="22"/>
        </w:rPr>
        <w:t> </w:t>
      </w:r>
      <w:r>
        <w:rPr>
          <w:sz w:val="22"/>
        </w:rPr>
        <w:t>la</w:t>
      </w:r>
      <w:r>
        <w:rPr>
          <w:spacing w:val="-3"/>
          <w:sz w:val="22"/>
        </w:rPr>
        <w:t> </w:t>
      </w:r>
      <w:r>
        <w:rPr>
          <w:sz w:val="22"/>
        </w:rPr>
        <w:t>vivienda (CEV) es el encargado de regular el proceso de la edificación de vivienda, en el contexto urbano, con una adecuada infraestructura en su</w:t>
      </w:r>
      <w:r>
        <w:rPr>
          <w:spacing w:val="-12"/>
          <w:sz w:val="22"/>
        </w:rPr>
        <w:t> </w:t>
      </w:r>
      <w:r>
        <w:rPr>
          <w:sz w:val="22"/>
        </w:rPr>
        <w:t>conjunto,</w:t>
      </w:r>
    </w:p>
    <w:p>
      <w:pPr>
        <w:pStyle w:val="BodyText"/>
        <w:spacing w:before="4"/>
        <w:rPr>
          <w:sz w:val="17"/>
        </w:rPr>
      </w:pPr>
    </w:p>
    <w:p>
      <w:pPr>
        <w:spacing w:line="276" w:lineRule="auto" w:before="0"/>
        <w:ind w:left="841" w:right="1696" w:firstLine="62"/>
        <w:jc w:val="both"/>
        <w:rPr>
          <w:sz w:val="22"/>
        </w:rPr>
      </w:pPr>
      <w:r>
        <w:rPr>
          <w:sz w:val="22"/>
        </w:rPr>
        <w:t>“con el fin de salvaguardar la seguridad de los usuarios, la salud y el bienestar en general, a través de la accesibilidad económica, resistencia estructural, facilidades de medios de salida, estabilidad, higiene, iluminación y ventilación, uso eficiente de la energía, seguridad para las personas y los bienes contra el fuego y otros elementos atribuidos al medio ambiente”. (Conavi, 2010)</w:t>
      </w:r>
    </w:p>
    <w:p>
      <w:pPr>
        <w:pStyle w:val="BodyText"/>
        <w:spacing w:before="5"/>
        <w:rPr>
          <w:sz w:val="27"/>
        </w:rPr>
      </w:pPr>
      <w:r>
        <w:rPr/>
        <w:pict>
          <v:line style="position:absolute;mso-position-horizontal-relative:page;mso-position-vertical-relative:paragraph;z-index:5536;mso-wrap-distance-left:0;mso-wrap-distance-right:0" from="85.103996pt,18.1416pt" to="229.123996pt,18.1416pt" stroked="true" strokeweight=".71997pt" strokecolor="#000000">
            <w10:wrap type="topAndBottom"/>
          </v:line>
        </w:pict>
      </w:r>
    </w:p>
    <w:p>
      <w:pPr>
        <w:spacing w:before="69"/>
        <w:ind w:left="122" w:right="1460" w:firstLine="0"/>
        <w:jc w:val="left"/>
        <w:rPr>
          <w:rFonts w:ascii="Calibri" w:hAnsi="Calibri"/>
          <w:sz w:val="20"/>
        </w:rPr>
      </w:pPr>
      <w:r>
        <w:rPr>
          <w:rFonts w:ascii="Calibri" w:hAnsi="Calibri"/>
          <w:position w:val="7"/>
          <w:sz w:val="13"/>
        </w:rPr>
        <w:t>2 </w:t>
      </w:r>
      <w:r>
        <w:rPr>
          <w:rFonts w:ascii="Calibri" w:hAnsi="Calibri"/>
          <w:sz w:val="20"/>
        </w:rPr>
        <w:t>Protocolo de Kyoto de la convención marco de las Naciones Unidas sobre el cambio climático. 1998.</w:t>
      </w:r>
    </w:p>
    <w:p>
      <w:pPr>
        <w:spacing w:after="0"/>
        <w:jc w:val="left"/>
        <w:rPr>
          <w:rFonts w:ascii="Calibri" w:hAnsi="Calibri"/>
          <w:sz w:val="20"/>
        </w:rPr>
        <w:sectPr>
          <w:footerReference w:type="default" r:id="rId160"/>
          <w:pgSz w:w="12240" w:h="15840"/>
          <w:pgMar w:footer="1159" w:header="0" w:top="1360" w:bottom="1340" w:left="1580" w:right="0"/>
          <w:pgNumType w:start="64"/>
        </w:sectPr>
      </w:pPr>
    </w:p>
    <w:p>
      <w:pPr>
        <w:pStyle w:val="BodyText"/>
        <w:spacing w:line="276" w:lineRule="auto" w:before="54"/>
        <w:ind w:left="102" w:right="1696"/>
        <w:jc w:val="both"/>
      </w:pPr>
      <w:r>
        <w:rPr/>
        <w:t>A</w:t>
      </w:r>
      <w:r>
        <w:rPr>
          <w:spacing w:val="-7"/>
        </w:rPr>
        <w:t> </w:t>
      </w:r>
      <w:r>
        <w:rPr/>
        <w:t>partir</w:t>
      </w:r>
      <w:r>
        <w:rPr>
          <w:spacing w:val="-8"/>
        </w:rPr>
        <w:t> </w:t>
      </w:r>
      <w:r>
        <w:rPr/>
        <w:t>de</w:t>
      </w:r>
      <w:r>
        <w:rPr>
          <w:spacing w:val="-7"/>
        </w:rPr>
        <w:t> </w:t>
      </w:r>
      <w:r>
        <w:rPr/>
        <w:t>2011,</w:t>
      </w:r>
      <w:r>
        <w:rPr>
          <w:spacing w:val="-10"/>
        </w:rPr>
        <w:t> </w:t>
      </w:r>
      <w:r>
        <w:rPr/>
        <w:t>es</w:t>
      </w:r>
      <w:r>
        <w:rPr>
          <w:spacing w:val="-10"/>
        </w:rPr>
        <w:t> </w:t>
      </w:r>
      <w:r>
        <w:rPr/>
        <w:t>obligatoria</w:t>
      </w:r>
      <w:r>
        <w:rPr>
          <w:spacing w:val="-7"/>
        </w:rPr>
        <w:t> </w:t>
      </w:r>
      <w:r>
        <w:rPr/>
        <w:t>la</w:t>
      </w:r>
      <w:r>
        <w:rPr>
          <w:spacing w:val="-7"/>
        </w:rPr>
        <w:t> </w:t>
      </w:r>
      <w:r>
        <w:rPr/>
        <w:t>incorporación</w:t>
      </w:r>
      <w:r>
        <w:rPr>
          <w:spacing w:val="-7"/>
        </w:rPr>
        <w:t> </w:t>
      </w:r>
      <w:r>
        <w:rPr/>
        <w:t>de</w:t>
      </w:r>
      <w:r>
        <w:rPr>
          <w:spacing w:val="-7"/>
        </w:rPr>
        <w:t> </w:t>
      </w:r>
      <w:r>
        <w:rPr/>
        <w:t>ecotecnias</w:t>
      </w:r>
      <w:r>
        <w:rPr>
          <w:spacing w:val="-7"/>
        </w:rPr>
        <w:t> </w:t>
      </w:r>
      <w:r>
        <w:rPr/>
        <w:t>en</w:t>
      </w:r>
      <w:r>
        <w:rPr>
          <w:spacing w:val="-7"/>
        </w:rPr>
        <w:t> </w:t>
      </w:r>
      <w:r>
        <w:rPr/>
        <w:t>las</w:t>
      </w:r>
      <w:r>
        <w:rPr>
          <w:spacing w:val="-8"/>
        </w:rPr>
        <w:t> </w:t>
      </w:r>
      <w:r>
        <w:rPr/>
        <w:t>viviendas</w:t>
      </w:r>
      <w:r>
        <w:rPr>
          <w:spacing w:val="-8"/>
        </w:rPr>
        <w:t> </w:t>
      </w:r>
      <w:r>
        <w:rPr/>
        <w:t>para que puedan ser vinculadas a créditos que otorgue el INFONAVIT en sus diferentes líneas de</w:t>
      </w:r>
      <w:r>
        <w:rPr>
          <w:spacing w:val="-5"/>
        </w:rPr>
        <w:t> </w:t>
      </w:r>
      <w:r>
        <w:rPr/>
        <w:t>créditos:</w:t>
      </w:r>
    </w:p>
    <w:p>
      <w:pPr>
        <w:pStyle w:val="ListParagraph"/>
        <w:numPr>
          <w:ilvl w:val="1"/>
          <w:numId w:val="12"/>
        </w:numPr>
        <w:tabs>
          <w:tab w:pos="822" w:val="left" w:leader="none"/>
        </w:tabs>
        <w:spacing w:line="240" w:lineRule="auto" w:before="200" w:after="0"/>
        <w:ind w:left="822" w:right="0" w:hanging="360"/>
        <w:jc w:val="left"/>
        <w:rPr>
          <w:sz w:val="24"/>
        </w:rPr>
      </w:pPr>
      <w:r>
        <w:rPr>
          <w:sz w:val="24"/>
        </w:rPr>
        <w:t>comprar tu vivienda nueva o</w:t>
      </w:r>
      <w:r>
        <w:rPr>
          <w:spacing w:val="-11"/>
          <w:sz w:val="24"/>
        </w:rPr>
        <w:t> </w:t>
      </w:r>
      <w:r>
        <w:rPr>
          <w:sz w:val="24"/>
        </w:rPr>
        <w:t>usada</w:t>
      </w:r>
    </w:p>
    <w:p>
      <w:pPr>
        <w:pStyle w:val="ListParagraph"/>
        <w:numPr>
          <w:ilvl w:val="1"/>
          <w:numId w:val="12"/>
        </w:numPr>
        <w:tabs>
          <w:tab w:pos="822" w:val="left" w:leader="none"/>
        </w:tabs>
        <w:spacing w:line="240" w:lineRule="auto" w:before="43" w:after="0"/>
        <w:ind w:left="822" w:right="0" w:hanging="360"/>
        <w:jc w:val="left"/>
        <w:rPr>
          <w:sz w:val="24"/>
        </w:rPr>
      </w:pPr>
      <w:r>
        <w:rPr>
          <w:sz w:val="24"/>
        </w:rPr>
        <w:t>construye tu vivienda</w:t>
      </w:r>
      <w:r>
        <w:rPr>
          <w:spacing w:val="-13"/>
          <w:sz w:val="24"/>
        </w:rPr>
        <w:t> </w:t>
      </w:r>
      <w:r>
        <w:rPr>
          <w:sz w:val="24"/>
        </w:rPr>
        <w:t>individual</w:t>
      </w:r>
    </w:p>
    <w:p>
      <w:pPr>
        <w:pStyle w:val="ListParagraph"/>
        <w:numPr>
          <w:ilvl w:val="1"/>
          <w:numId w:val="12"/>
        </w:numPr>
        <w:tabs>
          <w:tab w:pos="822" w:val="left" w:leader="none"/>
        </w:tabs>
        <w:spacing w:line="240" w:lineRule="auto" w:before="41" w:after="0"/>
        <w:ind w:left="822" w:right="0" w:hanging="360"/>
        <w:jc w:val="left"/>
        <w:rPr>
          <w:sz w:val="24"/>
        </w:rPr>
      </w:pPr>
      <w:r>
        <w:rPr>
          <w:sz w:val="24"/>
        </w:rPr>
        <w:t>ampliar, reparar o mejorar tu</w:t>
      </w:r>
      <w:r>
        <w:rPr>
          <w:spacing w:val="-13"/>
          <w:sz w:val="24"/>
        </w:rPr>
        <w:t> </w:t>
      </w:r>
      <w:r>
        <w:rPr>
          <w:sz w:val="24"/>
        </w:rPr>
        <w:t>vivienda</w:t>
      </w:r>
    </w:p>
    <w:p>
      <w:pPr>
        <w:pStyle w:val="BodyText"/>
        <w:spacing w:before="50"/>
        <w:ind w:left="461"/>
        <w:rPr>
          <w:rFonts w:ascii="Wingdings" w:hAnsi="Wingdings"/>
        </w:rPr>
      </w:pPr>
      <w:r>
        <w:rPr>
          <w:rFonts w:ascii="Wingdings" w:hAnsi="Wingdings"/>
          <w:w w:val="100"/>
        </w:rPr>
        <w:t></w:t>
      </w:r>
    </w:p>
    <w:p>
      <w:pPr>
        <w:pStyle w:val="BodyText"/>
        <w:spacing w:before="9"/>
        <w:rPr>
          <w:rFonts w:ascii="Wingdings" w:hAnsi="Wingdings"/>
          <w:sz w:val="21"/>
        </w:rPr>
      </w:pPr>
    </w:p>
    <w:p>
      <w:pPr>
        <w:pStyle w:val="BodyText"/>
        <w:ind w:left="102"/>
        <w:jc w:val="both"/>
      </w:pPr>
      <w:r>
        <w:rPr/>
        <w:t>La garantía hipotecaria de esta institución establece las consideraciones siguientes:</w:t>
      </w:r>
    </w:p>
    <w:p>
      <w:pPr>
        <w:pStyle w:val="BodyText"/>
        <w:spacing w:before="10"/>
        <w:rPr>
          <w:sz w:val="20"/>
        </w:rPr>
      </w:pPr>
    </w:p>
    <w:p>
      <w:pPr>
        <w:pStyle w:val="ListParagraph"/>
        <w:numPr>
          <w:ilvl w:val="0"/>
          <w:numId w:val="13"/>
        </w:numPr>
        <w:tabs>
          <w:tab w:pos="1256" w:val="left" w:leader="none"/>
        </w:tabs>
        <w:spacing w:line="276" w:lineRule="auto" w:before="0" w:after="0"/>
        <w:ind w:left="822" w:right="1704" w:firstLine="0"/>
        <w:jc w:val="both"/>
        <w:rPr>
          <w:sz w:val="24"/>
        </w:rPr>
      </w:pPr>
      <w:r>
        <w:rPr>
          <w:sz w:val="24"/>
        </w:rPr>
        <w:t>La vivienda deberá incorporar una combinación flexible de eco tecnologías,</w:t>
      </w:r>
      <w:r>
        <w:rPr>
          <w:spacing w:val="-18"/>
          <w:sz w:val="24"/>
        </w:rPr>
        <w:t> </w:t>
      </w:r>
      <w:r>
        <w:rPr>
          <w:sz w:val="24"/>
        </w:rPr>
        <w:t>cuya</w:t>
      </w:r>
      <w:r>
        <w:rPr>
          <w:spacing w:val="-18"/>
          <w:sz w:val="24"/>
        </w:rPr>
        <w:t> </w:t>
      </w:r>
      <w:r>
        <w:rPr>
          <w:sz w:val="24"/>
        </w:rPr>
        <w:t>medición</w:t>
      </w:r>
      <w:r>
        <w:rPr>
          <w:spacing w:val="-17"/>
          <w:sz w:val="24"/>
        </w:rPr>
        <w:t> </w:t>
      </w:r>
      <w:r>
        <w:rPr>
          <w:sz w:val="24"/>
        </w:rPr>
        <w:t>de</w:t>
      </w:r>
      <w:r>
        <w:rPr>
          <w:spacing w:val="-19"/>
          <w:sz w:val="24"/>
        </w:rPr>
        <w:t> </w:t>
      </w:r>
      <w:r>
        <w:rPr>
          <w:sz w:val="24"/>
        </w:rPr>
        <w:t>eficiencia</w:t>
      </w:r>
      <w:r>
        <w:rPr>
          <w:spacing w:val="-19"/>
          <w:sz w:val="24"/>
        </w:rPr>
        <w:t> </w:t>
      </w:r>
      <w:r>
        <w:rPr>
          <w:sz w:val="24"/>
        </w:rPr>
        <w:t>en</w:t>
      </w:r>
      <w:r>
        <w:rPr>
          <w:spacing w:val="-18"/>
          <w:sz w:val="24"/>
        </w:rPr>
        <w:t> </w:t>
      </w:r>
      <w:r>
        <w:rPr>
          <w:sz w:val="24"/>
        </w:rPr>
        <w:t>consumo</w:t>
      </w:r>
      <w:r>
        <w:rPr>
          <w:spacing w:val="-18"/>
          <w:sz w:val="24"/>
        </w:rPr>
        <w:t> </w:t>
      </w:r>
      <w:r>
        <w:rPr>
          <w:sz w:val="24"/>
        </w:rPr>
        <w:t>de</w:t>
      </w:r>
      <w:r>
        <w:rPr>
          <w:spacing w:val="-18"/>
          <w:sz w:val="24"/>
        </w:rPr>
        <w:t> </w:t>
      </w:r>
      <w:r>
        <w:rPr>
          <w:sz w:val="24"/>
        </w:rPr>
        <w:t>agua</w:t>
      </w:r>
      <w:r>
        <w:rPr>
          <w:spacing w:val="-19"/>
          <w:sz w:val="24"/>
        </w:rPr>
        <w:t> </w:t>
      </w:r>
      <w:r>
        <w:rPr>
          <w:sz w:val="24"/>
        </w:rPr>
        <w:t>o</w:t>
      </w:r>
      <w:r>
        <w:rPr>
          <w:spacing w:val="-18"/>
          <w:sz w:val="24"/>
        </w:rPr>
        <w:t> </w:t>
      </w:r>
      <w:r>
        <w:rPr>
          <w:sz w:val="24"/>
        </w:rPr>
        <w:t>energía</w:t>
      </w:r>
      <w:r>
        <w:rPr>
          <w:spacing w:val="-18"/>
          <w:sz w:val="24"/>
        </w:rPr>
        <w:t> </w:t>
      </w:r>
      <w:r>
        <w:rPr>
          <w:sz w:val="24"/>
        </w:rPr>
        <w:t>haya sido certificada por los organismos autorizados por las autoridades regulatorias</w:t>
      </w:r>
      <w:r>
        <w:rPr>
          <w:spacing w:val="-10"/>
          <w:sz w:val="24"/>
        </w:rPr>
        <w:t> </w:t>
      </w:r>
      <w:r>
        <w:rPr>
          <w:sz w:val="24"/>
        </w:rPr>
        <w:t>competentes;</w:t>
      </w:r>
    </w:p>
    <w:p>
      <w:pPr>
        <w:pStyle w:val="ListParagraph"/>
        <w:numPr>
          <w:ilvl w:val="0"/>
          <w:numId w:val="13"/>
        </w:numPr>
        <w:tabs>
          <w:tab w:pos="1151" w:val="left" w:leader="none"/>
        </w:tabs>
        <w:spacing w:line="276" w:lineRule="auto" w:before="202" w:after="0"/>
        <w:ind w:left="822" w:right="1701" w:firstLine="0"/>
        <w:jc w:val="both"/>
        <w:rPr>
          <w:sz w:val="24"/>
        </w:rPr>
      </w:pPr>
      <w:r>
        <w:rPr>
          <w:sz w:val="24"/>
        </w:rPr>
        <w:t>Las ecotecnias que se incorporen a la vivienda podrán ser elegidas, de entre aquellas que hayan sido validadas y de acuerdo con los ahorros medidos por una entidad independiente</w:t>
      </w:r>
      <w:r>
        <w:rPr>
          <w:spacing w:val="-21"/>
          <w:sz w:val="24"/>
        </w:rPr>
        <w:t> </w:t>
      </w:r>
      <w:r>
        <w:rPr>
          <w:sz w:val="24"/>
        </w:rPr>
        <w:t>reconocida.</w:t>
      </w:r>
    </w:p>
    <w:p>
      <w:pPr>
        <w:pStyle w:val="BodyText"/>
        <w:spacing w:line="276" w:lineRule="auto" w:before="202"/>
        <w:ind w:left="102" w:right="1696"/>
        <w:jc w:val="both"/>
      </w:pPr>
      <w:r>
        <w:rPr/>
        <w:t>El</w:t>
      </w:r>
      <w:r>
        <w:rPr>
          <w:spacing w:val="-10"/>
        </w:rPr>
        <w:t> </w:t>
      </w:r>
      <w:r>
        <w:rPr/>
        <w:t>programa</w:t>
      </w:r>
      <w:r>
        <w:rPr>
          <w:spacing w:val="-8"/>
        </w:rPr>
        <w:t> </w:t>
      </w:r>
      <w:r>
        <w:rPr/>
        <w:t>hipoteca</w:t>
      </w:r>
      <w:r>
        <w:rPr>
          <w:spacing w:val="-8"/>
        </w:rPr>
        <w:t> </w:t>
      </w:r>
      <w:r>
        <w:rPr/>
        <w:t>verde</w:t>
      </w:r>
      <w:r>
        <w:rPr>
          <w:spacing w:val="-8"/>
        </w:rPr>
        <w:t> </w:t>
      </w:r>
      <w:r>
        <w:rPr/>
        <w:t>el</w:t>
      </w:r>
      <w:r>
        <w:rPr>
          <w:spacing w:val="-10"/>
        </w:rPr>
        <w:t> </w:t>
      </w:r>
      <w:r>
        <w:rPr/>
        <w:t>cual</w:t>
      </w:r>
      <w:r>
        <w:rPr>
          <w:spacing w:val="-10"/>
        </w:rPr>
        <w:t> </w:t>
      </w:r>
      <w:r>
        <w:rPr/>
        <w:t>tiene</w:t>
      </w:r>
      <w:r>
        <w:rPr>
          <w:spacing w:val="-8"/>
        </w:rPr>
        <w:t> </w:t>
      </w:r>
      <w:r>
        <w:rPr/>
        <w:t>un</w:t>
      </w:r>
      <w:r>
        <w:rPr>
          <w:spacing w:val="-8"/>
        </w:rPr>
        <w:t> </w:t>
      </w:r>
      <w:r>
        <w:rPr/>
        <w:t>reconocimiento</w:t>
      </w:r>
      <w:r>
        <w:rPr>
          <w:spacing w:val="-8"/>
        </w:rPr>
        <w:t> </w:t>
      </w:r>
      <w:r>
        <w:rPr/>
        <w:t>mundial</w:t>
      </w:r>
      <w:r>
        <w:rPr>
          <w:spacing w:val="-10"/>
        </w:rPr>
        <w:t> </w:t>
      </w:r>
      <w:r>
        <w:rPr/>
        <w:t>por</w:t>
      </w:r>
      <w:r>
        <w:rPr>
          <w:spacing w:val="-10"/>
        </w:rPr>
        <w:t> </w:t>
      </w:r>
      <w:r>
        <w:rPr/>
        <w:t>ser</w:t>
      </w:r>
      <w:r>
        <w:rPr>
          <w:spacing w:val="-2"/>
        </w:rPr>
        <w:t> </w:t>
      </w:r>
      <w:r>
        <w:rPr/>
        <w:t>pionero en</w:t>
      </w:r>
      <w:r>
        <w:rPr>
          <w:spacing w:val="-19"/>
        </w:rPr>
        <w:t> </w:t>
      </w:r>
      <w:r>
        <w:rPr/>
        <w:t>el</w:t>
      </w:r>
      <w:r>
        <w:rPr>
          <w:spacing w:val="-18"/>
        </w:rPr>
        <w:t> </w:t>
      </w:r>
      <w:r>
        <w:rPr/>
        <w:t>campo</w:t>
      </w:r>
      <w:r>
        <w:rPr>
          <w:spacing w:val="-17"/>
        </w:rPr>
        <w:t> </w:t>
      </w:r>
      <w:r>
        <w:rPr/>
        <w:t>de</w:t>
      </w:r>
      <w:r>
        <w:rPr>
          <w:spacing w:val="-17"/>
        </w:rPr>
        <w:t> </w:t>
      </w:r>
      <w:r>
        <w:rPr/>
        <w:t>créditos</w:t>
      </w:r>
      <w:r>
        <w:rPr>
          <w:spacing w:val="-17"/>
        </w:rPr>
        <w:t> </w:t>
      </w:r>
      <w:r>
        <w:rPr/>
        <w:t>para</w:t>
      </w:r>
      <w:r>
        <w:rPr>
          <w:spacing w:val="-20"/>
        </w:rPr>
        <w:t> </w:t>
      </w:r>
      <w:r>
        <w:rPr/>
        <w:t>la</w:t>
      </w:r>
      <w:r>
        <w:rPr>
          <w:spacing w:val="-17"/>
        </w:rPr>
        <w:t> </w:t>
      </w:r>
      <w:r>
        <w:rPr/>
        <w:t>incorporación</w:t>
      </w:r>
      <w:r>
        <w:rPr>
          <w:spacing w:val="-19"/>
        </w:rPr>
        <w:t> </w:t>
      </w:r>
      <w:r>
        <w:rPr/>
        <w:t>de</w:t>
      </w:r>
      <w:r>
        <w:rPr>
          <w:spacing w:val="-19"/>
        </w:rPr>
        <w:t> </w:t>
      </w:r>
      <w:r>
        <w:rPr/>
        <w:t>ecotecnias</w:t>
      </w:r>
      <w:r>
        <w:rPr>
          <w:spacing w:val="-19"/>
        </w:rPr>
        <w:t> </w:t>
      </w:r>
      <w:r>
        <w:rPr/>
        <w:t>en</w:t>
      </w:r>
      <w:r>
        <w:rPr>
          <w:spacing w:val="-19"/>
        </w:rPr>
        <w:t> </w:t>
      </w:r>
      <w:r>
        <w:rPr/>
        <w:t>la</w:t>
      </w:r>
      <w:r>
        <w:rPr>
          <w:spacing w:val="-17"/>
        </w:rPr>
        <w:t> </w:t>
      </w:r>
      <w:r>
        <w:rPr/>
        <w:t>vivienda</w:t>
      </w:r>
      <w:r>
        <w:rPr>
          <w:spacing w:val="-9"/>
        </w:rPr>
        <w:t> </w:t>
      </w:r>
      <w:r>
        <w:rPr/>
        <w:t>establece que</w:t>
      </w:r>
      <w:r>
        <w:rPr>
          <w:spacing w:val="-12"/>
        </w:rPr>
        <w:t> </w:t>
      </w:r>
      <w:r>
        <w:rPr/>
        <w:t>estas</w:t>
      </w:r>
      <w:r>
        <w:rPr>
          <w:spacing w:val="-14"/>
        </w:rPr>
        <w:t> </w:t>
      </w:r>
      <w:r>
        <w:rPr/>
        <w:t>deberán</w:t>
      </w:r>
      <w:r>
        <w:rPr>
          <w:spacing w:val="-14"/>
        </w:rPr>
        <w:t> </w:t>
      </w:r>
      <w:r>
        <w:rPr/>
        <w:t>garantizar</w:t>
      </w:r>
      <w:r>
        <w:rPr>
          <w:spacing w:val="-13"/>
        </w:rPr>
        <w:t> </w:t>
      </w:r>
      <w:r>
        <w:rPr/>
        <w:t>un</w:t>
      </w:r>
      <w:r>
        <w:rPr>
          <w:spacing w:val="-14"/>
        </w:rPr>
        <w:t> </w:t>
      </w:r>
      <w:r>
        <w:rPr/>
        <w:t>ahorro</w:t>
      </w:r>
      <w:r>
        <w:rPr>
          <w:spacing w:val="-14"/>
        </w:rPr>
        <w:t> </w:t>
      </w:r>
      <w:r>
        <w:rPr/>
        <w:t>mínimo</w:t>
      </w:r>
      <w:r>
        <w:rPr>
          <w:spacing w:val="-14"/>
        </w:rPr>
        <w:t> </w:t>
      </w:r>
      <w:r>
        <w:rPr/>
        <w:t>progresivo</w:t>
      </w:r>
      <w:r>
        <w:rPr>
          <w:spacing w:val="-12"/>
        </w:rPr>
        <w:t> </w:t>
      </w:r>
      <w:r>
        <w:rPr/>
        <w:t>ligado</w:t>
      </w:r>
      <w:r>
        <w:rPr>
          <w:spacing w:val="-14"/>
        </w:rPr>
        <w:t> </w:t>
      </w:r>
      <w:r>
        <w:rPr/>
        <w:t>al</w:t>
      </w:r>
      <w:r>
        <w:rPr>
          <w:spacing w:val="-13"/>
        </w:rPr>
        <w:t> </w:t>
      </w:r>
      <w:r>
        <w:rPr/>
        <w:t>nivel</w:t>
      </w:r>
      <w:r>
        <w:rPr>
          <w:spacing w:val="-13"/>
        </w:rPr>
        <w:t> </w:t>
      </w:r>
      <w:r>
        <w:rPr/>
        <w:t>de</w:t>
      </w:r>
      <w:r>
        <w:rPr>
          <w:spacing w:val="-14"/>
        </w:rPr>
        <w:t> </w:t>
      </w:r>
      <w:r>
        <w:rPr/>
        <w:t>ingreso del trabajador, conforme a tablas. Además existe un certificado entregado por INFONAVIT institución a cargo de este</w:t>
      </w:r>
      <w:r>
        <w:rPr>
          <w:spacing w:val="-12"/>
        </w:rPr>
        <w:t> </w:t>
      </w:r>
      <w:r>
        <w:rPr/>
        <w:t>programa</w:t>
      </w:r>
    </w:p>
    <w:p>
      <w:pPr>
        <w:spacing w:line="276" w:lineRule="auto" w:before="199"/>
        <w:ind w:left="1378" w:right="1701" w:firstLine="0"/>
        <w:jc w:val="both"/>
        <w:rPr>
          <w:sz w:val="20"/>
        </w:rPr>
      </w:pPr>
      <w:r>
        <w:rPr>
          <w:i/>
          <w:sz w:val="20"/>
        </w:rPr>
        <w:t>“El Infonavit fomenta la construcción de vivienda sustentable. Esto significa que </w:t>
      </w:r>
      <w:r>
        <w:rPr>
          <w:i/>
          <w:sz w:val="20"/>
        </w:rPr>
        <w:t>certifica</w:t>
      </w:r>
      <w:r>
        <w:rPr>
          <w:i/>
          <w:spacing w:val="-6"/>
          <w:sz w:val="20"/>
        </w:rPr>
        <w:t> </w:t>
      </w:r>
      <w:r>
        <w:rPr>
          <w:i/>
          <w:sz w:val="20"/>
        </w:rPr>
        <w:t>a</w:t>
      </w:r>
      <w:r>
        <w:rPr>
          <w:i/>
          <w:spacing w:val="-6"/>
          <w:sz w:val="20"/>
        </w:rPr>
        <w:t> </w:t>
      </w:r>
      <w:r>
        <w:rPr>
          <w:i/>
          <w:sz w:val="20"/>
        </w:rPr>
        <w:t>las</w:t>
      </w:r>
      <w:r>
        <w:rPr>
          <w:i/>
          <w:spacing w:val="-7"/>
          <w:sz w:val="20"/>
        </w:rPr>
        <w:t> </w:t>
      </w:r>
      <w:r>
        <w:rPr>
          <w:i/>
          <w:sz w:val="20"/>
        </w:rPr>
        <w:t>viviendas</w:t>
      </w:r>
      <w:r>
        <w:rPr>
          <w:i/>
          <w:spacing w:val="-7"/>
          <w:sz w:val="20"/>
        </w:rPr>
        <w:t> </w:t>
      </w:r>
      <w:r>
        <w:rPr>
          <w:i/>
          <w:sz w:val="20"/>
        </w:rPr>
        <w:t>que</w:t>
      </w:r>
      <w:r>
        <w:rPr>
          <w:i/>
          <w:spacing w:val="-6"/>
          <w:sz w:val="20"/>
        </w:rPr>
        <w:t> </w:t>
      </w:r>
      <w:r>
        <w:rPr>
          <w:i/>
          <w:sz w:val="20"/>
        </w:rPr>
        <w:t>cuentan</w:t>
      </w:r>
      <w:r>
        <w:rPr>
          <w:i/>
          <w:spacing w:val="-8"/>
          <w:sz w:val="20"/>
        </w:rPr>
        <w:t> </w:t>
      </w:r>
      <w:r>
        <w:rPr>
          <w:i/>
          <w:sz w:val="20"/>
        </w:rPr>
        <w:t>con</w:t>
      </w:r>
      <w:r>
        <w:rPr>
          <w:i/>
          <w:spacing w:val="-8"/>
          <w:sz w:val="20"/>
        </w:rPr>
        <w:t> </w:t>
      </w:r>
      <w:r>
        <w:rPr>
          <w:i/>
          <w:sz w:val="20"/>
        </w:rPr>
        <w:t>las</w:t>
      </w:r>
      <w:r>
        <w:rPr>
          <w:i/>
          <w:spacing w:val="-7"/>
          <w:sz w:val="20"/>
        </w:rPr>
        <w:t> </w:t>
      </w:r>
      <w:r>
        <w:rPr>
          <w:i/>
          <w:sz w:val="20"/>
        </w:rPr>
        <w:t>características</w:t>
      </w:r>
      <w:r>
        <w:rPr>
          <w:i/>
          <w:spacing w:val="-7"/>
          <w:sz w:val="20"/>
        </w:rPr>
        <w:t> </w:t>
      </w:r>
      <w:r>
        <w:rPr>
          <w:i/>
          <w:sz w:val="20"/>
        </w:rPr>
        <w:t>que</w:t>
      </w:r>
      <w:r>
        <w:rPr>
          <w:i/>
          <w:spacing w:val="-8"/>
          <w:sz w:val="20"/>
        </w:rPr>
        <w:t> </w:t>
      </w:r>
      <w:r>
        <w:rPr>
          <w:i/>
          <w:sz w:val="20"/>
        </w:rPr>
        <w:t>le</w:t>
      </w:r>
      <w:r>
        <w:rPr>
          <w:i/>
          <w:spacing w:val="-8"/>
          <w:sz w:val="20"/>
        </w:rPr>
        <w:t> </w:t>
      </w:r>
      <w:r>
        <w:rPr>
          <w:i/>
          <w:sz w:val="20"/>
        </w:rPr>
        <w:t>permitan</w:t>
      </w:r>
      <w:r>
        <w:rPr>
          <w:i/>
          <w:spacing w:val="-6"/>
          <w:sz w:val="20"/>
        </w:rPr>
        <w:t> </w:t>
      </w:r>
      <w:r>
        <w:rPr>
          <w:i/>
          <w:sz w:val="20"/>
        </w:rPr>
        <w:t>conservar su valor en el tiempo y garantizar una mejor calidad de vida para ti y tu familia”. </w:t>
      </w:r>
      <w:r>
        <w:rPr>
          <w:sz w:val="20"/>
        </w:rPr>
        <w:t>(Infonavit,</w:t>
      </w:r>
      <w:r>
        <w:rPr>
          <w:spacing w:val="-6"/>
          <w:sz w:val="20"/>
        </w:rPr>
        <w:t> </w:t>
      </w:r>
      <w:r>
        <w:rPr>
          <w:sz w:val="20"/>
        </w:rPr>
        <w:t>2014)</w:t>
      </w:r>
    </w:p>
    <w:p>
      <w:pPr>
        <w:spacing w:after="0" w:line="276" w:lineRule="auto"/>
        <w:jc w:val="both"/>
        <w:rPr>
          <w:sz w:val="20"/>
        </w:rPr>
        <w:sectPr>
          <w:pgSz w:w="12240" w:h="15840"/>
          <w:pgMar w:header="0" w:footer="1159" w:top="1360" w:bottom="3240" w:left="1600" w:right="0"/>
        </w:sectPr>
      </w:pPr>
    </w:p>
    <w:p>
      <w:pPr>
        <w:pStyle w:val="BodyText"/>
        <w:ind w:left="1752"/>
        <w:rPr>
          <w:sz w:val="20"/>
        </w:rPr>
      </w:pPr>
      <w:r>
        <w:rPr>
          <w:sz w:val="20"/>
        </w:rPr>
        <w:drawing>
          <wp:inline distT="0" distB="0" distL="0" distR="0">
            <wp:extent cx="3519593" cy="3217259"/>
            <wp:effectExtent l="0" t="0" r="0" b="0"/>
            <wp:docPr id="27" name="image112.jpeg" descr=""/>
            <wp:cNvGraphicFramePr>
              <a:graphicFrameLocks noChangeAspect="1"/>
            </wp:cNvGraphicFramePr>
            <a:graphic>
              <a:graphicData uri="http://schemas.openxmlformats.org/drawingml/2006/picture">
                <pic:pic>
                  <pic:nvPicPr>
                    <pic:cNvPr id="28" name="image112.jpeg"/>
                    <pic:cNvPicPr/>
                  </pic:nvPicPr>
                  <pic:blipFill>
                    <a:blip r:embed="rId161" cstate="print"/>
                    <a:stretch>
                      <a:fillRect/>
                    </a:stretch>
                  </pic:blipFill>
                  <pic:spPr>
                    <a:xfrm>
                      <a:off x="0" y="0"/>
                      <a:ext cx="3519593" cy="3217259"/>
                    </a:xfrm>
                    <a:prstGeom prst="rect">
                      <a:avLst/>
                    </a:prstGeom>
                  </pic:spPr>
                </pic:pic>
              </a:graphicData>
            </a:graphic>
          </wp:inline>
        </w:drawing>
      </w:r>
      <w:r>
        <w:rPr>
          <w:sz w:val="20"/>
        </w:rPr>
      </w:r>
    </w:p>
    <w:p>
      <w:pPr>
        <w:pStyle w:val="BodyText"/>
        <w:rPr>
          <w:sz w:val="13"/>
        </w:rPr>
      </w:pPr>
    </w:p>
    <w:p>
      <w:pPr>
        <w:spacing w:before="74"/>
        <w:ind w:left="2658" w:right="0" w:firstLine="0"/>
        <w:jc w:val="left"/>
        <w:rPr>
          <w:b/>
          <w:sz w:val="20"/>
        </w:rPr>
      </w:pPr>
      <w:r>
        <w:rPr>
          <w:b/>
          <w:color w:val="4F81BC"/>
          <w:sz w:val="20"/>
        </w:rPr>
        <w:t>Ilustración 23 Esquema Hipoteca verde</w:t>
      </w:r>
    </w:p>
    <w:p>
      <w:pPr>
        <w:pStyle w:val="BodyText"/>
        <w:spacing w:before="5"/>
        <w:rPr>
          <w:b/>
          <w:sz w:val="17"/>
        </w:rPr>
      </w:pPr>
    </w:p>
    <w:p>
      <w:pPr>
        <w:pStyle w:val="BodyText"/>
        <w:spacing w:line="276" w:lineRule="auto"/>
        <w:ind w:left="102" w:right="1695"/>
        <w:jc w:val="both"/>
      </w:pPr>
      <w:r>
        <w:rPr/>
        <w:t>Se han realizado estudios de diseño bioclimático, que es la rama del conocimiento que estudia la interacción de los elementos del clima con la construcción, del cual se han obtenido edificios que cunetas con las características mínimas de consumo (Morillón, 2008). Muestra de esto es la casa pasiva (Passive house) o casa solar pasiva es un concepto que se popularizó en las escuelas de arquitectura, a principios de 1980, al ser publicado el libro La Casa Pasiva. Clima y ahorro energético</w:t>
      </w:r>
      <w:r>
        <w:rPr>
          <w:spacing w:val="-18"/>
        </w:rPr>
        <w:t> </w:t>
      </w:r>
      <w:r>
        <w:rPr/>
        <w:t>por</w:t>
      </w:r>
      <w:r>
        <w:rPr>
          <w:spacing w:val="-19"/>
        </w:rPr>
        <w:t> </w:t>
      </w:r>
      <w:r>
        <w:rPr/>
        <w:t>el</w:t>
      </w:r>
      <w:r>
        <w:rPr>
          <w:spacing w:val="-19"/>
        </w:rPr>
        <w:t> </w:t>
      </w:r>
      <w:r>
        <w:rPr/>
        <w:t>Instituto</w:t>
      </w:r>
      <w:r>
        <w:rPr>
          <w:spacing w:val="-18"/>
        </w:rPr>
        <w:t> </w:t>
      </w:r>
      <w:r>
        <w:rPr/>
        <w:t>de</w:t>
      </w:r>
      <w:r>
        <w:rPr>
          <w:spacing w:val="-18"/>
        </w:rPr>
        <w:t> </w:t>
      </w:r>
      <w:r>
        <w:rPr/>
        <w:t>Arquitectura</w:t>
      </w:r>
      <w:r>
        <w:rPr>
          <w:spacing w:val="-21"/>
        </w:rPr>
        <w:t> </w:t>
      </w:r>
      <w:r>
        <w:rPr/>
        <w:t>de</w:t>
      </w:r>
      <w:r>
        <w:rPr>
          <w:spacing w:val="-18"/>
        </w:rPr>
        <w:t> </w:t>
      </w:r>
      <w:r>
        <w:rPr/>
        <w:t>Estados</w:t>
      </w:r>
      <w:r>
        <w:rPr>
          <w:spacing w:val="-19"/>
        </w:rPr>
        <w:t> </w:t>
      </w:r>
      <w:r>
        <w:rPr/>
        <w:t>Unidos</w:t>
      </w:r>
      <w:r>
        <w:rPr>
          <w:spacing w:val="-19"/>
        </w:rPr>
        <w:t> </w:t>
      </w:r>
      <w:r>
        <w:rPr/>
        <w:t>(The</w:t>
      </w:r>
      <w:r>
        <w:rPr>
          <w:spacing w:val="-20"/>
        </w:rPr>
        <w:t> </w:t>
      </w:r>
      <w:r>
        <w:rPr/>
        <w:t>American</w:t>
      </w:r>
      <w:r>
        <w:rPr>
          <w:spacing w:val="-20"/>
        </w:rPr>
        <w:t> </w:t>
      </w:r>
      <w:r>
        <w:rPr/>
        <w:t>Institute of Architects). La expresión "pasiva" se usa para definir el principio de captación, almacenamiento</w:t>
      </w:r>
      <w:r>
        <w:rPr>
          <w:spacing w:val="-11"/>
        </w:rPr>
        <w:t> </w:t>
      </w:r>
      <w:r>
        <w:rPr/>
        <w:t>y</w:t>
      </w:r>
      <w:r>
        <w:rPr>
          <w:spacing w:val="-13"/>
        </w:rPr>
        <w:t> </w:t>
      </w:r>
      <w:r>
        <w:rPr/>
        <w:t>distribución</w:t>
      </w:r>
      <w:r>
        <w:rPr>
          <w:spacing w:val="-11"/>
        </w:rPr>
        <w:t> </w:t>
      </w:r>
      <w:r>
        <w:rPr/>
        <w:t>autosuficiente</w:t>
      </w:r>
      <w:r>
        <w:rPr>
          <w:spacing w:val="-14"/>
        </w:rPr>
        <w:t> </w:t>
      </w:r>
      <w:r>
        <w:rPr/>
        <w:t>o</w:t>
      </w:r>
      <w:r>
        <w:rPr>
          <w:spacing w:val="-9"/>
        </w:rPr>
        <w:t> </w:t>
      </w:r>
      <w:r>
        <w:rPr/>
        <w:t>casi</w:t>
      </w:r>
      <w:r>
        <w:rPr>
          <w:spacing w:val="-13"/>
        </w:rPr>
        <w:t> </w:t>
      </w:r>
      <w:r>
        <w:rPr/>
        <w:t>autosuficiente,</w:t>
      </w:r>
      <w:r>
        <w:rPr>
          <w:spacing w:val="-12"/>
        </w:rPr>
        <w:t> </w:t>
      </w:r>
      <w:r>
        <w:rPr/>
        <w:t>sin</w:t>
      </w:r>
      <w:r>
        <w:rPr>
          <w:spacing w:val="-10"/>
        </w:rPr>
        <w:t> </w:t>
      </w:r>
      <w:r>
        <w:rPr/>
        <w:t>aportaciones de energía extra</w:t>
      </w:r>
      <w:r>
        <w:rPr>
          <w:spacing w:val="-9"/>
        </w:rPr>
        <w:t> </w:t>
      </w:r>
      <w:r>
        <w:rPr/>
        <w:t>local.</w:t>
      </w:r>
    </w:p>
    <w:p>
      <w:pPr>
        <w:pStyle w:val="BodyText"/>
        <w:spacing w:line="276" w:lineRule="auto" w:before="202"/>
        <w:ind w:left="102" w:right="1702"/>
        <w:jc w:val="both"/>
      </w:pPr>
      <w:r>
        <w:rPr/>
        <w:t>Su aplicación se ha desarrollado por todo el mundo principalmente en europa en donde la reglamentación y los costos energéticos dan paso a la búsqueda de soluciones, ejemplo de este tipo de construcciones es la Casa passiva Bunyesc en Lleida, España, diseñada y habitada por el arquitecto español Joseph Bunyesc desde 2009, esta vivienda incorpora técnicas passivas y materiales con alta tecnología para la conservación y aprovechamiento de los recursos de la siguiente manera:</w:t>
      </w:r>
    </w:p>
    <w:p>
      <w:pPr>
        <w:pStyle w:val="ListParagraph"/>
        <w:numPr>
          <w:ilvl w:val="1"/>
          <w:numId w:val="12"/>
        </w:numPr>
        <w:tabs>
          <w:tab w:pos="822" w:val="left" w:leader="none"/>
        </w:tabs>
        <w:spacing w:line="240" w:lineRule="auto" w:before="202" w:after="0"/>
        <w:ind w:left="822" w:right="0" w:hanging="360"/>
        <w:jc w:val="left"/>
        <w:rPr>
          <w:sz w:val="24"/>
        </w:rPr>
      </w:pPr>
      <w:r>
        <w:rPr>
          <w:sz w:val="24"/>
        </w:rPr>
        <w:t>Acristalamiento doble bajo emisivo con cámara de</w:t>
      </w:r>
      <w:r>
        <w:rPr>
          <w:spacing w:val="-17"/>
          <w:sz w:val="24"/>
        </w:rPr>
        <w:t> </w:t>
      </w:r>
      <w:r>
        <w:rPr>
          <w:sz w:val="24"/>
        </w:rPr>
        <w:t>argón.</w:t>
      </w:r>
    </w:p>
    <w:p>
      <w:pPr>
        <w:spacing w:after="0" w:line="240" w:lineRule="auto"/>
        <w:jc w:val="left"/>
        <w:rPr>
          <w:sz w:val="24"/>
        </w:rPr>
        <w:sectPr>
          <w:pgSz w:w="12240" w:h="15840"/>
          <w:pgMar w:header="0" w:footer="1159" w:top="1420" w:bottom="2560" w:left="1600" w:right="0"/>
        </w:sectPr>
      </w:pPr>
    </w:p>
    <w:p>
      <w:pPr>
        <w:pStyle w:val="BodyText"/>
        <w:ind w:left="101"/>
        <w:rPr>
          <w:sz w:val="20"/>
        </w:rPr>
      </w:pPr>
      <w:r>
        <w:rPr>
          <w:sz w:val="20"/>
        </w:rPr>
        <w:drawing>
          <wp:inline distT="0" distB="0" distL="0" distR="0">
            <wp:extent cx="5454959" cy="2047875"/>
            <wp:effectExtent l="0" t="0" r="0" b="0"/>
            <wp:docPr id="29" name="image113.png" descr=""/>
            <wp:cNvGraphicFramePr>
              <a:graphicFrameLocks noChangeAspect="1"/>
            </wp:cNvGraphicFramePr>
            <a:graphic>
              <a:graphicData uri="http://schemas.openxmlformats.org/drawingml/2006/picture">
                <pic:pic>
                  <pic:nvPicPr>
                    <pic:cNvPr id="30" name="image113.png"/>
                    <pic:cNvPicPr/>
                  </pic:nvPicPr>
                  <pic:blipFill>
                    <a:blip r:embed="rId162" cstate="print"/>
                    <a:stretch>
                      <a:fillRect/>
                    </a:stretch>
                  </pic:blipFill>
                  <pic:spPr>
                    <a:xfrm>
                      <a:off x="0" y="0"/>
                      <a:ext cx="5454959" cy="2047875"/>
                    </a:xfrm>
                    <a:prstGeom prst="rect">
                      <a:avLst/>
                    </a:prstGeom>
                  </pic:spPr>
                </pic:pic>
              </a:graphicData>
            </a:graphic>
          </wp:inline>
        </w:drawing>
      </w:r>
      <w:r>
        <w:rPr>
          <w:sz w:val="20"/>
        </w:rPr>
      </w:r>
    </w:p>
    <w:p>
      <w:pPr>
        <w:pStyle w:val="BodyText"/>
        <w:spacing w:before="5"/>
        <w:rPr>
          <w:sz w:val="16"/>
        </w:rPr>
      </w:pPr>
    </w:p>
    <w:p>
      <w:pPr>
        <w:spacing w:before="74"/>
        <w:ind w:left="2086" w:right="3688" w:firstLine="0"/>
        <w:jc w:val="center"/>
        <w:rPr>
          <w:b/>
          <w:sz w:val="20"/>
        </w:rPr>
      </w:pPr>
      <w:r>
        <w:rPr>
          <w:b/>
          <w:color w:val="4F81BC"/>
          <w:sz w:val="20"/>
        </w:rPr>
        <w:t>Ilustración 24 Acristalamiento Casa LLeyda</w:t>
      </w:r>
    </w:p>
    <w:p>
      <w:pPr>
        <w:pStyle w:val="BodyText"/>
        <w:spacing w:before="7"/>
        <w:rPr>
          <w:b/>
          <w:sz w:val="17"/>
        </w:rPr>
      </w:pPr>
    </w:p>
    <w:p>
      <w:pPr>
        <w:pStyle w:val="ListParagraph"/>
        <w:numPr>
          <w:ilvl w:val="1"/>
          <w:numId w:val="12"/>
        </w:numPr>
        <w:tabs>
          <w:tab w:pos="822" w:val="left" w:leader="none"/>
        </w:tabs>
        <w:spacing w:line="276" w:lineRule="auto" w:before="0" w:after="0"/>
        <w:ind w:left="822" w:right="1705" w:hanging="360"/>
        <w:jc w:val="left"/>
        <w:rPr>
          <w:sz w:val="24"/>
        </w:rPr>
      </w:pPr>
      <w:r>
        <w:rPr>
          <w:sz w:val="24"/>
        </w:rPr>
        <w:t>Fachada ventilada de madera resinosa móvil para bloquear la entrada de calor en verano y conservarlo en</w:t>
      </w:r>
      <w:r>
        <w:rPr>
          <w:spacing w:val="-17"/>
          <w:sz w:val="24"/>
        </w:rPr>
        <w:t> </w:t>
      </w:r>
      <w:r>
        <w:rPr>
          <w:sz w:val="24"/>
        </w:rPr>
        <w:t>invierno.</w:t>
      </w:r>
    </w:p>
    <w:p>
      <w:pPr>
        <w:pStyle w:val="BodyText"/>
        <w:spacing w:before="5"/>
        <w:rPr>
          <w:sz w:val="13"/>
        </w:rPr>
      </w:pPr>
      <w:r>
        <w:rPr/>
        <w:drawing>
          <wp:anchor distT="0" distB="0" distL="0" distR="0" allowOverlap="1" layoutInCell="1" locked="0" behindDoc="0" simplePos="0" relativeHeight="5560">
            <wp:simplePos x="0" y="0"/>
            <wp:positionH relativeFrom="page">
              <wp:posOffset>1080516</wp:posOffset>
            </wp:positionH>
            <wp:positionV relativeFrom="paragraph">
              <wp:posOffset>122886</wp:posOffset>
            </wp:positionV>
            <wp:extent cx="5839307" cy="2196083"/>
            <wp:effectExtent l="0" t="0" r="0" b="0"/>
            <wp:wrapTopAndBottom/>
            <wp:docPr id="31" name="image114.png" descr=""/>
            <wp:cNvGraphicFramePr>
              <a:graphicFrameLocks noChangeAspect="1"/>
            </wp:cNvGraphicFramePr>
            <a:graphic>
              <a:graphicData uri="http://schemas.openxmlformats.org/drawingml/2006/picture">
                <pic:pic>
                  <pic:nvPicPr>
                    <pic:cNvPr id="32" name="image114.png"/>
                    <pic:cNvPicPr/>
                  </pic:nvPicPr>
                  <pic:blipFill>
                    <a:blip r:embed="rId163" cstate="print"/>
                    <a:stretch>
                      <a:fillRect/>
                    </a:stretch>
                  </pic:blipFill>
                  <pic:spPr>
                    <a:xfrm>
                      <a:off x="0" y="0"/>
                      <a:ext cx="5839307" cy="2196083"/>
                    </a:xfrm>
                    <a:prstGeom prst="rect">
                      <a:avLst/>
                    </a:prstGeom>
                  </pic:spPr>
                </pic:pic>
              </a:graphicData>
            </a:graphic>
          </wp:anchor>
        </w:drawing>
      </w:r>
    </w:p>
    <w:p>
      <w:pPr>
        <w:spacing w:before="181"/>
        <w:ind w:left="2087" w:right="3688" w:firstLine="0"/>
        <w:jc w:val="center"/>
        <w:rPr>
          <w:b/>
          <w:sz w:val="20"/>
        </w:rPr>
      </w:pPr>
      <w:r>
        <w:rPr>
          <w:b/>
          <w:color w:val="4F81BC"/>
          <w:sz w:val="20"/>
        </w:rPr>
        <w:t>Ilustración 25 Fachada Casa Lleida</w:t>
      </w:r>
    </w:p>
    <w:p>
      <w:pPr>
        <w:pStyle w:val="BodyText"/>
        <w:rPr>
          <w:b/>
          <w:sz w:val="20"/>
        </w:rPr>
      </w:pPr>
    </w:p>
    <w:p>
      <w:pPr>
        <w:pStyle w:val="BodyText"/>
        <w:spacing w:before="11"/>
        <w:rPr>
          <w:b/>
        </w:rPr>
      </w:pPr>
    </w:p>
    <w:p>
      <w:pPr>
        <w:pStyle w:val="ListParagraph"/>
        <w:numPr>
          <w:ilvl w:val="1"/>
          <w:numId w:val="12"/>
        </w:numPr>
        <w:tabs>
          <w:tab w:pos="822" w:val="left" w:leader="none"/>
        </w:tabs>
        <w:spacing w:line="240" w:lineRule="auto" w:before="0" w:after="0"/>
        <w:ind w:left="822" w:right="0" w:hanging="360"/>
        <w:jc w:val="left"/>
        <w:rPr>
          <w:sz w:val="24"/>
        </w:rPr>
      </w:pPr>
      <w:r>
        <w:rPr>
          <w:sz w:val="24"/>
        </w:rPr>
        <w:t>Colectores solares térmicos verticales y colectores solares</w:t>
      </w:r>
      <w:r>
        <w:rPr>
          <w:spacing w:val="-19"/>
          <w:sz w:val="24"/>
        </w:rPr>
        <w:t> </w:t>
      </w:r>
      <w:r>
        <w:rPr>
          <w:sz w:val="24"/>
        </w:rPr>
        <w:t>fotovoltaicos</w:t>
      </w:r>
    </w:p>
    <w:p>
      <w:pPr>
        <w:spacing w:after="0" w:line="240" w:lineRule="auto"/>
        <w:jc w:val="left"/>
        <w:rPr>
          <w:sz w:val="24"/>
        </w:rPr>
        <w:sectPr>
          <w:pgSz w:w="12240" w:h="15840"/>
          <w:pgMar w:header="0" w:footer="1159" w:top="1420" w:bottom="3240" w:left="1600" w:right="0"/>
        </w:sectPr>
      </w:pPr>
    </w:p>
    <w:p>
      <w:pPr>
        <w:pStyle w:val="BodyText"/>
        <w:ind w:left="1020"/>
        <w:rPr>
          <w:sz w:val="20"/>
        </w:rPr>
      </w:pPr>
      <w:r>
        <w:rPr>
          <w:sz w:val="20"/>
        </w:rPr>
        <w:drawing>
          <wp:inline distT="0" distB="0" distL="0" distR="0">
            <wp:extent cx="4250376" cy="2539746"/>
            <wp:effectExtent l="0" t="0" r="0" b="0"/>
            <wp:docPr id="33" name="image115.png" descr=""/>
            <wp:cNvGraphicFramePr>
              <a:graphicFrameLocks noChangeAspect="1"/>
            </wp:cNvGraphicFramePr>
            <a:graphic>
              <a:graphicData uri="http://schemas.openxmlformats.org/drawingml/2006/picture">
                <pic:pic>
                  <pic:nvPicPr>
                    <pic:cNvPr id="34" name="image115.png"/>
                    <pic:cNvPicPr/>
                  </pic:nvPicPr>
                  <pic:blipFill>
                    <a:blip r:embed="rId164" cstate="print"/>
                    <a:stretch>
                      <a:fillRect/>
                    </a:stretch>
                  </pic:blipFill>
                  <pic:spPr>
                    <a:xfrm>
                      <a:off x="0" y="0"/>
                      <a:ext cx="4250376" cy="2539746"/>
                    </a:xfrm>
                    <a:prstGeom prst="rect">
                      <a:avLst/>
                    </a:prstGeom>
                  </pic:spPr>
                </pic:pic>
              </a:graphicData>
            </a:graphic>
          </wp:inline>
        </w:drawing>
      </w:r>
      <w:r>
        <w:rPr>
          <w:sz w:val="20"/>
        </w:rPr>
      </w:r>
    </w:p>
    <w:p>
      <w:pPr>
        <w:pStyle w:val="BodyText"/>
        <w:spacing w:before="3"/>
        <w:rPr>
          <w:sz w:val="10"/>
        </w:rPr>
      </w:pPr>
    </w:p>
    <w:p>
      <w:pPr>
        <w:spacing w:before="74"/>
        <w:ind w:left="145" w:right="1865" w:firstLine="0"/>
        <w:jc w:val="center"/>
        <w:rPr>
          <w:b/>
          <w:sz w:val="20"/>
        </w:rPr>
      </w:pPr>
      <w:r>
        <w:rPr>
          <w:b/>
          <w:color w:val="4F81BC"/>
          <w:sz w:val="20"/>
        </w:rPr>
        <w:t>Ilustración 26 Colectores solare Casa Lleida</w:t>
      </w:r>
    </w:p>
    <w:p>
      <w:pPr>
        <w:pStyle w:val="BodyText"/>
        <w:spacing w:before="5"/>
        <w:rPr>
          <w:b/>
          <w:sz w:val="17"/>
        </w:rPr>
      </w:pPr>
    </w:p>
    <w:p>
      <w:pPr>
        <w:pStyle w:val="ListParagraph"/>
        <w:numPr>
          <w:ilvl w:val="0"/>
          <w:numId w:val="14"/>
        </w:numPr>
        <w:tabs>
          <w:tab w:pos="702" w:val="left" w:leader="none"/>
        </w:tabs>
        <w:spacing w:line="240" w:lineRule="auto" w:before="0" w:after="0"/>
        <w:ind w:left="702" w:right="0" w:hanging="360"/>
        <w:jc w:val="left"/>
        <w:rPr>
          <w:sz w:val="24"/>
        </w:rPr>
      </w:pPr>
      <w:r>
        <w:rPr>
          <w:sz w:val="24"/>
        </w:rPr>
        <w:t>Invernadero y</w:t>
      </w:r>
      <w:r>
        <w:rPr>
          <w:spacing w:val="-6"/>
          <w:sz w:val="24"/>
        </w:rPr>
        <w:t> </w:t>
      </w:r>
      <w:r>
        <w:rPr>
          <w:sz w:val="24"/>
        </w:rPr>
        <w:t>sótano</w:t>
      </w:r>
    </w:p>
    <w:p>
      <w:pPr>
        <w:pStyle w:val="BodyText"/>
        <w:rPr>
          <w:sz w:val="20"/>
        </w:rPr>
      </w:pPr>
    </w:p>
    <w:p>
      <w:pPr>
        <w:pStyle w:val="BodyText"/>
        <w:spacing w:before="3"/>
        <w:rPr>
          <w:sz w:val="25"/>
        </w:rPr>
      </w:pPr>
      <w:r>
        <w:rPr/>
        <w:pict>
          <v:group style="position:absolute;margin-left:106.440002pt;margin-top:16.508013pt;width:402.85pt;height:154.1pt;mso-position-horizontal-relative:page;mso-position-vertical-relative:paragraph;z-index:5584;mso-wrap-distance-left:0;mso-wrap-distance-right:0" coordorigin="2129,330" coordsize="8057,3082">
            <v:shape style="position:absolute;left:6134;top:342;width:4051;height:3041" type="#_x0000_t75" stroked="false">
              <v:imagedata r:id="rId165" o:title=""/>
            </v:shape>
            <v:shape style="position:absolute;left:2129;top:330;width:4109;height:3082" type="#_x0000_t75" stroked="false">
              <v:imagedata r:id="rId166" o:title=""/>
            </v:shape>
            <w10:wrap type="topAndBottom"/>
          </v:group>
        </w:pict>
      </w:r>
    </w:p>
    <w:p>
      <w:pPr>
        <w:pStyle w:val="BodyText"/>
        <w:spacing w:before="9"/>
        <w:rPr>
          <w:sz w:val="18"/>
        </w:rPr>
      </w:pPr>
    </w:p>
    <w:p>
      <w:pPr>
        <w:spacing w:before="1"/>
        <w:ind w:left="145" w:right="1865" w:firstLine="0"/>
        <w:jc w:val="center"/>
        <w:rPr>
          <w:b/>
          <w:sz w:val="20"/>
        </w:rPr>
      </w:pPr>
      <w:r>
        <w:rPr>
          <w:b/>
          <w:color w:val="4F81BC"/>
          <w:sz w:val="20"/>
        </w:rPr>
        <w:t>Ilustración 27 Sótano y Atrio Casa Lleida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8"/>
        </w:rPr>
      </w:pPr>
    </w:p>
    <w:p>
      <w:pPr>
        <w:pStyle w:val="ListParagraph"/>
        <w:numPr>
          <w:ilvl w:val="0"/>
          <w:numId w:val="14"/>
        </w:numPr>
        <w:tabs>
          <w:tab w:pos="702" w:val="left" w:leader="none"/>
        </w:tabs>
        <w:spacing w:line="276" w:lineRule="auto" w:before="0" w:after="0"/>
        <w:ind w:left="702" w:right="1704" w:hanging="360"/>
        <w:jc w:val="left"/>
        <w:rPr>
          <w:sz w:val="24"/>
        </w:rPr>
      </w:pPr>
      <w:r>
        <w:rPr>
          <w:sz w:val="24"/>
        </w:rPr>
        <w:t>Uso de maderas locales materiales reciclados de madera y aislamiento de lana mineral</w:t>
      </w:r>
    </w:p>
    <w:p>
      <w:pPr>
        <w:spacing w:after="0" w:line="276" w:lineRule="auto"/>
        <w:jc w:val="left"/>
        <w:rPr>
          <w:sz w:val="24"/>
        </w:rPr>
        <w:sectPr>
          <w:pgSz w:w="12240" w:h="15840"/>
          <w:pgMar w:header="0" w:footer="1159" w:top="1420" w:bottom="2000" w:left="1720" w:right="0"/>
        </w:sectPr>
      </w:pPr>
    </w:p>
    <w:p>
      <w:pPr>
        <w:pStyle w:val="BodyText"/>
        <w:ind w:left="233"/>
        <w:rPr>
          <w:sz w:val="20"/>
        </w:rPr>
      </w:pPr>
      <w:r>
        <w:rPr>
          <w:sz w:val="20"/>
        </w:rPr>
        <w:pict>
          <v:group style="width:410.4pt;height:200.05pt;mso-position-horizontal-relative:char;mso-position-vertical-relative:line" coordorigin="0,0" coordsize="8208,4001">
            <v:shape style="position:absolute;left:2892;top:0;width:5316;height:3986" type="#_x0000_t75" stroked="false">
              <v:imagedata r:id="rId167" o:title=""/>
            </v:shape>
            <v:shape style="position:absolute;left:0;top:2;width:3000;height:3998" type="#_x0000_t75" stroked="false">
              <v:imagedata r:id="rId168" o:title=""/>
            </v:shape>
          </v:group>
        </w:pict>
      </w:r>
      <w:r>
        <w:rPr>
          <w:sz w:val="20"/>
        </w:rPr>
      </w:r>
    </w:p>
    <w:p>
      <w:pPr>
        <w:pStyle w:val="BodyText"/>
        <w:spacing w:before="10"/>
        <w:rPr>
          <w:sz w:val="14"/>
        </w:rPr>
      </w:pPr>
    </w:p>
    <w:p>
      <w:pPr>
        <w:spacing w:before="74"/>
        <w:ind w:left="2087" w:right="3686" w:firstLine="0"/>
        <w:jc w:val="center"/>
        <w:rPr>
          <w:b/>
          <w:sz w:val="20"/>
        </w:rPr>
      </w:pPr>
      <w:r>
        <w:rPr>
          <w:b/>
          <w:color w:val="4F81BC"/>
          <w:sz w:val="20"/>
        </w:rPr>
        <w:t>Ilustración 28 Materiales Casa Lleida</w:t>
      </w:r>
    </w:p>
    <w:p>
      <w:pPr>
        <w:pStyle w:val="BodyText"/>
        <w:spacing w:before="5"/>
        <w:rPr>
          <w:b/>
          <w:sz w:val="17"/>
        </w:rPr>
      </w:pPr>
    </w:p>
    <w:p>
      <w:pPr>
        <w:pStyle w:val="ListParagraph"/>
        <w:numPr>
          <w:ilvl w:val="1"/>
          <w:numId w:val="14"/>
        </w:numPr>
        <w:tabs>
          <w:tab w:pos="822" w:val="left" w:leader="none"/>
        </w:tabs>
        <w:spacing w:line="240" w:lineRule="auto" w:before="0" w:after="0"/>
        <w:ind w:left="822" w:right="0" w:hanging="360"/>
        <w:jc w:val="left"/>
        <w:rPr>
          <w:sz w:val="24"/>
        </w:rPr>
      </w:pPr>
      <w:r>
        <w:rPr>
          <w:sz w:val="24"/>
        </w:rPr>
        <w:t>Uso de recuperadores de calor y caldera de</w:t>
      </w:r>
      <w:r>
        <w:rPr>
          <w:spacing w:val="-19"/>
          <w:sz w:val="24"/>
        </w:rPr>
        <w:t> </w:t>
      </w:r>
      <w:r>
        <w:rPr>
          <w:sz w:val="24"/>
        </w:rPr>
        <w:t>madera</w:t>
      </w:r>
    </w:p>
    <w:p>
      <w:pPr>
        <w:pStyle w:val="BodyText"/>
        <w:spacing w:before="8"/>
        <w:rPr>
          <w:sz w:val="17"/>
        </w:rPr>
      </w:pPr>
      <w:r>
        <w:rPr/>
        <w:pict>
          <v:group style="position:absolute;margin-left:85.080002pt;margin-top:12.167046pt;width:441.6pt;height:167.8pt;mso-position-horizontal-relative:page;mso-position-vertical-relative:paragraph;z-index:5632;mso-wrap-distance-left:0;mso-wrap-distance-right:0" coordorigin="1702,243" coordsize="8832,3356">
            <v:shape style="position:absolute;left:6074;top:258;width:4459;height:3341" type="#_x0000_t75" stroked="false">
              <v:imagedata r:id="rId169" o:title=""/>
            </v:shape>
            <v:shape style="position:absolute;left:1702;top:243;width:4459;height:3343" type="#_x0000_t75" stroked="false">
              <v:imagedata r:id="rId170" o:title=""/>
            </v:shape>
            <w10:wrap type="topAndBottom"/>
          </v:group>
        </w:pict>
      </w:r>
    </w:p>
    <w:p>
      <w:pPr>
        <w:spacing w:before="200"/>
        <w:ind w:left="2087" w:right="3688" w:firstLine="0"/>
        <w:jc w:val="center"/>
        <w:rPr>
          <w:b/>
          <w:sz w:val="20"/>
        </w:rPr>
      </w:pPr>
      <w:r>
        <w:rPr>
          <w:b/>
          <w:color w:val="4F81BC"/>
          <w:sz w:val="20"/>
        </w:rPr>
        <w:t>Ilustración 29 Sistemas de calefacción Casa Lleida</w:t>
      </w:r>
    </w:p>
    <w:p>
      <w:pPr>
        <w:pStyle w:val="BodyText"/>
        <w:spacing w:before="5"/>
        <w:rPr>
          <w:b/>
          <w:sz w:val="17"/>
        </w:rPr>
      </w:pPr>
    </w:p>
    <w:p>
      <w:pPr>
        <w:pStyle w:val="ListParagraph"/>
        <w:numPr>
          <w:ilvl w:val="1"/>
          <w:numId w:val="14"/>
        </w:numPr>
        <w:tabs>
          <w:tab w:pos="822" w:val="left" w:leader="none"/>
        </w:tabs>
        <w:spacing w:line="276" w:lineRule="auto" w:before="0" w:after="0"/>
        <w:ind w:left="822" w:right="1705" w:hanging="360"/>
        <w:jc w:val="left"/>
        <w:rPr>
          <w:sz w:val="24"/>
        </w:rPr>
      </w:pPr>
      <w:r>
        <w:rPr>
          <w:sz w:val="24"/>
        </w:rPr>
        <w:t>Instalaciones</w:t>
      </w:r>
      <w:r>
        <w:rPr>
          <w:spacing w:val="-14"/>
          <w:sz w:val="24"/>
        </w:rPr>
        <w:t> </w:t>
      </w:r>
      <w:r>
        <w:rPr>
          <w:sz w:val="24"/>
        </w:rPr>
        <w:t>visibles</w:t>
      </w:r>
      <w:r>
        <w:rPr>
          <w:spacing w:val="-13"/>
          <w:sz w:val="24"/>
        </w:rPr>
        <w:t> </w:t>
      </w:r>
      <w:r>
        <w:rPr>
          <w:sz w:val="24"/>
        </w:rPr>
        <w:t>para</w:t>
      </w:r>
      <w:r>
        <w:rPr>
          <w:spacing w:val="-14"/>
          <w:sz w:val="24"/>
        </w:rPr>
        <w:t> </w:t>
      </w:r>
      <w:r>
        <w:rPr>
          <w:sz w:val="24"/>
        </w:rPr>
        <w:t>reducir</w:t>
      </w:r>
      <w:r>
        <w:rPr>
          <w:spacing w:val="-15"/>
          <w:sz w:val="24"/>
        </w:rPr>
        <w:t> </w:t>
      </w:r>
      <w:r>
        <w:rPr>
          <w:sz w:val="24"/>
        </w:rPr>
        <w:t>la</w:t>
      </w:r>
      <w:r>
        <w:rPr>
          <w:spacing w:val="-13"/>
          <w:sz w:val="24"/>
        </w:rPr>
        <w:t> </w:t>
      </w:r>
      <w:r>
        <w:rPr>
          <w:sz w:val="24"/>
        </w:rPr>
        <w:t>cantidad</w:t>
      </w:r>
      <w:r>
        <w:rPr>
          <w:spacing w:val="-16"/>
          <w:sz w:val="24"/>
        </w:rPr>
        <w:t> </w:t>
      </w:r>
      <w:r>
        <w:rPr>
          <w:sz w:val="24"/>
        </w:rPr>
        <w:t>de</w:t>
      </w:r>
      <w:r>
        <w:rPr>
          <w:spacing w:val="-13"/>
          <w:sz w:val="24"/>
        </w:rPr>
        <w:t> </w:t>
      </w:r>
      <w:r>
        <w:rPr>
          <w:sz w:val="24"/>
        </w:rPr>
        <w:t>procesos</w:t>
      </w:r>
      <w:r>
        <w:rPr>
          <w:spacing w:val="-14"/>
          <w:sz w:val="24"/>
        </w:rPr>
        <w:t> </w:t>
      </w:r>
      <w:r>
        <w:rPr>
          <w:sz w:val="24"/>
        </w:rPr>
        <w:t>y</w:t>
      </w:r>
      <w:r>
        <w:rPr>
          <w:spacing w:val="-16"/>
          <w:sz w:val="24"/>
        </w:rPr>
        <w:t> </w:t>
      </w:r>
      <w:r>
        <w:rPr>
          <w:sz w:val="24"/>
        </w:rPr>
        <w:t>por</w:t>
      </w:r>
      <w:r>
        <w:rPr>
          <w:spacing w:val="-15"/>
          <w:sz w:val="24"/>
        </w:rPr>
        <w:t> </w:t>
      </w:r>
      <w:r>
        <w:rPr>
          <w:sz w:val="24"/>
        </w:rPr>
        <w:t>consecuente disminuir la cantidad de energia incorporada en la</w:t>
      </w:r>
      <w:r>
        <w:rPr>
          <w:spacing w:val="-24"/>
          <w:sz w:val="24"/>
        </w:rPr>
        <w:t> </w:t>
      </w:r>
      <w:r>
        <w:rPr>
          <w:sz w:val="24"/>
        </w:rPr>
        <w:t>construccion</w:t>
      </w:r>
    </w:p>
    <w:p>
      <w:pPr>
        <w:spacing w:after="0" w:line="276" w:lineRule="auto"/>
        <w:jc w:val="left"/>
        <w:rPr>
          <w:sz w:val="24"/>
        </w:rPr>
        <w:sectPr>
          <w:pgSz w:w="12240" w:h="15840"/>
          <w:pgMar w:header="0" w:footer="1159" w:top="1420" w:bottom="3240" w:left="1600" w:right="0"/>
        </w:sectPr>
      </w:pPr>
    </w:p>
    <w:p>
      <w:pPr>
        <w:pStyle w:val="BodyText"/>
        <w:ind w:left="101"/>
        <w:rPr>
          <w:sz w:val="20"/>
        </w:rPr>
      </w:pPr>
      <w:r>
        <w:rPr>
          <w:sz w:val="20"/>
        </w:rPr>
        <w:pict>
          <v:group style="width:459.6pt;height:173.9pt;mso-position-horizontal-relative:char;mso-position-vertical-relative:line" coordorigin="0,0" coordsize="9192,3478">
            <v:shape style="position:absolute;left:4613;top:19;width:4579;height:3434" type="#_x0000_t75" stroked="false">
              <v:imagedata r:id="rId172" o:title=""/>
            </v:shape>
            <v:shape style="position:absolute;left:0;top:0;width:4634;height:3478" type="#_x0000_t75" stroked="false">
              <v:imagedata r:id="rId173" o:title=""/>
            </v:shape>
          </v:group>
        </w:pict>
      </w:r>
      <w:r>
        <w:rPr>
          <w:sz w:val="20"/>
        </w:rPr>
      </w:r>
    </w:p>
    <w:p>
      <w:pPr>
        <w:pStyle w:val="BodyText"/>
        <w:spacing w:before="5"/>
        <w:rPr>
          <w:sz w:val="13"/>
        </w:rPr>
      </w:pPr>
    </w:p>
    <w:p>
      <w:pPr>
        <w:spacing w:before="74"/>
        <w:ind w:left="2087" w:right="3686" w:firstLine="0"/>
        <w:jc w:val="center"/>
        <w:rPr>
          <w:b/>
          <w:sz w:val="20"/>
        </w:rPr>
      </w:pPr>
      <w:r>
        <w:rPr>
          <w:b/>
          <w:color w:val="4F81BC"/>
          <w:sz w:val="20"/>
        </w:rPr>
        <w:t>Ilustración 30 Instalación Casa Lleida</w:t>
      </w:r>
    </w:p>
    <w:p>
      <w:pPr>
        <w:pStyle w:val="BodyText"/>
        <w:spacing w:before="5"/>
        <w:rPr>
          <w:b/>
          <w:sz w:val="17"/>
        </w:rPr>
      </w:pPr>
    </w:p>
    <w:p>
      <w:pPr>
        <w:pStyle w:val="ListParagraph"/>
        <w:numPr>
          <w:ilvl w:val="1"/>
          <w:numId w:val="14"/>
        </w:numPr>
        <w:tabs>
          <w:tab w:pos="822" w:val="left" w:leader="none"/>
        </w:tabs>
        <w:spacing w:line="240" w:lineRule="auto" w:before="0" w:after="0"/>
        <w:ind w:left="822" w:right="0" w:hanging="360"/>
        <w:jc w:val="left"/>
        <w:rPr>
          <w:sz w:val="24"/>
        </w:rPr>
      </w:pPr>
      <w:r>
        <w:rPr>
          <w:sz w:val="24"/>
        </w:rPr>
        <w:t>Sistema de captación de agua</w:t>
      </w:r>
      <w:r>
        <w:rPr>
          <w:spacing w:val="-11"/>
          <w:sz w:val="24"/>
        </w:rPr>
        <w:t> </w:t>
      </w:r>
      <w:r>
        <w:rPr>
          <w:sz w:val="24"/>
        </w:rPr>
        <w:t>pluvial</w:t>
      </w:r>
    </w:p>
    <w:p>
      <w:pPr>
        <w:pStyle w:val="BodyText"/>
        <w:spacing w:before="11"/>
        <w:rPr>
          <w:sz w:val="27"/>
        </w:rPr>
      </w:pPr>
      <w:r>
        <w:rPr/>
        <w:drawing>
          <wp:anchor distT="0" distB="0" distL="0" distR="0" allowOverlap="1" layoutInCell="1" locked="0" behindDoc="0" simplePos="0" relativeHeight="5680">
            <wp:simplePos x="0" y="0"/>
            <wp:positionH relativeFrom="page">
              <wp:posOffset>2462783</wp:posOffset>
            </wp:positionH>
            <wp:positionV relativeFrom="paragraph">
              <wp:posOffset>229197</wp:posOffset>
            </wp:positionV>
            <wp:extent cx="3336036" cy="2502027"/>
            <wp:effectExtent l="0" t="0" r="0" b="0"/>
            <wp:wrapTopAndBottom/>
            <wp:docPr id="35" name="image124.jpeg" descr=""/>
            <wp:cNvGraphicFramePr>
              <a:graphicFrameLocks noChangeAspect="1"/>
            </wp:cNvGraphicFramePr>
            <a:graphic>
              <a:graphicData uri="http://schemas.openxmlformats.org/drawingml/2006/picture">
                <pic:pic>
                  <pic:nvPicPr>
                    <pic:cNvPr id="36" name="image124.jpeg"/>
                    <pic:cNvPicPr/>
                  </pic:nvPicPr>
                  <pic:blipFill>
                    <a:blip r:embed="rId174" cstate="print"/>
                    <a:stretch>
                      <a:fillRect/>
                    </a:stretch>
                  </pic:blipFill>
                  <pic:spPr>
                    <a:xfrm>
                      <a:off x="0" y="0"/>
                      <a:ext cx="3336036" cy="2502027"/>
                    </a:xfrm>
                    <a:prstGeom prst="rect">
                      <a:avLst/>
                    </a:prstGeom>
                  </pic:spPr>
                </pic:pic>
              </a:graphicData>
            </a:graphic>
          </wp:anchor>
        </w:drawing>
      </w:r>
    </w:p>
    <w:p>
      <w:pPr>
        <w:spacing w:before="172"/>
        <w:ind w:left="2087" w:right="3685" w:firstLine="0"/>
        <w:jc w:val="center"/>
        <w:rPr>
          <w:b/>
          <w:sz w:val="20"/>
        </w:rPr>
      </w:pPr>
      <w:r>
        <w:rPr>
          <w:b/>
          <w:color w:val="4F81BC"/>
          <w:sz w:val="20"/>
        </w:rPr>
        <w:t>Ilustración 31 Casa Lleida</w:t>
      </w:r>
    </w:p>
    <w:p>
      <w:pPr>
        <w:pStyle w:val="BodyText"/>
        <w:spacing w:before="7"/>
        <w:rPr>
          <w:b/>
          <w:sz w:val="17"/>
        </w:rPr>
      </w:pPr>
    </w:p>
    <w:p>
      <w:pPr>
        <w:pStyle w:val="BodyText"/>
        <w:spacing w:line="276" w:lineRule="auto"/>
        <w:ind w:left="102" w:right="1696"/>
        <w:jc w:val="both"/>
      </w:pPr>
      <w:r>
        <w:rPr/>
        <w:t>La aplicación de tecnologías passivas en la actualidad no solo se limita al uso domestico, es también motivo de desarrollo en edificios laborales; es el caso del edificio CIRCE I en Zaragoza España en cual fue diseñado por la arquitecta Petra Jebens Zirkel finaciado por el gobierno de Aragon, el edificio CIRCE es un centro de actividades de gran repercusión y trascendencia en el ámbito científico, tecnológico y en la sociedad en general, y tiene como principales objetivos el uso racional de los recursos y la óptima explotación de las fuentes energéticas.</w:t>
      </w:r>
    </w:p>
    <w:p>
      <w:pPr>
        <w:pStyle w:val="BodyText"/>
        <w:spacing w:line="276" w:lineRule="auto" w:before="202"/>
        <w:ind w:left="102" w:right="1700"/>
        <w:jc w:val="both"/>
      </w:pPr>
      <w:r>
        <w:rPr/>
        <w:t>La</w:t>
      </w:r>
      <w:r>
        <w:rPr>
          <w:spacing w:val="-18"/>
        </w:rPr>
        <w:t> </w:t>
      </w:r>
      <w:r>
        <w:rPr/>
        <w:t>edificación</w:t>
      </w:r>
      <w:r>
        <w:rPr>
          <w:spacing w:val="-18"/>
        </w:rPr>
        <w:t> </w:t>
      </w:r>
      <w:r>
        <w:rPr/>
        <w:t>se</w:t>
      </w:r>
      <w:r>
        <w:rPr>
          <w:spacing w:val="-18"/>
        </w:rPr>
        <w:t> </w:t>
      </w:r>
      <w:r>
        <w:rPr/>
        <w:t>ubica</w:t>
      </w:r>
      <w:r>
        <w:rPr>
          <w:spacing w:val="-21"/>
        </w:rPr>
        <w:t> </w:t>
      </w:r>
      <w:r>
        <w:rPr/>
        <w:t>sobre</w:t>
      </w:r>
      <w:r>
        <w:rPr>
          <w:spacing w:val="-19"/>
        </w:rPr>
        <w:t> </w:t>
      </w:r>
      <w:r>
        <w:rPr/>
        <w:t>una</w:t>
      </w:r>
      <w:r>
        <w:rPr>
          <w:spacing w:val="-18"/>
        </w:rPr>
        <w:t> </w:t>
      </w:r>
      <w:r>
        <w:rPr/>
        <w:t>superficie</w:t>
      </w:r>
      <w:r>
        <w:rPr>
          <w:spacing w:val="-21"/>
        </w:rPr>
        <w:t> </w:t>
      </w:r>
      <w:r>
        <w:rPr/>
        <w:t>de</w:t>
      </w:r>
      <w:r>
        <w:rPr>
          <w:spacing w:val="-20"/>
        </w:rPr>
        <w:t> </w:t>
      </w:r>
      <w:r>
        <w:rPr/>
        <w:t>4.357</w:t>
      </w:r>
      <w:r>
        <w:rPr>
          <w:spacing w:val="-20"/>
        </w:rPr>
        <w:t> </w:t>
      </w:r>
      <w:r>
        <w:rPr/>
        <w:t>m2</w:t>
      </w:r>
      <w:r>
        <w:rPr>
          <w:spacing w:val="-18"/>
        </w:rPr>
        <w:t> </w:t>
      </w:r>
      <w:r>
        <w:rPr/>
        <w:t>y</w:t>
      </w:r>
      <w:r>
        <w:rPr>
          <w:spacing w:val="-21"/>
        </w:rPr>
        <w:t> </w:t>
      </w:r>
      <w:r>
        <w:rPr/>
        <w:t>ocupa</w:t>
      </w:r>
      <w:r>
        <w:rPr>
          <w:spacing w:val="-18"/>
        </w:rPr>
        <w:t> </w:t>
      </w:r>
      <w:r>
        <w:rPr/>
        <w:t>1.381</w:t>
      </w:r>
      <w:r>
        <w:rPr>
          <w:spacing w:val="-18"/>
        </w:rPr>
        <w:t> </w:t>
      </w:r>
      <w:r>
        <w:rPr/>
        <w:t>m2</w:t>
      </w:r>
      <w:r>
        <w:rPr>
          <w:spacing w:val="-18"/>
        </w:rPr>
        <w:t> </w:t>
      </w:r>
      <w:r>
        <w:rPr/>
        <w:t>en</w:t>
      </w:r>
      <w:r>
        <w:rPr>
          <w:spacing w:val="-20"/>
        </w:rPr>
        <w:t> </w:t>
      </w:r>
      <w:r>
        <w:rPr/>
        <w:t>planta baja.</w:t>
      </w:r>
      <w:r>
        <w:rPr>
          <w:spacing w:val="-4"/>
        </w:rPr>
        <w:t> </w:t>
      </w:r>
      <w:r>
        <w:rPr/>
        <w:t>El</w:t>
      </w:r>
      <w:r>
        <w:rPr>
          <w:spacing w:val="-5"/>
        </w:rPr>
        <w:t> </w:t>
      </w:r>
      <w:r>
        <w:rPr/>
        <w:t>volumen</w:t>
      </w:r>
      <w:r>
        <w:rPr>
          <w:spacing w:val="-4"/>
        </w:rPr>
        <w:t> </w:t>
      </w:r>
      <w:r>
        <w:rPr/>
        <w:t>total</w:t>
      </w:r>
      <w:r>
        <w:rPr>
          <w:spacing w:val="-5"/>
        </w:rPr>
        <w:t> </w:t>
      </w:r>
      <w:r>
        <w:rPr/>
        <w:t>edificado</w:t>
      </w:r>
      <w:r>
        <w:rPr>
          <w:spacing w:val="-4"/>
        </w:rPr>
        <w:t> </w:t>
      </w:r>
      <w:r>
        <w:rPr/>
        <w:t>es</w:t>
      </w:r>
      <w:r>
        <w:rPr>
          <w:spacing w:val="-4"/>
        </w:rPr>
        <w:t> </w:t>
      </w:r>
      <w:r>
        <w:rPr/>
        <w:t>de</w:t>
      </w:r>
      <w:r>
        <w:rPr>
          <w:spacing w:val="-4"/>
        </w:rPr>
        <w:t> </w:t>
      </w:r>
      <w:r>
        <w:rPr/>
        <w:t>9.550</w:t>
      </w:r>
      <w:r>
        <w:rPr>
          <w:spacing w:val="-4"/>
        </w:rPr>
        <w:t> </w:t>
      </w:r>
      <w:r>
        <w:rPr/>
        <w:t>m3.</w:t>
      </w:r>
      <w:r>
        <w:rPr>
          <w:spacing w:val="-4"/>
        </w:rPr>
        <w:t> </w:t>
      </w:r>
      <w:r>
        <w:rPr/>
        <w:t>En</w:t>
      </w:r>
      <w:r>
        <w:rPr>
          <w:spacing w:val="-4"/>
        </w:rPr>
        <w:t> </w:t>
      </w:r>
      <w:r>
        <w:rPr/>
        <w:t>el</w:t>
      </w:r>
      <w:r>
        <w:rPr>
          <w:spacing w:val="-5"/>
        </w:rPr>
        <w:t> </w:t>
      </w:r>
      <w:r>
        <w:rPr/>
        <w:t>edificio</w:t>
      </w:r>
      <w:r>
        <w:rPr>
          <w:spacing w:val="-4"/>
        </w:rPr>
        <w:t> </w:t>
      </w:r>
      <w:r>
        <w:rPr/>
        <w:t>CIRCE</w:t>
      </w:r>
      <w:r>
        <w:rPr>
          <w:spacing w:val="-4"/>
        </w:rPr>
        <w:t> </w:t>
      </w:r>
      <w:r>
        <w:rPr/>
        <w:t>la</w:t>
      </w:r>
      <w:r>
        <w:rPr>
          <w:spacing w:val="-4"/>
        </w:rPr>
        <w:t> </w:t>
      </w:r>
      <w:r>
        <w:rPr/>
        <w:t>forma</w:t>
      </w:r>
      <w:r>
        <w:rPr>
          <w:spacing w:val="-4"/>
        </w:rPr>
        <w:t> </w:t>
      </w:r>
      <w:r>
        <w:rPr/>
        <w:t>es</w:t>
      </w:r>
      <w:r>
        <w:rPr>
          <w:spacing w:val="-4"/>
        </w:rPr>
        <w:t> </w:t>
      </w:r>
      <w:r>
        <w:rPr/>
        <w:t>el resultado,</w:t>
      </w:r>
      <w:r>
        <w:rPr>
          <w:spacing w:val="43"/>
        </w:rPr>
        <w:t> </w:t>
      </w:r>
      <w:r>
        <w:rPr/>
        <w:t>no</w:t>
      </w:r>
      <w:r>
        <w:rPr>
          <w:spacing w:val="44"/>
        </w:rPr>
        <w:t> </w:t>
      </w:r>
      <w:r>
        <w:rPr/>
        <w:t>el</w:t>
      </w:r>
      <w:r>
        <w:rPr>
          <w:spacing w:val="42"/>
        </w:rPr>
        <w:t> </w:t>
      </w:r>
      <w:r>
        <w:rPr/>
        <w:t>punto</w:t>
      </w:r>
      <w:r>
        <w:rPr>
          <w:spacing w:val="44"/>
        </w:rPr>
        <w:t> </w:t>
      </w:r>
      <w:r>
        <w:rPr/>
        <w:t>de</w:t>
      </w:r>
      <w:r>
        <w:rPr>
          <w:spacing w:val="44"/>
        </w:rPr>
        <w:t> </w:t>
      </w:r>
      <w:r>
        <w:rPr/>
        <w:t>partida</w:t>
      </w:r>
      <w:r>
        <w:rPr>
          <w:spacing w:val="44"/>
        </w:rPr>
        <w:t> </w:t>
      </w:r>
      <w:r>
        <w:rPr/>
        <w:t>del</w:t>
      </w:r>
      <w:r>
        <w:rPr>
          <w:spacing w:val="45"/>
        </w:rPr>
        <w:t> </w:t>
      </w:r>
      <w:r>
        <w:rPr/>
        <w:t>proceso</w:t>
      </w:r>
      <w:r>
        <w:rPr>
          <w:spacing w:val="46"/>
        </w:rPr>
        <w:t> </w:t>
      </w:r>
      <w:r>
        <w:rPr/>
        <w:t>de</w:t>
      </w:r>
      <w:r>
        <w:rPr>
          <w:spacing w:val="43"/>
        </w:rPr>
        <w:t> </w:t>
      </w:r>
      <w:r>
        <w:rPr/>
        <w:t>diseño,</w:t>
      </w:r>
      <w:r>
        <w:rPr>
          <w:spacing w:val="46"/>
        </w:rPr>
        <w:t> </w:t>
      </w:r>
      <w:r>
        <w:rPr/>
        <w:t>ya</w:t>
      </w:r>
      <w:r>
        <w:rPr>
          <w:spacing w:val="46"/>
        </w:rPr>
        <w:t> </w:t>
      </w:r>
      <w:r>
        <w:rPr/>
        <w:t>que</w:t>
      </w:r>
      <w:r>
        <w:rPr>
          <w:spacing w:val="44"/>
        </w:rPr>
        <w:t> </w:t>
      </w:r>
      <w:r>
        <w:rPr/>
        <w:t>es</w:t>
      </w:r>
      <w:r>
        <w:rPr>
          <w:spacing w:val="43"/>
        </w:rPr>
        <w:t> </w:t>
      </w:r>
      <w:r>
        <w:rPr/>
        <w:t>un</w:t>
      </w:r>
      <w:r>
        <w:rPr>
          <w:spacing w:val="44"/>
        </w:rPr>
        <w:t> </w:t>
      </w:r>
      <w:r>
        <w:rPr/>
        <w:t>edificio</w:t>
      </w:r>
    </w:p>
    <w:p>
      <w:pPr>
        <w:spacing w:after="0" w:line="276" w:lineRule="auto"/>
        <w:jc w:val="both"/>
        <w:sectPr>
          <w:footerReference w:type="default" r:id="rId171"/>
          <w:pgSz w:w="12240" w:h="15840"/>
          <w:pgMar w:footer="1476" w:header="0" w:top="1420" w:bottom="1660" w:left="1600" w:right="0"/>
        </w:sectPr>
      </w:pPr>
    </w:p>
    <w:p>
      <w:pPr>
        <w:pStyle w:val="BodyText"/>
        <w:spacing w:line="276" w:lineRule="auto" w:before="54"/>
        <w:ind w:left="102" w:right="1704"/>
        <w:jc w:val="both"/>
      </w:pPr>
      <w:r>
        <w:rPr/>
        <w:t>bioclimático y bioconstructivo; bioclimático por el intercambio de energía que se produce</w:t>
      </w:r>
      <w:r>
        <w:rPr>
          <w:spacing w:val="-16"/>
        </w:rPr>
        <w:t> </w:t>
      </w:r>
      <w:r>
        <w:rPr/>
        <w:t>con</w:t>
      </w:r>
      <w:r>
        <w:rPr>
          <w:spacing w:val="-18"/>
        </w:rPr>
        <w:t> </w:t>
      </w:r>
      <w:r>
        <w:rPr/>
        <w:t>el</w:t>
      </w:r>
      <w:r>
        <w:rPr>
          <w:spacing w:val="-17"/>
        </w:rPr>
        <w:t> </w:t>
      </w:r>
      <w:r>
        <w:rPr/>
        <w:t>medio</w:t>
      </w:r>
      <w:r>
        <w:rPr>
          <w:spacing w:val="-16"/>
        </w:rPr>
        <w:t> </w:t>
      </w:r>
      <w:r>
        <w:rPr/>
        <w:t>a</w:t>
      </w:r>
      <w:r>
        <w:rPr>
          <w:spacing w:val="-18"/>
        </w:rPr>
        <w:t> </w:t>
      </w:r>
      <w:r>
        <w:rPr/>
        <w:t>la</w:t>
      </w:r>
      <w:r>
        <w:rPr>
          <w:spacing w:val="-16"/>
        </w:rPr>
        <w:t> </w:t>
      </w:r>
      <w:r>
        <w:rPr/>
        <w:t>vez</w:t>
      </w:r>
      <w:r>
        <w:rPr>
          <w:spacing w:val="-19"/>
        </w:rPr>
        <w:t> </w:t>
      </w:r>
      <w:r>
        <w:rPr/>
        <w:t>que</w:t>
      </w:r>
      <w:r>
        <w:rPr>
          <w:spacing w:val="-16"/>
        </w:rPr>
        <w:t> </w:t>
      </w:r>
      <w:r>
        <w:rPr/>
        <w:t>se</w:t>
      </w:r>
      <w:r>
        <w:rPr>
          <w:spacing w:val="-16"/>
        </w:rPr>
        <w:t> </w:t>
      </w:r>
      <w:r>
        <w:rPr/>
        <w:t>alcanza</w:t>
      </w:r>
      <w:r>
        <w:rPr>
          <w:spacing w:val="-16"/>
        </w:rPr>
        <w:t> </w:t>
      </w:r>
      <w:r>
        <w:rPr/>
        <w:t>un</w:t>
      </w:r>
      <w:r>
        <w:rPr>
          <w:spacing w:val="-16"/>
        </w:rPr>
        <w:t> </w:t>
      </w:r>
      <w:r>
        <w:rPr/>
        <w:t>estado</w:t>
      </w:r>
      <w:r>
        <w:rPr>
          <w:spacing w:val="-18"/>
        </w:rPr>
        <w:t> </w:t>
      </w:r>
      <w:r>
        <w:rPr/>
        <w:t>de</w:t>
      </w:r>
      <w:r>
        <w:rPr>
          <w:spacing w:val="-16"/>
        </w:rPr>
        <w:t> </w:t>
      </w:r>
      <w:r>
        <w:rPr/>
        <w:t>confort,</w:t>
      </w:r>
      <w:r>
        <w:rPr>
          <w:spacing w:val="-16"/>
        </w:rPr>
        <w:t> </w:t>
      </w:r>
      <w:r>
        <w:rPr/>
        <w:t>y</w:t>
      </w:r>
      <w:r>
        <w:rPr>
          <w:spacing w:val="-19"/>
        </w:rPr>
        <w:t> </w:t>
      </w:r>
      <w:r>
        <w:rPr/>
        <w:t>bioconstructivo porque se han usado materiales que respetan al máximo el</w:t>
      </w:r>
      <w:r>
        <w:rPr>
          <w:spacing w:val="-32"/>
        </w:rPr>
        <w:t> </w:t>
      </w:r>
      <w:r>
        <w:rPr/>
        <w:t>medioambiente.</w:t>
      </w:r>
    </w:p>
    <w:p>
      <w:pPr>
        <w:pStyle w:val="BodyText"/>
        <w:tabs>
          <w:tab w:pos="8126" w:val="left" w:leader="none"/>
        </w:tabs>
        <w:spacing w:line="276" w:lineRule="auto" w:before="200"/>
        <w:ind w:left="102" w:right="1696"/>
        <w:jc w:val="both"/>
      </w:pPr>
      <w:r>
        <w:rPr/>
        <w:pict>
          <v:group style="position:absolute;margin-left:85.080002pt;margin-top:216.475845pt;width:526.35pt;height:457pt;mso-position-horizontal-relative:page;mso-position-vertical-relative:paragraph;z-index:5728" coordorigin="1702,4330" coordsize="10527,9140">
            <v:shape style="position:absolute;left:8880;top:10234;width:3348;height:3236" coordorigin="8880,10234" coordsize="3348,3236" path="m12228,10234l8880,13469,12228,13469,12228,10234xe" filled="true" fillcolor="#d2eaf0" stroked="false">
              <v:path arrowok="t"/>
              <v:fill type="solid"/>
            </v:shape>
            <v:shape style="position:absolute;left:1702;top:4330;width:8837;height:6626" type="#_x0000_t75" stroked="false">
              <v:imagedata r:id="rId176" o:title=""/>
            </v:shape>
            <v:shape style="position:absolute;left:10994;top:12025;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71</w:t>
                    </w:r>
                  </w:p>
                </w:txbxContent>
              </v:textbox>
              <w10:wrap type="none"/>
            </v:shape>
            <w10:wrap type="none"/>
          </v:group>
        </w:pict>
      </w:r>
      <w:r>
        <w:rPr/>
        <w:t>El edificio tiene forma compacta y está dividido en dos plantas. Con tres elementos principales: la parte central redonda con la cúpula, los despachos agrupados a su alrededor</w:t>
      </w:r>
      <w:r>
        <w:rPr>
          <w:spacing w:val="-19"/>
        </w:rPr>
        <w:t> </w:t>
      </w:r>
      <w:r>
        <w:rPr/>
        <w:t>y</w:t>
      </w:r>
      <w:r>
        <w:rPr>
          <w:spacing w:val="-21"/>
        </w:rPr>
        <w:t> </w:t>
      </w:r>
      <w:r>
        <w:rPr/>
        <w:t>los</w:t>
      </w:r>
      <w:r>
        <w:rPr>
          <w:spacing w:val="-18"/>
        </w:rPr>
        <w:t> </w:t>
      </w:r>
      <w:r>
        <w:rPr/>
        <w:t>laboratorios.</w:t>
      </w:r>
      <w:r>
        <w:rPr>
          <w:spacing w:val="-18"/>
        </w:rPr>
        <w:t> </w:t>
      </w:r>
      <w:r>
        <w:rPr/>
        <w:t>Éstos</w:t>
      </w:r>
      <w:r>
        <w:rPr>
          <w:spacing w:val="-21"/>
        </w:rPr>
        <w:t> </w:t>
      </w:r>
      <w:r>
        <w:rPr/>
        <w:t>últimos</w:t>
      </w:r>
      <w:r>
        <w:rPr>
          <w:spacing w:val="-18"/>
        </w:rPr>
        <w:t> </w:t>
      </w:r>
      <w:r>
        <w:rPr/>
        <w:t>rectangulares</w:t>
      </w:r>
      <w:r>
        <w:rPr>
          <w:spacing w:val="-21"/>
        </w:rPr>
        <w:t> </w:t>
      </w:r>
      <w:r>
        <w:rPr/>
        <w:t>actúan</w:t>
      </w:r>
      <w:r>
        <w:rPr>
          <w:spacing w:val="-20"/>
        </w:rPr>
        <w:t> </w:t>
      </w:r>
      <w:r>
        <w:rPr/>
        <w:t>como</w:t>
      </w:r>
      <w:r>
        <w:rPr>
          <w:spacing w:val="-18"/>
        </w:rPr>
        <w:t> </w:t>
      </w:r>
      <w:r>
        <w:rPr/>
        <w:t>barrera</w:t>
      </w:r>
      <w:r>
        <w:rPr>
          <w:spacing w:val="-18"/>
        </w:rPr>
        <w:t> </w:t>
      </w:r>
      <w:r>
        <w:rPr/>
        <w:t>contra los vientos predominantes en la zona “el cierzo” en promedio de 40 km/hr. De este modo se evitan los considerables descensos de temperatura no deseados en los meses fríos. También se aprecia una chimenea solar, un invernadero, una torre de refrigeración</w:t>
      </w:r>
      <w:r>
        <w:rPr>
          <w:spacing w:val="-19"/>
        </w:rPr>
        <w:t> </w:t>
      </w:r>
      <w:r>
        <w:rPr/>
        <w:t>pasiva</w:t>
      </w:r>
      <w:r>
        <w:rPr>
          <w:spacing w:val="-17"/>
        </w:rPr>
        <w:t> </w:t>
      </w:r>
      <w:r>
        <w:rPr/>
        <w:t>o</w:t>
      </w:r>
      <w:r>
        <w:rPr>
          <w:spacing w:val="-17"/>
        </w:rPr>
        <w:t> </w:t>
      </w:r>
      <w:r>
        <w:rPr/>
        <w:t>linterna</w:t>
      </w:r>
      <w:r>
        <w:rPr>
          <w:spacing w:val="-16"/>
        </w:rPr>
        <w:t> </w:t>
      </w:r>
      <w:r>
        <w:rPr/>
        <w:t>y</w:t>
      </w:r>
      <w:r>
        <w:rPr>
          <w:spacing w:val="-20"/>
        </w:rPr>
        <w:t> </w:t>
      </w:r>
      <w:r>
        <w:rPr/>
        <w:t>cubiertas</w:t>
      </w:r>
      <w:r>
        <w:rPr>
          <w:spacing w:val="-17"/>
        </w:rPr>
        <w:t> </w:t>
      </w:r>
      <w:r>
        <w:rPr/>
        <w:t>verdes;</w:t>
      </w:r>
      <w:r>
        <w:rPr>
          <w:spacing w:val="-17"/>
        </w:rPr>
        <w:t> </w:t>
      </w:r>
      <w:r>
        <w:rPr/>
        <w:t>elementos</w:t>
      </w:r>
      <w:r>
        <w:rPr>
          <w:spacing w:val="-17"/>
        </w:rPr>
        <w:t> </w:t>
      </w:r>
      <w:r>
        <w:rPr/>
        <w:t>que</w:t>
      </w:r>
      <w:r>
        <w:rPr>
          <w:spacing w:val="-19"/>
        </w:rPr>
        <w:t> </w:t>
      </w:r>
      <w:r>
        <w:rPr/>
        <w:t>son</w:t>
      </w:r>
      <w:r>
        <w:rPr>
          <w:spacing w:val="-19"/>
        </w:rPr>
        <w:t> </w:t>
      </w:r>
      <w:r>
        <w:rPr/>
        <w:t>indispensables para confort térmico por medios pasivos. Todos los materiales utilizados cuentan con</w:t>
      </w:r>
      <w:r>
        <w:rPr>
          <w:spacing w:val="-12"/>
        </w:rPr>
        <w:t> </w:t>
      </w:r>
      <w:r>
        <w:rPr/>
        <w:t>un</w:t>
      </w:r>
      <w:r>
        <w:rPr>
          <w:spacing w:val="-12"/>
        </w:rPr>
        <w:t> </w:t>
      </w:r>
      <w:r>
        <w:rPr/>
        <w:t>análisis</w:t>
      </w:r>
      <w:r>
        <w:rPr>
          <w:spacing w:val="-11"/>
        </w:rPr>
        <w:t> </w:t>
      </w:r>
      <w:r>
        <w:rPr/>
        <w:t>de</w:t>
      </w:r>
      <w:r>
        <w:rPr>
          <w:spacing w:val="-12"/>
        </w:rPr>
        <w:t> </w:t>
      </w:r>
      <w:r>
        <w:rPr/>
        <w:t>energía</w:t>
      </w:r>
      <w:r>
        <w:rPr>
          <w:spacing w:val="-9"/>
        </w:rPr>
        <w:t> </w:t>
      </w:r>
      <w:r>
        <w:rPr/>
        <w:t>incorporada</w:t>
      </w:r>
      <w:r>
        <w:rPr>
          <w:spacing w:val="-12"/>
        </w:rPr>
        <w:t> </w:t>
      </w:r>
      <w:r>
        <w:rPr/>
        <w:t>medido</w:t>
      </w:r>
      <w:r>
        <w:rPr>
          <w:spacing w:val="-9"/>
        </w:rPr>
        <w:t> </w:t>
      </w:r>
      <w:r>
        <w:rPr/>
        <w:t>en</w:t>
      </w:r>
      <w:r>
        <w:rPr>
          <w:spacing w:val="-9"/>
        </w:rPr>
        <w:t> </w:t>
      </w:r>
      <w:r>
        <w:rPr/>
        <w:t>toneladas</w:t>
      </w:r>
      <w:r>
        <w:rPr>
          <w:spacing w:val="-13"/>
        </w:rPr>
        <w:t> </w:t>
      </w:r>
      <w:r>
        <w:rPr/>
        <w:t>de</w:t>
      </w:r>
      <w:r>
        <w:rPr>
          <w:spacing w:val="-9"/>
        </w:rPr>
        <w:t> </w:t>
      </w:r>
      <w:r>
        <w:rPr/>
        <w:t>carbono,</w:t>
      </w:r>
      <w:r>
        <w:rPr>
          <w:spacing w:val="-12"/>
        </w:rPr>
        <w:t> </w:t>
      </w:r>
      <w:r>
        <w:rPr/>
        <w:t>por</w:t>
      </w:r>
      <w:r>
        <w:rPr>
          <w:spacing w:val="-11"/>
        </w:rPr>
        <w:t> </w:t>
      </w:r>
      <w:r>
        <w:rPr/>
        <w:t>lo</w:t>
      </w:r>
      <w:r>
        <w:rPr>
          <w:spacing w:val="-10"/>
        </w:rPr>
        <w:t> </w:t>
      </w:r>
      <w:r>
        <w:rPr/>
        <w:t>cual el uso de la madera arcilla y corcho locales dan a este edificio balances negativos en los resultados. Estas son solo algunas de las tecnologías que incorpora este maravilloso edificio que refleja la correcta aplicación y aprovechamiento de los recursos</w:t>
        <w:tab/>
        <w:t>locales.</w:t>
      </w:r>
    </w:p>
    <w:p>
      <w:pPr>
        <w:spacing w:after="0" w:line="276" w:lineRule="auto"/>
        <w:jc w:val="both"/>
        <w:sectPr>
          <w:footerReference w:type="default" r:id="rId175"/>
          <w:pgSz w:w="12240" w:h="15840"/>
          <w:pgMar w:footer="0" w:header="0" w:top="1360" w:bottom="0" w:left="1600" w:right="0"/>
        </w:sectPr>
      </w:pPr>
    </w:p>
    <w:p>
      <w:pPr>
        <w:pStyle w:val="BodyText"/>
        <w:ind w:left="101"/>
        <w:rPr>
          <w:sz w:val="20"/>
        </w:rPr>
      </w:pPr>
      <w:r>
        <w:rPr/>
        <w:pict>
          <v:group style="position:absolute;margin-left:85.080002pt;margin-top:409.559998pt;width:526.35pt;height:382.2pt;mso-position-horizontal-relative:page;mso-position-vertical-relative:page;z-index:5824" coordorigin="1702,8191" coordsize="10527,7644">
            <v:shape style="position:absolute;left:8880;top:12600;width:3348;height:3236" coordorigin="8880,12600" coordsize="3348,3236" path="m12228,12600l8880,15835,12228,15835,12228,12600xe" filled="true" fillcolor="#d2eaf0" stroked="false">
              <v:path arrowok="t"/>
              <v:fill type="solid"/>
            </v:shape>
            <v:shape style="position:absolute;left:1702;top:8191;width:8729;height:4963" type="#_x0000_t75" stroked="false">
              <v:imagedata r:id="rId178" o:title=""/>
            </v:shape>
            <v:shape style="position:absolute;left:2912;top:13422;width:6409;height:200" type="#_x0000_t202" filled="false" stroked="false">
              <v:textbox inset="0,0,0,0">
                <w:txbxContent>
                  <w:p>
                    <w:pPr>
                      <w:spacing w:line="199" w:lineRule="exact" w:before="0"/>
                      <w:ind w:left="0" w:right="-7" w:firstLine="0"/>
                      <w:jc w:val="left"/>
                      <w:rPr>
                        <w:b/>
                        <w:sz w:val="20"/>
                      </w:rPr>
                    </w:pPr>
                    <w:r>
                      <w:rPr>
                        <w:b/>
                        <w:color w:val="4F81BC"/>
                        <w:sz w:val="20"/>
                      </w:rPr>
                      <w:t>Ilustración 32 Edificio FCIRCE Campus Rio Ebro, Zaragoza</w:t>
                    </w:r>
                    <w:r>
                      <w:rPr>
                        <w:b/>
                        <w:color w:val="4F81BC"/>
                        <w:spacing w:val="-17"/>
                        <w:sz w:val="20"/>
                      </w:rPr>
                      <w:t> </w:t>
                    </w:r>
                    <w:r>
                      <w:rPr>
                        <w:b/>
                        <w:color w:val="4F81BC"/>
                        <w:sz w:val="20"/>
                      </w:rPr>
                      <w:t>España.</w:t>
                    </w:r>
                  </w:p>
                </w:txbxContent>
              </v:textbox>
              <w10:wrap type="none"/>
            </v:shape>
            <v:shape style="position:absolute;left:10994;top:14392;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72</w:t>
                    </w:r>
                  </w:p>
                </w:txbxContent>
              </v:textbox>
              <w10:wrap type="none"/>
            </v:shape>
            <w10:wrap type="none"/>
          </v:group>
        </w:pict>
      </w:r>
      <w:r>
        <w:rPr>
          <w:sz w:val="20"/>
        </w:rPr>
        <w:pict>
          <v:group style="width:432.5pt;height:326.650pt;mso-position-horizontal-relative:char;mso-position-vertical-relative:line" coordorigin="0,0" coordsize="8650,6533">
            <v:shape style="position:absolute;left:0;top:0;width:8623;height:3240" type="#_x0000_t75" stroked="false">
              <v:imagedata r:id="rId179" o:title=""/>
            </v:shape>
            <v:shape style="position:absolute;left:0;top:3283;width:8650;height:3250" type="#_x0000_t75" stroked="false">
              <v:imagedata r:id="rId180" o:title=""/>
            </v:shape>
          </v:group>
        </w:pict>
      </w:r>
      <w:r>
        <w:rPr>
          <w:sz w:val="20"/>
        </w:rPr>
      </w:r>
    </w:p>
    <w:p>
      <w:pPr>
        <w:spacing w:after="0"/>
        <w:rPr>
          <w:sz w:val="20"/>
        </w:rPr>
        <w:sectPr>
          <w:footerReference w:type="default" r:id="rId177"/>
          <w:pgSz w:w="12240" w:h="15840"/>
          <w:pgMar w:footer="0" w:header="0" w:top="1420" w:bottom="0" w:left="1600" w:right="0"/>
        </w:sectPr>
      </w:pPr>
    </w:p>
    <w:p>
      <w:pPr>
        <w:pStyle w:val="BodyText"/>
        <w:spacing w:line="276" w:lineRule="auto" w:before="54"/>
        <w:ind w:left="102" w:right="1695"/>
        <w:jc w:val="both"/>
      </w:pPr>
      <w:r>
        <w:rPr/>
        <w:t>El diseño resultado de la aplicación correcta de los principios bioclimáticos dan como resultado bajos niveles de consumo de energía extralocal; el desarrollo y la reincorporación de tecnologías antiguas es la combinación esperada para reducir los efectos negativos de la producción eléctrica, ya que no es suficiente con incorporar</w:t>
      </w:r>
      <w:r>
        <w:rPr>
          <w:spacing w:val="-18"/>
        </w:rPr>
        <w:t> </w:t>
      </w:r>
      <w:r>
        <w:rPr/>
        <w:t>sistemas</w:t>
      </w:r>
      <w:r>
        <w:rPr>
          <w:spacing w:val="-17"/>
        </w:rPr>
        <w:t> </w:t>
      </w:r>
      <w:r>
        <w:rPr/>
        <w:t>de</w:t>
      </w:r>
      <w:r>
        <w:rPr>
          <w:spacing w:val="-19"/>
        </w:rPr>
        <w:t> </w:t>
      </w:r>
      <w:r>
        <w:rPr/>
        <w:t>producción</w:t>
      </w:r>
      <w:r>
        <w:rPr>
          <w:spacing w:val="-17"/>
        </w:rPr>
        <w:t> </w:t>
      </w:r>
      <w:r>
        <w:rPr/>
        <w:t>local,</w:t>
      </w:r>
      <w:r>
        <w:rPr>
          <w:spacing w:val="-14"/>
        </w:rPr>
        <w:t> </w:t>
      </w:r>
      <w:r>
        <w:rPr/>
        <w:t>ya</w:t>
      </w:r>
      <w:r>
        <w:rPr>
          <w:spacing w:val="-17"/>
        </w:rPr>
        <w:t> </w:t>
      </w:r>
      <w:r>
        <w:rPr/>
        <w:t>que</w:t>
      </w:r>
      <w:r>
        <w:rPr>
          <w:spacing w:val="-17"/>
        </w:rPr>
        <w:t> </w:t>
      </w:r>
      <w:r>
        <w:rPr/>
        <w:t>no</w:t>
      </w:r>
      <w:r>
        <w:rPr>
          <w:spacing w:val="-17"/>
        </w:rPr>
        <w:t> </w:t>
      </w:r>
      <w:r>
        <w:rPr/>
        <w:t>se</w:t>
      </w:r>
      <w:r>
        <w:rPr>
          <w:spacing w:val="-19"/>
        </w:rPr>
        <w:t> </w:t>
      </w:r>
      <w:r>
        <w:rPr/>
        <w:t>lograra</w:t>
      </w:r>
      <w:r>
        <w:rPr>
          <w:spacing w:val="-16"/>
        </w:rPr>
        <w:t> </w:t>
      </w:r>
      <w:r>
        <w:rPr/>
        <w:t>ningún</w:t>
      </w:r>
      <w:r>
        <w:rPr>
          <w:spacing w:val="-19"/>
        </w:rPr>
        <w:t> </w:t>
      </w:r>
      <w:r>
        <w:rPr/>
        <w:t>efecto</w:t>
      </w:r>
      <w:r>
        <w:rPr>
          <w:spacing w:val="-17"/>
        </w:rPr>
        <w:t> </w:t>
      </w:r>
      <w:r>
        <w:rPr/>
        <w:t>sin</w:t>
      </w:r>
      <w:r>
        <w:rPr>
          <w:spacing w:val="-19"/>
        </w:rPr>
        <w:t> </w:t>
      </w:r>
      <w:r>
        <w:rPr/>
        <w:t>darle prioridad a las energías primarias, como el calor el cual está presente en la mayor parte de las viviendas mexicanas y su perdida depende en gran parte de la incapacidad de retención de las mismas. Por otra parte la incorporación de las tecnologías</w:t>
      </w:r>
      <w:r>
        <w:rPr>
          <w:spacing w:val="-18"/>
        </w:rPr>
        <w:t> </w:t>
      </w:r>
      <w:r>
        <w:rPr/>
        <w:t>automatizadas</w:t>
      </w:r>
      <w:r>
        <w:rPr>
          <w:spacing w:val="-18"/>
        </w:rPr>
        <w:t> </w:t>
      </w:r>
      <w:r>
        <w:rPr/>
        <w:t>como</w:t>
      </w:r>
      <w:r>
        <w:rPr>
          <w:spacing w:val="-18"/>
        </w:rPr>
        <w:t> </w:t>
      </w:r>
      <w:r>
        <w:rPr/>
        <w:t>la</w:t>
      </w:r>
      <w:r>
        <w:rPr>
          <w:spacing w:val="-20"/>
        </w:rPr>
        <w:t> </w:t>
      </w:r>
      <w:r>
        <w:rPr/>
        <w:t>domótica</w:t>
      </w:r>
      <w:r>
        <w:rPr>
          <w:spacing w:val="-21"/>
        </w:rPr>
        <w:t> </w:t>
      </w:r>
      <w:r>
        <w:rPr/>
        <w:t>son</w:t>
      </w:r>
      <w:r>
        <w:rPr>
          <w:spacing w:val="-20"/>
        </w:rPr>
        <w:t> </w:t>
      </w:r>
      <w:r>
        <w:rPr/>
        <w:t>el</w:t>
      </w:r>
      <w:r>
        <w:rPr>
          <w:spacing w:val="-19"/>
        </w:rPr>
        <w:t> </w:t>
      </w:r>
      <w:r>
        <w:rPr/>
        <w:t>complemento</w:t>
      </w:r>
      <w:r>
        <w:rPr>
          <w:spacing w:val="-20"/>
        </w:rPr>
        <w:t> </w:t>
      </w:r>
      <w:r>
        <w:rPr/>
        <w:t>perfecto</w:t>
      </w:r>
      <w:r>
        <w:rPr>
          <w:spacing w:val="-20"/>
        </w:rPr>
        <w:t> </w:t>
      </w:r>
      <w:r>
        <w:rPr/>
        <w:t>al</w:t>
      </w:r>
      <w:r>
        <w:rPr>
          <w:spacing w:val="-19"/>
        </w:rPr>
        <w:t> </w:t>
      </w:r>
      <w:r>
        <w:rPr/>
        <w:t>control de</w:t>
      </w:r>
      <w:r>
        <w:rPr>
          <w:spacing w:val="-8"/>
        </w:rPr>
        <w:t> </w:t>
      </w:r>
      <w:r>
        <w:rPr/>
        <w:t>las</w:t>
      </w:r>
      <w:r>
        <w:rPr>
          <w:spacing w:val="-9"/>
        </w:rPr>
        <w:t> </w:t>
      </w:r>
      <w:r>
        <w:rPr/>
        <w:t>acciones</w:t>
      </w:r>
      <w:r>
        <w:rPr>
          <w:spacing w:val="-9"/>
        </w:rPr>
        <w:t> </w:t>
      </w:r>
      <w:r>
        <w:rPr/>
        <w:t>que</w:t>
      </w:r>
      <w:r>
        <w:rPr>
          <w:spacing w:val="-8"/>
        </w:rPr>
        <w:t> </w:t>
      </w:r>
      <w:r>
        <w:rPr/>
        <w:t>hacen</w:t>
      </w:r>
      <w:r>
        <w:rPr>
          <w:spacing w:val="-8"/>
        </w:rPr>
        <w:t> </w:t>
      </w:r>
      <w:r>
        <w:rPr/>
        <w:t>uso</w:t>
      </w:r>
      <w:r>
        <w:rPr>
          <w:spacing w:val="-11"/>
        </w:rPr>
        <w:t> </w:t>
      </w:r>
      <w:r>
        <w:rPr/>
        <w:t>de</w:t>
      </w:r>
      <w:r>
        <w:rPr>
          <w:spacing w:val="-8"/>
        </w:rPr>
        <w:t> </w:t>
      </w:r>
      <w:r>
        <w:rPr/>
        <w:t>la</w:t>
      </w:r>
      <w:r>
        <w:rPr>
          <w:spacing w:val="-9"/>
        </w:rPr>
        <w:t> </w:t>
      </w:r>
      <w:r>
        <w:rPr/>
        <w:t>energía;</w:t>
      </w:r>
      <w:r>
        <w:rPr>
          <w:spacing w:val="-9"/>
        </w:rPr>
        <w:t> </w:t>
      </w:r>
      <w:r>
        <w:rPr/>
        <w:t>su</w:t>
      </w:r>
      <w:r>
        <w:rPr>
          <w:spacing w:val="-8"/>
        </w:rPr>
        <w:t> </w:t>
      </w:r>
      <w:r>
        <w:rPr/>
        <w:t>aplicación</w:t>
      </w:r>
      <w:r>
        <w:rPr>
          <w:spacing w:val="-10"/>
        </w:rPr>
        <w:t> </w:t>
      </w:r>
      <w:r>
        <w:rPr/>
        <w:t>no</w:t>
      </w:r>
      <w:r>
        <w:rPr>
          <w:spacing w:val="-8"/>
        </w:rPr>
        <w:t> </w:t>
      </w:r>
      <w:r>
        <w:rPr/>
        <w:t>debe</w:t>
      </w:r>
      <w:r>
        <w:rPr>
          <w:spacing w:val="-11"/>
        </w:rPr>
        <w:t> </w:t>
      </w:r>
      <w:r>
        <w:rPr/>
        <w:t>verse</w:t>
      </w:r>
      <w:r>
        <w:rPr>
          <w:spacing w:val="-9"/>
        </w:rPr>
        <w:t> </w:t>
      </w:r>
      <w:r>
        <w:rPr/>
        <w:t>exclusiva de</w:t>
      </w:r>
      <w:r>
        <w:rPr>
          <w:spacing w:val="-8"/>
        </w:rPr>
        <w:t> </w:t>
      </w:r>
      <w:r>
        <w:rPr/>
        <w:t>modelos</w:t>
      </w:r>
      <w:r>
        <w:rPr>
          <w:spacing w:val="-8"/>
        </w:rPr>
        <w:t> </w:t>
      </w:r>
      <w:r>
        <w:rPr/>
        <w:t>activos,</w:t>
      </w:r>
      <w:r>
        <w:rPr>
          <w:spacing w:val="-8"/>
        </w:rPr>
        <w:t> </w:t>
      </w:r>
      <w:r>
        <w:rPr/>
        <w:t>sino</w:t>
      </w:r>
      <w:r>
        <w:rPr>
          <w:spacing w:val="-8"/>
        </w:rPr>
        <w:t> </w:t>
      </w:r>
      <w:r>
        <w:rPr/>
        <w:t>más</w:t>
      </w:r>
      <w:r>
        <w:rPr>
          <w:spacing w:val="-8"/>
        </w:rPr>
        <w:t> </w:t>
      </w:r>
      <w:r>
        <w:rPr/>
        <w:t>bien</w:t>
      </w:r>
      <w:r>
        <w:rPr>
          <w:spacing w:val="-8"/>
        </w:rPr>
        <w:t> </w:t>
      </w:r>
      <w:r>
        <w:rPr/>
        <w:t>deben</w:t>
      </w:r>
      <w:r>
        <w:rPr>
          <w:spacing w:val="-8"/>
        </w:rPr>
        <w:t> </w:t>
      </w:r>
      <w:r>
        <w:rPr/>
        <w:t>ser</w:t>
      </w:r>
      <w:r>
        <w:rPr>
          <w:spacing w:val="-11"/>
        </w:rPr>
        <w:t> </w:t>
      </w:r>
      <w:r>
        <w:rPr/>
        <w:t>incluidos</w:t>
      </w:r>
      <w:r>
        <w:rPr>
          <w:spacing w:val="-8"/>
        </w:rPr>
        <w:t> </w:t>
      </w:r>
      <w:r>
        <w:rPr/>
        <w:t>en</w:t>
      </w:r>
      <w:r>
        <w:rPr>
          <w:spacing w:val="-10"/>
        </w:rPr>
        <w:t> </w:t>
      </w:r>
      <w:r>
        <w:rPr/>
        <w:t>modelos</w:t>
      </w:r>
      <w:r>
        <w:rPr>
          <w:spacing w:val="-10"/>
        </w:rPr>
        <w:t> </w:t>
      </w:r>
      <w:r>
        <w:rPr/>
        <w:t>activo-pasivo</w:t>
      </w:r>
      <w:r>
        <w:rPr>
          <w:spacing w:val="-8"/>
        </w:rPr>
        <w:t> </w:t>
      </w:r>
      <w:r>
        <w:rPr/>
        <w:t>en los cuales el único enfoque sea</w:t>
      </w:r>
      <w:r>
        <w:rPr>
          <w:spacing w:val="-15"/>
        </w:rPr>
        <w:t> </w:t>
      </w:r>
      <w:r>
        <w:rPr/>
        <w:t>reducir.</w:t>
      </w:r>
    </w:p>
    <w:p>
      <w:pPr>
        <w:pStyle w:val="BodyText"/>
      </w:pPr>
    </w:p>
    <w:p>
      <w:pPr>
        <w:pStyle w:val="BodyText"/>
      </w:pPr>
    </w:p>
    <w:p>
      <w:pPr>
        <w:pStyle w:val="BodyText"/>
      </w:pPr>
    </w:p>
    <w:p>
      <w:pPr>
        <w:pStyle w:val="BodyText"/>
        <w:spacing w:before="6"/>
        <w:rPr>
          <w:sz w:val="35"/>
        </w:rPr>
      </w:pPr>
    </w:p>
    <w:p>
      <w:pPr>
        <w:pStyle w:val="Heading4"/>
        <w:numPr>
          <w:ilvl w:val="1"/>
          <w:numId w:val="9"/>
        </w:numPr>
        <w:tabs>
          <w:tab w:pos="534" w:val="left" w:leader="none"/>
        </w:tabs>
        <w:spacing w:line="240" w:lineRule="auto" w:before="0" w:after="0"/>
        <w:ind w:left="534" w:right="0" w:hanging="432"/>
        <w:jc w:val="both"/>
      </w:pPr>
      <w:bookmarkStart w:name="_bookmark8" w:id="16"/>
      <w:bookmarkEnd w:id="16"/>
      <w:r>
        <w:rPr>
          <w:b w:val="0"/>
        </w:rPr>
      </w:r>
      <w:bookmarkStart w:name="_bookmark8" w:id="17"/>
      <w:bookmarkEnd w:id="17"/>
      <w:r>
        <w:rPr/>
        <w:t>Reh</w:t>
      </w:r>
      <w:r>
        <w:rPr/>
        <w:t>abilitación</w:t>
      </w:r>
      <w:r>
        <w:rPr>
          <w:spacing w:val="-3"/>
        </w:rPr>
        <w:t> </w:t>
      </w:r>
      <w:r>
        <w:rPr/>
        <w:t>energética</w:t>
      </w:r>
    </w:p>
    <w:p>
      <w:pPr>
        <w:pStyle w:val="BodyText"/>
        <w:rPr>
          <w:b/>
        </w:rPr>
      </w:pPr>
    </w:p>
    <w:p>
      <w:pPr>
        <w:pStyle w:val="BodyText"/>
        <w:spacing w:before="7"/>
        <w:rPr>
          <w:b/>
        </w:rPr>
      </w:pPr>
    </w:p>
    <w:p>
      <w:pPr>
        <w:pStyle w:val="BodyText"/>
        <w:spacing w:line="276" w:lineRule="auto"/>
        <w:ind w:left="102" w:right="1696"/>
        <w:jc w:val="both"/>
      </w:pPr>
      <w:r>
        <w:rPr/>
        <w:t>El control de la energía ha llevado su aplicación, a toda actividad del ser humano, las múltiples aplicaciones en sistemas diseñados para su aprovechamiento, conservación y transformación, están presentes en todas las actividades de vida y por supuesto en los sistemas que conforman a la vivienda. Al paso del tiempo las viviendas</w:t>
      </w:r>
      <w:r>
        <w:rPr>
          <w:spacing w:val="-17"/>
        </w:rPr>
        <w:t> </w:t>
      </w:r>
      <w:r>
        <w:rPr/>
        <w:t>pueden</w:t>
      </w:r>
      <w:r>
        <w:rPr>
          <w:spacing w:val="-19"/>
        </w:rPr>
        <w:t> </w:t>
      </w:r>
      <w:r>
        <w:rPr/>
        <w:t>presentar</w:t>
      </w:r>
      <w:r>
        <w:rPr>
          <w:spacing w:val="-20"/>
        </w:rPr>
        <w:t> </w:t>
      </w:r>
      <w:r>
        <w:rPr/>
        <w:t>una</w:t>
      </w:r>
      <w:r>
        <w:rPr>
          <w:spacing w:val="-17"/>
        </w:rPr>
        <w:t> </w:t>
      </w:r>
      <w:r>
        <w:rPr/>
        <w:t>serie</w:t>
      </w:r>
      <w:r>
        <w:rPr>
          <w:spacing w:val="-17"/>
        </w:rPr>
        <w:t> </w:t>
      </w:r>
      <w:r>
        <w:rPr/>
        <w:t>de</w:t>
      </w:r>
      <w:r>
        <w:rPr>
          <w:spacing w:val="-19"/>
        </w:rPr>
        <w:t> </w:t>
      </w:r>
      <w:r>
        <w:rPr/>
        <w:t>problemas</w:t>
      </w:r>
      <w:r>
        <w:rPr>
          <w:spacing w:val="-17"/>
        </w:rPr>
        <w:t> </w:t>
      </w:r>
      <w:r>
        <w:rPr/>
        <w:t>que</w:t>
      </w:r>
      <w:r>
        <w:rPr>
          <w:spacing w:val="-19"/>
        </w:rPr>
        <w:t> </w:t>
      </w:r>
      <w:r>
        <w:rPr/>
        <w:t>incrementan</w:t>
      </w:r>
      <w:r>
        <w:rPr>
          <w:spacing w:val="-17"/>
        </w:rPr>
        <w:t> </w:t>
      </w:r>
      <w:r>
        <w:rPr/>
        <w:t>sus</w:t>
      </w:r>
      <w:r>
        <w:rPr>
          <w:spacing w:val="-17"/>
        </w:rPr>
        <w:t> </w:t>
      </w:r>
      <w:r>
        <w:rPr/>
        <w:t>consumos energéticos, a su vez los sistemas que la conforman pueden presentar una evolución en su desarrollo, por lo cual en ocasiones se vuelven más eficientes. La rehabilitación energética brinda soluciones a estos problemas además de la integración de nuevos sistemas más eficientes desde el punto de vista energético buscando la reducción de energía extra local y aumentar los niveles de</w:t>
      </w:r>
      <w:r>
        <w:rPr>
          <w:spacing w:val="-30"/>
        </w:rPr>
        <w:t> </w:t>
      </w:r>
      <w:r>
        <w:rPr/>
        <w:t>confort.</w:t>
      </w:r>
    </w:p>
    <w:p>
      <w:pPr>
        <w:pStyle w:val="BodyText"/>
        <w:spacing w:line="276" w:lineRule="auto" w:before="200"/>
        <w:ind w:left="102" w:right="1696"/>
        <w:jc w:val="both"/>
      </w:pPr>
      <w:r>
        <w:rPr/>
        <w:t>En la naturaleza todas las actividades se desarrollan entre materia y energía de modo que es imposible prescindir de alguna de ellas; Yungus (2009) define a la energía, como la capacidad para realizar cambios, mismos que son necesarios en todos los niveles de vida. Por ejemplo los seres vivos poseen la capacidad de transformar los alimentos que consumen en calor, energía mecánica y energía eléctrica; ejemplo de esto es el sistema circulatorio, en el cual el corazón es una bomba hidráulica de sangre que funciona mediante descargas eléctricas que contraen</w:t>
      </w:r>
      <w:r>
        <w:rPr>
          <w:spacing w:val="-5"/>
        </w:rPr>
        <w:t> </w:t>
      </w:r>
      <w:r>
        <w:rPr/>
        <w:t>sus</w:t>
      </w:r>
      <w:r>
        <w:rPr>
          <w:spacing w:val="-8"/>
        </w:rPr>
        <w:t> </w:t>
      </w:r>
      <w:r>
        <w:rPr/>
        <w:t>membranas,</w:t>
      </w:r>
      <w:r>
        <w:rPr>
          <w:spacing w:val="-5"/>
        </w:rPr>
        <w:t> </w:t>
      </w:r>
      <w:r>
        <w:rPr/>
        <w:t>estos</w:t>
      </w:r>
      <w:r>
        <w:rPr>
          <w:spacing w:val="-5"/>
        </w:rPr>
        <w:t> </w:t>
      </w:r>
      <w:r>
        <w:rPr/>
        <w:t>impulsos</w:t>
      </w:r>
      <w:r>
        <w:rPr>
          <w:spacing w:val="-5"/>
        </w:rPr>
        <w:t> </w:t>
      </w:r>
      <w:r>
        <w:rPr/>
        <w:t>eléctricos</w:t>
      </w:r>
      <w:r>
        <w:rPr>
          <w:spacing w:val="-5"/>
        </w:rPr>
        <w:t> </w:t>
      </w:r>
      <w:r>
        <w:rPr/>
        <w:t>son</w:t>
      </w:r>
      <w:r>
        <w:rPr>
          <w:spacing w:val="-5"/>
        </w:rPr>
        <w:t> </w:t>
      </w:r>
      <w:r>
        <w:rPr/>
        <w:t>generados</w:t>
      </w:r>
      <w:r>
        <w:rPr>
          <w:spacing w:val="-8"/>
        </w:rPr>
        <w:t> </w:t>
      </w:r>
      <w:r>
        <w:rPr/>
        <w:t>por</w:t>
      </w:r>
      <w:r>
        <w:rPr>
          <w:spacing w:val="-6"/>
        </w:rPr>
        <w:t> </w:t>
      </w:r>
      <w:r>
        <w:rPr/>
        <w:t>millones</w:t>
      </w:r>
      <w:r>
        <w:rPr>
          <w:spacing w:val="-5"/>
        </w:rPr>
        <w:t> </w:t>
      </w:r>
      <w:r>
        <w:rPr/>
        <w:t>de células presentes en el cuerpo humano que procesan distintas</w:t>
      </w:r>
      <w:r>
        <w:rPr>
          <w:spacing w:val="-17"/>
        </w:rPr>
        <w:t> </w:t>
      </w:r>
      <w:r>
        <w:rPr/>
        <w:t>sustancias.</w:t>
      </w:r>
    </w:p>
    <w:p>
      <w:pPr>
        <w:pStyle w:val="BodyText"/>
        <w:spacing w:before="202"/>
        <w:ind w:left="102"/>
        <w:jc w:val="both"/>
      </w:pPr>
      <w:r>
        <w:rPr/>
        <w:t>En  la  práctica  no  existe  ningún  proceso  de  conversión  de  energía  que  </w:t>
      </w:r>
      <w:r>
        <w:rPr>
          <w:spacing w:val="52"/>
        </w:rPr>
        <w:t> </w:t>
      </w:r>
      <w:r>
        <w:rPr/>
        <w:t>sea</w:t>
      </w:r>
    </w:p>
    <w:p>
      <w:pPr>
        <w:spacing w:after="0"/>
        <w:jc w:val="both"/>
        <w:sectPr>
          <w:footerReference w:type="default" r:id="rId181"/>
          <w:pgSz w:w="12240" w:h="15840"/>
          <w:pgMar w:footer="1584" w:header="0" w:top="1360" w:bottom="1780" w:left="1600" w:right="0"/>
        </w:sectPr>
      </w:pPr>
    </w:p>
    <w:p>
      <w:pPr>
        <w:pStyle w:val="BodyText"/>
        <w:spacing w:line="276" w:lineRule="auto" w:before="54"/>
        <w:ind w:left="102" w:right="1703"/>
        <w:jc w:val="both"/>
      </w:pPr>
      <w:r>
        <w:rPr/>
        <w:t>energía cuando se transforma se degrada en forma irreversible” En un ejemplo en el</w:t>
      </w:r>
      <w:r>
        <w:rPr>
          <w:spacing w:val="-11"/>
        </w:rPr>
        <w:t> </w:t>
      </w:r>
      <w:r>
        <w:rPr/>
        <w:t>motor</w:t>
      </w:r>
      <w:r>
        <w:rPr>
          <w:spacing w:val="-11"/>
        </w:rPr>
        <w:t> </w:t>
      </w:r>
      <w:r>
        <w:rPr/>
        <w:t>eléctrico</w:t>
      </w:r>
      <w:r>
        <w:rPr>
          <w:spacing w:val="-9"/>
        </w:rPr>
        <w:t> </w:t>
      </w:r>
      <w:r>
        <w:rPr/>
        <w:t>aproximadamente</w:t>
      </w:r>
      <w:r>
        <w:rPr>
          <w:spacing w:val="-9"/>
        </w:rPr>
        <w:t> </w:t>
      </w:r>
      <w:r>
        <w:rPr/>
        <w:t>el</w:t>
      </w:r>
      <w:r>
        <w:rPr>
          <w:spacing w:val="-11"/>
        </w:rPr>
        <w:t> </w:t>
      </w:r>
      <w:r>
        <w:rPr/>
        <w:t>90%</w:t>
      </w:r>
      <w:r>
        <w:rPr>
          <w:spacing w:val="-10"/>
        </w:rPr>
        <w:t> </w:t>
      </w:r>
      <w:r>
        <w:rPr/>
        <w:t>de</w:t>
      </w:r>
      <w:r>
        <w:rPr>
          <w:spacing w:val="-9"/>
        </w:rPr>
        <w:t> </w:t>
      </w:r>
      <w:r>
        <w:rPr/>
        <w:t>la</w:t>
      </w:r>
      <w:r>
        <w:rPr>
          <w:spacing w:val="-10"/>
        </w:rPr>
        <w:t> </w:t>
      </w:r>
      <w:r>
        <w:rPr/>
        <w:t>energía</w:t>
      </w:r>
      <w:r>
        <w:rPr>
          <w:spacing w:val="-9"/>
        </w:rPr>
        <w:t> </w:t>
      </w:r>
      <w:r>
        <w:rPr/>
        <w:t>eléctrica</w:t>
      </w:r>
      <w:r>
        <w:rPr>
          <w:spacing w:val="-9"/>
        </w:rPr>
        <w:t> </w:t>
      </w:r>
      <w:r>
        <w:rPr/>
        <w:t>se</w:t>
      </w:r>
      <w:r>
        <w:rPr>
          <w:spacing w:val="-9"/>
        </w:rPr>
        <w:t> </w:t>
      </w:r>
      <w:r>
        <w:rPr/>
        <w:t>transforma</w:t>
      </w:r>
      <w:r>
        <w:rPr>
          <w:spacing w:val="-12"/>
        </w:rPr>
        <w:t> </w:t>
      </w:r>
      <w:r>
        <w:rPr/>
        <w:t>en energía mecánica, mientras que en motor de combustión interna solo el 20 % de la energía en la gasolina se transforma en energía mecánica; el resto es enviado a la atmosfera en forma de calor. Es difícil hablar de una crisis energética cuando el problema</w:t>
      </w:r>
      <w:r>
        <w:rPr>
          <w:spacing w:val="-8"/>
        </w:rPr>
        <w:t> </w:t>
      </w:r>
      <w:r>
        <w:rPr/>
        <w:t>no</w:t>
      </w:r>
      <w:r>
        <w:rPr>
          <w:spacing w:val="-8"/>
        </w:rPr>
        <w:t> </w:t>
      </w:r>
      <w:r>
        <w:rPr/>
        <w:t>está</w:t>
      </w:r>
      <w:r>
        <w:rPr>
          <w:spacing w:val="-8"/>
        </w:rPr>
        <w:t> </w:t>
      </w:r>
      <w:r>
        <w:rPr/>
        <w:t>en</w:t>
      </w:r>
      <w:r>
        <w:rPr>
          <w:spacing w:val="-8"/>
        </w:rPr>
        <w:t> </w:t>
      </w:r>
      <w:r>
        <w:rPr/>
        <w:t>la</w:t>
      </w:r>
      <w:r>
        <w:rPr>
          <w:spacing w:val="-11"/>
        </w:rPr>
        <w:t> </w:t>
      </w:r>
      <w:r>
        <w:rPr/>
        <w:t>falta</w:t>
      </w:r>
      <w:r>
        <w:rPr>
          <w:spacing w:val="-8"/>
        </w:rPr>
        <w:t> </w:t>
      </w:r>
      <w:r>
        <w:rPr/>
        <w:t>de</w:t>
      </w:r>
      <w:r>
        <w:rPr>
          <w:spacing w:val="-8"/>
        </w:rPr>
        <w:t> </w:t>
      </w:r>
      <w:r>
        <w:rPr/>
        <w:t>reservas</w:t>
      </w:r>
      <w:r>
        <w:rPr>
          <w:spacing w:val="-7"/>
        </w:rPr>
        <w:t> </w:t>
      </w:r>
      <w:r>
        <w:rPr/>
        <w:t>si</w:t>
      </w:r>
      <w:r>
        <w:rPr>
          <w:spacing w:val="-10"/>
        </w:rPr>
        <w:t> </w:t>
      </w:r>
      <w:r>
        <w:rPr/>
        <w:t>no</w:t>
      </w:r>
      <w:r>
        <w:rPr>
          <w:spacing w:val="-11"/>
        </w:rPr>
        <w:t> </w:t>
      </w:r>
      <w:r>
        <w:rPr/>
        <w:t>en</w:t>
      </w:r>
      <w:r>
        <w:rPr>
          <w:spacing w:val="-8"/>
        </w:rPr>
        <w:t> </w:t>
      </w:r>
      <w:r>
        <w:rPr/>
        <w:t>el</w:t>
      </w:r>
      <w:r>
        <w:rPr>
          <w:spacing w:val="-10"/>
        </w:rPr>
        <w:t> </w:t>
      </w:r>
      <w:r>
        <w:rPr/>
        <w:t>aprovechamiento</w:t>
      </w:r>
      <w:r>
        <w:rPr>
          <w:spacing w:val="-8"/>
        </w:rPr>
        <w:t> </w:t>
      </w:r>
      <w:r>
        <w:rPr/>
        <w:t>que</w:t>
      </w:r>
      <w:r>
        <w:rPr>
          <w:spacing w:val="-6"/>
        </w:rPr>
        <w:t> </w:t>
      </w:r>
      <w:r>
        <w:rPr/>
        <w:t>le</w:t>
      </w:r>
      <w:r>
        <w:rPr>
          <w:spacing w:val="-8"/>
        </w:rPr>
        <w:t> </w:t>
      </w:r>
      <w:r>
        <w:rPr/>
        <w:t>damos. (Gonzalez, et al., 2009, pp.</w:t>
      </w:r>
      <w:r>
        <w:rPr>
          <w:spacing w:val="-13"/>
        </w:rPr>
        <w:t> </w:t>
      </w:r>
      <w:r>
        <w:rPr/>
        <w:t>14-15).</w:t>
      </w:r>
    </w:p>
    <w:p>
      <w:pPr>
        <w:pStyle w:val="BodyText"/>
      </w:pPr>
    </w:p>
    <w:p>
      <w:pPr>
        <w:pStyle w:val="BodyText"/>
      </w:pPr>
    </w:p>
    <w:p>
      <w:pPr>
        <w:pStyle w:val="BodyText"/>
        <w:spacing w:line="276" w:lineRule="auto" w:before="166"/>
        <w:ind w:left="102" w:right="1701"/>
        <w:jc w:val="both"/>
      </w:pPr>
      <w:r>
        <w:rPr/>
        <w:t>Actualmente los sistemas presentan múltiples clasificaciones pero desde el punto de vista de consumo la más conveniente es la de activos o pasivos; los primeros son aquellos que para su funcionamiento utilizan energía directamente del medio donde se encuentran a diferencia de los pasivos los cuales para su</w:t>
      </w:r>
      <w:r>
        <w:rPr>
          <w:spacing w:val="-36"/>
        </w:rPr>
        <w:t> </w:t>
      </w:r>
      <w:r>
        <w:rPr/>
        <w:t>funcionamiento requieren de la previa transformación de energía, por lo general energía eléctrica suministrada por grandes redes de distribución extraída de reservas naturales lejanas.  </w:t>
      </w:r>
      <w:r>
        <w:rPr>
          <w:sz w:val="22"/>
        </w:rPr>
        <w:t>(Sardon,</w:t>
      </w:r>
      <w:r>
        <w:rPr>
          <w:spacing w:val="-11"/>
          <w:sz w:val="22"/>
        </w:rPr>
        <w:t> </w:t>
      </w:r>
      <w:r>
        <w:rPr>
          <w:sz w:val="22"/>
        </w:rPr>
        <w:t>2008)</w:t>
      </w:r>
      <w:r>
        <w:rPr/>
        <w:t>.</w:t>
      </w:r>
    </w:p>
    <w:p>
      <w:pPr>
        <w:pStyle w:val="Heading4"/>
        <w:spacing w:before="202"/>
      </w:pPr>
      <w:r>
        <w:rPr/>
        <w:t>Sistemas Activos</w:t>
      </w:r>
    </w:p>
    <w:p>
      <w:pPr>
        <w:pStyle w:val="BodyText"/>
        <w:rPr>
          <w:b/>
          <w:sz w:val="21"/>
        </w:rPr>
      </w:pPr>
    </w:p>
    <w:p>
      <w:pPr>
        <w:pStyle w:val="BodyText"/>
        <w:spacing w:line="276" w:lineRule="auto" w:before="1"/>
        <w:ind w:left="102" w:right="1696"/>
        <w:jc w:val="both"/>
      </w:pPr>
      <w:r>
        <w:rPr/>
        <w:t>Reacciones exotérmicas y endotérmica en las primeras la energía producida por la reacción es mayor a la suministrada por los productos y es liberada en forma de calor, en la segunda se requiere proporcionar energía para realizar al reacción. (Gonzalez, et al., 2009)</w:t>
      </w:r>
    </w:p>
    <w:p>
      <w:pPr>
        <w:pStyle w:val="Heading4"/>
        <w:spacing w:before="202"/>
      </w:pPr>
      <w:r>
        <w:rPr/>
        <w:t>Domótica</w:t>
      </w:r>
    </w:p>
    <w:p>
      <w:pPr>
        <w:pStyle w:val="BodyText"/>
        <w:spacing w:before="10"/>
        <w:rPr>
          <w:b/>
          <w:sz w:val="20"/>
        </w:rPr>
      </w:pPr>
    </w:p>
    <w:p>
      <w:pPr>
        <w:pStyle w:val="BodyText"/>
        <w:spacing w:line="276" w:lineRule="auto"/>
        <w:ind w:left="102" w:right="1778"/>
      </w:pPr>
      <w:r>
        <w:rPr/>
        <w:t>La palabra domótica viene del latín domus (casa) tica (automática) una palabra que es comúnmente utilizada para referirse a cualquier tipo de automatización en las viviendas, aunque no todos los tipos de automatización son domótica, la automatización forma parte de ella. El objetivo principal es brindar confort, seguridad, comunicación y ahorro energético a la vivienda, valiéndose de diferentes áreas como la Electrónica, Telecomunicaciones, Informática arquitectura e Ingeniería. (Morales, et al., 2007)</w:t>
      </w:r>
    </w:p>
    <w:p>
      <w:pPr>
        <w:pStyle w:val="Heading4"/>
        <w:spacing w:before="200"/>
      </w:pPr>
      <w:r>
        <w:rPr/>
        <w:t>Sistemas Pasivos</w:t>
      </w:r>
    </w:p>
    <w:p>
      <w:pPr>
        <w:pStyle w:val="BodyText"/>
        <w:rPr>
          <w:b/>
          <w:sz w:val="21"/>
        </w:rPr>
      </w:pPr>
    </w:p>
    <w:p>
      <w:pPr>
        <w:pStyle w:val="BodyText"/>
        <w:spacing w:line="276" w:lineRule="auto" w:before="1"/>
        <w:ind w:left="102" w:right="1605"/>
      </w:pPr>
      <w:r>
        <w:rPr/>
        <w:t>En cuanto a los sistemas pasivos se puede identificar múltiples soluciones para el control y confort energético, muestra de esto es el desarrollo en el campo de la arquitectura bioclimática la cual basa en su propuesta un control eficiente y aprovechamiento de las condiciones ambientales.</w:t>
      </w:r>
    </w:p>
    <w:p>
      <w:pPr>
        <w:spacing w:after="0" w:line="276" w:lineRule="auto"/>
        <w:sectPr>
          <w:footerReference w:type="default" r:id="rId182"/>
          <w:pgSz w:w="12240" w:h="15840"/>
          <w:pgMar w:footer="2136" w:header="0" w:top="1360" w:bottom="2320" w:left="160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BodyText"/>
        <w:spacing w:line="276" w:lineRule="auto" w:before="70"/>
        <w:ind w:left="142" w:right="1696"/>
        <w:jc w:val="both"/>
        <w:rPr>
          <w:b/>
        </w:rPr>
      </w:pPr>
      <w:r>
        <w:rPr/>
        <w:t>Alrededor de unas 25.000 viviendas en España se someten cada año a procesos de</w:t>
      </w:r>
      <w:r>
        <w:rPr>
          <w:spacing w:val="-16"/>
        </w:rPr>
        <w:t> </w:t>
      </w:r>
      <w:r>
        <w:rPr/>
        <w:t>rehabilitación,</w:t>
      </w:r>
      <w:r>
        <w:rPr>
          <w:spacing w:val="-16"/>
        </w:rPr>
        <w:t> </w:t>
      </w:r>
      <w:r>
        <w:rPr/>
        <w:t>de</w:t>
      </w:r>
      <w:r>
        <w:rPr>
          <w:spacing w:val="-18"/>
        </w:rPr>
        <w:t> </w:t>
      </w:r>
      <w:r>
        <w:rPr/>
        <w:t>los</w:t>
      </w:r>
      <w:r>
        <w:rPr>
          <w:spacing w:val="-16"/>
        </w:rPr>
        <w:t> </w:t>
      </w:r>
      <w:r>
        <w:rPr/>
        <w:t>cuales</w:t>
      </w:r>
      <w:r>
        <w:rPr>
          <w:spacing w:val="-16"/>
        </w:rPr>
        <w:t> </w:t>
      </w:r>
      <w:r>
        <w:rPr/>
        <w:t>unos</w:t>
      </w:r>
      <w:r>
        <w:rPr>
          <w:spacing w:val="-19"/>
        </w:rPr>
        <w:t> </w:t>
      </w:r>
      <w:r>
        <w:rPr/>
        <w:t>de</w:t>
      </w:r>
      <w:r>
        <w:rPr>
          <w:spacing w:val="-16"/>
        </w:rPr>
        <w:t> </w:t>
      </w:r>
      <w:r>
        <w:rPr/>
        <w:t>los</w:t>
      </w:r>
      <w:r>
        <w:rPr>
          <w:spacing w:val="-18"/>
        </w:rPr>
        <w:t> </w:t>
      </w:r>
      <w:r>
        <w:rPr/>
        <w:t>más</w:t>
      </w:r>
      <w:r>
        <w:rPr>
          <w:spacing w:val="-16"/>
        </w:rPr>
        <w:t> </w:t>
      </w:r>
      <w:r>
        <w:rPr/>
        <w:t>demandados</w:t>
      </w:r>
      <w:r>
        <w:rPr>
          <w:spacing w:val="-19"/>
        </w:rPr>
        <w:t> </w:t>
      </w:r>
      <w:r>
        <w:rPr/>
        <w:t>en</w:t>
      </w:r>
      <w:r>
        <w:rPr>
          <w:spacing w:val="-16"/>
        </w:rPr>
        <w:t> </w:t>
      </w:r>
      <w:r>
        <w:rPr/>
        <w:t>la</w:t>
      </w:r>
      <w:r>
        <w:rPr>
          <w:spacing w:val="-18"/>
        </w:rPr>
        <w:t> </w:t>
      </w:r>
      <w:r>
        <w:rPr/>
        <w:t>actualidad</w:t>
      </w:r>
      <w:r>
        <w:rPr>
          <w:spacing w:val="-16"/>
        </w:rPr>
        <w:t> </w:t>
      </w:r>
      <w:r>
        <w:rPr/>
        <w:t>tienen como objetivo incrementar el ahorro energético y “ambiental”, actuando sobre la envolvente</w:t>
      </w:r>
      <w:r>
        <w:rPr>
          <w:spacing w:val="-7"/>
        </w:rPr>
        <w:t> </w:t>
      </w:r>
      <w:r>
        <w:rPr/>
        <w:t>térmica.</w:t>
      </w:r>
      <w:r>
        <w:rPr>
          <w:spacing w:val="-9"/>
        </w:rPr>
        <w:t> </w:t>
      </w:r>
      <w:r>
        <w:rPr/>
        <w:t>Aunque</w:t>
      </w:r>
      <w:r>
        <w:rPr>
          <w:spacing w:val="-7"/>
        </w:rPr>
        <w:t> </w:t>
      </w:r>
      <w:r>
        <w:rPr/>
        <w:t>se</w:t>
      </w:r>
      <w:r>
        <w:rPr>
          <w:spacing w:val="-9"/>
        </w:rPr>
        <w:t> </w:t>
      </w:r>
      <w:r>
        <w:rPr/>
        <w:t>entiende</w:t>
      </w:r>
      <w:r>
        <w:rPr>
          <w:spacing w:val="-7"/>
        </w:rPr>
        <w:t> </w:t>
      </w:r>
      <w:r>
        <w:rPr/>
        <w:t>que</w:t>
      </w:r>
      <w:r>
        <w:rPr>
          <w:spacing w:val="-12"/>
        </w:rPr>
        <w:t> </w:t>
      </w:r>
      <w:r>
        <w:rPr/>
        <w:t>no</w:t>
      </w:r>
      <w:r>
        <w:rPr>
          <w:spacing w:val="-7"/>
        </w:rPr>
        <w:t> </w:t>
      </w:r>
      <w:r>
        <w:rPr/>
        <w:t>toda</w:t>
      </w:r>
      <w:r>
        <w:rPr>
          <w:spacing w:val="-9"/>
        </w:rPr>
        <w:t> </w:t>
      </w:r>
      <w:r>
        <w:rPr/>
        <w:t>la</w:t>
      </w:r>
      <w:r>
        <w:rPr>
          <w:spacing w:val="-7"/>
        </w:rPr>
        <w:t> </w:t>
      </w:r>
      <w:r>
        <w:rPr/>
        <w:t>rehabilitación</w:t>
      </w:r>
      <w:r>
        <w:rPr>
          <w:spacing w:val="-7"/>
        </w:rPr>
        <w:t> </w:t>
      </w:r>
      <w:r>
        <w:rPr/>
        <w:t>se</w:t>
      </w:r>
      <w:r>
        <w:rPr>
          <w:spacing w:val="-7"/>
        </w:rPr>
        <w:t> </w:t>
      </w:r>
      <w:r>
        <w:rPr/>
        <w:t>realiza</w:t>
      </w:r>
      <w:r>
        <w:rPr>
          <w:spacing w:val="-7"/>
        </w:rPr>
        <w:t> </w:t>
      </w:r>
      <w:r>
        <w:rPr/>
        <w:t>con los fines de ahorro energético, si la mayor parte se realiza para mejorar la habitabilidad, la cual no puede mejorar significativamente sin confort térmico. Para entender las variables que intervienen para este incremento de la habitabilidad debemos definir los siguientes conceptos </w:t>
      </w:r>
      <w:r>
        <w:rPr>
          <w:b/>
        </w:rPr>
        <w:t>Fuente especificada no</w:t>
      </w:r>
      <w:r>
        <w:rPr>
          <w:b/>
          <w:spacing w:val="-18"/>
        </w:rPr>
        <w:t> </w:t>
      </w:r>
      <w:r>
        <w:rPr>
          <w:b/>
        </w:rPr>
        <w:t>válida.</w:t>
      </w:r>
    </w:p>
    <w:p>
      <w:pPr>
        <w:pStyle w:val="BodyText"/>
        <w:spacing w:before="8"/>
        <w:rPr>
          <w:b/>
          <w:sz w:val="26"/>
        </w:rPr>
      </w:pPr>
    </w:p>
    <w:p>
      <w:pPr>
        <w:pStyle w:val="BodyText"/>
        <w:spacing w:line="276" w:lineRule="auto" w:before="1"/>
        <w:ind w:left="142" w:right="1698"/>
        <w:jc w:val="both"/>
      </w:pPr>
      <w:r>
        <w:rPr>
          <w:b/>
        </w:rPr>
        <w:t>La transmitancia o transmitencia</w:t>
      </w:r>
      <w:r>
        <w:rPr/>
        <w:t>: es una magnitud que expresa la cantidad de energía que atraviesa un cuerpo en la unidad de tiempo. </w:t>
      </w:r>
      <w:r>
        <w:rPr>
          <w:color w:val="242424"/>
        </w:rPr>
        <w:t>Estos resultados son usados para el cálculo de la calefacción, aislamientos y pérdidas energéticas.</w:t>
      </w:r>
    </w:p>
    <w:p>
      <w:pPr>
        <w:pStyle w:val="BodyText"/>
        <w:rPr>
          <w:sz w:val="20"/>
        </w:rPr>
      </w:pPr>
    </w:p>
    <w:p>
      <w:pPr>
        <w:pStyle w:val="BodyText"/>
        <w:rPr>
          <w:sz w:val="20"/>
        </w:rPr>
      </w:pPr>
    </w:p>
    <w:p>
      <w:pPr>
        <w:pStyle w:val="BodyText"/>
        <w:spacing w:before="2"/>
        <w:rPr>
          <w:sz w:val="26"/>
        </w:rPr>
      </w:pPr>
    </w:p>
    <w:p>
      <w:pPr>
        <w:spacing w:after="0"/>
        <w:rPr>
          <w:sz w:val="26"/>
        </w:rPr>
        <w:sectPr>
          <w:footerReference w:type="default" r:id="rId183"/>
          <w:pgSz w:w="12240" w:h="15840"/>
          <w:pgMar w:footer="0" w:header="0" w:top="1500" w:bottom="0" w:left="1560" w:right="0"/>
        </w:sectPr>
      </w:pPr>
    </w:p>
    <w:p>
      <w:pPr>
        <w:pStyle w:val="BodyText"/>
      </w:pPr>
    </w:p>
    <w:p>
      <w:pPr>
        <w:pStyle w:val="BodyText"/>
        <w:spacing w:before="207"/>
        <w:ind w:left="525" w:right="-18"/>
      </w:pPr>
      <w:r>
        <w:rPr/>
        <w:drawing>
          <wp:anchor distT="0" distB="0" distL="0" distR="0" allowOverlap="1" layoutInCell="1" locked="0" behindDoc="0" simplePos="0" relativeHeight="5920">
            <wp:simplePos x="0" y="0"/>
            <wp:positionH relativeFrom="page">
              <wp:posOffset>2633472</wp:posOffset>
            </wp:positionH>
            <wp:positionV relativeFrom="paragraph">
              <wp:posOffset>-426010</wp:posOffset>
            </wp:positionV>
            <wp:extent cx="752855" cy="391667"/>
            <wp:effectExtent l="0" t="0" r="0" b="0"/>
            <wp:wrapNone/>
            <wp:docPr id="37" name="image129.png" descr=""/>
            <wp:cNvGraphicFramePr>
              <a:graphicFrameLocks noChangeAspect="1"/>
            </wp:cNvGraphicFramePr>
            <a:graphic>
              <a:graphicData uri="http://schemas.openxmlformats.org/drawingml/2006/picture">
                <pic:pic>
                  <pic:nvPicPr>
                    <pic:cNvPr id="38" name="image129.png"/>
                    <pic:cNvPicPr/>
                  </pic:nvPicPr>
                  <pic:blipFill>
                    <a:blip r:embed="rId184" cstate="print"/>
                    <a:stretch>
                      <a:fillRect/>
                    </a:stretch>
                  </pic:blipFill>
                  <pic:spPr>
                    <a:xfrm>
                      <a:off x="0" y="0"/>
                      <a:ext cx="752855" cy="391667"/>
                    </a:xfrm>
                    <a:prstGeom prst="rect">
                      <a:avLst/>
                    </a:prstGeom>
                  </pic:spPr>
                </pic:pic>
              </a:graphicData>
            </a:graphic>
          </wp:anchor>
        </w:drawing>
      </w:r>
      <w:r>
        <w:rPr>
          <w:color w:val="242424"/>
        </w:rPr>
        <w:t>En donde:</w:t>
      </w:r>
    </w:p>
    <w:p>
      <w:pPr>
        <w:spacing w:before="64"/>
        <w:ind w:left="2583" w:right="0" w:firstLine="0"/>
        <w:jc w:val="left"/>
        <w:rPr>
          <w:rFonts w:ascii="Calibri" w:hAnsi="Calibri"/>
          <w:b/>
          <w:sz w:val="18"/>
        </w:rPr>
      </w:pPr>
      <w:r>
        <w:rPr/>
        <w:br w:type="column"/>
      </w:r>
      <w:r>
        <w:rPr>
          <w:rFonts w:ascii="Calibri" w:hAnsi="Calibri"/>
          <w:b/>
          <w:color w:val="4F81BC"/>
          <w:sz w:val="18"/>
        </w:rPr>
        <w:t>Ecuación 1 Transmitancia</w:t>
      </w:r>
    </w:p>
    <w:p>
      <w:pPr>
        <w:spacing w:after="0"/>
        <w:jc w:val="left"/>
        <w:rPr>
          <w:rFonts w:ascii="Calibri" w:hAnsi="Calibri"/>
          <w:sz w:val="18"/>
        </w:rPr>
        <w:sectPr>
          <w:type w:val="continuous"/>
          <w:pgSz w:w="12240" w:h="15840"/>
          <w:pgMar w:top="1420" w:bottom="280" w:left="1560" w:right="0"/>
          <w:cols w:num="2" w:equalWidth="0">
            <w:col w:w="1622" w:space="440"/>
            <w:col w:w="8618"/>
          </w:cols>
        </w:sectPr>
      </w:pPr>
    </w:p>
    <w:p>
      <w:pPr>
        <w:pStyle w:val="BodyText"/>
        <w:spacing w:line="295" w:lineRule="auto" w:before="163"/>
        <w:ind w:left="861" w:right="3616"/>
      </w:pPr>
      <w:r>
        <w:rPr>
          <w:color w:val="242424"/>
        </w:rPr>
        <w:t>U = transmitancia en vatios por metro cuadrado y kelvin. W = potencia en vatios.</w:t>
      </w:r>
    </w:p>
    <w:p>
      <w:pPr>
        <w:pStyle w:val="BodyText"/>
        <w:spacing w:before="3"/>
        <w:ind w:left="861" w:right="3616"/>
      </w:pPr>
      <w:r>
        <w:rPr>
          <w:color w:val="242424"/>
        </w:rPr>
        <w:t>S = superficie en metros cuadrados.</w:t>
      </w:r>
    </w:p>
    <w:p>
      <w:pPr>
        <w:pStyle w:val="BodyText"/>
        <w:spacing w:before="65"/>
        <w:ind w:left="861" w:right="3616"/>
      </w:pPr>
      <w:r>
        <w:rPr>
          <w:color w:val="242424"/>
        </w:rPr>
        <w:t>K = diferencia de temperaturas en kelvin.</w:t>
      </w:r>
    </w:p>
    <w:p>
      <w:pPr>
        <w:pStyle w:val="BodyText"/>
      </w:pPr>
    </w:p>
    <w:p>
      <w:pPr>
        <w:pStyle w:val="BodyText"/>
        <w:spacing w:before="10"/>
        <w:rPr>
          <w:sz w:val="19"/>
        </w:rPr>
      </w:pPr>
    </w:p>
    <w:p>
      <w:pPr>
        <w:spacing w:before="0"/>
        <w:ind w:left="142" w:right="1474" w:firstLine="0"/>
        <w:jc w:val="left"/>
        <w:rPr>
          <w:sz w:val="24"/>
        </w:rPr>
      </w:pPr>
      <w:r>
        <w:rPr/>
        <w:pict>
          <v:group style="position:absolute;margin-left:83.664001pt;margin-top:21.935865pt;width:527.75pt;height:179.55pt;mso-position-horizontal-relative:page;mso-position-vertical-relative:paragraph;z-index:5896" coordorigin="1673,439" coordsize="10555,3591">
            <v:shape style="position:absolute;left:8880;top:794;width:3348;height:3236" coordorigin="8880,794" coordsize="3348,3236" path="m12228,794l8880,4030,12228,4030,12228,794xe" filled="true" fillcolor="#d2eaf0" stroked="false">
              <v:path arrowok="t"/>
              <v:fill type="solid"/>
            </v:shape>
            <v:shape style="position:absolute;left:1673;top:439;width:8896;height:2043" coordorigin="1673,439" coordsize="8896,2043" path="m10569,1792l2033,1792,2033,2147,2033,2481,10569,2481,10569,2147,10569,1792m10569,439l1673,439,1673,876,1673,1195,1673,1512,10569,1512,10569,1195,10569,876,10569,439e" filled="true" fillcolor="#ffffff" stroked="false">
              <v:path arrowok="t"/>
              <v:fill type="solid"/>
            </v:shape>
            <v:shape style="position:absolute;left:1702;top:467;width:8840;height:1964" type="#_x0000_t202" filled="false" stroked="false">
              <v:textbox inset="0,0,0,0">
                <w:txbxContent>
                  <w:p>
                    <w:pPr>
                      <w:spacing w:line="245" w:lineRule="exact" w:before="0"/>
                      <w:ind w:left="0" w:right="0" w:firstLine="0"/>
                      <w:jc w:val="left"/>
                      <w:rPr>
                        <w:sz w:val="24"/>
                      </w:rPr>
                    </w:pPr>
                    <w:r>
                      <w:rPr>
                        <w:b/>
                        <w:color w:val="242424"/>
                        <w:sz w:val="24"/>
                      </w:rPr>
                      <w:t>Conductividad térmica: </w:t>
                    </w:r>
                    <w:r>
                      <w:rPr>
                        <w:color w:val="242424"/>
                        <w:sz w:val="24"/>
                      </w:rPr>
                      <w:t>es la capacidad de un material a transferir calor.</w:t>
                    </w:r>
                  </w:p>
                  <w:p>
                    <w:pPr>
                      <w:spacing w:line="278" w:lineRule="auto" w:before="161"/>
                      <w:ind w:left="0" w:right="0" w:firstLine="0"/>
                      <w:jc w:val="left"/>
                      <w:rPr>
                        <w:sz w:val="24"/>
                      </w:rPr>
                    </w:pPr>
                    <w:r>
                      <w:rPr>
                        <w:b/>
                        <w:color w:val="242424"/>
                        <w:sz w:val="24"/>
                      </w:rPr>
                      <w:t>Puente térmico: </w:t>
                    </w:r>
                    <w:r>
                      <w:rPr>
                        <w:color w:val="242424"/>
                        <w:sz w:val="24"/>
                      </w:rPr>
                      <w:t>es una zona donde se transmite más fácilmente el </w:t>
                    </w:r>
                    <w:hyperlink r:id="rId185">
                      <w:r>
                        <w:rPr>
                          <w:color w:val="242424"/>
                          <w:sz w:val="24"/>
                        </w:rPr>
                        <w:t>calor</w:t>
                      </w:r>
                    </w:hyperlink>
                    <w:r>
                      <w:rPr>
                        <w:color w:val="242424"/>
                        <w:sz w:val="24"/>
                      </w:rPr>
                      <w:t> que en las zonas aledañas. Puede deberse por:</w:t>
                    </w:r>
                  </w:p>
                  <w:p>
                    <w:pPr>
                      <w:spacing w:line="240" w:lineRule="auto" w:before="0"/>
                      <w:rPr>
                        <w:sz w:val="24"/>
                      </w:rPr>
                    </w:pPr>
                  </w:p>
                  <w:p>
                    <w:pPr>
                      <w:numPr>
                        <w:ilvl w:val="0"/>
                        <w:numId w:val="15"/>
                      </w:numPr>
                      <w:tabs>
                        <w:tab w:pos="719" w:val="left" w:leader="none"/>
                        <w:tab w:pos="720" w:val="left" w:leader="none"/>
                      </w:tabs>
                      <w:spacing w:before="1"/>
                      <w:ind w:left="719" w:right="0" w:hanging="360"/>
                      <w:jc w:val="left"/>
                      <w:rPr>
                        <w:sz w:val="24"/>
                      </w:rPr>
                    </w:pPr>
                    <w:r>
                      <w:rPr>
                        <w:color w:val="242424"/>
                        <w:sz w:val="24"/>
                      </w:rPr>
                      <w:t>Diferente conductividad de los</w:t>
                    </w:r>
                    <w:r>
                      <w:rPr>
                        <w:color w:val="242424"/>
                        <w:spacing w:val="-14"/>
                        <w:sz w:val="24"/>
                      </w:rPr>
                      <w:t> </w:t>
                    </w:r>
                    <w:r>
                      <w:rPr>
                        <w:color w:val="242424"/>
                        <w:sz w:val="24"/>
                      </w:rPr>
                      <w:t>materiales.</w:t>
                    </w:r>
                  </w:p>
                  <w:p>
                    <w:pPr>
                      <w:numPr>
                        <w:ilvl w:val="0"/>
                        <w:numId w:val="15"/>
                      </w:numPr>
                      <w:tabs>
                        <w:tab w:pos="719" w:val="left" w:leader="none"/>
                        <w:tab w:pos="720" w:val="left" w:leader="none"/>
                      </w:tabs>
                      <w:spacing w:line="287" w:lineRule="exact" w:before="61"/>
                      <w:ind w:left="719" w:right="0" w:hanging="360"/>
                      <w:jc w:val="left"/>
                      <w:rPr>
                        <w:sz w:val="24"/>
                      </w:rPr>
                    </w:pPr>
                    <w:r>
                      <w:rPr>
                        <w:color w:val="242424"/>
                        <w:sz w:val="24"/>
                      </w:rPr>
                      <w:t>Diferente espesor de los</w:t>
                    </w:r>
                    <w:r>
                      <w:rPr>
                        <w:color w:val="242424"/>
                        <w:spacing w:val="-13"/>
                        <w:sz w:val="24"/>
                      </w:rPr>
                      <w:t> </w:t>
                    </w:r>
                    <w:r>
                      <w:rPr>
                        <w:color w:val="242424"/>
                        <w:sz w:val="24"/>
                      </w:rPr>
                      <w:t>materiales.</w:t>
                    </w:r>
                  </w:p>
                </w:txbxContent>
              </v:textbox>
              <w10:wrap type="none"/>
            </v:shape>
            <v:shape style="position:absolute;left:10994;top:2586;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75</w:t>
                    </w:r>
                  </w:p>
                </w:txbxContent>
              </v:textbox>
              <w10:wrap type="none"/>
            </v:shape>
            <w10:wrap type="none"/>
          </v:group>
        </w:pict>
      </w:r>
      <w:r>
        <w:rPr>
          <w:b/>
          <w:color w:val="242424"/>
          <w:sz w:val="24"/>
        </w:rPr>
        <w:t>Resistencia térmica: </w:t>
      </w:r>
      <w:r>
        <w:rPr>
          <w:color w:val="242424"/>
          <w:sz w:val="24"/>
        </w:rPr>
        <w:t>es la capacidad de un material a oponerse al flujo de calor.</w:t>
      </w:r>
    </w:p>
    <w:p>
      <w:pPr>
        <w:spacing w:after="0"/>
        <w:jc w:val="left"/>
        <w:rPr>
          <w:sz w:val="24"/>
        </w:rPr>
        <w:sectPr>
          <w:type w:val="continuous"/>
          <w:pgSz w:w="12240" w:h="15840"/>
          <w:pgMar w:top="1420" w:bottom="280" w:left="1560" w:right="0"/>
        </w:sectPr>
      </w:pPr>
    </w:p>
    <w:p>
      <w:pPr>
        <w:pStyle w:val="ListParagraph"/>
        <w:numPr>
          <w:ilvl w:val="2"/>
          <w:numId w:val="9"/>
        </w:numPr>
        <w:tabs>
          <w:tab w:pos="861" w:val="left" w:leader="none"/>
          <w:tab w:pos="862" w:val="left" w:leader="none"/>
        </w:tabs>
        <w:spacing w:line="240" w:lineRule="auto" w:before="32" w:after="0"/>
        <w:ind w:left="862" w:right="0" w:hanging="360"/>
        <w:jc w:val="left"/>
        <w:rPr>
          <w:rFonts w:ascii="Symbol" w:hAnsi="Symbol"/>
          <w:color w:val="242424"/>
          <w:sz w:val="24"/>
        </w:rPr>
      </w:pPr>
      <w:r>
        <w:rPr>
          <w:color w:val="242424"/>
          <w:sz w:val="24"/>
        </w:rPr>
        <w:t>Cuestiones</w:t>
      </w:r>
      <w:r>
        <w:rPr>
          <w:color w:val="242424"/>
          <w:spacing w:val="-7"/>
          <w:sz w:val="24"/>
        </w:rPr>
        <w:t> </w:t>
      </w:r>
      <w:r>
        <w:rPr>
          <w:color w:val="242424"/>
          <w:sz w:val="24"/>
        </w:rPr>
        <w:t>geométricas.</w:t>
      </w:r>
    </w:p>
    <w:p>
      <w:pPr>
        <w:pStyle w:val="BodyText"/>
        <w:spacing w:before="6"/>
        <w:rPr>
          <w:sz w:val="35"/>
        </w:rPr>
      </w:pPr>
    </w:p>
    <w:p>
      <w:pPr>
        <w:pStyle w:val="BodyText"/>
        <w:spacing w:line="276" w:lineRule="auto"/>
        <w:ind w:left="142" w:right="1699"/>
        <w:jc w:val="both"/>
      </w:pPr>
      <w:r>
        <w:rPr>
          <w:color w:val="242424"/>
        </w:rPr>
        <w:t>Un caso común es el de las ventanas de vidrio aislante con marco de aluminio. El vidrio aislante tiene menor conductividad que el marco de aluminio, y por eso son superiores las pérdidas de calor por el marco. A veces, en invierno se pueden ver sudar (pequeñas gotas de agua condensada a los marcos y, sin embargo, en el cristal no se producen condensaciones.</w:t>
      </w:r>
    </w:p>
    <w:p>
      <w:pPr>
        <w:pStyle w:val="BodyText"/>
      </w:pPr>
    </w:p>
    <w:p>
      <w:pPr>
        <w:pStyle w:val="BodyText"/>
      </w:pPr>
    </w:p>
    <w:p>
      <w:pPr>
        <w:pStyle w:val="BodyText"/>
      </w:pPr>
    </w:p>
    <w:p>
      <w:pPr>
        <w:pStyle w:val="BodyText"/>
        <w:spacing w:line="276" w:lineRule="auto" w:before="173"/>
        <w:ind w:left="142" w:right="1701"/>
        <w:jc w:val="both"/>
      </w:pPr>
      <w:r>
        <w:rPr>
          <w:b/>
          <w:color w:val="242424"/>
        </w:rPr>
        <w:t>Humedad</w:t>
      </w:r>
      <w:r>
        <w:rPr>
          <w:b/>
          <w:color w:val="242424"/>
          <w:spacing w:val="-8"/>
        </w:rPr>
        <w:t> </w:t>
      </w:r>
      <w:r>
        <w:rPr>
          <w:b/>
          <w:color w:val="242424"/>
        </w:rPr>
        <w:t>del</w:t>
      </w:r>
      <w:r>
        <w:rPr>
          <w:b/>
          <w:color w:val="242424"/>
          <w:spacing w:val="-7"/>
        </w:rPr>
        <w:t> </w:t>
      </w:r>
      <w:r>
        <w:rPr>
          <w:b/>
          <w:color w:val="242424"/>
        </w:rPr>
        <w:t>Aire:</w:t>
      </w:r>
      <w:r>
        <w:rPr>
          <w:b/>
          <w:color w:val="242424"/>
          <w:spacing w:val="-5"/>
        </w:rPr>
        <w:t> </w:t>
      </w:r>
      <w:r>
        <w:rPr>
          <w:color w:val="242424"/>
        </w:rPr>
        <w:t>esta</w:t>
      </w:r>
      <w:r>
        <w:rPr>
          <w:color w:val="242424"/>
          <w:spacing w:val="-6"/>
        </w:rPr>
        <w:t> </w:t>
      </w:r>
      <w:r>
        <w:rPr>
          <w:color w:val="242424"/>
        </w:rPr>
        <w:t>se</w:t>
      </w:r>
      <w:r>
        <w:rPr>
          <w:color w:val="242424"/>
          <w:spacing w:val="-9"/>
        </w:rPr>
        <w:t> </w:t>
      </w:r>
      <w:r>
        <w:rPr>
          <w:color w:val="242424"/>
        </w:rPr>
        <w:t>debe</w:t>
      </w:r>
      <w:r>
        <w:rPr>
          <w:color w:val="242424"/>
          <w:spacing w:val="-9"/>
        </w:rPr>
        <w:t> </w:t>
      </w:r>
      <w:r>
        <w:rPr>
          <w:color w:val="242424"/>
        </w:rPr>
        <w:t>al</w:t>
      </w:r>
      <w:r>
        <w:rPr>
          <w:color w:val="242424"/>
          <w:spacing w:val="-8"/>
        </w:rPr>
        <w:t> </w:t>
      </w:r>
      <w:r>
        <w:rPr>
          <w:color w:val="242424"/>
        </w:rPr>
        <w:t>vapor</w:t>
      </w:r>
      <w:r>
        <w:rPr>
          <w:color w:val="242424"/>
          <w:spacing w:val="-11"/>
        </w:rPr>
        <w:t> </w:t>
      </w:r>
      <w:r>
        <w:rPr>
          <w:color w:val="242424"/>
        </w:rPr>
        <w:t>de</w:t>
      </w:r>
      <w:r>
        <w:rPr>
          <w:color w:val="242424"/>
          <w:spacing w:val="-12"/>
        </w:rPr>
        <w:t> </w:t>
      </w:r>
      <w:r>
        <w:rPr>
          <w:color w:val="242424"/>
        </w:rPr>
        <w:t>agua</w:t>
      </w:r>
      <w:r>
        <w:rPr>
          <w:color w:val="242424"/>
          <w:spacing w:val="-7"/>
        </w:rPr>
        <w:t> </w:t>
      </w:r>
      <w:r>
        <w:rPr>
          <w:color w:val="242424"/>
        </w:rPr>
        <w:t>que</w:t>
      </w:r>
      <w:r>
        <w:rPr>
          <w:color w:val="242424"/>
          <w:spacing w:val="-9"/>
        </w:rPr>
        <w:t> </w:t>
      </w:r>
      <w:r>
        <w:rPr>
          <w:color w:val="242424"/>
        </w:rPr>
        <w:t>se</w:t>
      </w:r>
      <w:r>
        <w:rPr>
          <w:color w:val="242424"/>
          <w:spacing w:val="-9"/>
        </w:rPr>
        <w:t> </w:t>
      </w:r>
      <w:r>
        <w:rPr>
          <w:color w:val="242424"/>
        </w:rPr>
        <w:t>encuentra</w:t>
      </w:r>
      <w:r>
        <w:rPr>
          <w:color w:val="242424"/>
          <w:spacing w:val="-9"/>
        </w:rPr>
        <w:t> </w:t>
      </w:r>
      <w:r>
        <w:rPr>
          <w:color w:val="242424"/>
        </w:rPr>
        <w:t>presente</w:t>
      </w:r>
      <w:r>
        <w:rPr>
          <w:color w:val="242424"/>
          <w:spacing w:val="-9"/>
        </w:rPr>
        <w:t> </w:t>
      </w:r>
      <w:r>
        <w:rPr>
          <w:color w:val="242424"/>
        </w:rPr>
        <w:t>en</w:t>
      </w:r>
      <w:r>
        <w:rPr>
          <w:color w:val="242424"/>
          <w:spacing w:val="-9"/>
        </w:rPr>
        <w:t> </w:t>
      </w:r>
      <w:r>
        <w:rPr>
          <w:color w:val="242424"/>
        </w:rPr>
        <w:t>la atmósfera.</w:t>
      </w:r>
      <w:r>
        <w:rPr>
          <w:color w:val="242424"/>
          <w:spacing w:val="-5"/>
        </w:rPr>
        <w:t> </w:t>
      </w:r>
      <w:r>
        <w:rPr>
          <w:color w:val="242424"/>
        </w:rPr>
        <w:t>El</w:t>
      </w:r>
      <w:r>
        <w:rPr>
          <w:color w:val="242424"/>
          <w:spacing w:val="-8"/>
        </w:rPr>
        <w:t> </w:t>
      </w:r>
      <w:r>
        <w:rPr>
          <w:color w:val="242424"/>
        </w:rPr>
        <w:t>vapor</w:t>
      </w:r>
      <w:r>
        <w:rPr>
          <w:color w:val="242424"/>
          <w:spacing w:val="-8"/>
        </w:rPr>
        <w:t> </w:t>
      </w:r>
      <w:r>
        <w:rPr>
          <w:color w:val="242424"/>
        </w:rPr>
        <w:t>procede</w:t>
      </w:r>
      <w:r>
        <w:rPr>
          <w:color w:val="242424"/>
          <w:spacing w:val="-7"/>
        </w:rPr>
        <w:t> </w:t>
      </w:r>
      <w:r>
        <w:rPr>
          <w:color w:val="242424"/>
        </w:rPr>
        <w:t>de</w:t>
      </w:r>
      <w:r>
        <w:rPr>
          <w:color w:val="242424"/>
          <w:spacing w:val="-5"/>
        </w:rPr>
        <w:t> </w:t>
      </w:r>
      <w:r>
        <w:rPr>
          <w:color w:val="242424"/>
        </w:rPr>
        <w:t>la</w:t>
      </w:r>
      <w:r>
        <w:rPr>
          <w:color w:val="242424"/>
          <w:spacing w:val="-7"/>
        </w:rPr>
        <w:t> </w:t>
      </w:r>
      <w:r>
        <w:rPr>
          <w:color w:val="242424"/>
        </w:rPr>
        <w:t>evaporación</w:t>
      </w:r>
      <w:r>
        <w:rPr>
          <w:color w:val="242424"/>
          <w:spacing w:val="-7"/>
        </w:rPr>
        <w:t> </w:t>
      </w:r>
      <w:r>
        <w:rPr>
          <w:color w:val="242424"/>
        </w:rPr>
        <w:t>de</w:t>
      </w:r>
      <w:r>
        <w:rPr>
          <w:color w:val="242424"/>
          <w:spacing w:val="-7"/>
        </w:rPr>
        <w:t> </w:t>
      </w:r>
      <w:r>
        <w:rPr>
          <w:color w:val="242424"/>
        </w:rPr>
        <w:t>los</w:t>
      </w:r>
      <w:r>
        <w:rPr>
          <w:color w:val="242424"/>
          <w:spacing w:val="-7"/>
        </w:rPr>
        <w:t> </w:t>
      </w:r>
      <w:r>
        <w:rPr>
          <w:color w:val="242424"/>
        </w:rPr>
        <w:t>mares</w:t>
      </w:r>
      <w:r>
        <w:rPr>
          <w:color w:val="242424"/>
          <w:spacing w:val="-5"/>
        </w:rPr>
        <w:t> </w:t>
      </w:r>
      <w:r>
        <w:rPr>
          <w:color w:val="242424"/>
        </w:rPr>
        <w:t>y</w:t>
      </w:r>
      <w:r>
        <w:rPr>
          <w:color w:val="242424"/>
          <w:spacing w:val="-8"/>
        </w:rPr>
        <w:t> </w:t>
      </w:r>
      <w:r>
        <w:rPr>
          <w:color w:val="242424"/>
        </w:rPr>
        <w:t>océanos,</w:t>
      </w:r>
      <w:r>
        <w:rPr>
          <w:color w:val="242424"/>
          <w:spacing w:val="-7"/>
        </w:rPr>
        <w:t> </w:t>
      </w:r>
      <w:r>
        <w:rPr>
          <w:color w:val="242424"/>
        </w:rPr>
        <w:t>de</w:t>
      </w:r>
      <w:r>
        <w:rPr>
          <w:color w:val="242424"/>
          <w:spacing w:val="-5"/>
        </w:rPr>
        <w:t> </w:t>
      </w:r>
      <w:r>
        <w:rPr>
          <w:color w:val="242424"/>
        </w:rPr>
        <w:t>los</w:t>
      </w:r>
      <w:r>
        <w:rPr>
          <w:color w:val="242424"/>
          <w:spacing w:val="-7"/>
        </w:rPr>
        <w:t> </w:t>
      </w:r>
      <w:r>
        <w:rPr>
          <w:color w:val="242424"/>
        </w:rPr>
        <w:t>ríos, los lagos, las plantas y otros seres vivos. La cantidad de vapor de agua que puede absorber el aire depende de su temperatura. El aire caliente admite más vapor de agua que el aire</w:t>
      </w:r>
      <w:r>
        <w:rPr>
          <w:color w:val="242424"/>
          <w:spacing w:val="-11"/>
        </w:rPr>
        <w:t> </w:t>
      </w:r>
      <w:r>
        <w:rPr>
          <w:color w:val="242424"/>
        </w:rPr>
        <w:t>frío.</w:t>
      </w:r>
    </w:p>
    <w:p>
      <w:pPr>
        <w:pStyle w:val="BodyText"/>
      </w:pPr>
    </w:p>
    <w:p>
      <w:pPr>
        <w:pStyle w:val="BodyText"/>
        <w:spacing w:before="4"/>
        <w:rPr>
          <w:sz w:val="23"/>
        </w:rPr>
      </w:pPr>
    </w:p>
    <w:p>
      <w:pPr>
        <w:spacing w:line="276" w:lineRule="auto" w:before="0"/>
        <w:ind w:left="861" w:right="1696" w:firstLine="0"/>
        <w:jc w:val="both"/>
        <w:rPr>
          <w:sz w:val="20"/>
        </w:rPr>
      </w:pPr>
      <w:r>
        <w:rPr>
          <w:color w:val="333333"/>
          <w:sz w:val="20"/>
        </w:rPr>
        <w:t>“El</w:t>
      </w:r>
      <w:r>
        <w:rPr>
          <w:color w:val="333333"/>
          <w:spacing w:val="-8"/>
          <w:sz w:val="20"/>
        </w:rPr>
        <w:t> </w:t>
      </w:r>
      <w:r>
        <w:rPr>
          <w:color w:val="333333"/>
          <w:sz w:val="20"/>
        </w:rPr>
        <w:t>aire</w:t>
      </w:r>
      <w:r>
        <w:rPr>
          <w:color w:val="333333"/>
          <w:spacing w:val="-9"/>
          <w:sz w:val="20"/>
        </w:rPr>
        <w:t> </w:t>
      </w:r>
      <w:r>
        <w:rPr>
          <w:color w:val="333333"/>
          <w:sz w:val="20"/>
        </w:rPr>
        <w:t>caliente</w:t>
      </w:r>
      <w:r>
        <w:rPr>
          <w:color w:val="333333"/>
          <w:spacing w:val="-9"/>
          <w:sz w:val="20"/>
        </w:rPr>
        <w:t> </w:t>
      </w:r>
      <w:r>
        <w:rPr>
          <w:color w:val="333333"/>
          <w:sz w:val="20"/>
        </w:rPr>
        <w:t>es</w:t>
      </w:r>
      <w:r>
        <w:rPr>
          <w:color w:val="333333"/>
          <w:spacing w:val="-8"/>
          <w:sz w:val="20"/>
        </w:rPr>
        <w:t> </w:t>
      </w:r>
      <w:r>
        <w:rPr>
          <w:color w:val="333333"/>
          <w:sz w:val="20"/>
        </w:rPr>
        <w:t>menos</w:t>
      </w:r>
      <w:r>
        <w:rPr>
          <w:color w:val="333333"/>
          <w:spacing w:val="-8"/>
          <w:sz w:val="20"/>
        </w:rPr>
        <w:t> </w:t>
      </w:r>
      <w:r>
        <w:rPr>
          <w:color w:val="333333"/>
          <w:sz w:val="20"/>
        </w:rPr>
        <w:t>denso</w:t>
      </w:r>
      <w:r>
        <w:rPr>
          <w:color w:val="333333"/>
          <w:spacing w:val="-9"/>
          <w:sz w:val="20"/>
        </w:rPr>
        <w:t> </w:t>
      </w:r>
      <w:r>
        <w:rPr>
          <w:color w:val="333333"/>
          <w:sz w:val="20"/>
        </w:rPr>
        <w:t>que</w:t>
      </w:r>
      <w:r>
        <w:rPr>
          <w:color w:val="333333"/>
          <w:spacing w:val="-7"/>
          <w:sz w:val="20"/>
        </w:rPr>
        <w:t> </w:t>
      </w:r>
      <w:r>
        <w:rPr>
          <w:color w:val="333333"/>
          <w:sz w:val="20"/>
        </w:rPr>
        <w:t>el</w:t>
      </w:r>
      <w:r>
        <w:rPr>
          <w:color w:val="333333"/>
          <w:spacing w:val="-8"/>
          <w:sz w:val="20"/>
        </w:rPr>
        <w:t> </w:t>
      </w:r>
      <w:r>
        <w:rPr>
          <w:color w:val="333333"/>
          <w:sz w:val="20"/>
        </w:rPr>
        <w:t>aire</w:t>
      </w:r>
      <w:r>
        <w:rPr>
          <w:color w:val="333333"/>
          <w:spacing w:val="-9"/>
          <w:sz w:val="20"/>
        </w:rPr>
        <w:t> </w:t>
      </w:r>
      <w:r>
        <w:rPr>
          <w:color w:val="333333"/>
          <w:sz w:val="20"/>
        </w:rPr>
        <w:t>frío,</w:t>
      </w:r>
      <w:r>
        <w:rPr>
          <w:color w:val="333333"/>
          <w:spacing w:val="-10"/>
          <w:sz w:val="20"/>
        </w:rPr>
        <w:t> </w:t>
      </w:r>
      <w:r>
        <w:rPr>
          <w:color w:val="333333"/>
          <w:sz w:val="20"/>
        </w:rPr>
        <w:t>dado</w:t>
      </w:r>
      <w:r>
        <w:rPr>
          <w:color w:val="333333"/>
          <w:spacing w:val="-8"/>
          <w:sz w:val="20"/>
        </w:rPr>
        <w:t> </w:t>
      </w:r>
      <w:r>
        <w:rPr>
          <w:color w:val="333333"/>
          <w:sz w:val="20"/>
        </w:rPr>
        <w:t>un</w:t>
      </w:r>
      <w:r>
        <w:rPr>
          <w:color w:val="333333"/>
          <w:spacing w:val="-9"/>
          <w:sz w:val="20"/>
        </w:rPr>
        <w:t> </w:t>
      </w:r>
      <w:r>
        <w:rPr>
          <w:color w:val="333333"/>
          <w:sz w:val="20"/>
        </w:rPr>
        <w:t>mismo</w:t>
      </w:r>
      <w:r>
        <w:rPr>
          <w:color w:val="333333"/>
          <w:spacing w:val="-9"/>
          <w:sz w:val="20"/>
        </w:rPr>
        <w:t> </w:t>
      </w:r>
      <w:r>
        <w:rPr>
          <w:color w:val="333333"/>
          <w:sz w:val="20"/>
        </w:rPr>
        <w:t>nivel</w:t>
      </w:r>
      <w:r>
        <w:rPr>
          <w:color w:val="333333"/>
          <w:spacing w:val="-10"/>
          <w:sz w:val="20"/>
        </w:rPr>
        <w:t> </w:t>
      </w:r>
      <w:r>
        <w:rPr>
          <w:color w:val="333333"/>
          <w:sz w:val="20"/>
        </w:rPr>
        <w:t>de</w:t>
      </w:r>
      <w:r>
        <w:rPr>
          <w:color w:val="333333"/>
          <w:spacing w:val="-9"/>
          <w:sz w:val="20"/>
        </w:rPr>
        <w:t> </w:t>
      </w:r>
      <w:r>
        <w:rPr>
          <w:color w:val="333333"/>
          <w:sz w:val="20"/>
        </w:rPr>
        <w:t>humedad,</w:t>
      </w:r>
      <w:r>
        <w:rPr>
          <w:color w:val="333333"/>
          <w:spacing w:val="-7"/>
          <w:sz w:val="20"/>
        </w:rPr>
        <w:t> </w:t>
      </w:r>
      <w:r>
        <w:rPr>
          <w:color w:val="333333"/>
          <w:sz w:val="20"/>
        </w:rPr>
        <w:t>mientras que el aire húmedo es menos denso que el aire seco, dada una misma temperatura. El resultado es que el aire en el interior de los edificios, cuando es más caliente y húmedo” (FCIRCE,</w:t>
      </w:r>
      <w:r>
        <w:rPr>
          <w:color w:val="333333"/>
          <w:spacing w:val="-5"/>
          <w:sz w:val="20"/>
        </w:rPr>
        <w:t> </w:t>
      </w:r>
      <w:r>
        <w:rPr>
          <w:color w:val="333333"/>
          <w:sz w:val="20"/>
        </w:rPr>
        <w:t>2014)</w:t>
      </w:r>
    </w:p>
    <w:p>
      <w:pPr>
        <w:pStyle w:val="BodyText"/>
        <w:rPr>
          <w:sz w:val="20"/>
        </w:rPr>
      </w:pPr>
    </w:p>
    <w:p>
      <w:pPr>
        <w:pStyle w:val="BodyText"/>
        <w:spacing w:before="1"/>
        <w:rPr>
          <w:sz w:val="27"/>
        </w:rPr>
      </w:pPr>
    </w:p>
    <w:p>
      <w:pPr>
        <w:spacing w:line="276" w:lineRule="auto" w:before="0"/>
        <w:ind w:left="142" w:right="1703" w:firstLine="0"/>
        <w:jc w:val="both"/>
        <w:rPr>
          <w:sz w:val="24"/>
        </w:rPr>
      </w:pPr>
      <w:r>
        <w:rPr>
          <w:b/>
          <w:color w:val="242424"/>
          <w:sz w:val="24"/>
        </w:rPr>
        <w:t>Cantidad de saturación: </w:t>
      </w:r>
      <w:r>
        <w:rPr>
          <w:color w:val="242424"/>
          <w:sz w:val="24"/>
        </w:rPr>
        <w:t>es la máxima cantidad de vapor que puede absorber el aire.</w:t>
      </w:r>
    </w:p>
    <w:p>
      <w:pPr>
        <w:pStyle w:val="BodyText"/>
        <w:spacing w:before="8"/>
        <w:rPr>
          <w:sz w:val="31"/>
        </w:rPr>
      </w:pPr>
    </w:p>
    <w:p>
      <w:pPr>
        <w:pStyle w:val="BodyText"/>
        <w:spacing w:line="278" w:lineRule="auto" w:before="1"/>
        <w:ind w:left="142" w:right="1705"/>
        <w:jc w:val="both"/>
      </w:pPr>
      <w:r>
        <w:rPr>
          <w:b/>
          <w:color w:val="242424"/>
        </w:rPr>
        <w:t>Humedad absoluta: </w:t>
      </w:r>
      <w:r>
        <w:rPr>
          <w:color w:val="242424"/>
        </w:rPr>
        <w:t>cantidad de vapor de agua contenida en un metro de cubico de aire  se expresa g. /m3.</w:t>
      </w:r>
    </w:p>
    <w:p>
      <w:pPr>
        <w:pStyle w:val="BodyText"/>
        <w:spacing w:before="6"/>
        <w:rPr>
          <w:sz w:val="31"/>
        </w:rPr>
      </w:pPr>
    </w:p>
    <w:p>
      <w:pPr>
        <w:pStyle w:val="BodyText"/>
        <w:spacing w:line="276" w:lineRule="auto"/>
        <w:ind w:left="142" w:right="1698"/>
        <w:jc w:val="both"/>
      </w:pPr>
      <w:r>
        <w:rPr>
          <w:b/>
          <w:color w:val="242424"/>
        </w:rPr>
        <w:t>La</w:t>
      </w:r>
      <w:r>
        <w:rPr>
          <w:b/>
          <w:color w:val="242424"/>
          <w:spacing w:val="-10"/>
        </w:rPr>
        <w:t> </w:t>
      </w:r>
      <w:r>
        <w:rPr>
          <w:b/>
          <w:color w:val="242424"/>
        </w:rPr>
        <w:t>humedad</w:t>
      </w:r>
      <w:r>
        <w:rPr>
          <w:b/>
          <w:color w:val="242424"/>
          <w:spacing w:val="-11"/>
        </w:rPr>
        <w:t> </w:t>
      </w:r>
      <w:r>
        <w:rPr>
          <w:b/>
          <w:color w:val="242424"/>
        </w:rPr>
        <w:t>relativa:</w:t>
      </w:r>
      <w:r>
        <w:rPr>
          <w:b/>
          <w:color w:val="242424"/>
          <w:spacing w:val="-7"/>
        </w:rPr>
        <w:t> </w:t>
      </w:r>
      <w:r>
        <w:rPr>
          <w:color w:val="242424"/>
        </w:rPr>
        <w:t>tiene</w:t>
      </w:r>
      <w:r>
        <w:rPr>
          <w:color w:val="242424"/>
          <w:spacing w:val="-11"/>
        </w:rPr>
        <w:t> </w:t>
      </w:r>
      <w:r>
        <w:rPr>
          <w:color w:val="242424"/>
        </w:rPr>
        <w:t>mayor</w:t>
      </w:r>
      <w:r>
        <w:rPr>
          <w:color w:val="242424"/>
          <w:spacing w:val="-10"/>
        </w:rPr>
        <w:t> </w:t>
      </w:r>
      <w:r>
        <w:rPr>
          <w:color w:val="242424"/>
        </w:rPr>
        <w:t>impacto</w:t>
      </w:r>
      <w:r>
        <w:rPr>
          <w:color w:val="242424"/>
          <w:spacing w:val="-10"/>
        </w:rPr>
        <w:t> </w:t>
      </w:r>
      <w:r>
        <w:rPr>
          <w:color w:val="242424"/>
        </w:rPr>
        <w:t>de</w:t>
      </w:r>
      <w:r>
        <w:rPr>
          <w:color w:val="242424"/>
          <w:spacing w:val="-9"/>
        </w:rPr>
        <w:t> </w:t>
      </w:r>
      <w:r>
        <w:rPr>
          <w:color w:val="242424"/>
        </w:rPr>
        <w:t>la</w:t>
      </w:r>
      <w:r>
        <w:rPr>
          <w:color w:val="242424"/>
          <w:spacing w:val="-10"/>
        </w:rPr>
        <w:t> </w:t>
      </w:r>
      <w:r>
        <w:rPr>
          <w:color w:val="242424"/>
        </w:rPr>
        <w:t>salud,</w:t>
      </w:r>
      <w:r>
        <w:rPr>
          <w:color w:val="242424"/>
          <w:spacing w:val="-11"/>
        </w:rPr>
        <w:t> </w:t>
      </w:r>
      <w:r>
        <w:rPr>
          <w:color w:val="242424"/>
        </w:rPr>
        <w:t>0-100</w:t>
      </w:r>
      <w:r>
        <w:rPr>
          <w:color w:val="242424"/>
          <w:spacing w:val="-11"/>
        </w:rPr>
        <w:t> </w:t>
      </w:r>
      <w:r>
        <w:rPr>
          <w:color w:val="242424"/>
        </w:rPr>
        <w:t>%;</w:t>
      </w:r>
      <w:r>
        <w:rPr>
          <w:color w:val="242424"/>
          <w:spacing w:val="-9"/>
        </w:rPr>
        <w:t> </w:t>
      </w:r>
      <w:r>
        <w:rPr>
          <w:color w:val="242424"/>
        </w:rPr>
        <w:t>zona</w:t>
      </w:r>
      <w:r>
        <w:rPr>
          <w:color w:val="242424"/>
          <w:spacing w:val="-11"/>
        </w:rPr>
        <w:t> </w:t>
      </w:r>
      <w:r>
        <w:rPr>
          <w:color w:val="242424"/>
        </w:rPr>
        <w:t>optima</w:t>
      </w:r>
      <w:r>
        <w:rPr>
          <w:color w:val="242424"/>
          <w:spacing w:val="-11"/>
        </w:rPr>
        <w:t> </w:t>
      </w:r>
      <w:r>
        <w:rPr>
          <w:color w:val="242424"/>
        </w:rPr>
        <w:t>entre 25-50%, el moho acaro rata cucaracha se presentan a mayor cantidad con humedades</w:t>
      </w:r>
      <w:r>
        <w:rPr>
          <w:color w:val="242424"/>
          <w:spacing w:val="-17"/>
        </w:rPr>
        <w:t> </w:t>
      </w:r>
      <w:r>
        <w:rPr>
          <w:color w:val="242424"/>
        </w:rPr>
        <w:t>superiores</w:t>
      </w:r>
      <w:r>
        <w:rPr>
          <w:color w:val="242424"/>
          <w:spacing w:val="-17"/>
        </w:rPr>
        <w:t> </w:t>
      </w:r>
      <w:r>
        <w:rPr>
          <w:color w:val="242424"/>
        </w:rPr>
        <w:t>al</w:t>
      </w:r>
      <w:r>
        <w:rPr>
          <w:color w:val="242424"/>
          <w:spacing w:val="-18"/>
        </w:rPr>
        <w:t> </w:t>
      </w:r>
      <w:r>
        <w:rPr>
          <w:color w:val="242424"/>
        </w:rPr>
        <w:t>50%.</w:t>
      </w:r>
      <w:r>
        <w:rPr>
          <w:color w:val="242424"/>
          <w:spacing w:val="-17"/>
        </w:rPr>
        <w:t> </w:t>
      </w:r>
      <w:r>
        <w:rPr>
          <w:color w:val="242424"/>
        </w:rPr>
        <w:t>Relación</w:t>
      </w:r>
      <w:r>
        <w:rPr>
          <w:color w:val="242424"/>
          <w:spacing w:val="-17"/>
        </w:rPr>
        <w:t> </w:t>
      </w:r>
      <w:r>
        <w:rPr>
          <w:color w:val="242424"/>
        </w:rPr>
        <w:t>entre</w:t>
      </w:r>
      <w:r>
        <w:rPr>
          <w:color w:val="242424"/>
          <w:spacing w:val="-17"/>
        </w:rPr>
        <w:t> </w:t>
      </w:r>
      <w:r>
        <w:rPr>
          <w:color w:val="242424"/>
        </w:rPr>
        <w:t>la</w:t>
      </w:r>
      <w:r>
        <w:rPr>
          <w:color w:val="242424"/>
          <w:spacing w:val="-17"/>
        </w:rPr>
        <w:t> </w:t>
      </w:r>
      <w:r>
        <w:rPr>
          <w:color w:val="242424"/>
        </w:rPr>
        <w:t>humedad</w:t>
      </w:r>
      <w:r>
        <w:rPr>
          <w:color w:val="242424"/>
          <w:spacing w:val="-16"/>
        </w:rPr>
        <w:t> </w:t>
      </w:r>
      <w:r>
        <w:rPr>
          <w:color w:val="242424"/>
        </w:rPr>
        <w:t>relativa</w:t>
      </w:r>
      <w:r>
        <w:rPr>
          <w:color w:val="242424"/>
          <w:spacing w:val="-14"/>
        </w:rPr>
        <w:t> </w:t>
      </w:r>
      <w:r>
        <w:rPr>
          <w:color w:val="242424"/>
        </w:rPr>
        <w:t>entre</w:t>
      </w:r>
      <w:r>
        <w:rPr>
          <w:color w:val="242424"/>
          <w:spacing w:val="38"/>
        </w:rPr>
        <w:t> </w:t>
      </w:r>
      <w:r>
        <w:rPr>
          <w:color w:val="242424"/>
        </w:rPr>
        <w:t>la</w:t>
      </w:r>
      <w:r>
        <w:rPr>
          <w:color w:val="242424"/>
          <w:spacing w:val="-14"/>
        </w:rPr>
        <w:t> </w:t>
      </w:r>
      <w:r>
        <w:rPr>
          <w:color w:val="242424"/>
        </w:rPr>
        <w:t>cantidad de</w:t>
      </w:r>
      <w:r>
        <w:rPr>
          <w:color w:val="242424"/>
          <w:spacing w:val="-3"/>
        </w:rPr>
        <w:t> </w:t>
      </w:r>
      <w:r>
        <w:rPr>
          <w:color w:val="242424"/>
        </w:rPr>
        <w:t>saturación.</w:t>
      </w:r>
    </w:p>
    <w:p>
      <w:pPr>
        <w:pStyle w:val="BodyText"/>
      </w:pPr>
    </w:p>
    <w:p>
      <w:pPr>
        <w:spacing w:after="0"/>
        <w:sectPr>
          <w:footerReference w:type="default" r:id="rId186"/>
          <w:pgSz w:w="12240" w:h="15840"/>
          <w:pgMar w:footer="1855" w:header="0" w:top="1380" w:bottom="2040" w:left="1560" w:right="0"/>
        </w:sectPr>
      </w:pPr>
    </w:p>
    <w:p>
      <w:pPr>
        <w:pStyle w:val="BodyText"/>
      </w:pPr>
    </w:p>
    <w:p>
      <w:pPr>
        <w:pStyle w:val="BodyText"/>
      </w:pPr>
    </w:p>
    <w:p>
      <w:pPr>
        <w:pStyle w:val="BodyText"/>
        <w:spacing w:before="150"/>
        <w:ind w:left="525" w:right="-18"/>
      </w:pPr>
      <w:r>
        <w:rPr>
          <w:color w:val="242424"/>
        </w:rPr>
        <w:t>En donde:</w:t>
      </w:r>
    </w:p>
    <w:p>
      <w:pPr>
        <w:spacing w:line="307" w:lineRule="exact" w:before="78"/>
        <w:ind w:left="0" w:right="64" w:firstLine="0"/>
        <w:jc w:val="right"/>
        <w:rPr>
          <w:rFonts w:ascii="Cambria Math" w:eastAsia="Cambria Math"/>
          <w:sz w:val="17"/>
        </w:rPr>
      </w:pPr>
      <w:r>
        <w:rPr/>
        <w:br w:type="column"/>
      </w:r>
      <w:r>
        <w:rPr>
          <w:rFonts w:ascii="Cambria Math" w:eastAsia="Cambria Math"/>
          <w:color w:val="242424"/>
          <w:spacing w:val="-40"/>
          <w:w w:val="95"/>
          <w:sz w:val="24"/>
        </w:rPr>
        <w:t>𝑯�   =      </w:t>
      </w:r>
      <w:r>
        <w:rPr>
          <w:rFonts w:ascii="Cambria Math" w:eastAsia="Cambria Math"/>
          <w:color w:val="242424"/>
          <w:spacing w:val="-40"/>
          <w:w w:val="95"/>
          <w:position w:val="14"/>
          <w:sz w:val="17"/>
        </w:rPr>
        <w:t>𝑯𝒂</w:t>
      </w:r>
    </w:p>
    <w:p>
      <w:pPr>
        <w:spacing w:line="152" w:lineRule="exact" w:before="0"/>
        <w:ind w:left="0" w:right="0" w:firstLine="0"/>
        <w:jc w:val="right"/>
        <w:rPr>
          <w:rFonts w:ascii="Cambria Math" w:eastAsia="Cambria Math"/>
          <w:sz w:val="17"/>
        </w:rPr>
      </w:pPr>
      <w:r>
        <w:rPr/>
        <w:pict>
          <v:line style="position:absolute;mso-position-horizontal-relative:page;mso-position-vertical-relative:paragraph;z-index:-107728" from="250.970001pt,-3.714698pt" to="269.450001pt,-3.714698pt" stroked="true" strokeweight=".84003pt" strokecolor="#242424">
            <w10:wrap type="none"/>
          </v:line>
        </w:pict>
      </w:r>
      <w:r>
        <w:rPr>
          <w:rFonts w:ascii="Cambria Math" w:eastAsia="Cambria Math"/>
          <w:color w:val="242424"/>
          <w:spacing w:val="-57"/>
          <w:w w:val="90"/>
          <w:sz w:val="17"/>
        </w:rPr>
        <w:t>𝑪�𝒂�</w:t>
      </w:r>
    </w:p>
    <w:p>
      <w:pPr>
        <w:pStyle w:val="BodyText"/>
        <w:spacing w:before="9"/>
        <w:rPr>
          <w:rFonts w:ascii="Cambria Math"/>
          <w:sz w:val="17"/>
        </w:rPr>
      </w:pPr>
      <w:r>
        <w:rPr/>
        <w:br w:type="column"/>
      </w:r>
      <w:r>
        <w:rPr>
          <w:rFonts w:ascii="Cambria Math"/>
          <w:sz w:val="17"/>
        </w:rPr>
      </w:r>
    </w:p>
    <w:p>
      <w:pPr>
        <w:spacing w:before="0"/>
        <w:ind w:left="212" w:right="0" w:firstLine="0"/>
        <w:jc w:val="left"/>
        <w:rPr>
          <w:rFonts w:ascii="Calibri" w:hAnsi="Calibri"/>
          <w:b/>
          <w:sz w:val="18"/>
        </w:rPr>
      </w:pPr>
      <w:r>
        <w:rPr>
          <w:rFonts w:ascii="Calibri" w:hAnsi="Calibri"/>
          <w:b/>
          <w:color w:val="4F81BC"/>
          <w:sz w:val="18"/>
        </w:rPr>
        <w:t>Ecuación 2 Humedad Relativa</w:t>
      </w:r>
    </w:p>
    <w:p>
      <w:pPr>
        <w:spacing w:after="0"/>
        <w:jc w:val="left"/>
        <w:rPr>
          <w:rFonts w:ascii="Calibri" w:hAnsi="Calibri"/>
          <w:sz w:val="18"/>
        </w:rPr>
        <w:sectPr>
          <w:type w:val="continuous"/>
          <w:pgSz w:w="12240" w:h="15840"/>
          <w:pgMar w:top="1420" w:bottom="280" w:left="1560" w:right="0"/>
          <w:cols w:num="3" w:equalWidth="0">
            <w:col w:w="1622" w:space="681"/>
            <w:col w:w="1529" w:space="40"/>
            <w:col w:w="6808"/>
          </w:cols>
        </w:sectPr>
      </w:pPr>
    </w:p>
    <w:p>
      <w:pPr>
        <w:pStyle w:val="BodyText"/>
        <w:spacing w:before="161"/>
        <w:ind w:left="861" w:right="3616"/>
      </w:pPr>
      <w:r>
        <w:rPr>
          <w:color w:val="242424"/>
        </w:rPr>
        <w:t>Hr = humedad relativa.</w:t>
      </w:r>
    </w:p>
    <w:p>
      <w:pPr>
        <w:pStyle w:val="BodyText"/>
        <w:spacing w:before="65"/>
        <w:ind w:left="861" w:right="3616"/>
      </w:pPr>
      <w:r>
        <w:rPr>
          <w:color w:val="242424"/>
        </w:rPr>
        <w:t>Ha = humedad atmosférica.</w:t>
      </w:r>
    </w:p>
    <w:p>
      <w:pPr>
        <w:spacing w:after="0"/>
        <w:sectPr>
          <w:type w:val="continuous"/>
          <w:pgSz w:w="12240" w:h="15840"/>
          <w:pgMar w:top="1420" w:bottom="280" w:left="1560" w:right="0"/>
        </w:sectPr>
      </w:pPr>
    </w:p>
    <w:p>
      <w:pPr>
        <w:spacing w:before="54"/>
        <w:ind w:left="142" w:right="3616" w:firstLine="0"/>
        <w:jc w:val="left"/>
        <w:rPr>
          <w:sz w:val="24"/>
        </w:rPr>
      </w:pPr>
      <w:r>
        <w:rPr>
          <w:b/>
          <w:color w:val="242424"/>
          <w:sz w:val="24"/>
        </w:rPr>
        <w:t>Humedad atmosférica: </w:t>
      </w:r>
      <w:r>
        <w:rPr>
          <w:color w:val="242424"/>
          <w:sz w:val="24"/>
        </w:rPr>
        <w:t>encontrada en el aire.</w:t>
      </w:r>
    </w:p>
    <w:p>
      <w:pPr>
        <w:pStyle w:val="BodyText"/>
        <w:spacing w:before="5"/>
        <w:rPr>
          <w:sz w:val="35"/>
        </w:rPr>
      </w:pPr>
    </w:p>
    <w:p>
      <w:pPr>
        <w:spacing w:line="276" w:lineRule="auto" w:before="0"/>
        <w:ind w:left="142" w:right="1474" w:firstLine="0"/>
        <w:jc w:val="left"/>
        <w:rPr>
          <w:sz w:val="24"/>
        </w:rPr>
      </w:pPr>
      <w:r>
        <w:rPr>
          <w:b/>
          <w:color w:val="242424"/>
          <w:sz w:val="24"/>
        </w:rPr>
        <w:t>Temperatura Punto roció: </w:t>
      </w:r>
      <w:r>
        <w:rPr>
          <w:color w:val="242424"/>
          <w:sz w:val="24"/>
        </w:rPr>
        <w:t>temperatura máxima por debajo de la cual el aire húmedo enfriándose forma la condensación.</w:t>
      </w:r>
    </w:p>
    <w:p>
      <w:pPr>
        <w:pStyle w:val="BodyText"/>
        <w:spacing w:before="11"/>
        <w:rPr>
          <w:sz w:val="31"/>
        </w:rPr>
      </w:pPr>
    </w:p>
    <w:p>
      <w:pPr>
        <w:pStyle w:val="BodyText"/>
        <w:ind w:left="501" w:right="1474"/>
      </w:pPr>
      <w:r>
        <w:rPr>
          <w:color w:val="242424"/>
        </w:rPr>
        <w:t>Ejemplo la condensación en una ventana está determinada por cuatro factores:</w:t>
      </w:r>
    </w:p>
    <w:p>
      <w:pPr>
        <w:pStyle w:val="ListParagraph"/>
        <w:numPr>
          <w:ilvl w:val="0"/>
          <w:numId w:val="16"/>
        </w:numPr>
        <w:tabs>
          <w:tab w:pos="1209" w:val="left" w:leader="none"/>
          <w:tab w:pos="1210" w:val="left" w:leader="none"/>
        </w:tabs>
        <w:spacing w:line="240" w:lineRule="auto" w:before="65" w:after="0"/>
        <w:ind w:left="1210" w:right="0" w:hanging="360"/>
        <w:jc w:val="left"/>
        <w:rPr>
          <w:sz w:val="24"/>
        </w:rPr>
      </w:pPr>
      <w:r>
        <w:rPr>
          <w:color w:val="242424"/>
          <w:sz w:val="24"/>
        </w:rPr>
        <w:t>Coeficiente de transmisión térmica de la</w:t>
      </w:r>
      <w:r>
        <w:rPr>
          <w:color w:val="242424"/>
          <w:spacing w:val="-19"/>
          <w:sz w:val="24"/>
        </w:rPr>
        <w:t> </w:t>
      </w:r>
      <w:r>
        <w:rPr>
          <w:color w:val="242424"/>
          <w:sz w:val="24"/>
        </w:rPr>
        <w:t>ventana</w:t>
      </w:r>
    </w:p>
    <w:p>
      <w:pPr>
        <w:pStyle w:val="ListParagraph"/>
        <w:numPr>
          <w:ilvl w:val="0"/>
          <w:numId w:val="16"/>
        </w:numPr>
        <w:tabs>
          <w:tab w:pos="1209" w:val="left" w:leader="none"/>
          <w:tab w:pos="1210" w:val="left" w:leader="none"/>
        </w:tabs>
        <w:spacing w:line="240" w:lineRule="auto" w:before="41" w:after="0"/>
        <w:ind w:left="1210" w:right="0" w:hanging="360"/>
        <w:jc w:val="left"/>
        <w:rPr>
          <w:sz w:val="24"/>
        </w:rPr>
      </w:pPr>
      <w:r>
        <w:rPr>
          <w:color w:val="242424"/>
          <w:sz w:val="24"/>
        </w:rPr>
        <w:t>Humedad relativa del</w:t>
      </w:r>
      <w:r>
        <w:rPr>
          <w:color w:val="242424"/>
          <w:spacing w:val="-11"/>
          <w:sz w:val="24"/>
        </w:rPr>
        <w:t> </w:t>
      </w:r>
      <w:r>
        <w:rPr>
          <w:color w:val="242424"/>
          <w:sz w:val="24"/>
        </w:rPr>
        <w:t>interior</w:t>
      </w:r>
    </w:p>
    <w:p>
      <w:pPr>
        <w:pStyle w:val="ListParagraph"/>
        <w:numPr>
          <w:ilvl w:val="0"/>
          <w:numId w:val="16"/>
        </w:numPr>
        <w:tabs>
          <w:tab w:pos="1209" w:val="left" w:leader="none"/>
          <w:tab w:pos="1210" w:val="left" w:leader="none"/>
        </w:tabs>
        <w:spacing w:line="240" w:lineRule="auto" w:before="41" w:after="0"/>
        <w:ind w:left="1210" w:right="0" w:hanging="360"/>
        <w:jc w:val="left"/>
        <w:rPr>
          <w:sz w:val="24"/>
        </w:rPr>
      </w:pPr>
      <w:r>
        <w:rPr>
          <w:color w:val="242424"/>
          <w:sz w:val="24"/>
        </w:rPr>
        <w:t>Temperatura interior del</w:t>
      </w:r>
      <w:r>
        <w:rPr>
          <w:color w:val="242424"/>
          <w:spacing w:val="-12"/>
          <w:sz w:val="24"/>
        </w:rPr>
        <w:t> </w:t>
      </w:r>
      <w:r>
        <w:rPr>
          <w:color w:val="242424"/>
          <w:sz w:val="24"/>
        </w:rPr>
        <w:t>aire</w:t>
      </w:r>
    </w:p>
    <w:p>
      <w:pPr>
        <w:pStyle w:val="ListParagraph"/>
        <w:numPr>
          <w:ilvl w:val="0"/>
          <w:numId w:val="16"/>
        </w:numPr>
        <w:tabs>
          <w:tab w:pos="1209" w:val="left" w:leader="none"/>
          <w:tab w:pos="1210" w:val="left" w:leader="none"/>
        </w:tabs>
        <w:spacing w:line="240" w:lineRule="auto" w:before="43" w:after="0"/>
        <w:ind w:left="1210" w:right="0" w:hanging="360"/>
        <w:jc w:val="left"/>
        <w:rPr>
          <w:sz w:val="24"/>
        </w:rPr>
      </w:pPr>
      <w:r>
        <w:rPr>
          <w:color w:val="242424"/>
          <w:sz w:val="24"/>
        </w:rPr>
        <w:t>Temperatura</w:t>
      </w:r>
      <w:r>
        <w:rPr>
          <w:color w:val="242424"/>
          <w:spacing w:val="-7"/>
          <w:sz w:val="24"/>
        </w:rPr>
        <w:t> </w:t>
      </w:r>
      <w:r>
        <w:rPr>
          <w:color w:val="242424"/>
          <w:sz w:val="24"/>
        </w:rPr>
        <w:t>exterior</w:t>
      </w:r>
    </w:p>
    <w:p>
      <w:pPr>
        <w:pStyle w:val="BodyText"/>
        <w:spacing w:before="3"/>
        <w:rPr>
          <w:sz w:val="35"/>
        </w:rPr>
      </w:pPr>
    </w:p>
    <w:p>
      <w:pPr>
        <w:pStyle w:val="BodyText"/>
        <w:spacing w:line="276" w:lineRule="auto"/>
        <w:ind w:left="142" w:right="1474"/>
      </w:pPr>
      <w:r>
        <w:rPr>
          <w:b/>
          <w:color w:val="242424"/>
        </w:rPr>
        <w:t>Punto de roció: </w:t>
      </w:r>
      <w:r>
        <w:rPr>
          <w:color w:val="242424"/>
        </w:rPr>
        <w:t>el la temperatura a la cual el aire se enfría para que ocurra la condensación, depende de la concentración de agua.</w:t>
      </w:r>
    </w:p>
    <w:p>
      <w:pPr>
        <w:pStyle w:val="BodyText"/>
        <w:spacing w:before="11"/>
        <w:rPr>
          <w:sz w:val="31"/>
        </w:rPr>
      </w:pPr>
    </w:p>
    <w:p>
      <w:pPr>
        <w:pStyle w:val="BodyText"/>
        <w:ind w:left="142" w:right="1474"/>
      </w:pPr>
      <w:r>
        <w:rPr>
          <w:b/>
          <w:color w:val="242424"/>
        </w:rPr>
        <w:t>Higrómetro: </w:t>
      </w:r>
      <w:r>
        <w:rPr>
          <w:color w:val="242424"/>
        </w:rPr>
        <w:t>es un instrumento que mide la humedad relativa del aire.</w:t>
      </w:r>
    </w:p>
    <w:p>
      <w:pPr>
        <w:pStyle w:val="BodyText"/>
        <w:rPr>
          <w:sz w:val="20"/>
        </w:rPr>
      </w:pPr>
    </w:p>
    <w:p>
      <w:pPr>
        <w:pStyle w:val="BodyText"/>
        <w:spacing w:before="11"/>
        <w:rPr>
          <w:sz w:val="11"/>
        </w:rPr>
      </w:pPr>
      <w:r>
        <w:rPr/>
        <w:drawing>
          <wp:anchor distT="0" distB="0" distL="0" distR="0" allowOverlap="1" layoutInCell="1" locked="0" behindDoc="0" simplePos="0" relativeHeight="5968">
            <wp:simplePos x="0" y="0"/>
            <wp:positionH relativeFrom="page">
              <wp:posOffset>1581911</wp:posOffset>
            </wp:positionH>
            <wp:positionV relativeFrom="paragraph">
              <wp:posOffset>112115</wp:posOffset>
            </wp:positionV>
            <wp:extent cx="4641581" cy="3482721"/>
            <wp:effectExtent l="0" t="0" r="0" b="0"/>
            <wp:wrapTopAndBottom/>
            <wp:docPr id="39" name="image130.jpeg" descr=""/>
            <wp:cNvGraphicFramePr>
              <a:graphicFrameLocks noChangeAspect="1"/>
            </wp:cNvGraphicFramePr>
            <a:graphic>
              <a:graphicData uri="http://schemas.openxmlformats.org/drawingml/2006/picture">
                <pic:pic>
                  <pic:nvPicPr>
                    <pic:cNvPr id="40" name="image130.jpeg"/>
                    <pic:cNvPicPr/>
                  </pic:nvPicPr>
                  <pic:blipFill>
                    <a:blip r:embed="rId188" cstate="print"/>
                    <a:stretch>
                      <a:fillRect/>
                    </a:stretch>
                  </pic:blipFill>
                  <pic:spPr>
                    <a:xfrm>
                      <a:off x="0" y="0"/>
                      <a:ext cx="4641581" cy="3482721"/>
                    </a:xfrm>
                    <a:prstGeom prst="rect">
                      <a:avLst/>
                    </a:prstGeom>
                  </pic:spPr>
                </pic:pic>
              </a:graphicData>
            </a:graphic>
          </wp:anchor>
        </w:drawing>
      </w:r>
    </w:p>
    <w:p>
      <w:pPr>
        <w:spacing w:before="0"/>
        <w:ind w:left="3581" w:right="5141" w:firstLine="0"/>
        <w:jc w:val="center"/>
        <w:rPr>
          <w:rFonts w:ascii="Calibri" w:hAnsi="Calibri"/>
          <w:b/>
          <w:sz w:val="18"/>
        </w:rPr>
      </w:pPr>
      <w:r>
        <w:rPr>
          <w:rFonts w:ascii="Calibri" w:hAnsi="Calibri"/>
          <w:b/>
          <w:color w:val="4F81BC"/>
          <w:sz w:val="18"/>
        </w:rPr>
        <w:t>Ilustración 32 Higrómetro</w:t>
      </w:r>
    </w:p>
    <w:p>
      <w:pPr>
        <w:pStyle w:val="BodyText"/>
        <w:rPr>
          <w:rFonts w:ascii="Calibri"/>
          <w:b/>
          <w:sz w:val="20"/>
        </w:rPr>
      </w:pPr>
    </w:p>
    <w:p>
      <w:pPr>
        <w:pStyle w:val="BodyText"/>
        <w:rPr>
          <w:rFonts w:ascii="Calibri"/>
          <w:b/>
          <w:sz w:val="20"/>
        </w:rPr>
      </w:pPr>
    </w:p>
    <w:p>
      <w:pPr>
        <w:pStyle w:val="BodyText"/>
        <w:spacing w:before="5"/>
        <w:rPr>
          <w:rFonts w:ascii="Calibri"/>
          <w:b/>
          <w:sz w:val="26"/>
        </w:rPr>
      </w:pPr>
    </w:p>
    <w:p>
      <w:pPr>
        <w:pStyle w:val="BodyText"/>
        <w:spacing w:before="70"/>
        <w:ind w:left="142" w:right="1474"/>
      </w:pPr>
      <w:r>
        <w:rPr>
          <w:color w:val="242424"/>
        </w:rPr>
        <w:t>La humedad disminuye con la altura ya que la temperatura disminuye con la misma</w:t>
      </w:r>
    </w:p>
    <w:p>
      <w:pPr>
        <w:spacing w:after="0"/>
        <w:sectPr>
          <w:footerReference w:type="default" r:id="rId187"/>
          <w:pgSz w:w="12240" w:h="15840"/>
          <w:pgMar w:footer="1939" w:header="0" w:top="1360" w:bottom="2120" w:left="1560" w:right="0"/>
        </w:sectPr>
      </w:pPr>
    </w:p>
    <w:p>
      <w:pPr>
        <w:pStyle w:val="BodyText"/>
        <w:spacing w:line="276" w:lineRule="auto" w:before="54"/>
        <w:ind w:left="102" w:right="1701"/>
        <w:jc w:val="both"/>
      </w:pPr>
      <w:r>
        <w:rPr>
          <w:b/>
          <w:color w:val="242424"/>
        </w:rPr>
        <w:t>Condensación</w:t>
      </w:r>
      <w:r>
        <w:rPr>
          <w:b/>
          <w:color w:val="242424"/>
          <w:spacing w:val="-9"/>
        </w:rPr>
        <w:t> </w:t>
      </w:r>
      <w:r>
        <w:rPr>
          <w:b/>
          <w:color w:val="242424"/>
        </w:rPr>
        <w:t>intersticial</w:t>
      </w:r>
      <w:r>
        <w:rPr>
          <w:b/>
          <w:color w:val="242424"/>
          <w:spacing w:val="-2"/>
        </w:rPr>
        <w:t> </w:t>
      </w:r>
      <w:r>
        <w:rPr>
          <w:color w:val="242424"/>
        </w:rPr>
        <w:t>es</w:t>
      </w:r>
      <w:r>
        <w:rPr>
          <w:color w:val="242424"/>
          <w:spacing w:val="-9"/>
        </w:rPr>
        <w:t> </w:t>
      </w:r>
      <w:r>
        <w:rPr>
          <w:color w:val="242424"/>
        </w:rPr>
        <w:t>un</w:t>
      </w:r>
      <w:r>
        <w:rPr>
          <w:color w:val="242424"/>
          <w:spacing w:val="-11"/>
        </w:rPr>
        <w:t> </w:t>
      </w:r>
      <w:r>
        <w:rPr>
          <w:color w:val="242424"/>
        </w:rPr>
        <w:t>fenómeno</w:t>
      </w:r>
      <w:r>
        <w:rPr>
          <w:color w:val="242424"/>
          <w:spacing w:val="-11"/>
        </w:rPr>
        <w:t> </w:t>
      </w:r>
      <w:r>
        <w:rPr>
          <w:color w:val="242424"/>
        </w:rPr>
        <w:t>de</w:t>
      </w:r>
      <w:r>
        <w:rPr>
          <w:color w:val="242424"/>
          <w:spacing w:val="-8"/>
        </w:rPr>
        <w:t> </w:t>
      </w:r>
      <w:r>
        <w:rPr>
          <w:color w:val="242424"/>
        </w:rPr>
        <w:t>condensación</w:t>
      </w:r>
      <w:r>
        <w:rPr>
          <w:color w:val="242424"/>
          <w:spacing w:val="-8"/>
        </w:rPr>
        <w:t> </w:t>
      </w:r>
      <w:r>
        <w:rPr>
          <w:color w:val="242424"/>
        </w:rPr>
        <w:t>que</w:t>
      </w:r>
      <w:r>
        <w:rPr>
          <w:color w:val="242424"/>
          <w:spacing w:val="-8"/>
        </w:rPr>
        <w:t> </w:t>
      </w:r>
      <w:r>
        <w:rPr>
          <w:color w:val="242424"/>
        </w:rPr>
        <w:t>se</w:t>
      </w:r>
      <w:r>
        <w:rPr>
          <w:color w:val="242424"/>
          <w:spacing w:val="-11"/>
        </w:rPr>
        <w:t> </w:t>
      </w:r>
      <w:r>
        <w:rPr>
          <w:color w:val="242424"/>
        </w:rPr>
        <w:t>produce</w:t>
      </w:r>
      <w:r>
        <w:rPr>
          <w:color w:val="242424"/>
          <w:spacing w:val="-8"/>
        </w:rPr>
        <w:t> </w:t>
      </w:r>
      <w:r>
        <w:rPr>
          <w:color w:val="242424"/>
        </w:rPr>
        <w:t>en</w:t>
      </w:r>
      <w:r>
        <w:rPr>
          <w:color w:val="242424"/>
          <w:spacing w:val="-8"/>
        </w:rPr>
        <w:t> </w:t>
      </w:r>
      <w:r>
        <w:rPr>
          <w:color w:val="242424"/>
        </w:rPr>
        <w:t>el interior de un material debido a una brusca caída de temperatura entre uno de sus lados y el</w:t>
      </w:r>
      <w:r>
        <w:rPr>
          <w:color w:val="242424"/>
          <w:spacing w:val="-3"/>
        </w:rPr>
        <w:t> </w:t>
      </w:r>
      <w:r>
        <w:rPr>
          <w:color w:val="242424"/>
        </w:rPr>
        <w:t>otro.</w:t>
      </w:r>
    </w:p>
    <w:p>
      <w:pPr>
        <w:pStyle w:val="BodyText"/>
        <w:spacing w:line="276" w:lineRule="auto" w:before="200"/>
        <w:ind w:left="102" w:right="1696"/>
        <w:jc w:val="both"/>
      </w:pPr>
      <w:r>
        <w:rPr>
          <w:color w:val="242424"/>
        </w:rPr>
        <w:t>El aire es muy buen aislante térmico, por lo que la mayoría de materiales aislantes se obtienen mediante estructuras que atrapan aire o a veces gas. Cuando se producen condensaciones intersticiales, este aire es sustituido por agua, que contrario al aire, es buena conductora del calor. Por este motivo, cuando los materiales aislantes se mojan, pierden sus propiedades.</w:t>
      </w:r>
    </w:p>
    <w:p>
      <w:pPr>
        <w:pStyle w:val="BodyText"/>
        <w:spacing w:line="276" w:lineRule="auto" w:before="202"/>
        <w:ind w:left="102" w:right="1700"/>
        <w:jc w:val="both"/>
      </w:pPr>
      <w:r>
        <w:rPr>
          <w:b/>
          <w:color w:val="242424"/>
        </w:rPr>
        <w:t>Barrera de vapor </w:t>
      </w:r>
      <w:r>
        <w:rPr>
          <w:color w:val="242424"/>
        </w:rPr>
        <w:t>cualquier lámina con resistencia al vapor de agua (Rv) superior o igual a 10 MN s/g. Así tenemos como ejemplos comunes:</w:t>
      </w:r>
    </w:p>
    <w:p>
      <w:pPr>
        <w:pStyle w:val="BodyText"/>
        <w:spacing w:before="3"/>
      </w:pPr>
    </w:p>
    <w:p>
      <w:pPr>
        <w:pStyle w:val="ListParagraph"/>
        <w:numPr>
          <w:ilvl w:val="0"/>
          <w:numId w:val="17"/>
        </w:numPr>
        <w:tabs>
          <w:tab w:pos="486" w:val="left" w:leader="none"/>
        </w:tabs>
        <w:spacing w:line="240" w:lineRule="auto" w:before="0" w:after="0"/>
        <w:ind w:left="486" w:right="0" w:hanging="360"/>
        <w:jc w:val="both"/>
        <w:rPr>
          <w:sz w:val="24"/>
        </w:rPr>
      </w:pPr>
      <w:r>
        <w:rPr>
          <w:color w:val="242424"/>
          <w:sz w:val="24"/>
        </w:rPr>
        <w:t>Láminas de</w:t>
      </w:r>
      <w:r>
        <w:rPr>
          <w:color w:val="242424"/>
          <w:spacing w:val="-7"/>
          <w:sz w:val="24"/>
        </w:rPr>
        <w:t> </w:t>
      </w:r>
      <w:hyperlink r:id="rId190">
        <w:r>
          <w:rPr>
            <w:color w:val="242424"/>
            <w:sz w:val="24"/>
          </w:rPr>
          <w:t>polietileno</w:t>
        </w:r>
      </w:hyperlink>
    </w:p>
    <w:p>
      <w:pPr>
        <w:pStyle w:val="ListParagraph"/>
        <w:numPr>
          <w:ilvl w:val="0"/>
          <w:numId w:val="17"/>
        </w:numPr>
        <w:tabs>
          <w:tab w:pos="486" w:val="left" w:leader="none"/>
        </w:tabs>
        <w:spacing w:line="240" w:lineRule="auto" w:before="67" w:after="0"/>
        <w:ind w:left="486" w:right="0" w:hanging="360"/>
        <w:jc w:val="both"/>
        <w:rPr>
          <w:sz w:val="24"/>
        </w:rPr>
      </w:pPr>
      <w:hyperlink r:id="rId191">
        <w:r>
          <w:rPr>
            <w:color w:val="242424"/>
            <w:sz w:val="24"/>
          </w:rPr>
          <w:t>Papel de</w:t>
        </w:r>
        <w:r>
          <w:rPr>
            <w:color w:val="242424"/>
            <w:spacing w:val="-9"/>
            <w:sz w:val="24"/>
          </w:rPr>
          <w:t> </w:t>
        </w:r>
        <w:r>
          <w:rPr>
            <w:color w:val="242424"/>
            <w:sz w:val="24"/>
          </w:rPr>
          <w:t>estraza</w:t>
        </w:r>
      </w:hyperlink>
    </w:p>
    <w:p>
      <w:pPr>
        <w:pStyle w:val="ListParagraph"/>
        <w:numPr>
          <w:ilvl w:val="0"/>
          <w:numId w:val="17"/>
        </w:numPr>
        <w:tabs>
          <w:tab w:pos="486" w:val="left" w:leader="none"/>
        </w:tabs>
        <w:spacing w:line="240" w:lineRule="auto" w:before="67" w:after="0"/>
        <w:ind w:left="486" w:right="0" w:hanging="360"/>
        <w:jc w:val="both"/>
        <w:rPr>
          <w:sz w:val="24"/>
        </w:rPr>
      </w:pPr>
      <w:r>
        <w:rPr>
          <w:color w:val="242424"/>
          <w:sz w:val="24"/>
        </w:rPr>
        <w:t>Láminas</w:t>
      </w:r>
      <w:r>
        <w:rPr>
          <w:color w:val="242424"/>
          <w:spacing w:val="-7"/>
          <w:sz w:val="24"/>
        </w:rPr>
        <w:t> </w:t>
      </w:r>
      <w:hyperlink r:id="rId192">
        <w:r>
          <w:rPr>
            <w:color w:val="242424"/>
            <w:sz w:val="24"/>
          </w:rPr>
          <w:t>bituminosas</w:t>
        </w:r>
      </w:hyperlink>
    </w:p>
    <w:p>
      <w:pPr>
        <w:pStyle w:val="ListParagraph"/>
        <w:numPr>
          <w:ilvl w:val="0"/>
          <w:numId w:val="17"/>
        </w:numPr>
        <w:tabs>
          <w:tab w:pos="486" w:val="left" w:leader="none"/>
        </w:tabs>
        <w:spacing w:line="240" w:lineRule="auto" w:before="65" w:after="0"/>
        <w:ind w:left="486" w:right="0" w:hanging="360"/>
        <w:jc w:val="both"/>
        <w:rPr>
          <w:sz w:val="24"/>
        </w:rPr>
      </w:pPr>
      <w:r>
        <w:rPr>
          <w:color w:val="242424"/>
          <w:sz w:val="24"/>
        </w:rPr>
        <w:t>Determinadas</w:t>
      </w:r>
      <w:r>
        <w:rPr>
          <w:color w:val="242424"/>
          <w:spacing w:val="-6"/>
          <w:sz w:val="24"/>
        </w:rPr>
        <w:t> </w:t>
      </w:r>
      <w:hyperlink r:id="rId193">
        <w:r>
          <w:rPr>
            <w:color w:val="242424"/>
            <w:sz w:val="24"/>
          </w:rPr>
          <w:t>pinturas</w:t>
        </w:r>
      </w:hyperlink>
    </w:p>
    <w:p>
      <w:pPr>
        <w:pStyle w:val="ListParagraph"/>
        <w:numPr>
          <w:ilvl w:val="0"/>
          <w:numId w:val="17"/>
        </w:numPr>
        <w:tabs>
          <w:tab w:pos="486" w:val="left" w:leader="none"/>
        </w:tabs>
        <w:spacing w:line="240" w:lineRule="auto" w:before="65" w:after="0"/>
        <w:ind w:left="486" w:right="0" w:hanging="360"/>
        <w:jc w:val="both"/>
        <w:rPr>
          <w:sz w:val="24"/>
        </w:rPr>
      </w:pPr>
      <w:r>
        <w:rPr>
          <w:color w:val="242424"/>
          <w:sz w:val="24"/>
        </w:rPr>
        <w:t>Papel de</w:t>
      </w:r>
      <w:r>
        <w:rPr>
          <w:color w:val="242424"/>
          <w:spacing w:val="-5"/>
          <w:sz w:val="24"/>
        </w:rPr>
        <w:t> </w:t>
      </w:r>
      <w:hyperlink r:id="rId194">
        <w:r>
          <w:rPr>
            <w:color w:val="242424"/>
            <w:sz w:val="24"/>
          </w:rPr>
          <w:t>aluminio</w:t>
        </w:r>
      </w:hyperlink>
    </w:p>
    <w:p>
      <w:pPr>
        <w:pStyle w:val="ListParagraph"/>
        <w:numPr>
          <w:ilvl w:val="0"/>
          <w:numId w:val="17"/>
        </w:numPr>
        <w:tabs>
          <w:tab w:pos="486" w:val="left" w:leader="none"/>
        </w:tabs>
        <w:spacing w:line="240" w:lineRule="auto" w:before="65" w:after="0"/>
        <w:ind w:left="486" w:right="0" w:hanging="360"/>
        <w:jc w:val="both"/>
        <w:rPr>
          <w:sz w:val="24"/>
        </w:rPr>
      </w:pPr>
      <w:r>
        <w:rPr>
          <w:color w:val="242424"/>
          <w:sz w:val="24"/>
        </w:rPr>
        <w:t>Cualquier lámina de</w:t>
      </w:r>
      <w:r>
        <w:rPr>
          <w:color w:val="242424"/>
          <w:spacing w:val="-3"/>
          <w:sz w:val="24"/>
        </w:rPr>
        <w:t> </w:t>
      </w:r>
      <w:r>
        <w:rPr>
          <w:color w:val="242424"/>
          <w:sz w:val="24"/>
        </w:rPr>
        <w:t>metal</w:t>
      </w:r>
    </w:p>
    <w:p>
      <w:pPr>
        <w:pStyle w:val="ListParagraph"/>
        <w:numPr>
          <w:ilvl w:val="0"/>
          <w:numId w:val="17"/>
        </w:numPr>
        <w:tabs>
          <w:tab w:pos="486" w:val="left" w:leader="none"/>
        </w:tabs>
        <w:spacing w:line="240" w:lineRule="auto" w:before="67" w:after="0"/>
        <w:ind w:left="486" w:right="0" w:hanging="360"/>
        <w:jc w:val="both"/>
        <w:rPr>
          <w:sz w:val="24"/>
        </w:rPr>
      </w:pPr>
      <w:hyperlink r:id="rId195">
        <w:r>
          <w:rPr>
            <w:color w:val="242424"/>
            <w:sz w:val="24"/>
          </w:rPr>
          <w:t>Vidrio</w:t>
        </w:r>
      </w:hyperlink>
      <w:r>
        <w:rPr>
          <w:color w:val="242424"/>
          <w:sz w:val="24"/>
        </w:rPr>
        <w:t>,</w:t>
      </w:r>
      <w:r>
        <w:rPr>
          <w:color w:val="242424"/>
          <w:spacing w:val="-3"/>
          <w:sz w:val="24"/>
        </w:rPr>
        <w:t> </w:t>
      </w:r>
      <w:r>
        <w:rPr>
          <w:color w:val="242424"/>
          <w:sz w:val="24"/>
        </w:rPr>
        <w:t>etc.</w:t>
      </w:r>
    </w:p>
    <w:p>
      <w:pPr>
        <w:pStyle w:val="ListParagraph"/>
        <w:numPr>
          <w:ilvl w:val="0"/>
          <w:numId w:val="17"/>
        </w:numPr>
        <w:tabs>
          <w:tab w:pos="486" w:val="left" w:leader="none"/>
        </w:tabs>
        <w:spacing w:line="240" w:lineRule="auto" w:before="65" w:after="0"/>
        <w:ind w:left="486" w:right="0" w:hanging="360"/>
        <w:jc w:val="both"/>
        <w:rPr>
          <w:sz w:val="24"/>
        </w:rPr>
      </w:pPr>
      <w:r>
        <w:rPr>
          <w:color w:val="242424"/>
          <w:sz w:val="24"/>
        </w:rPr>
        <w:t>Algodón o lana de</w:t>
      </w:r>
      <w:r>
        <w:rPr>
          <w:color w:val="242424"/>
          <w:spacing w:val="-10"/>
          <w:sz w:val="24"/>
        </w:rPr>
        <w:t> </w:t>
      </w:r>
      <w:r>
        <w:rPr>
          <w:color w:val="242424"/>
          <w:sz w:val="24"/>
        </w:rPr>
        <w:t>oveja.</w:t>
      </w:r>
    </w:p>
    <w:p>
      <w:pPr>
        <w:pStyle w:val="BodyText"/>
      </w:pPr>
    </w:p>
    <w:p>
      <w:pPr>
        <w:pStyle w:val="BodyText"/>
        <w:spacing w:before="7"/>
        <w:rPr>
          <w:sz w:val="33"/>
        </w:rPr>
      </w:pPr>
    </w:p>
    <w:p>
      <w:pPr>
        <w:pStyle w:val="BodyText"/>
        <w:spacing w:line="276" w:lineRule="auto"/>
        <w:ind w:left="102" w:right="1700"/>
        <w:jc w:val="both"/>
      </w:pPr>
      <w:r>
        <w:rPr>
          <w:b/>
        </w:rPr>
        <w:t>Trabajo</w:t>
      </w:r>
      <w:r>
        <w:rPr>
          <w:b/>
          <w:spacing w:val="-6"/>
        </w:rPr>
        <w:t> </w:t>
      </w:r>
      <w:r>
        <w:rPr>
          <w:b/>
        </w:rPr>
        <w:t>Eléctrico</w:t>
      </w:r>
      <w:r>
        <w:rPr>
          <w:b/>
          <w:spacing w:val="-6"/>
        </w:rPr>
        <w:t> </w:t>
      </w:r>
      <w:r>
        <w:rPr>
          <w:b/>
        </w:rPr>
        <w:t>o</w:t>
      </w:r>
      <w:r>
        <w:rPr>
          <w:b/>
          <w:spacing w:val="-8"/>
        </w:rPr>
        <w:t> </w:t>
      </w:r>
      <w:r>
        <w:rPr>
          <w:b/>
        </w:rPr>
        <w:t>Potencia</w:t>
      </w:r>
      <w:r>
        <w:rPr>
          <w:b/>
          <w:spacing w:val="-2"/>
        </w:rPr>
        <w:t> </w:t>
      </w:r>
      <w:r>
        <w:rPr>
          <w:b/>
        </w:rPr>
        <w:t>(P):</w:t>
      </w:r>
      <w:r>
        <w:rPr>
          <w:b/>
          <w:spacing w:val="-4"/>
        </w:rPr>
        <w:t> </w:t>
      </w:r>
      <w:r>
        <w:rPr/>
        <w:t>la</w:t>
      </w:r>
      <w:r>
        <w:rPr>
          <w:spacing w:val="-7"/>
        </w:rPr>
        <w:t> </w:t>
      </w:r>
      <w:r>
        <w:rPr/>
        <w:t>unidad</w:t>
      </w:r>
      <w:r>
        <w:rPr>
          <w:spacing w:val="-7"/>
        </w:rPr>
        <w:t> </w:t>
      </w:r>
      <w:r>
        <w:rPr/>
        <w:t>de</w:t>
      </w:r>
      <w:r>
        <w:rPr>
          <w:spacing w:val="-7"/>
        </w:rPr>
        <w:t> </w:t>
      </w:r>
      <w:r>
        <w:rPr/>
        <w:t>potencia</w:t>
      </w:r>
      <w:r>
        <w:rPr>
          <w:spacing w:val="-7"/>
        </w:rPr>
        <w:t> </w:t>
      </w:r>
      <w:r>
        <w:rPr/>
        <w:t>eléctrica</w:t>
      </w:r>
      <w:r>
        <w:rPr>
          <w:spacing w:val="-5"/>
        </w:rPr>
        <w:t> </w:t>
      </w:r>
      <w:r>
        <w:rPr/>
        <w:t>es</w:t>
      </w:r>
      <w:r>
        <w:rPr>
          <w:spacing w:val="-5"/>
        </w:rPr>
        <w:t> </w:t>
      </w:r>
      <w:r>
        <w:rPr/>
        <w:t>el</w:t>
      </w:r>
      <w:r>
        <w:rPr>
          <w:spacing w:val="-6"/>
        </w:rPr>
        <w:t> </w:t>
      </w:r>
      <w:r>
        <w:rPr/>
        <w:t>watt</w:t>
      </w:r>
      <w:r>
        <w:rPr>
          <w:spacing w:val="-5"/>
        </w:rPr>
        <w:t> </w:t>
      </w:r>
      <w:r>
        <w:rPr/>
        <w:t>(w),</w:t>
      </w:r>
      <w:r>
        <w:rPr>
          <w:spacing w:val="-8"/>
        </w:rPr>
        <w:t> </w:t>
      </w:r>
      <w:r>
        <w:rPr/>
        <w:t>en honor a la memoria James Watt, inventor de la máquina de vapor. Esta medida es usada a nivel mundial y en combinación con otra unidad de tiempo determinan la potencia</w:t>
      </w:r>
      <w:r>
        <w:rPr>
          <w:spacing w:val="-8"/>
        </w:rPr>
        <w:t> </w:t>
      </w:r>
      <w:r>
        <w:rPr/>
        <w:t>eléctrica</w:t>
      </w:r>
      <w:r>
        <w:rPr>
          <w:spacing w:val="-8"/>
        </w:rPr>
        <w:t> </w:t>
      </w:r>
      <w:r>
        <w:rPr/>
        <w:t>consumida</w:t>
      </w:r>
      <w:r>
        <w:rPr>
          <w:spacing w:val="-8"/>
        </w:rPr>
        <w:t> </w:t>
      </w:r>
      <w:r>
        <w:rPr/>
        <w:t>durante</w:t>
      </w:r>
      <w:r>
        <w:rPr>
          <w:spacing w:val="-10"/>
        </w:rPr>
        <w:t> </w:t>
      </w:r>
      <w:r>
        <w:rPr/>
        <w:t>un</w:t>
      </w:r>
      <w:r>
        <w:rPr>
          <w:spacing w:val="-10"/>
        </w:rPr>
        <w:t> </w:t>
      </w:r>
      <w:r>
        <w:rPr/>
        <w:t>periodo</w:t>
      </w:r>
      <w:r>
        <w:rPr>
          <w:spacing w:val="-8"/>
        </w:rPr>
        <w:t> </w:t>
      </w:r>
      <w:r>
        <w:rPr/>
        <w:t>determinado;</w:t>
      </w:r>
      <w:r>
        <w:rPr>
          <w:spacing w:val="-8"/>
        </w:rPr>
        <w:t> </w:t>
      </w:r>
      <w:r>
        <w:rPr/>
        <w:t>expresándose</w:t>
      </w:r>
      <w:r>
        <w:rPr>
          <w:spacing w:val="-8"/>
        </w:rPr>
        <w:t> </w:t>
      </w:r>
      <w:r>
        <w:rPr/>
        <w:t>como watts-hora o kilowatts-hora. (Harper,</w:t>
      </w:r>
      <w:r>
        <w:rPr>
          <w:spacing w:val="-13"/>
        </w:rPr>
        <w:t> </w:t>
      </w:r>
      <w:r>
        <w:rPr/>
        <w:t>2007)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before="63"/>
        <w:ind w:left="2087" w:right="2365" w:firstLine="0"/>
        <w:jc w:val="center"/>
        <w:rPr>
          <w:rFonts w:ascii="Calibri" w:hAnsi="Calibri"/>
          <w:b/>
          <w:sz w:val="18"/>
        </w:rPr>
      </w:pPr>
      <w:r>
        <w:rPr/>
        <w:drawing>
          <wp:anchor distT="0" distB="0" distL="0" distR="0" allowOverlap="1" layoutInCell="1" locked="0" behindDoc="0" simplePos="0" relativeHeight="6064">
            <wp:simplePos x="0" y="0"/>
            <wp:positionH relativeFrom="page">
              <wp:posOffset>2779776</wp:posOffset>
            </wp:positionH>
            <wp:positionV relativeFrom="paragraph">
              <wp:posOffset>-251341</wp:posOffset>
            </wp:positionV>
            <wp:extent cx="752855" cy="390143"/>
            <wp:effectExtent l="0" t="0" r="0" b="0"/>
            <wp:wrapNone/>
            <wp:docPr id="41" name="image129.png" descr=""/>
            <wp:cNvGraphicFramePr>
              <a:graphicFrameLocks noChangeAspect="1"/>
            </wp:cNvGraphicFramePr>
            <a:graphic>
              <a:graphicData uri="http://schemas.openxmlformats.org/drawingml/2006/picture">
                <pic:pic>
                  <pic:nvPicPr>
                    <pic:cNvPr id="42" name="image129.png"/>
                    <pic:cNvPicPr/>
                  </pic:nvPicPr>
                  <pic:blipFill>
                    <a:blip r:embed="rId184" cstate="print"/>
                    <a:stretch>
                      <a:fillRect/>
                    </a:stretch>
                  </pic:blipFill>
                  <pic:spPr>
                    <a:xfrm>
                      <a:off x="0" y="0"/>
                      <a:ext cx="752855" cy="390143"/>
                    </a:xfrm>
                    <a:prstGeom prst="rect">
                      <a:avLst/>
                    </a:prstGeom>
                  </pic:spPr>
                </pic:pic>
              </a:graphicData>
            </a:graphic>
          </wp:anchor>
        </w:drawing>
      </w:r>
      <w:r>
        <w:rPr>
          <w:rFonts w:ascii="Calibri" w:hAnsi="Calibri"/>
          <w:b/>
          <w:color w:val="4F81BC"/>
          <w:sz w:val="18"/>
        </w:rPr>
        <w:t>Ecuación 3 Potencia eléctrica</w:t>
      </w:r>
    </w:p>
    <w:p>
      <w:pPr>
        <w:pStyle w:val="BodyText"/>
        <w:spacing w:before="4"/>
        <w:rPr>
          <w:rFonts w:ascii="Calibri"/>
          <w:b/>
          <w:sz w:val="16"/>
        </w:rPr>
      </w:pPr>
    </w:p>
    <w:p>
      <w:pPr>
        <w:pStyle w:val="BodyText"/>
        <w:ind w:left="485"/>
      </w:pPr>
      <w:r>
        <w:rPr>
          <w:color w:val="242424"/>
        </w:rPr>
        <w:t>En donde:</w:t>
      </w:r>
    </w:p>
    <w:p>
      <w:pPr>
        <w:pStyle w:val="BodyText"/>
        <w:spacing w:before="161"/>
        <w:ind w:left="821"/>
      </w:pPr>
      <w:r>
        <w:rPr/>
        <w:pict>
          <v:group style="position:absolute;margin-left:119.660004pt;margin-top:25.305866pt;width:491.75pt;height:163.6pt;mso-position-horizontal-relative:page;mso-position-vertical-relative:paragraph;z-index:6040" coordorigin="2393,506" coordsize="9835,3272">
            <v:shape style="position:absolute;left:8880;top:543;width:3348;height:3236" coordorigin="8880,543" coordsize="3348,3236" path="m12228,543l8880,3778,12228,3778,12228,543xe" filled="true" fillcolor="#d2eaf0" stroked="false">
              <v:path arrowok="t"/>
              <v:fill type="solid"/>
            </v:shape>
            <v:shape style="position:absolute;left:2393;top:506;width:8176;height:999" coordorigin="2393,506" coordsize="8176,999" path="m10569,506l2393,506,2393,847,2393,1188,2393,1505,10569,1505,10569,1188,10569,847,10569,506e" filled="true" fillcolor="#ffffff" stroked="false">
              <v:path arrowok="t"/>
              <v:fill type="solid"/>
            </v:shape>
            <v:shape style="position:absolute;left:2422;top:535;width:2501;height:922" type="#_x0000_t202" filled="false" stroked="false">
              <v:textbox inset="0,0,0,0">
                <w:txbxContent>
                  <w:p>
                    <w:pPr>
                      <w:spacing w:line="245" w:lineRule="exact" w:before="0"/>
                      <w:ind w:left="0" w:right="-20" w:firstLine="0"/>
                      <w:jc w:val="left"/>
                      <w:rPr>
                        <w:sz w:val="24"/>
                      </w:rPr>
                    </w:pPr>
                    <w:r>
                      <w:rPr>
                        <w:color w:val="242424"/>
                        <w:sz w:val="24"/>
                      </w:rPr>
                      <w:t>E = voltaje (volts).</w:t>
                    </w:r>
                  </w:p>
                  <w:p>
                    <w:pPr>
                      <w:spacing w:line="340" w:lineRule="atLeast" w:before="1"/>
                      <w:ind w:left="0" w:right="-20" w:firstLine="0"/>
                      <w:jc w:val="left"/>
                      <w:rPr>
                        <w:sz w:val="24"/>
                      </w:rPr>
                    </w:pPr>
                    <w:r>
                      <w:rPr>
                        <w:color w:val="242424"/>
                        <w:sz w:val="24"/>
                      </w:rPr>
                      <w:t>I = corriente (amperes). t = tiempo (hora).</w:t>
                    </w:r>
                  </w:p>
                </w:txbxContent>
              </v:textbox>
              <w10:wrap type="none"/>
            </v:shape>
            <v:shape style="position:absolute;left:10994;top:2334;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78</w:t>
                    </w:r>
                  </w:p>
                </w:txbxContent>
              </v:textbox>
              <w10:wrap type="none"/>
            </v:shape>
            <w10:wrap type="none"/>
          </v:group>
        </w:pict>
      </w:r>
      <w:r>
        <w:rPr>
          <w:color w:val="242424"/>
        </w:rPr>
        <w:t>P = potencia (watts/hora).</w:t>
      </w:r>
    </w:p>
    <w:p>
      <w:pPr>
        <w:spacing w:after="0"/>
        <w:sectPr>
          <w:footerReference w:type="default" r:id="rId189"/>
          <w:pgSz w:w="12240" w:h="15840"/>
          <w:pgMar w:footer="0" w:header="0" w:top="1360" w:bottom="0" w:left="1600" w:right="0"/>
        </w:sectPr>
      </w:pPr>
    </w:p>
    <w:p>
      <w:pPr>
        <w:pStyle w:val="BodyText"/>
        <w:spacing w:line="276" w:lineRule="auto" w:before="54"/>
        <w:ind w:left="102" w:right="1702"/>
        <w:jc w:val="both"/>
      </w:pPr>
      <w:r>
        <w:rPr/>
        <w:t>El</w:t>
      </w:r>
      <w:r>
        <w:rPr>
          <w:spacing w:val="-8"/>
        </w:rPr>
        <w:t> </w:t>
      </w:r>
      <w:r>
        <w:rPr/>
        <w:t>empleo</w:t>
      </w:r>
      <w:r>
        <w:rPr>
          <w:spacing w:val="-7"/>
        </w:rPr>
        <w:t> </w:t>
      </w:r>
      <w:r>
        <w:rPr/>
        <w:t>de</w:t>
      </w:r>
      <w:r>
        <w:rPr>
          <w:spacing w:val="-7"/>
        </w:rPr>
        <w:t> </w:t>
      </w:r>
      <w:r>
        <w:rPr/>
        <w:t>paneles</w:t>
      </w:r>
      <w:r>
        <w:rPr>
          <w:spacing w:val="-9"/>
        </w:rPr>
        <w:t> </w:t>
      </w:r>
      <w:r>
        <w:rPr/>
        <w:t>fotovoltaicos</w:t>
      </w:r>
      <w:r>
        <w:rPr>
          <w:spacing w:val="-7"/>
        </w:rPr>
        <w:t> </w:t>
      </w:r>
      <w:r>
        <w:rPr/>
        <w:t>y</w:t>
      </w:r>
      <w:r>
        <w:rPr>
          <w:spacing w:val="-9"/>
        </w:rPr>
        <w:t> </w:t>
      </w:r>
      <w:r>
        <w:rPr/>
        <w:t>generadores</w:t>
      </w:r>
      <w:r>
        <w:rPr>
          <w:spacing w:val="-8"/>
        </w:rPr>
        <w:t> </w:t>
      </w:r>
      <w:r>
        <w:rPr/>
        <w:t>eólicos</w:t>
      </w:r>
      <w:r>
        <w:rPr>
          <w:spacing w:val="-9"/>
        </w:rPr>
        <w:t> </w:t>
      </w:r>
      <w:r>
        <w:rPr/>
        <w:t>en</w:t>
      </w:r>
      <w:r>
        <w:rPr>
          <w:spacing w:val="-8"/>
        </w:rPr>
        <w:t> </w:t>
      </w:r>
      <w:r>
        <w:rPr/>
        <w:t>muchos</w:t>
      </w:r>
      <w:r>
        <w:rPr>
          <w:spacing w:val="-8"/>
        </w:rPr>
        <w:t> </w:t>
      </w:r>
      <w:r>
        <w:rPr/>
        <w:t>hogares</w:t>
      </w:r>
      <w:r>
        <w:rPr>
          <w:spacing w:val="-8"/>
        </w:rPr>
        <w:t> </w:t>
      </w:r>
      <w:r>
        <w:rPr/>
        <w:t>poco a poco irá provocando una disminución de precios debido a la demanda y</w:t>
      </w:r>
      <w:r>
        <w:rPr>
          <w:spacing w:val="-38"/>
        </w:rPr>
        <w:t> </w:t>
      </w:r>
      <w:r>
        <w:rPr/>
        <w:t>permitirá que</w:t>
      </w:r>
      <w:r>
        <w:rPr>
          <w:spacing w:val="-8"/>
        </w:rPr>
        <w:t> </w:t>
      </w:r>
      <w:r>
        <w:rPr/>
        <w:t>más</w:t>
      </w:r>
      <w:r>
        <w:rPr>
          <w:spacing w:val="-12"/>
        </w:rPr>
        <w:t> </w:t>
      </w:r>
      <w:r>
        <w:rPr/>
        <w:t>pronto</w:t>
      </w:r>
      <w:r>
        <w:rPr>
          <w:spacing w:val="-9"/>
        </w:rPr>
        <w:t> </w:t>
      </w:r>
      <w:r>
        <w:rPr/>
        <w:t>muchas</w:t>
      </w:r>
      <w:r>
        <w:rPr>
          <w:spacing w:val="-9"/>
        </w:rPr>
        <w:t> </w:t>
      </w:r>
      <w:r>
        <w:rPr/>
        <w:t>personas</w:t>
      </w:r>
      <w:r>
        <w:rPr>
          <w:spacing w:val="-9"/>
        </w:rPr>
        <w:t> </w:t>
      </w:r>
      <w:r>
        <w:rPr/>
        <w:t>para</w:t>
      </w:r>
      <w:r>
        <w:rPr>
          <w:spacing w:val="-9"/>
        </w:rPr>
        <w:t> </w:t>
      </w:r>
      <w:r>
        <w:rPr/>
        <w:t>las</w:t>
      </w:r>
      <w:r>
        <w:rPr>
          <w:spacing w:val="-11"/>
        </w:rPr>
        <w:t> </w:t>
      </w:r>
      <w:r>
        <w:rPr/>
        <w:t>cuales</w:t>
      </w:r>
      <w:r>
        <w:rPr>
          <w:spacing w:val="-9"/>
        </w:rPr>
        <w:t> </w:t>
      </w:r>
      <w:r>
        <w:rPr/>
        <w:t>es</w:t>
      </w:r>
      <w:r>
        <w:rPr>
          <w:spacing w:val="-12"/>
        </w:rPr>
        <w:t> </w:t>
      </w:r>
      <w:r>
        <w:rPr/>
        <w:t>de</w:t>
      </w:r>
      <w:r>
        <w:rPr>
          <w:spacing w:val="-11"/>
        </w:rPr>
        <w:t> </w:t>
      </w:r>
      <w:r>
        <w:rPr/>
        <w:t>momento</w:t>
      </w:r>
      <w:r>
        <w:rPr>
          <w:spacing w:val="-8"/>
        </w:rPr>
        <w:t> </w:t>
      </w:r>
      <w:r>
        <w:rPr/>
        <w:t>inaccesible</w:t>
      </w:r>
      <w:r>
        <w:rPr>
          <w:spacing w:val="-11"/>
        </w:rPr>
        <w:t> </w:t>
      </w:r>
      <w:r>
        <w:rPr/>
        <w:t>dicha tecnología pueda ser adquirida en menor tiempo, seguramente irá sucediendo lo que ocurrió con los teléfonos celulares con la ventaja de que el sol es gratis y no cobran horas de</w:t>
      </w:r>
      <w:r>
        <w:rPr>
          <w:spacing w:val="-8"/>
        </w:rPr>
        <w:t> </w:t>
      </w:r>
      <w:r>
        <w:rPr/>
        <w:t>insolación.</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35"/>
        </w:rPr>
      </w:pPr>
    </w:p>
    <w:p>
      <w:pPr>
        <w:pStyle w:val="Heading2"/>
        <w:numPr>
          <w:ilvl w:val="0"/>
          <w:numId w:val="18"/>
        </w:numPr>
        <w:tabs>
          <w:tab w:pos="462" w:val="left" w:leader="none"/>
        </w:tabs>
        <w:spacing w:line="276" w:lineRule="auto" w:before="0" w:after="0"/>
        <w:ind w:left="462" w:right="1699" w:hanging="360"/>
        <w:jc w:val="left"/>
        <w:rPr>
          <w:color w:val="538DD3"/>
        </w:rPr>
      </w:pPr>
      <w:bookmarkStart w:name="_bookmark9" w:id="18"/>
      <w:bookmarkEnd w:id="18"/>
      <w:r>
        <w:rPr>
          <w:b w:val="0"/>
        </w:rPr>
      </w:r>
      <w:bookmarkStart w:name="_bookmark9" w:id="19"/>
      <w:bookmarkEnd w:id="19"/>
      <w:r>
        <w:rPr>
          <w:color w:val="538DD3"/>
        </w:rPr>
        <w:t>Capí</w:t>
      </w:r>
      <w:r>
        <w:rPr>
          <w:color w:val="538DD3"/>
        </w:rPr>
        <w:t>tulo 3 Rehabilitación energética de una vivienda autoproducida en la colonia Parque Nacionales</w:t>
      </w:r>
      <w:r>
        <w:rPr>
          <w:color w:val="538DD3"/>
          <w:spacing w:val="-17"/>
        </w:rPr>
        <w:t> </w:t>
      </w:r>
      <w:r>
        <w:rPr>
          <w:color w:val="538DD3"/>
        </w:rPr>
        <w:t>Toluca.</w:t>
      </w:r>
    </w:p>
    <w:p>
      <w:pPr>
        <w:pStyle w:val="BodyText"/>
        <w:rPr>
          <w:b/>
          <w:sz w:val="32"/>
        </w:rPr>
      </w:pPr>
    </w:p>
    <w:p>
      <w:pPr>
        <w:pStyle w:val="BodyText"/>
        <w:spacing w:before="10"/>
        <w:rPr>
          <w:b/>
          <w:sz w:val="30"/>
        </w:rPr>
      </w:pPr>
    </w:p>
    <w:p>
      <w:pPr>
        <w:pStyle w:val="BodyText"/>
        <w:spacing w:line="276" w:lineRule="auto" w:before="1"/>
        <w:ind w:left="102" w:right="1696"/>
        <w:jc w:val="both"/>
      </w:pPr>
      <w:r>
        <w:rPr/>
        <w:t>Para determinar la energía por consumo se realizó un análisis in situ quedando registrado en fotografías y videos, posteriormente se realizó una entrevista al propietario con preguntas elaboradas de los problemas potenciales de consumo encontrados en el análisis, esto para profundizar un poco más en el uso de la energía y el proceso constructivo de la vivienda. Para el análisis se tomaron como puntos principales:</w:t>
      </w:r>
    </w:p>
    <w:p>
      <w:pPr>
        <w:pStyle w:val="BodyText"/>
      </w:pPr>
    </w:p>
    <w:p>
      <w:pPr>
        <w:pStyle w:val="BodyText"/>
        <w:spacing w:before="1"/>
        <w:rPr>
          <w:sz w:val="21"/>
        </w:rPr>
      </w:pPr>
    </w:p>
    <w:p>
      <w:pPr>
        <w:pStyle w:val="ListParagraph"/>
        <w:numPr>
          <w:ilvl w:val="1"/>
          <w:numId w:val="18"/>
        </w:numPr>
        <w:tabs>
          <w:tab w:pos="821" w:val="left" w:leader="none"/>
          <w:tab w:pos="822" w:val="left" w:leader="none"/>
        </w:tabs>
        <w:spacing w:line="240" w:lineRule="auto" w:before="0" w:after="0"/>
        <w:ind w:left="822" w:right="0" w:hanging="360"/>
        <w:jc w:val="left"/>
        <w:rPr>
          <w:sz w:val="24"/>
        </w:rPr>
      </w:pPr>
      <w:r>
        <w:rPr>
          <w:sz w:val="24"/>
        </w:rPr>
        <w:t>La</w:t>
      </w:r>
      <w:r>
        <w:rPr>
          <w:spacing w:val="-2"/>
          <w:sz w:val="24"/>
        </w:rPr>
        <w:t> </w:t>
      </w:r>
      <w:r>
        <w:rPr>
          <w:sz w:val="24"/>
        </w:rPr>
        <w:t>ubicación</w:t>
      </w:r>
    </w:p>
    <w:p>
      <w:pPr>
        <w:pStyle w:val="ListParagraph"/>
        <w:numPr>
          <w:ilvl w:val="1"/>
          <w:numId w:val="18"/>
        </w:numPr>
        <w:tabs>
          <w:tab w:pos="821" w:val="left" w:leader="none"/>
          <w:tab w:pos="822" w:val="left" w:leader="none"/>
        </w:tabs>
        <w:spacing w:line="240" w:lineRule="auto" w:before="41" w:after="0"/>
        <w:ind w:left="822" w:right="0" w:hanging="360"/>
        <w:jc w:val="left"/>
        <w:rPr>
          <w:sz w:val="24"/>
        </w:rPr>
      </w:pPr>
      <w:r>
        <w:rPr>
          <w:sz w:val="24"/>
        </w:rPr>
        <w:t>El proceso</w:t>
      </w:r>
      <w:r>
        <w:rPr>
          <w:spacing w:val="-9"/>
          <w:sz w:val="24"/>
        </w:rPr>
        <w:t> </w:t>
      </w:r>
      <w:r>
        <w:rPr>
          <w:sz w:val="24"/>
        </w:rPr>
        <w:t>constructivo</w:t>
      </w:r>
    </w:p>
    <w:p>
      <w:pPr>
        <w:pStyle w:val="ListParagraph"/>
        <w:numPr>
          <w:ilvl w:val="1"/>
          <w:numId w:val="18"/>
        </w:numPr>
        <w:tabs>
          <w:tab w:pos="821" w:val="left" w:leader="none"/>
          <w:tab w:pos="822" w:val="left" w:leader="none"/>
        </w:tabs>
        <w:spacing w:line="240" w:lineRule="auto" w:before="41" w:after="0"/>
        <w:ind w:left="822" w:right="0" w:hanging="360"/>
        <w:jc w:val="left"/>
        <w:rPr>
          <w:sz w:val="24"/>
        </w:rPr>
      </w:pPr>
      <w:r>
        <w:rPr>
          <w:sz w:val="24"/>
        </w:rPr>
        <w:t>Los servicios con que cuenta la</w:t>
      </w:r>
      <w:r>
        <w:rPr>
          <w:spacing w:val="-15"/>
          <w:sz w:val="24"/>
        </w:rPr>
        <w:t> </w:t>
      </w:r>
      <w:r>
        <w:rPr>
          <w:sz w:val="24"/>
        </w:rPr>
        <w:t>vivienda</w:t>
      </w:r>
    </w:p>
    <w:p>
      <w:pPr>
        <w:pStyle w:val="ListParagraph"/>
        <w:numPr>
          <w:ilvl w:val="1"/>
          <w:numId w:val="18"/>
        </w:numPr>
        <w:tabs>
          <w:tab w:pos="821" w:val="left" w:leader="none"/>
          <w:tab w:pos="822" w:val="left" w:leader="none"/>
        </w:tabs>
        <w:spacing w:line="240" w:lineRule="auto" w:before="41" w:after="0"/>
        <w:ind w:left="822" w:right="0" w:hanging="360"/>
        <w:jc w:val="left"/>
        <w:rPr>
          <w:sz w:val="24"/>
        </w:rPr>
      </w:pPr>
      <w:r>
        <w:rPr>
          <w:sz w:val="24"/>
        </w:rPr>
        <w:t>Los usos que se le da a la</w:t>
      </w:r>
      <w:r>
        <w:rPr>
          <w:spacing w:val="-16"/>
          <w:sz w:val="24"/>
        </w:rPr>
        <w:t> </w:t>
      </w:r>
      <w:r>
        <w:rPr>
          <w:sz w:val="24"/>
        </w:rPr>
        <w:t>energía</w:t>
      </w:r>
    </w:p>
    <w:p>
      <w:pPr>
        <w:pStyle w:val="ListParagraph"/>
        <w:numPr>
          <w:ilvl w:val="1"/>
          <w:numId w:val="18"/>
        </w:numPr>
        <w:tabs>
          <w:tab w:pos="821" w:val="left" w:leader="none"/>
          <w:tab w:pos="822" w:val="left" w:leader="none"/>
        </w:tabs>
        <w:spacing w:line="276" w:lineRule="auto" w:before="43" w:after="0"/>
        <w:ind w:left="822" w:right="1715" w:hanging="360"/>
        <w:jc w:val="left"/>
        <w:rPr>
          <w:sz w:val="24"/>
        </w:rPr>
      </w:pPr>
      <w:r>
        <w:rPr>
          <w:sz w:val="24"/>
        </w:rPr>
        <w:t>El consumo de energía eléctrica en la vivienda registrado (cantidad en </w:t>
      </w:r>
      <w:r>
        <w:rPr>
          <w:spacing w:val="-4"/>
          <w:sz w:val="24"/>
        </w:rPr>
        <w:t>KW</w:t>
      </w:r>
      <w:r>
        <w:rPr>
          <w:spacing w:val="58"/>
          <w:sz w:val="24"/>
        </w:rPr>
        <w:t> </w:t>
      </w:r>
      <w:r>
        <w:rPr>
          <w:sz w:val="24"/>
        </w:rPr>
        <w:t>que se paga a CFE</w:t>
      </w:r>
      <w:r>
        <w:rPr>
          <w:spacing w:val="-10"/>
          <w:sz w:val="24"/>
        </w:rPr>
        <w:t> </w:t>
      </w:r>
      <w:r>
        <w:rPr>
          <w:sz w:val="24"/>
        </w:rPr>
        <w:t>mensualmente)</w:t>
      </w:r>
    </w:p>
    <w:p>
      <w:pPr>
        <w:pStyle w:val="ListParagraph"/>
        <w:numPr>
          <w:ilvl w:val="1"/>
          <w:numId w:val="18"/>
        </w:numPr>
        <w:tabs>
          <w:tab w:pos="822" w:val="left" w:leader="none"/>
        </w:tabs>
        <w:spacing w:line="276" w:lineRule="auto" w:before="0" w:after="0"/>
        <w:ind w:left="822" w:right="1697" w:hanging="360"/>
        <w:jc w:val="both"/>
        <w:rPr>
          <w:sz w:val="24"/>
        </w:rPr>
      </w:pPr>
      <w:r>
        <w:rPr>
          <w:sz w:val="24"/>
        </w:rPr>
        <w:t>El consumo de Combustibles para energía térmica (Gas L.p. Gas natural, Gas butano u otros, registrado en litros, kilogramos o metros cúbicos mensuales)</w:t>
      </w:r>
    </w:p>
    <w:p>
      <w:pPr>
        <w:pStyle w:val="ListParagraph"/>
        <w:numPr>
          <w:ilvl w:val="1"/>
          <w:numId w:val="18"/>
        </w:numPr>
        <w:tabs>
          <w:tab w:pos="821" w:val="left" w:leader="none"/>
          <w:tab w:pos="822" w:val="left" w:leader="none"/>
        </w:tabs>
        <w:spacing w:line="240" w:lineRule="auto" w:before="0" w:after="0"/>
        <w:ind w:left="822" w:right="0" w:hanging="360"/>
        <w:jc w:val="left"/>
        <w:rPr>
          <w:sz w:val="24"/>
        </w:rPr>
      </w:pPr>
      <w:r>
        <w:rPr>
          <w:sz w:val="24"/>
        </w:rPr>
        <w:t>Las</w:t>
      </w:r>
      <w:r>
        <w:rPr>
          <w:spacing w:val="-5"/>
          <w:sz w:val="24"/>
        </w:rPr>
        <w:t> </w:t>
      </w:r>
      <w:r>
        <w:rPr>
          <w:sz w:val="24"/>
        </w:rPr>
        <w:t>instalaciones</w:t>
      </w:r>
    </w:p>
    <w:p>
      <w:pPr>
        <w:pStyle w:val="ListParagraph"/>
        <w:numPr>
          <w:ilvl w:val="1"/>
          <w:numId w:val="18"/>
        </w:numPr>
        <w:tabs>
          <w:tab w:pos="821" w:val="left" w:leader="none"/>
          <w:tab w:pos="822" w:val="left" w:leader="none"/>
        </w:tabs>
        <w:spacing w:line="240" w:lineRule="auto" w:before="41" w:after="0"/>
        <w:ind w:left="822" w:right="0" w:hanging="360"/>
        <w:jc w:val="left"/>
        <w:rPr>
          <w:sz w:val="24"/>
        </w:rPr>
      </w:pPr>
      <w:r>
        <w:rPr/>
        <w:pict>
          <v:shape style="position:absolute;margin-left:444pt;margin-top:4.565854pt;width:167.4pt;height:161.8pt;mso-position-horizontal-relative:page;mso-position-vertical-relative:paragraph;z-index:-107584" coordorigin="8880,91" coordsize="3348,3236" path="m12228,91l8880,3327,12228,3327,12228,91xe" filled="true" fillcolor="#d2eaf0" stroked="false">
            <v:path arrowok="t"/>
            <v:fill type="solid"/>
            <w10:wrap type="none"/>
          </v:shape>
        </w:pict>
      </w:r>
      <w:r>
        <w:rPr>
          <w:sz w:val="24"/>
        </w:rPr>
        <w:t>La demanda</w:t>
      </w:r>
      <w:r>
        <w:rPr>
          <w:spacing w:val="-8"/>
          <w:sz w:val="24"/>
        </w:rPr>
        <w:t> </w:t>
      </w:r>
      <w:r>
        <w:rPr>
          <w:sz w:val="24"/>
        </w:rPr>
        <w:t>instalada</w:t>
      </w:r>
    </w:p>
    <w:p>
      <w:pPr>
        <w:pStyle w:val="ListParagraph"/>
        <w:numPr>
          <w:ilvl w:val="1"/>
          <w:numId w:val="18"/>
        </w:numPr>
        <w:tabs>
          <w:tab w:pos="821" w:val="left" w:leader="none"/>
          <w:tab w:pos="822" w:val="left" w:leader="none"/>
        </w:tabs>
        <w:spacing w:line="240" w:lineRule="auto" w:before="41" w:after="0"/>
        <w:ind w:left="822" w:right="0" w:hanging="360"/>
        <w:jc w:val="left"/>
        <w:rPr>
          <w:sz w:val="24"/>
        </w:rPr>
      </w:pPr>
      <w:r>
        <w:rPr>
          <w:sz w:val="24"/>
        </w:rPr>
        <w:t>Los niveles de</w:t>
      </w:r>
      <w:r>
        <w:rPr>
          <w:spacing w:val="-9"/>
          <w:sz w:val="24"/>
        </w:rPr>
        <w:t> </w:t>
      </w:r>
      <w:r>
        <w:rPr>
          <w:sz w:val="24"/>
        </w:rPr>
        <w:t>iluminación</w:t>
      </w:r>
    </w:p>
    <w:p>
      <w:pPr>
        <w:pStyle w:val="ListParagraph"/>
        <w:numPr>
          <w:ilvl w:val="1"/>
          <w:numId w:val="18"/>
        </w:numPr>
        <w:tabs>
          <w:tab w:pos="821" w:val="left" w:leader="none"/>
          <w:tab w:pos="822" w:val="left" w:leader="none"/>
        </w:tabs>
        <w:spacing w:line="240" w:lineRule="auto" w:before="43" w:after="0"/>
        <w:ind w:left="822" w:right="0" w:hanging="360"/>
        <w:jc w:val="left"/>
        <w:rPr>
          <w:sz w:val="24"/>
        </w:rPr>
      </w:pPr>
      <w:r>
        <w:rPr>
          <w:sz w:val="24"/>
        </w:rPr>
        <w:t>Los niveles de satisfacción</w:t>
      </w:r>
      <w:r>
        <w:rPr>
          <w:spacing w:val="-11"/>
          <w:sz w:val="24"/>
        </w:rPr>
        <w:t> </w:t>
      </w:r>
      <w:r>
        <w:rPr>
          <w:sz w:val="24"/>
        </w:rPr>
        <w:t>térmica</w:t>
      </w:r>
    </w:p>
    <w:p>
      <w:pPr>
        <w:pStyle w:val="BodyText"/>
        <w:spacing w:before="9"/>
        <w:rPr>
          <w:sz w:val="14"/>
        </w:rPr>
      </w:pPr>
    </w:p>
    <w:p>
      <w:pPr>
        <w:pStyle w:val="BodyText"/>
        <w:spacing w:line="276" w:lineRule="auto" w:before="70"/>
        <w:ind w:left="102" w:right="1605"/>
      </w:pPr>
      <w:r>
        <w:rPr/>
        <w:t>La</w:t>
      </w:r>
      <w:r>
        <w:rPr>
          <w:spacing w:val="-17"/>
        </w:rPr>
        <w:t> </w:t>
      </w:r>
      <w:r>
        <w:rPr/>
        <w:t>vivienda</w:t>
      </w:r>
      <w:r>
        <w:rPr>
          <w:spacing w:val="-17"/>
        </w:rPr>
        <w:t> </w:t>
      </w:r>
      <w:r>
        <w:rPr/>
        <w:t>analizada</w:t>
      </w:r>
      <w:r>
        <w:rPr>
          <w:spacing w:val="-19"/>
        </w:rPr>
        <w:t> </w:t>
      </w:r>
      <w:r>
        <w:rPr/>
        <w:t>es</w:t>
      </w:r>
      <w:r>
        <w:rPr>
          <w:spacing w:val="-17"/>
        </w:rPr>
        <w:t> </w:t>
      </w:r>
      <w:r>
        <w:rPr/>
        <w:t>una</w:t>
      </w:r>
      <w:r>
        <w:rPr>
          <w:spacing w:val="-17"/>
        </w:rPr>
        <w:t> </w:t>
      </w:r>
      <w:r>
        <w:rPr/>
        <w:t>multifamiliar</w:t>
      </w:r>
      <w:r>
        <w:rPr>
          <w:spacing w:val="-18"/>
        </w:rPr>
        <w:t> </w:t>
      </w:r>
      <w:r>
        <w:rPr/>
        <w:t>autoproducida,</w:t>
      </w:r>
      <w:r>
        <w:rPr>
          <w:spacing w:val="-19"/>
        </w:rPr>
        <w:t> </w:t>
      </w:r>
      <w:r>
        <w:rPr/>
        <w:t>ubicada</w:t>
      </w:r>
      <w:r>
        <w:rPr>
          <w:spacing w:val="-19"/>
        </w:rPr>
        <w:t> </w:t>
      </w:r>
      <w:r>
        <w:rPr/>
        <w:t>en</w:t>
      </w:r>
      <w:r>
        <w:rPr>
          <w:spacing w:val="-17"/>
        </w:rPr>
        <w:t> </w:t>
      </w:r>
      <w:r>
        <w:rPr/>
        <w:t>la</w:t>
      </w:r>
      <w:r>
        <w:rPr>
          <w:spacing w:val="-17"/>
        </w:rPr>
        <w:t> </w:t>
      </w:r>
      <w:r>
        <w:rPr/>
        <w:t>calle</w:t>
      </w:r>
      <w:r>
        <w:rPr>
          <w:spacing w:val="-17"/>
        </w:rPr>
        <w:t> </w:t>
      </w:r>
      <w:r>
        <w:rPr/>
        <w:t>Parque Nanchititla  #235,  colonia  Parques  Nacionales,  Toluca,  Estado  de  México;</w:t>
      </w:r>
      <w:r>
        <w:rPr>
          <w:spacing w:val="18"/>
        </w:rPr>
        <w:t> </w:t>
      </w:r>
      <w:r>
        <w:rPr/>
        <w:t>CP.</w:t>
      </w:r>
    </w:p>
    <w:p>
      <w:pPr>
        <w:pStyle w:val="Heading1"/>
        <w:spacing w:line="801" w:lineRule="exact"/>
        <w:ind w:left="0" w:right="447"/>
        <w:jc w:val="right"/>
      </w:pPr>
      <w:r>
        <w:rPr>
          <w:color w:val="FFFFFF"/>
        </w:rPr>
        <w:t>79</w:t>
      </w:r>
    </w:p>
    <w:p>
      <w:pPr>
        <w:spacing w:after="0" w:line="801" w:lineRule="exact"/>
        <w:jc w:val="right"/>
        <w:sectPr>
          <w:footerReference w:type="default" r:id="rId196"/>
          <w:pgSz w:w="12240" w:h="15840"/>
          <w:pgMar w:footer="0" w:header="0" w:top="1360" w:bottom="0" w:left="1600" w:right="0"/>
        </w:sectPr>
      </w:pPr>
    </w:p>
    <w:p>
      <w:pPr>
        <w:pStyle w:val="BodyText"/>
        <w:spacing w:line="276" w:lineRule="auto" w:before="54"/>
        <w:ind w:left="122" w:right="1704"/>
        <w:jc w:val="both"/>
      </w:pPr>
      <w:r>
        <w:rPr/>
        <w:t>50100,</w:t>
      </w:r>
      <w:r>
        <w:rPr>
          <w:spacing w:val="-14"/>
        </w:rPr>
        <w:t> </w:t>
      </w:r>
      <w:r>
        <w:rPr/>
        <w:t>propiedad</w:t>
      </w:r>
      <w:r>
        <w:rPr>
          <w:spacing w:val="-14"/>
        </w:rPr>
        <w:t> </w:t>
      </w:r>
      <w:r>
        <w:rPr/>
        <w:t>del</w:t>
      </w:r>
      <w:r>
        <w:rPr>
          <w:spacing w:val="-15"/>
        </w:rPr>
        <w:t> </w:t>
      </w:r>
      <w:r>
        <w:rPr/>
        <w:t>C.</w:t>
      </w:r>
      <w:r>
        <w:rPr>
          <w:spacing w:val="-13"/>
        </w:rPr>
        <w:t> </w:t>
      </w:r>
      <w:r>
        <w:rPr/>
        <w:t>Lorenzo</w:t>
      </w:r>
      <w:r>
        <w:rPr>
          <w:spacing w:val="-12"/>
        </w:rPr>
        <w:t> </w:t>
      </w:r>
      <w:r>
        <w:rPr/>
        <w:t>Arellano</w:t>
      </w:r>
      <w:r>
        <w:rPr>
          <w:spacing w:val="-12"/>
        </w:rPr>
        <w:t> </w:t>
      </w:r>
      <w:r>
        <w:rPr/>
        <w:t>Ocaña.</w:t>
      </w:r>
      <w:r>
        <w:rPr>
          <w:spacing w:val="-14"/>
        </w:rPr>
        <w:t> </w:t>
      </w:r>
      <w:r>
        <w:rPr/>
        <w:t>En</w:t>
      </w:r>
      <w:r>
        <w:rPr>
          <w:spacing w:val="-14"/>
        </w:rPr>
        <w:t> </w:t>
      </w:r>
      <w:r>
        <w:rPr/>
        <w:t>este</w:t>
      </w:r>
      <w:r>
        <w:rPr>
          <w:spacing w:val="-14"/>
        </w:rPr>
        <w:t> </w:t>
      </w:r>
      <w:r>
        <w:rPr/>
        <w:t>predio</w:t>
      </w:r>
      <w:r>
        <w:rPr>
          <w:spacing w:val="-12"/>
        </w:rPr>
        <w:t> </w:t>
      </w:r>
      <w:r>
        <w:rPr/>
        <w:t>se</w:t>
      </w:r>
      <w:r>
        <w:rPr>
          <w:spacing w:val="-12"/>
        </w:rPr>
        <w:t> </w:t>
      </w:r>
      <w:r>
        <w:rPr/>
        <w:t>encuentran</w:t>
      </w:r>
      <w:r>
        <w:rPr>
          <w:spacing w:val="-14"/>
        </w:rPr>
        <w:t> </w:t>
      </w:r>
      <w:r>
        <w:rPr/>
        <w:t>tres núcleos familiares divididos en tres viviendas, cada uno con servicios individuales (baño,</w:t>
      </w:r>
      <w:r>
        <w:rPr>
          <w:spacing w:val="-6"/>
        </w:rPr>
        <w:t> </w:t>
      </w:r>
      <w:r>
        <w:rPr/>
        <w:t>cocina,</w:t>
      </w:r>
      <w:r>
        <w:rPr>
          <w:spacing w:val="-6"/>
        </w:rPr>
        <w:t> </w:t>
      </w:r>
      <w:r>
        <w:rPr/>
        <w:t>habitaciones,</w:t>
      </w:r>
      <w:r>
        <w:rPr>
          <w:spacing w:val="-6"/>
        </w:rPr>
        <w:t> </w:t>
      </w:r>
      <w:r>
        <w:rPr/>
        <w:t>salón</w:t>
      </w:r>
      <w:r>
        <w:rPr>
          <w:spacing w:val="-6"/>
        </w:rPr>
        <w:t> </w:t>
      </w:r>
      <w:r>
        <w:rPr/>
        <w:t>y</w:t>
      </w:r>
      <w:r>
        <w:rPr>
          <w:spacing w:val="-9"/>
        </w:rPr>
        <w:t> </w:t>
      </w:r>
      <w:r>
        <w:rPr/>
        <w:t>patio)</w:t>
      </w:r>
      <w:r>
        <w:rPr>
          <w:spacing w:val="-7"/>
        </w:rPr>
        <w:t> </w:t>
      </w:r>
      <w:r>
        <w:rPr/>
        <w:t>“mi</w:t>
      </w:r>
      <w:r>
        <w:rPr>
          <w:spacing w:val="-7"/>
        </w:rPr>
        <w:t> </w:t>
      </w:r>
      <w:r>
        <w:rPr/>
        <w:t>esposa,</w:t>
      </w:r>
      <w:r>
        <w:rPr>
          <w:spacing w:val="-6"/>
        </w:rPr>
        <w:t> </w:t>
      </w:r>
      <w:r>
        <w:rPr/>
        <w:t>mi</w:t>
      </w:r>
      <w:r>
        <w:rPr>
          <w:spacing w:val="-7"/>
        </w:rPr>
        <w:t> </w:t>
      </w:r>
      <w:r>
        <w:rPr/>
        <w:t>hijo</w:t>
      </w:r>
      <w:r>
        <w:rPr>
          <w:spacing w:val="-6"/>
        </w:rPr>
        <w:t> </w:t>
      </w:r>
      <w:r>
        <w:rPr/>
        <w:t>y</w:t>
      </w:r>
      <w:r>
        <w:rPr>
          <w:spacing w:val="-9"/>
        </w:rPr>
        <w:t> </w:t>
      </w:r>
      <w:r>
        <w:rPr/>
        <w:t>yo</w:t>
      </w:r>
      <w:r>
        <w:rPr>
          <w:spacing w:val="-6"/>
        </w:rPr>
        <w:t> </w:t>
      </w:r>
      <w:r>
        <w:rPr/>
        <w:t>vivimos</w:t>
      </w:r>
      <w:r>
        <w:rPr>
          <w:spacing w:val="-7"/>
        </w:rPr>
        <w:t> </w:t>
      </w:r>
      <w:r>
        <w:rPr/>
        <w:t>abajo,</w:t>
      </w:r>
      <w:r>
        <w:rPr>
          <w:spacing w:val="-8"/>
        </w:rPr>
        <w:t> </w:t>
      </w:r>
      <w:r>
        <w:rPr/>
        <w:t>la casa de arriba la rento ya que el espacio es muy grande para nosotros tres, tiene 3 habitaciones su baño, la sala y cocina comedor, igual que aquí abajo; se la rento a mi hermana y en la casa de al lado vive mi hija con su familia, le di un pedazo de terreno y ella construyo su casa de dos pisos”. Para fines de este estudio solo se analizara la vivienda de la planta baja en la cual habitan tres</w:t>
      </w:r>
      <w:r>
        <w:rPr>
          <w:spacing w:val="-26"/>
        </w:rPr>
        <w:t> </w:t>
      </w:r>
      <w:r>
        <w:rPr/>
        <w:t>personas.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p>
    <w:p>
      <w:pPr>
        <w:spacing w:before="74"/>
        <w:ind w:left="1782" w:right="1460" w:firstLine="0"/>
        <w:jc w:val="left"/>
        <w:rPr>
          <w:b/>
          <w:sz w:val="20"/>
        </w:rPr>
      </w:pPr>
      <w:r>
        <w:rPr/>
        <w:pict>
          <v:group style="position:absolute;margin-left:84.599998pt;margin-top:-434.736115pt;width:526.8pt;height:532.1pt;mso-position-horizontal-relative:page;mso-position-vertical-relative:paragraph;z-index:-107560" coordorigin="1692,-8695" coordsize="10536,10642">
            <v:shape style="position:absolute;left:8880;top:-1288;width:3348;height:3236" coordorigin="8880,-1288" coordsize="3348,3236" path="m12228,-1288l8880,1947,12228,1947,12228,-1288xe" filled="true" fillcolor="#d2eaf0" stroked="false">
              <v:path arrowok="t"/>
              <v:fill type="solid"/>
            </v:shape>
            <v:shape style="position:absolute;left:1699;top:-5169;width:7922;height:5189" type="#_x0000_t75" stroked="false">
              <v:imagedata r:id="rId198" o:title=""/>
            </v:shape>
            <v:shape style="position:absolute;left:3979;top:-8683;width:5674;height:3890" type="#_x0000_t75" stroked="false">
              <v:imagedata r:id="rId199" o:title=""/>
            </v:shape>
            <v:shape style="position:absolute;left:1692;top:-8695;width:4582;height:3910" type="#_x0000_t75" stroked="false">
              <v:imagedata r:id="rId200" o:title=""/>
            </v:shape>
            <v:rect style="position:absolute;left:3362;top:72;width:7097;height:432" filled="true" fillcolor="#ffffff" stroked="false">
              <v:fill type="solid"/>
            </v:rect>
            <w10:wrap type="none"/>
          </v:group>
        </w:pict>
      </w:r>
      <w:r>
        <w:rPr>
          <w:b/>
          <w:color w:val="4F81BC"/>
          <w:sz w:val="20"/>
        </w:rPr>
        <w:t>Ilustración 33 Ubicación y distribución del predio</w:t>
      </w:r>
    </w:p>
    <w:p>
      <w:pPr>
        <w:pStyle w:val="Heading1"/>
        <w:spacing w:line="240" w:lineRule="auto" w:before="99"/>
        <w:ind w:left="0" w:right="447"/>
        <w:jc w:val="right"/>
      </w:pPr>
      <w:r>
        <w:rPr>
          <w:color w:val="FFFFFF"/>
        </w:rPr>
        <w:t>80</w:t>
      </w:r>
    </w:p>
    <w:p>
      <w:pPr>
        <w:spacing w:after="0" w:line="240" w:lineRule="auto"/>
        <w:jc w:val="right"/>
        <w:sectPr>
          <w:footerReference w:type="default" r:id="rId197"/>
          <w:pgSz w:w="12240" w:h="15840"/>
          <w:pgMar w:footer="0" w:header="0" w:top="1360" w:bottom="0" w:left="1580" w:right="0"/>
        </w:sectPr>
      </w:pPr>
    </w:p>
    <w:p>
      <w:pPr>
        <w:pStyle w:val="BodyText"/>
        <w:rPr>
          <w:rFonts w:ascii="Cambria"/>
          <w:sz w:val="20"/>
        </w:rPr>
      </w:pPr>
    </w:p>
    <w:p>
      <w:pPr>
        <w:pStyle w:val="BodyText"/>
        <w:spacing w:line="276" w:lineRule="auto" w:before="198"/>
        <w:ind w:left="102" w:right="1696"/>
        <w:jc w:val="both"/>
      </w:pPr>
      <w:r>
        <w:rPr/>
        <w:t>Esta vivienda tiene 27 años desde su etapa de construcción inicial en la cual comenta el propietario “Era de una planta era cuando me empecé a vivir para acá, no tenia, los cuartos no tenían pisos de losas eran de cemento y las puertas no tenían</w:t>
      </w:r>
      <w:r>
        <w:rPr>
          <w:spacing w:val="-8"/>
        </w:rPr>
        <w:t> </w:t>
      </w:r>
      <w:r>
        <w:rPr/>
        <w:t>eran</w:t>
      </w:r>
      <w:r>
        <w:rPr>
          <w:spacing w:val="-8"/>
        </w:rPr>
        <w:t> </w:t>
      </w:r>
      <w:r>
        <w:rPr/>
        <w:t>cortinas”;</w:t>
      </w:r>
      <w:r>
        <w:rPr>
          <w:spacing w:val="-12"/>
        </w:rPr>
        <w:t> </w:t>
      </w:r>
      <w:r>
        <w:rPr/>
        <w:t>Este</w:t>
      </w:r>
      <w:r>
        <w:rPr>
          <w:spacing w:val="-8"/>
        </w:rPr>
        <w:t> </w:t>
      </w:r>
      <w:r>
        <w:rPr/>
        <w:t>proceso</w:t>
      </w:r>
      <w:r>
        <w:rPr>
          <w:spacing w:val="-6"/>
        </w:rPr>
        <w:t> </w:t>
      </w:r>
      <w:r>
        <w:rPr/>
        <w:t>ha</w:t>
      </w:r>
      <w:r>
        <w:rPr>
          <w:spacing w:val="-6"/>
        </w:rPr>
        <w:t> </w:t>
      </w:r>
      <w:r>
        <w:rPr/>
        <w:t>sido</w:t>
      </w:r>
      <w:r>
        <w:rPr>
          <w:spacing w:val="-6"/>
        </w:rPr>
        <w:t> </w:t>
      </w:r>
      <w:r>
        <w:rPr/>
        <w:t>largo</w:t>
      </w:r>
      <w:r>
        <w:rPr>
          <w:spacing w:val="-6"/>
        </w:rPr>
        <w:t> </w:t>
      </w:r>
      <w:r>
        <w:rPr/>
        <w:t>ya</w:t>
      </w:r>
      <w:r>
        <w:rPr>
          <w:spacing w:val="-6"/>
        </w:rPr>
        <w:t> </w:t>
      </w:r>
      <w:r>
        <w:rPr/>
        <w:t>que</w:t>
      </w:r>
      <w:r>
        <w:rPr>
          <w:spacing w:val="-6"/>
        </w:rPr>
        <w:t> </w:t>
      </w:r>
      <w:r>
        <w:rPr/>
        <w:t>la</w:t>
      </w:r>
      <w:r>
        <w:rPr>
          <w:spacing w:val="-9"/>
        </w:rPr>
        <w:t> </w:t>
      </w:r>
      <w:r>
        <w:rPr/>
        <w:t>última</w:t>
      </w:r>
      <w:r>
        <w:rPr>
          <w:spacing w:val="-11"/>
        </w:rPr>
        <w:t> </w:t>
      </w:r>
      <w:r>
        <w:rPr/>
        <w:t>modificación</w:t>
      </w:r>
      <w:r>
        <w:rPr>
          <w:spacing w:val="-8"/>
        </w:rPr>
        <w:t> </w:t>
      </w:r>
      <w:r>
        <w:rPr/>
        <w:t>en</w:t>
      </w:r>
      <w:r>
        <w:rPr>
          <w:spacing w:val="-8"/>
        </w:rPr>
        <w:t> </w:t>
      </w:r>
      <w:r>
        <w:rPr/>
        <w:t>el predio sucedió el año pasado “lo último allá arriba fue echarle alrededor una marquesina de un metro para que no se cayeran las personas así hacia </w:t>
      </w:r>
      <w:r>
        <w:rPr>
          <w:spacing w:val="3"/>
        </w:rPr>
        <w:t>los </w:t>
      </w:r>
      <w:r>
        <w:rPr/>
        <w:t>lados, eso hace como un</w:t>
      </w:r>
      <w:r>
        <w:rPr>
          <w:spacing w:val="-9"/>
        </w:rPr>
        <w:t> </w:t>
      </w:r>
      <w:r>
        <w:rPr/>
        <w:t>año”.</w:t>
      </w:r>
    </w:p>
    <w:p>
      <w:pPr>
        <w:pStyle w:val="BodyText"/>
        <w:spacing w:line="276" w:lineRule="auto" w:before="202"/>
        <w:ind w:left="102" w:right="1699"/>
        <w:jc w:val="both"/>
      </w:pPr>
      <w:r>
        <w:rPr/>
        <w:t>Aunque la casa cuenta con la mayor parte de su espacio construido las obras continúan debido a una búsqueda constante de lo que sus usuarios entienden por confort, “La cuestión de estar como más cómodo o tener más accesibilidad a las cosas,</w:t>
      </w:r>
      <w:r>
        <w:rPr>
          <w:spacing w:val="-13"/>
        </w:rPr>
        <w:t> </w:t>
      </w:r>
      <w:r>
        <w:rPr/>
        <w:t>por</w:t>
      </w:r>
      <w:r>
        <w:rPr>
          <w:spacing w:val="-15"/>
        </w:rPr>
        <w:t> </w:t>
      </w:r>
      <w:r>
        <w:rPr/>
        <w:t>ejemplo</w:t>
      </w:r>
      <w:r>
        <w:rPr>
          <w:spacing w:val="-13"/>
        </w:rPr>
        <w:t> </w:t>
      </w:r>
      <w:r>
        <w:rPr/>
        <w:t>la</w:t>
      </w:r>
      <w:r>
        <w:rPr>
          <w:spacing w:val="-13"/>
        </w:rPr>
        <w:t> </w:t>
      </w:r>
      <w:r>
        <w:rPr/>
        <w:t>cocina</w:t>
      </w:r>
      <w:r>
        <w:rPr>
          <w:spacing w:val="-13"/>
        </w:rPr>
        <w:t> </w:t>
      </w:r>
      <w:r>
        <w:rPr/>
        <w:t>era</w:t>
      </w:r>
      <w:r>
        <w:rPr>
          <w:spacing w:val="-16"/>
        </w:rPr>
        <w:t> </w:t>
      </w:r>
      <w:r>
        <w:rPr/>
        <w:t>más</w:t>
      </w:r>
      <w:r>
        <w:rPr>
          <w:spacing w:val="-14"/>
        </w:rPr>
        <w:t> </w:t>
      </w:r>
      <w:r>
        <w:rPr/>
        <w:t>pequeña</w:t>
      </w:r>
      <w:r>
        <w:rPr>
          <w:spacing w:val="-13"/>
        </w:rPr>
        <w:t> </w:t>
      </w:r>
      <w:r>
        <w:rPr/>
        <w:t>se</w:t>
      </w:r>
      <w:r>
        <w:rPr>
          <w:spacing w:val="-13"/>
        </w:rPr>
        <w:t> </w:t>
      </w:r>
      <w:r>
        <w:rPr/>
        <w:t>amplió</w:t>
      </w:r>
      <w:r>
        <w:rPr>
          <w:spacing w:val="-13"/>
        </w:rPr>
        <w:t> </w:t>
      </w:r>
      <w:r>
        <w:rPr/>
        <w:t>a</w:t>
      </w:r>
      <w:r>
        <w:rPr>
          <w:spacing w:val="-13"/>
        </w:rPr>
        <w:t> </w:t>
      </w:r>
      <w:r>
        <w:rPr/>
        <w:t>lo</w:t>
      </w:r>
      <w:r>
        <w:rPr>
          <w:spacing w:val="-13"/>
        </w:rPr>
        <w:t> </w:t>
      </w:r>
      <w:r>
        <w:rPr/>
        <w:t>doble,</w:t>
      </w:r>
      <w:r>
        <w:rPr>
          <w:spacing w:val="-13"/>
        </w:rPr>
        <w:t> </w:t>
      </w:r>
      <w:r>
        <w:rPr/>
        <w:t>el</w:t>
      </w:r>
      <w:r>
        <w:rPr>
          <w:spacing w:val="-14"/>
        </w:rPr>
        <w:t> </w:t>
      </w:r>
      <w:r>
        <w:rPr/>
        <w:t>baño</w:t>
      </w:r>
      <w:r>
        <w:rPr>
          <w:spacing w:val="-13"/>
        </w:rPr>
        <w:t> </w:t>
      </w:r>
      <w:r>
        <w:rPr/>
        <w:t>también más pequeño se amplió a lo doble, las sala estaba piso normal se escarbo hacia abajo, después como ya estaba muy grande se tuvo que hacer una trabe en medio de la sala y como ya tenía mucho peso no se</w:t>
      </w:r>
      <w:r>
        <w:rPr>
          <w:spacing w:val="-22"/>
        </w:rPr>
        <w:t> </w:t>
      </w:r>
      <w:r>
        <w:rPr/>
        <w:t>colgara”.</w:t>
      </w:r>
    </w:p>
    <w:p>
      <w:pPr>
        <w:pStyle w:val="BodyText"/>
        <w:spacing w:before="202"/>
        <w:ind w:left="102"/>
        <w:jc w:val="both"/>
      </w:pPr>
      <w:r>
        <w:rPr/>
        <w:t>Cuenta con 96.4 M2 de superficie útil, distribuidos de la siguiente manera:</w:t>
      </w:r>
    </w:p>
    <w:p>
      <w:pPr>
        <w:pStyle w:val="BodyText"/>
        <w:spacing w:before="7"/>
        <w:rPr>
          <w:sz w:val="29"/>
        </w:rPr>
      </w:pPr>
      <w:r>
        <w:rPr/>
        <w:drawing>
          <wp:anchor distT="0" distB="0" distL="0" distR="0" allowOverlap="1" layoutInCell="1" locked="0" behindDoc="0" simplePos="0" relativeHeight="6136">
            <wp:simplePos x="0" y="0"/>
            <wp:positionH relativeFrom="page">
              <wp:posOffset>1525524</wp:posOffset>
            </wp:positionH>
            <wp:positionV relativeFrom="paragraph">
              <wp:posOffset>241389</wp:posOffset>
            </wp:positionV>
            <wp:extent cx="4599432" cy="1947672"/>
            <wp:effectExtent l="0" t="0" r="0" b="0"/>
            <wp:wrapTopAndBottom/>
            <wp:docPr id="43" name="image134.png" descr=""/>
            <wp:cNvGraphicFramePr>
              <a:graphicFrameLocks noChangeAspect="1"/>
            </wp:cNvGraphicFramePr>
            <a:graphic>
              <a:graphicData uri="http://schemas.openxmlformats.org/drawingml/2006/picture">
                <pic:pic>
                  <pic:nvPicPr>
                    <pic:cNvPr id="44" name="image134.png"/>
                    <pic:cNvPicPr/>
                  </pic:nvPicPr>
                  <pic:blipFill>
                    <a:blip r:embed="rId202" cstate="print"/>
                    <a:stretch>
                      <a:fillRect/>
                    </a:stretch>
                  </pic:blipFill>
                  <pic:spPr>
                    <a:xfrm>
                      <a:off x="0" y="0"/>
                      <a:ext cx="4599432" cy="1947672"/>
                    </a:xfrm>
                    <a:prstGeom prst="rect">
                      <a:avLst/>
                    </a:prstGeom>
                  </pic:spPr>
                </pic:pic>
              </a:graphicData>
            </a:graphic>
          </wp:anchor>
        </w:drawing>
      </w:r>
    </w:p>
    <w:p>
      <w:pPr>
        <w:spacing w:before="190"/>
        <w:ind w:left="2329" w:right="0" w:firstLine="0"/>
        <w:jc w:val="left"/>
        <w:rPr>
          <w:b/>
          <w:sz w:val="20"/>
        </w:rPr>
      </w:pPr>
      <w:r>
        <w:rPr>
          <w:b/>
          <w:color w:val="4F81BC"/>
          <w:sz w:val="20"/>
        </w:rPr>
        <w:t>Ilustración 34 Distribución de la superficie útil</w:t>
      </w:r>
    </w:p>
    <w:p>
      <w:pPr>
        <w:pStyle w:val="BodyText"/>
        <w:rPr>
          <w:b/>
          <w:sz w:val="20"/>
        </w:rPr>
      </w:pPr>
    </w:p>
    <w:p>
      <w:pPr>
        <w:pStyle w:val="BodyText"/>
        <w:rPr>
          <w:b/>
          <w:sz w:val="20"/>
        </w:rPr>
      </w:pPr>
    </w:p>
    <w:p>
      <w:pPr>
        <w:pStyle w:val="BodyText"/>
        <w:spacing w:before="6"/>
        <w:rPr>
          <w:b/>
          <w:sz w:val="16"/>
        </w:rPr>
      </w:pPr>
    </w:p>
    <w:p>
      <w:pPr>
        <w:pStyle w:val="BodyText"/>
        <w:spacing w:line="276" w:lineRule="auto" w:before="69"/>
        <w:ind w:left="102" w:right="1701"/>
        <w:jc w:val="both"/>
      </w:pPr>
      <w:r>
        <w:rPr/>
        <w:pict>
          <v:shape style="position:absolute;margin-left:444pt;margin-top:50.005863pt;width:167.4pt;height:161.8pt;mso-position-horizontal-relative:page;mso-position-vertical-relative:paragraph;z-index:-107512" coordorigin="8880,1000" coordsize="3348,3236" path="m12228,1000l8880,4235,12228,4235,12228,1000xe" filled="true" fillcolor="#d2eaf0" stroked="false">
            <v:path arrowok="t"/>
            <v:fill type="solid"/>
            <w10:wrap type="none"/>
          </v:shape>
        </w:pict>
      </w:r>
      <w:r>
        <w:rPr/>
        <w:t>La electricidad es usada para casi todas las actividades dentro de la vivienda: cocción</w:t>
      </w:r>
      <w:r>
        <w:rPr>
          <w:spacing w:val="-7"/>
        </w:rPr>
        <w:t> </w:t>
      </w:r>
      <w:r>
        <w:rPr/>
        <w:t>de</w:t>
      </w:r>
      <w:r>
        <w:rPr>
          <w:spacing w:val="-7"/>
        </w:rPr>
        <w:t> </w:t>
      </w:r>
      <w:r>
        <w:rPr/>
        <w:t>alimentos,</w:t>
      </w:r>
      <w:r>
        <w:rPr>
          <w:spacing w:val="-10"/>
        </w:rPr>
        <w:t> </w:t>
      </w:r>
      <w:r>
        <w:rPr/>
        <w:t>entretenimiento,</w:t>
      </w:r>
      <w:r>
        <w:rPr>
          <w:spacing w:val="-5"/>
        </w:rPr>
        <w:t> </w:t>
      </w:r>
      <w:r>
        <w:rPr/>
        <w:t>iluminación,</w:t>
      </w:r>
      <w:r>
        <w:rPr>
          <w:spacing w:val="-7"/>
        </w:rPr>
        <w:t> </w:t>
      </w:r>
      <w:r>
        <w:rPr/>
        <w:t>limpieza</w:t>
      </w:r>
      <w:r>
        <w:rPr>
          <w:spacing w:val="-5"/>
        </w:rPr>
        <w:t> </w:t>
      </w:r>
      <w:r>
        <w:rPr/>
        <w:t>y</w:t>
      </w:r>
      <w:r>
        <w:rPr>
          <w:spacing w:val="-8"/>
        </w:rPr>
        <w:t> </w:t>
      </w:r>
      <w:r>
        <w:rPr/>
        <w:t>otras</w:t>
      </w:r>
      <w:r>
        <w:rPr>
          <w:spacing w:val="-8"/>
        </w:rPr>
        <w:t> </w:t>
      </w:r>
      <w:r>
        <w:rPr/>
        <w:t>mientras</w:t>
      </w:r>
      <w:r>
        <w:rPr>
          <w:spacing w:val="-5"/>
        </w:rPr>
        <w:t> </w:t>
      </w:r>
      <w:r>
        <w:rPr/>
        <w:t>que</w:t>
      </w:r>
      <w:r>
        <w:rPr>
          <w:spacing w:val="-7"/>
        </w:rPr>
        <w:t> </w:t>
      </w:r>
      <w:r>
        <w:rPr/>
        <w:t>el gas es usado para la cocción de los alimentos y calentar agua para aseo personal; pero la energía consumida es desconocida para su propietario, porque servicio eléctrico</w:t>
      </w:r>
      <w:r>
        <w:rPr>
          <w:spacing w:val="-6"/>
        </w:rPr>
        <w:t> </w:t>
      </w:r>
      <w:r>
        <w:rPr/>
        <w:t>se</w:t>
      </w:r>
      <w:r>
        <w:rPr>
          <w:spacing w:val="-6"/>
        </w:rPr>
        <w:t> </w:t>
      </w:r>
      <w:r>
        <w:rPr/>
        <w:t>encuentra</w:t>
      </w:r>
      <w:r>
        <w:rPr>
          <w:spacing w:val="-9"/>
        </w:rPr>
        <w:t> </w:t>
      </w:r>
      <w:r>
        <w:rPr/>
        <w:t>con</w:t>
      </w:r>
      <w:r>
        <w:rPr>
          <w:spacing w:val="-6"/>
        </w:rPr>
        <w:t> </w:t>
      </w:r>
      <w:r>
        <w:rPr/>
        <w:t>alteraciones</w:t>
      </w:r>
      <w:r>
        <w:rPr>
          <w:spacing w:val="-7"/>
        </w:rPr>
        <w:t> </w:t>
      </w:r>
      <w:r>
        <w:rPr/>
        <w:t>para</w:t>
      </w:r>
      <w:r>
        <w:rPr>
          <w:spacing w:val="-9"/>
        </w:rPr>
        <w:t> </w:t>
      </w:r>
      <w:r>
        <w:rPr/>
        <w:t>que</w:t>
      </w:r>
      <w:r>
        <w:rPr>
          <w:spacing w:val="-6"/>
        </w:rPr>
        <w:t> </w:t>
      </w:r>
      <w:r>
        <w:rPr/>
        <w:t>no</w:t>
      </w:r>
      <w:r>
        <w:rPr>
          <w:spacing w:val="-8"/>
        </w:rPr>
        <w:t> </w:t>
      </w:r>
      <w:r>
        <w:rPr/>
        <w:t>medir</w:t>
      </w:r>
      <w:r>
        <w:rPr>
          <w:spacing w:val="-8"/>
        </w:rPr>
        <w:t> </w:t>
      </w:r>
      <w:r>
        <w:rPr/>
        <w:t>el</w:t>
      </w:r>
      <w:r>
        <w:rPr>
          <w:spacing w:val="-7"/>
        </w:rPr>
        <w:t> </w:t>
      </w:r>
      <w:r>
        <w:rPr/>
        <w:t>consumo</w:t>
      </w:r>
      <w:r>
        <w:rPr>
          <w:spacing w:val="-6"/>
        </w:rPr>
        <w:t> </w:t>
      </w:r>
      <w:r>
        <w:rPr/>
        <w:t>por</w:t>
      </w:r>
      <w:r>
        <w:rPr>
          <w:spacing w:val="-7"/>
        </w:rPr>
        <w:t> </w:t>
      </w:r>
      <w:r>
        <w:rPr/>
        <w:t>lo</w:t>
      </w:r>
      <w:r>
        <w:rPr>
          <w:spacing w:val="-6"/>
        </w:rPr>
        <w:t> </w:t>
      </w:r>
      <w:r>
        <w:rPr/>
        <w:t>cual</w:t>
      </w:r>
      <w:r>
        <w:rPr>
          <w:spacing w:val="-10"/>
        </w:rPr>
        <w:t> </w:t>
      </w:r>
      <w:r>
        <w:rPr/>
        <w:t>el pago realizado por electricidad es por consumo mínimo “No lo conozco a ciencia cierta</w:t>
      </w:r>
      <w:r>
        <w:rPr>
          <w:spacing w:val="-11"/>
        </w:rPr>
        <w:t> </w:t>
      </w:r>
      <w:r>
        <w:rPr/>
        <w:t>esta</w:t>
      </w:r>
      <w:r>
        <w:rPr>
          <w:spacing w:val="-10"/>
        </w:rPr>
        <w:t> </w:t>
      </w:r>
      <w:r>
        <w:rPr/>
        <w:t>trabajado</w:t>
      </w:r>
      <w:r>
        <w:rPr>
          <w:spacing w:val="-11"/>
        </w:rPr>
        <w:t> </w:t>
      </w:r>
      <w:r>
        <w:rPr/>
        <w:t>el</w:t>
      </w:r>
      <w:r>
        <w:rPr>
          <w:spacing w:val="-14"/>
        </w:rPr>
        <w:t> </w:t>
      </w:r>
      <w:r>
        <w:rPr/>
        <w:t>medidor</w:t>
      </w:r>
      <w:r>
        <w:rPr>
          <w:spacing w:val="-12"/>
        </w:rPr>
        <w:t> </w:t>
      </w:r>
      <w:r>
        <w:rPr/>
        <w:t>y</w:t>
      </w:r>
      <w:r>
        <w:rPr>
          <w:spacing w:val="-14"/>
        </w:rPr>
        <w:t> </w:t>
      </w:r>
      <w:r>
        <w:rPr/>
        <w:t>solo</w:t>
      </w:r>
      <w:r>
        <w:rPr>
          <w:spacing w:val="-11"/>
        </w:rPr>
        <w:t> </w:t>
      </w:r>
      <w:r>
        <w:rPr/>
        <w:t>pagamos</w:t>
      </w:r>
      <w:r>
        <w:rPr>
          <w:spacing w:val="-12"/>
        </w:rPr>
        <w:t> </w:t>
      </w:r>
      <w:r>
        <w:rPr/>
        <w:t>una</w:t>
      </w:r>
      <w:r>
        <w:rPr>
          <w:spacing w:val="-11"/>
        </w:rPr>
        <w:t> </w:t>
      </w:r>
      <w:r>
        <w:rPr/>
        <w:t>cuota</w:t>
      </w:r>
      <w:r>
        <w:rPr>
          <w:spacing w:val="-11"/>
        </w:rPr>
        <w:t> </w:t>
      </w:r>
      <w:r>
        <w:rPr/>
        <w:t>de</w:t>
      </w:r>
      <w:r>
        <w:rPr>
          <w:spacing w:val="-11"/>
        </w:rPr>
        <w:t> </w:t>
      </w:r>
      <w:r>
        <w:rPr/>
        <w:t>cincuenta</w:t>
      </w:r>
      <w:r>
        <w:rPr>
          <w:spacing w:val="-10"/>
        </w:rPr>
        <w:t> </w:t>
      </w:r>
      <w:r>
        <w:rPr/>
        <w:t>pesos</w:t>
      </w:r>
      <w:r>
        <w:rPr>
          <w:spacing w:val="-12"/>
        </w:rPr>
        <w:t> </w:t>
      </w:r>
      <w:r>
        <w:rPr/>
        <w:t>cada mes”</w:t>
      </w:r>
      <w:r>
        <w:rPr>
          <w:spacing w:val="-15"/>
        </w:rPr>
        <w:t> </w:t>
      </w:r>
      <w:r>
        <w:rPr/>
        <w:t>y</w:t>
      </w:r>
      <w:r>
        <w:rPr>
          <w:spacing w:val="-16"/>
        </w:rPr>
        <w:t> </w:t>
      </w:r>
      <w:r>
        <w:rPr/>
        <w:t>no</w:t>
      </w:r>
      <w:r>
        <w:rPr>
          <w:spacing w:val="-13"/>
        </w:rPr>
        <w:t> </w:t>
      </w:r>
      <w:r>
        <w:rPr/>
        <w:t>se</w:t>
      </w:r>
      <w:r>
        <w:rPr>
          <w:spacing w:val="-13"/>
        </w:rPr>
        <w:t> </w:t>
      </w:r>
      <w:r>
        <w:rPr/>
        <w:t>cuenta</w:t>
      </w:r>
      <w:r>
        <w:rPr>
          <w:spacing w:val="-13"/>
        </w:rPr>
        <w:t> </w:t>
      </w:r>
      <w:r>
        <w:rPr/>
        <w:t>con</w:t>
      </w:r>
      <w:r>
        <w:rPr>
          <w:spacing w:val="-13"/>
        </w:rPr>
        <w:t> </w:t>
      </w:r>
      <w:r>
        <w:rPr/>
        <w:t>un</w:t>
      </w:r>
      <w:r>
        <w:rPr>
          <w:spacing w:val="-13"/>
        </w:rPr>
        <w:t> </w:t>
      </w:r>
      <w:r>
        <w:rPr/>
        <w:t>registro</w:t>
      </w:r>
      <w:r>
        <w:rPr>
          <w:spacing w:val="-14"/>
        </w:rPr>
        <w:t> </w:t>
      </w:r>
      <w:r>
        <w:rPr/>
        <w:t>de</w:t>
      </w:r>
      <w:r>
        <w:rPr>
          <w:spacing w:val="-13"/>
        </w:rPr>
        <w:t> </w:t>
      </w:r>
      <w:r>
        <w:rPr/>
        <w:t>la</w:t>
      </w:r>
      <w:r>
        <w:rPr>
          <w:spacing w:val="-13"/>
        </w:rPr>
        <w:t> </w:t>
      </w:r>
      <w:r>
        <w:rPr/>
        <w:t>cantidad</w:t>
      </w:r>
      <w:r>
        <w:rPr>
          <w:spacing w:val="-13"/>
        </w:rPr>
        <w:t> </w:t>
      </w:r>
      <w:r>
        <w:rPr/>
        <w:t>de</w:t>
      </w:r>
      <w:r>
        <w:rPr>
          <w:spacing w:val="-13"/>
        </w:rPr>
        <w:t> </w:t>
      </w:r>
      <w:r>
        <w:rPr/>
        <w:t>gas</w:t>
      </w:r>
      <w:r>
        <w:rPr>
          <w:spacing w:val="-14"/>
        </w:rPr>
        <w:t> </w:t>
      </w:r>
      <w:r>
        <w:rPr/>
        <w:t>consumida;</w:t>
      </w:r>
      <w:r>
        <w:rPr>
          <w:spacing w:val="-16"/>
        </w:rPr>
        <w:t> </w:t>
      </w:r>
      <w:r>
        <w:rPr/>
        <w:t>de</w:t>
      </w:r>
      <w:r>
        <w:rPr>
          <w:spacing w:val="-13"/>
        </w:rPr>
        <w:t> </w:t>
      </w:r>
      <w:r>
        <w:rPr/>
        <w:t>este</w:t>
      </w:r>
      <w:r>
        <w:rPr>
          <w:spacing w:val="-13"/>
        </w:rPr>
        <w:t> </w:t>
      </w:r>
      <w:r>
        <w:rPr/>
        <w:t>último</w:t>
      </w:r>
    </w:p>
    <w:p>
      <w:pPr>
        <w:pStyle w:val="Heading1"/>
        <w:spacing w:line="240" w:lineRule="auto" w:before="84"/>
        <w:ind w:left="0" w:right="447"/>
        <w:jc w:val="right"/>
      </w:pPr>
      <w:r>
        <w:rPr>
          <w:color w:val="FFFFFF"/>
        </w:rPr>
        <w:t>81</w:t>
      </w:r>
    </w:p>
    <w:p>
      <w:pPr>
        <w:spacing w:after="0" w:line="240" w:lineRule="auto"/>
        <w:jc w:val="right"/>
        <w:sectPr>
          <w:footerReference w:type="default" r:id="rId201"/>
          <w:pgSz w:w="12240" w:h="15840"/>
          <w:pgMar w:footer="0" w:header="0" w:top="1500" w:bottom="0" w:left="1600" w:right="0"/>
        </w:sectPr>
      </w:pPr>
    </w:p>
    <w:p>
      <w:pPr>
        <w:pStyle w:val="BodyText"/>
        <w:spacing w:line="278" w:lineRule="auto" w:before="54"/>
        <w:ind w:left="102" w:right="1697"/>
        <w:jc w:val="both"/>
      </w:pPr>
      <w:r>
        <w:rPr/>
        <w:t>solo</w:t>
      </w:r>
      <w:r>
        <w:rPr>
          <w:spacing w:val="-17"/>
        </w:rPr>
        <w:t> </w:t>
      </w:r>
      <w:r>
        <w:rPr/>
        <w:t>se</w:t>
      </w:r>
      <w:r>
        <w:rPr>
          <w:spacing w:val="-17"/>
        </w:rPr>
        <w:t> </w:t>
      </w:r>
      <w:r>
        <w:rPr/>
        <w:t>cuenta</w:t>
      </w:r>
      <w:r>
        <w:rPr>
          <w:spacing w:val="-17"/>
        </w:rPr>
        <w:t> </w:t>
      </w:r>
      <w:r>
        <w:rPr/>
        <w:t>con</w:t>
      </w:r>
      <w:r>
        <w:rPr>
          <w:spacing w:val="-17"/>
        </w:rPr>
        <w:t> </w:t>
      </w:r>
      <w:r>
        <w:rPr/>
        <w:t>un</w:t>
      </w:r>
      <w:r>
        <w:rPr>
          <w:spacing w:val="-19"/>
        </w:rPr>
        <w:t> </w:t>
      </w:r>
      <w:r>
        <w:rPr/>
        <w:t>estimado</w:t>
      </w:r>
      <w:r>
        <w:rPr>
          <w:spacing w:val="-19"/>
        </w:rPr>
        <w:t> </w:t>
      </w:r>
      <w:r>
        <w:rPr/>
        <w:t>en</w:t>
      </w:r>
      <w:r>
        <w:rPr>
          <w:spacing w:val="-17"/>
        </w:rPr>
        <w:t> </w:t>
      </w:r>
      <w:r>
        <w:rPr/>
        <w:t>pesos</w:t>
      </w:r>
      <w:r>
        <w:rPr>
          <w:spacing w:val="-17"/>
        </w:rPr>
        <w:t> </w:t>
      </w:r>
      <w:r>
        <w:rPr/>
        <w:t>Mexicanos</w:t>
      </w:r>
      <w:r>
        <w:rPr>
          <w:spacing w:val="-17"/>
        </w:rPr>
        <w:t> </w:t>
      </w:r>
      <w:r>
        <w:rPr/>
        <w:t>“Aproximadamente</w:t>
      </w:r>
      <w:r>
        <w:rPr>
          <w:spacing w:val="-16"/>
        </w:rPr>
        <w:t> </w:t>
      </w:r>
      <w:r>
        <w:rPr/>
        <w:t>seiscientos pesos al</w:t>
      </w:r>
      <w:r>
        <w:rPr>
          <w:spacing w:val="-4"/>
        </w:rPr>
        <w:t> </w:t>
      </w:r>
      <w:r>
        <w:rPr/>
        <w:t>mes”.</w:t>
      </w:r>
    </w:p>
    <w:p>
      <w:pPr>
        <w:pStyle w:val="BodyText"/>
        <w:spacing w:before="10"/>
        <w:rPr>
          <w:sz w:val="13"/>
        </w:rPr>
      </w:pPr>
      <w:r>
        <w:rPr/>
        <w:pict>
          <v:group style="position:absolute;margin-left:85.68pt;margin-top:9.932029pt;width:386.2pt;height:166.35pt;mso-position-horizontal-relative:page;mso-position-vertical-relative:paragraph;z-index:6184;mso-wrap-distance-left:0;mso-wrap-distance-right:0" coordorigin="1714,199" coordsize="7724,3327">
            <v:shape style="position:absolute;left:5052;top:206;width:4385;height:3288" type="#_x0000_t75" stroked="false">
              <v:imagedata r:id="rId204" o:title=""/>
            </v:shape>
            <v:shape style="position:absolute;left:1714;top:199;width:3718;height:3326" type="#_x0000_t75" stroked="false">
              <v:imagedata r:id="rId205" o:title=""/>
            </v:shape>
            <w10:wrap type="topAndBottom"/>
          </v:group>
        </w:pict>
      </w:r>
    </w:p>
    <w:p>
      <w:pPr>
        <w:spacing w:before="207"/>
        <w:ind w:left="2158" w:right="0" w:firstLine="0"/>
        <w:jc w:val="left"/>
        <w:rPr>
          <w:b/>
          <w:sz w:val="20"/>
        </w:rPr>
      </w:pPr>
      <w:r>
        <w:rPr>
          <w:b/>
          <w:color w:val="4F81BC"/>
          <w:sz w:val="20"/>
        </w:rPr>
        <w:t>Ilustración 35 Sistemas de medición de la energía</w:t>
      </w:r>
    </w:p>
    <w:p>
      <w:pPr>
        <w:pStyle w:val="BodyText"/>
        <w:spacing w:before="7"/>
        <w:rPr>
          <w:b/>
          <w:sz w:val="17"/>
        </w:rPr>
      </w:pPr>
    </w:p>
    <w:p>
      <w:pPr>
        <w:pStyle w:val="BodyText"/>
        <w:spacing w:line="276" w:lineRule="auto"/>
        <w:ind w:left="102" w:right="1696"/>
        <w:jc w:val="both"/>
      </w:pPr>
      <w:r>
        <w:rPr/>
        <w:pict>
          <v:group style="position:absolute;margin-left:88.919998pt;margin-top:169.005859pt;width:522.5pt;height:310.45pt;mso-position-horizontal-relative:page;mso-position-vertical-relative:paragraph;z-index:6256" coordorigin="1778,3380" coordsize="10450,6209">
            <v:shape style="position:absolute;left:8880;top:6354;width:3348;height:3236" coordorigin="8880,6354" coordsize="3348,3236" path="m12228,6354l8880,9589,12228,9589,12228,6354xe" filled="true" fillcolor="#d2eaf0" stroked="false">
              <v:path arrowok="t"/>
              <v:fill type="solid"/>
            </v:shape>
            <v:shape style="position:absolute;left:5254;top:3380;width:5486;height:4116" type="#_x0000_t75" stroked="false">
              <v:imagedata r:id="rId206" o:title=""/>
            </v:shape>
            <v:shape style="position:absolute;left:1790;top:3380;width:4668;height:4128" type="#_x0000_t75" stroked="false">
              <v:imagedata r:id="rId207" o:title=""/>
            </v:shape>
            <v:rect style="position:absolute;left:1778;top:7602;width:8760;height:430" filled="true" fillcolor="#ffffff" stroked="false">
              <v:fill type="solid"/>
            </v:rect>
            <v:shape style="position:absolute;left:3363;top:7627;width:5587;height:200" type="#_x0000_t202" filled="false" stroked="false">
              <v:textbox inset="0,0,0,0">
                <w:txbxContent>
                  <w:p>
                    <w:pPr>
                      <w:spacing w:line="199" w:lineRule="exact" w:before="0"/>
                      <w:ind w:left="0" w:right="-5" w:firstLine="0"/>
                      <w:jc w:val="left"/>
                      <w:rPr>
                        <w:b/>
                        <w:sz w:val="20"/>
                      </w:rPr>
                    </w:pPr>
                    <w:r>
                      <w:rPr>
                        <w:b/>
                        <w:color w:val="4F81BC"/>
                        <w:sz w:val="20"/>
                      </w:rPr>
                      <w:t>Ilustración 36 Síntomas de concentración de humedad</w:t>
                    </w:r>
                    <w:r>
                      <w:rPr>
                        <w:b/>
                        <w:color w:val="4F81BC"/>
                        <w:spacing w:val="-19"/>
                        <w:sz w:val="20"/>
                      </w:rPr>
                      <w:t> </w:t>
                    </w:r>
                    <w:r>
                      <w:rPr>
                        <w:b/>
                        <w:color w:val="4F81BC"/>
                        <w:sz w:val="20"/>
                      </w:rPr>
                      <w:t>alta</w:t>
                    </w:r>
                  </w:p>
                </w:txbxContent>
              </v:textbox>
              <w10:wrap type="none"/>
            </v:shape>
            <v:shape style="position:absolute;left:10994;top:8146;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82</w:t>
                    </w:r>
                  </w:p>
                </w:txbxContent>
              </v:textbox>
              <w10:wrap type="none"/>
            </v:shape>
            <w10:wrap type="none"/>
          </v:group>
        </w:pict>
      </w:r>
      <w:r>
        <w:rPr/>
        <w:t>La</w:t>
      </w:r>
      <w:r>
        <w:rPr>
          <w:spacing w:val="-6"/>
        </w:rPr>
        <w:t> </w:t>
      </w:r>
      <w:r>
        <w:rPr/>
        <w:t>vivienda</w:t>
      </w:r>
      <w:r>
        <w:rPr>
          <w:spacing w:val="-6"/>
        </w:rPr>
        <w:t> </w:t>
      </w:r>
      <w:r>
        <w:rPr/>
        <w:t>presenta</w:t>
      </w:r>
      <w:r>
        <w:rPr>
          <w:spacing w:val="-8"/>
        </w:rPr>
        <w:t> </w:t>
      </w:r>
      <w:r>
        <w:rPr/>
        <w:t>problemas</w:t>
      </w:r>
      <w:r>
        <w:rPr>
          <w:spacing w:val="-6"/>
        </w:rPr>
        <w:t> </w:t>
      </w:r>
      <w:r>
        <w:rPr/>
        <w:t>térmicos</w:t>
      </w:r>
      <w:r>
        <w:rPr>
          <w:spacing w:val="-6"/>
        </w:rPr>
        <w:t> </w:t>
      </w:r>
      <w:r>
        <w:rPr/>
        <w:t>y</w:t>
      </w:r>
      <w:r>
        <w:rPr>
          <w:spacing w:val="-9"/>
        </w:rPr>
        <w:t> </w:t>
      </w:r>
      <w:r>
        <w:rPr/>
        <w:t>síntomas</w:t>
      </w:r>
      <w:r>
        <w:rPr>
          <w:spacing w:val="-7"/>
        </w:rPr>
        <w:t> </w:t>
      </w:r>
      <w:r>
        <w:rPr/>
        <w:t>de</w:t>
      </w:r>
      <w:r>
        <w:rPr>
          <w:spacing w:val="-6"/>
        </w:rPr>
        <w:t> </w:t>
      </w:r>
      <w:r>
        <w:rPr/>
        <w:t>un</w:t>
      </w:r>
      <w:r>
        <w:rPr>
          <w:spacing w:val="-6"/>
        </w:rPr>
        <w:t> </w:t>
      </w:r>
      <w:r>
        <w:rPr/>
        <w:t>edificio</w:t>
      </w:r>
      <w:r>
        <w:rPr>
          <w:spacing w:val="-6"/>
        </w:rPr>
        <w:t> </w:t>
      </w:r>
      <w:r>
        <w:rPr/>
        <w:t>enfermo,</w:t>
      </w:r>
      <w:r>
        <w:rPr>
          <w:spacing w:val="-6"/>
        </w:rPr>
        <w:t> </w:t>
      </w:r>
      <w:r>
        <w:rPr/>
        <w:t>ya</w:t>
      </w:r>
      <w:r>
        <w:rPr>
          <w:spacing w:val="-6"/>
        </w:rPr>
        <w:t> </w:t>
      </w:r>
      <w:r>
        <w:rPr/>
        <w:t>que los cerramientos presentan humedades capilares, salitre y mohos, presentes por una alta concentración de humedad relativa, lo cual a su vez desciende la temperatura dentro del edificio hasta en 5°C respecto al exterior, “A estas altura ya está un poquito estable no es ni muy caliente ni muy frio pero anteriormente si era más</w:t>
      </w:r>
      <w:r>
        <w:rPr>
          <w:spacing w:val="-19"/>
        </w:rPr>
        <w:t> </w:t>
      </w:r>
      <w:r>
        <w:rPr/>
        <w:t>frio</w:t>
      </w:r>
      <w:r>
        <w:rPr>
          <w:spacing w:val="-18"/>
        </w:rPr>
        <w:t> </w:t>
      </w:r>
      <w:r>
        <w:rPr/>
        <w:t>porque</w:t>
      </w:r>
      <w:r>
        <w:rPr>
          <w:spacing w:val="-16"/>
        </w:rPr>
        <w:t> </w:t>
      </w:r>
      <w:r>
        <w:rPr/>
        <w:t>había</w:t>
      </w:r>
      <w:r>
        <w:rPr>
          <w:spacing w:val="-18"/>
        </w:rPr>
        <w:t> </w:t>
      </w:r>
      <w:r>
        <w:rPr/>
        <w:t>más</w:t>
      </w:r>
      <w:r>
        <w:rPr>
          <w:spacing w:val="-19"/>
        </w:rPr>
        <w:t> </w:t>
      </w:r>
      <w:r>
        <w:rPr/>
        <w:t>humedad</w:t>
      </w:r>
      <w:r>
        <w:rPr>
          <w:spacing w:val="-18"/>
        </w:rPr>
        <w:t> </w:t>
      </w:r>
      <w:r>
        <w:rPr/>
        <w:t>pero</w:t>
      </w:r>
      <w:r>
        <w:rPr>
          <w:spacing w:val="-11"/>
        </w:rPr>
        <w:t> </w:t>
      </w:r>
      <w:r>
        <w:rPr/>
        <w:t>con</w:t>
      </w:r>
      <w:r>
        <w:rPr>
          <w:spacing w:val="-16"/>
        </w:rPr>
        <w:t> </w:t>
      </w:r>
      <w:r>
        <w:rPr/>
        <w:t>el</w:t>
      </w:r>
      <w:r>
        <w:rPr>
          <w:spacing w:val="-19"/>
        </w:rPr>
        <w:t> </w:t>
      </w:r>
      <w:r>
        <w:rPr/>
        <w:t>paso</w:t>
      </w:r>
      <w:r>
        <w:rPr>
          <w:spacing w:val="-18"/>
        </w:rPr>
        <w:t> </w:t>
      </w:r>
      <w:r>
        <w:rPr/>
        <w:t>de</w:t>
      </w:r>
      <w:r>
        <w:rPr>
          <w:spacing w:val="-18"/>
        </w:rPr>
        <w:t> </w:t>
      </w:r>
      <w:r>
        <w:rPr/>
        <w:t>los</w:t>
      </w:r>
      <w:r>
        <w:rPr>
          <w:spacing w:val="-18"/>
        </w:rPr>
        <w:t> </w:t>
      </w:r>
      <w:r>
        <w:rPr/>
        <w:t>años</w:t>
      </w:r>
      <w:r>
        <w:rPr>
          <w:spacing w:val="-19"/>
        </w:rPr>
        <w:t> </w:t>
      </w:r>
      <w:r>
        <w:rPr/>
        <w:t>se</w:t>
      </w:r>
      <w:r>
        <w:rPr>
          <w:spacing w:val="-16"/>
        </w:rPr>
        <w:t> </w:t>
      </w:r>
      <w:r>
        <w:rPr/>
        <w:t>ha</w:t>
      </w:r>
      <w:r>
        <w:rPr>
          <w:spacing w:val="-18"/>
        </w:rPr>
        <w:t> </w:t>
      </w:r>
      <w:r>
        <w:rPr/>
        <w:t>ido</w:t>
      </w:r>
      <w:r>
        <w:rPr>
          <w:spacing w:val="-17"/>
        </w:rPr>
        <w:t> </w:t>
      </w:r>
      <w:r>
        <w:rPr/>
        <w:t>secando pero ahorita ya se ha estabilizado el clima dentro”; “no hemos combatido más bien cuando</w:t>
      </w:r>
      <w:r>
        <w:rPr>
          <w:spacing w:val="-19"/>
        </w:rPr>
        <w:t> </w:t>
      </w:r>
      <w:r>
        <w:rPr/>
        <w:t>se</w:t>
      </w:r>
      <w:r>
        <w:rPr>
          <w:spacing w:val="-19"/>
        </w:rPr>
        <w:t> </w:t>
      </w:r>
      <w:r>
        <w:rPr/>
        <w:t>ha</w:t>
      </w:r>
      <w:r>
        <w:rPr>
          <w:spacing w:val="-19"/>
        </w:rPr>
        <w:t> </w:t>
      </w:r>
      <w:r>
        <w:rPr/>
        <w:t>hecho</w:t>
      </w:r>
      <w:r>
        <w:rPr>
          <w:spacing w:val="-19"/>
        </w:rPr>
        <w:t> </w:t>
      </w:r>
      <w:r>
        <w:rPr/>
        <w:t>una</w:t>
      </w:r>
      <w:r>
        <w:rPr>
          <w:spacing w:val="-19"/>
        </w:rPr>
        <w:t> </w:t>
      </w:r>
      <w:r>
        <w:rPr/>
        <w:t>mejora</w:t>
      </w:r>
      <w:r>
        <w:rPr>
          <w:spacing w:val="-19"/>
        </w:rPr>
        <w:t> </w:t>
      </w:r>
      <w:r>
        <w:rPr/>
        <w:t>se</w:t>
      </w:r>
      <w:r>
        <w:rPr>
          <w:spacing w:val="-19"/>
        </w:rPr>
        <w:t> </w:t>
      </w:r>
      <w:r>
        <w:rPr/>
        <w:t>ha</w:t>
      </w:r>
      <w:r>
        <w:rPr>
          <w:spacing w:val="-21"/>
        </w:rPr>
        <w:t> </w:t>
      </w:r>
      <w:r>
        <w:rPr/>
        <w:t>puesto</w:t>
      </w:r>
      <w:r>
        <w:rPr>
          <w:spacing w:val="-19"/>
        </w:rPr>
        <w:t> </w:t>
      </w:r>
      <w:r>
        <w:rPr/>
        <w:t>impermeabilizante</w:t>
      </w:r>
      <w:r>
        <w:rPr>
          <w:spacing w:val="-19"/>
        </w:rPr>
        <w:t> </w:t>
      </w:r>
      <w:r>
        <w:rPr/>
        <w:t>y</w:t>
      </w:r>
      <w:r>
        <w:rPr>
          <w:spacing w:val="-21"/>
        </w:rPr>
        <w:t> </w:t>
      </w:r>
      <w:r>
        <w:rPr/>
        <w:t>otra</w:t>
      </w:r>
      <w:r>
        <w:rPr>
          <w:spacing w:val="-19"/>
        </w:rPr>
        <w:t> </w:t>
      </w:r>
      <w:r>
        <w:rPr/>
        <w:t>tipo</w:t>
      </w:r>
      <w:r>
        <w:rPr>
          <w:spacing w:val="-19"/>
        </w:rPr>
        <w:t> </w:t>
      </w:r>
      <w:r>
        <w:rPr/>
        <w:t>pintura… más acorde a la casa que estaba muy húmeda y esta pared ya no la ah botado va pa dos años y está bien la</w:t>
      </w:r>
      <w:r>
        <w:rPr>
          <w:spacing w:val="-7"/>
        </w:rPr>
        <w:t> </w:t>
      </w:r>
      <w:r>
        <w:rPr/>
        <w:t>pintura”.</w:t>
      </w:r>
    </w:p>
    <w:p>
      <w:pPr>
        <w:spacing w:after="0" w:line="276" w:lineRule="auto"/>
        <w:jc w:val="both"/>
        <w:sectPr>
          <w:footerReference w:type="default" r:id="rId203"/>
          <w:pgSz w:w="12240" w:h="15840"/>
          <w:pgMar w:footer="0" w:header="0" w:top="1360" w:bottom="0" w:left="1600" w:right="0"/>
        </w:sectPr>
      </w:pPr>
    </w:p>
    <w:p>
      <w:pPr>
        <w:pStyle w:val="BodyText"/>
        <w:spacing w:line="276" w:lineRule="auto" w:before="54"/>
        <w:ind w:left="122" w:right="1699"/>
        <w:jc w:val="both"/>
      </w:pPr>
      <w:r>
        <w:rPr/>
        <w:t>Las instalaciones eléctricas presentan múltiples daños y fallas en su funcionamiento; además de no existir controles para la desconexión de algunos circuitos,</w:t>
      </w:r>
      <w:r>
        <w:rPr>
          <w:spacing w:val="-9"/>
        </w:rPr>
        <w:t> </w:t>
      </w:r>
      <w:r>
        <w:rPr/>
        <w:t>“por</w:t>
      </w:r>
      <w:r>
        <w:rPr>
          <w:spacing w:val="-12"/>
        </w:rPr>
        <w:t> </w:t>
      </w:r>
      <w:r>
        <w:rPr/>
        <w:t>la</w:t>
      </w:r>
      <w:r>
        <w:rPr>
          <w:spacing w:val="-11"/>
        </w:rPr>
        <w:t> </w:t>
      </w:r>
      <w:r>
        <w:rPr/>
        <w:t>mala</w:t>
      </w:r>
      <w:r>
        <w:rPr>
          <w:spacing w:val="-11"/>
        </w:rPr>
        <w:t> </w:t>
      </w:r>
      <w:r>
        <w:rPr/>
        <w:t>planeación</w:t>
      </w:r>
      <w:r>
        <w:rPr>
          <w:spacing w:val="-11"/>
        </w:rPr>
        <w:t> </w:t>
      </w:r>
      <w:r>
        <w:rPr/>
        <w:t>de</w:t>
      </w:r>
      <w:r>
        <w:rPr>
          <w:spacing w:val="-11"/>
        </w:rPr>
        <w:t> </w:t>
      </w:r>
      <w:r>
        <w:rPr/>
        <w:t>hacer</w:t>
      </w:r>
      <w:r>
        <w:rPr>
          <w:spacing w:val="-10"/>
        </w:rPr>
        <w:t> </w:t>
      </w:r>
      <w:r>
        <w:rPr/>
        <w:t>la</w:t>
      </w:r>
      <w:r>
        <w:rPr>
          <w:spacing w:val="-11"/>
        </w:rPr>
        <w:t> </w:t>
      </w:r>
      <w:r>
        <w:rPr/>
        <w:t>electricidad</w:t>
      </w:r>
      <w:r>
        <w:rPr>
          <w:spacing w:val="-11"/>
        </w:rPr>
        <w:t> </w:t>
      </w:r>
      <w:r>
        <w:rPr/>
        <w:t>desde</w:t>
      </w:r>
      <w:r>
        <w:rPr>
          <w:spacing w:val="-11"/>
        </w:rPr>
        <w:t> </w:t>
      </w:r>
      <w:r>
        <w:rPr/>
        <w:t>un</w:t>
      </w:r>
      <w:r>
        <w:rPr>
          <w:spacing w:val="-11"/>
        </w:rPr>
        <w:t> </w:t>
      </w:r>
      <w:r>
        <w:rPr/>
        <w:t>inicio</w:t>
      </w:r>
      <w:r>
        <w:rPr>
          <w:spacing w:val="-9"/>
        </w:rPr>
        <w:t> </w:t>
      </w:r>
      <w:r>
        <w:rPr/>
        <w:t>ya</w:t>
      </w:r>
      <w:r>
        <w:rPr>
          <w:spacing w:val="-9"/>
        </w:rPr>
        <w:t> </w:t>
      </w:r>
      <w:r>
        <w:rPr/>
        <w:t>que</w:t>
      </w:r>
      <w:r>
        <w:rPr>
          <w:spacing w:val="-9"/>
        </w:rPr>
        <w:t> </w:t>
      </w:r>
      <w:r>
        <w:rPr/>
        <w:t>con los</w:t>
      </w:r>
      <w:r>
        <w:rPr>
          <w:spacing w:val="-13"/>
        </w:rPr>
        <w:t> </w:t>
      </w:r>
      <w:r>
        <w:rPr/>
        <w:t>cambios</w:t>
      </w:r>
      <w:r>
        <w:rPr>
          <w:spacing w:val="-14"/>
        </w:rPr>
        <w:t> </w:t>
      </w:r>
      <w:r>
        <w:rPr/>
        <w:t>que</w:t>
      </w:r>
      <w:r>
        <w:rPr>
          <w:spacing w:val="-13"/>
        </w:rPr>
        <w:t> </w:t>
      </w:r>
      <w:r>
        <w:rPr/>
        <w:t>se</w:t>
      </w:r>
      <w:r>
        <w:rPr>
          <w:spacing w:val="-13"/>
        </w:rPr>
        <w:t> </w:t>
      </w:r>
      <w:r>
        <w:rPr/>
        <w:t>han</w:t>
      </w:r>
      <w:r>
        <w:rPr>
          <w:spacing w:val="-13"/>
        </w:rPr>
        <w:t> </w:t>
      </w:r>
      <w:r>
        <w:rPr/>
        <w:t>venido</w:t>
      </w:r>
      <w:r>
        <w:rPr>
          <w:spacing w:val="-13"/>
        </w:rPr>
        <w:t> </w:t>
      </w:r>
      <w:r>
        <w:rPr/>
        <w:t>haciendo</w:t>
      </w:r>
      <w:r>
        <w:rPr>
          <w:spacing w:val="-16"/>
        </w:rPr>
        <w:t> </w:t>
      </w:r>
      <w:r>
        <w:rPr/>
        <w:t>el</w:t>
      </w:r>
      <w:r>
        <w:rPr>
          <w:spacing w:val="-14"/>
        </w:rPr>
        <w:t> </w:t>
      </w:r>
      <w:r>
        <w:rPr/>
        <w:t>cableado</w:t>
      </w:r>
      <w:r>
        <w:rPr>
          <w:spacing w:val="-13"/>
        </w:rPr>
        <w:t> </w:t>
      </w:r>
      <w:r>
        <w:rPr/>
        <w:t>era</w:t>
      </w:r>
      <w:r>
        <w:rPr>
          <w:spacing w:val="-16"/>
        </w:rPr>
        <w:t> </w:t>
      </w:r>
      <w:r>
        <w:rPr/>
        <w:t>por</w:t>
      </w:r>
      <w:r>
        <w:rPr>
          <w:spacing w:val="-15"/>
        </w:rPr>
        <w:t> </w:t>
      </w:r>
      <w:r>
        <w:rPr/>
        <w:t>arriba</w:t>
      </w:r>
      <w:r>
        <w:rPr>
          <w:spacing w:val="-15"/>
        </w:rPr>
        <w:t> </w:t>
      </w:r>
      <w:r>
        <w:rPr/>
        <w:t>por</w:t>
      </w:r>
      <w:r>
        <w:rPr>
          <w:spacing w:val="-15"/>
        </w:rPr>
        <w:t> </w:t>
      </w:r>
      <w:r>
        <w:rPr/>
        <w:t>el</w:t>
      </w:r>
      <w:r>
        <w:rPr>
          <w:spacing w:val="-14"/>
        </w:rPr>
        <w:t> </w:t>
      </w:r>
      <w:r>
        <w:rPr/>
        <w:t>techo</w:t>
      </w:r>
      <w:r>
        <w:rPr>
          <w:spacing w:val="-13"/>
        </w:rPr>
        <w:t> </w:t>
      </w:r>
      <w:r>
        <w:rPr/>
        <w:t>pero pus ya al haber unas ampliaciones ya no se puedo y se tuvo que meter por abajo del</w:t>
      </w:r>
      <w:r>
        <w:rPr>
          <w:spacing w:val="-7"/>
        </w:rPr>
        <w:t> </w:t>
      </w:r>
      <w:r>
        <w:rPr/>
        <w:t>piso</w:t>
      </w:r>
      <w:r>
        <w:rPr>
          <w:spacing w:val="-6"/>
        </w:rPr>
        <w:t> </w:t>
      </w:r>
      <w:r>
        <w:rPr/>
        <w:t>es</w:t>
      </w:r>
      <w:r>
        <w:rPr>
          <w:spacing w:val="-7"/>
        </w:rPr>
        <w:t> </w:t>
      </w:r>
      <w:r>
        <w:rPr/>
        <w:t>ahí</w:t>
      </w:r>
      <w:r>
        <w:rPr>
          <w:spacing w:val="-9"/>
        </w:rPr>
        <w:t> </w:t>
      </w:r>
      <w:r>
        <w:rPr/>
        <w:t>donde</w:t>
      </w:r>
      <w:r>
        <w:rPr>
          <w:spacing w:val="-8"/>
        </w:rPr>
        <w:t> </w:t>
      </w:r>
      <w:r>
        <w:rPr/>
        <w:t>está</w:t>
      </w:r>
      <w:r>
        <w:rPr>
          <w:spacing w:val="-6"/>
        </w:rPr>
        <w:t> </w:t>
      </w:r>
      <w:r>
        <w:rPr/>
        <w:t>el</w:t>
      </w:r>
      <w:r>
        <w:rPr>
          <w:spacing w:val="-7"/>
        </w:rPr>
        <w:t> </w:t>
      </w:r>
      <w:r>
        <w:rPr/>
        <w:t>problema”,</w:t>
      </w:r>
      <w:r>
        <w:rPr>
          <w:spacing w:val="-7"/>
        </w:rPr>
        <w:t> </w:t>
      </w:r>
      <w:r>
        <w:rPr/>
        <w:t>también</w:t>
      </w:r>
      <w:r>
        <w:rPr>
          <w:spacing w:val="-6"/>
        </w:rPr>
        <w:t> </w:t>
      </w:r>
      <w:r>
        <w:rPr/>
        <w:t>presenta</w:t>
      </w:r>
      <w:r>
        <w:rPr>
          <w:spacing w:val="-6"/>
        </w:rPr>
        <w:t> </w:t>
      </w:r>
      <w:r>
        <w:rPr/>
        <w:t>contactos</w:t>
      </w:r>
      <w:r>
        <w:rPr>
          <w:spacing w:val="-7"/>
        </w:rPr>
        <w:t> </w:t>
      </w:r>
      <w:r>
        <w:rPr/>
        <w:t>sin</w:t>
      </w:r>
      <w:r>
        <w:rPr>
          <w:spacing w:val="-6"/>
        </w:rPr>
        <w:t> </w:t>
      </w:r>
      <w:r>
        <w:rPr/>
        <w:t>conexión</w:t>
      </w:r>
      <w:r>
        <w:rPr>
          <w:spacing w:val="-6"/>
        </w:rPr>
        <w:t> </w:t>
      </w:r>
      <w:r>
        <w:rPr/>
        <w:t>a descarga e instalaciones expuestas con materiales de uso distinto al designado, ”me imagino que debe ser por el tipo de cable que se puso en ese tiempo el que hizo la luz no sabía , a ciencia cierta yo tampoco sé , pero a lo mejor el cableado por los veintisiete años necesita</w:t>
      </w:r>
      <w:r>
        <w:rPr>
          <w:spacing w:val="-13"/>
        </w:rPr>
        <w:t> </w:t>
      </w:r>
      <w:r>
        <w:rPr/>
        <w:t>mantenimiento”.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74"/>
        <w:ind w:left="2347" w:right="1460" w:firstLine="0"/>
        <w:jc w:val="left"/>
        <w:rPr>
          <w:b/>
          <w:sz w:val="20"/>
        </w:rPr>
      </w:pPr>
      <w:r>
        <w:rPr/>
        <w:pict>
          <v:group style="position:absolute;margin-left:84.959999pt;margin-top:-178.390121pt;width:465.4pt;height:184.45pt;mso-position-horizontal-relative:page;mso-position-vertical-relative:paragraph;z-index:-107392" coordorigin="1699,-3568" coordsize="9308,3689">
            <v:shape style="position:absolute;left:1699;top:-3568;width:5851;height:3689" type="#_x0000_t75" stroked="false">
              <v:imagedata r:id="rId209" o:title=""/>
            </v:shape>
            <v:shape style="position:absolute;left:6223;top:-3568;width:4783;height:3590" type="#_x0000_t75" stroked="false">
              <v:imagedata r:id="rId210" o:title=""/>
            </v:shape>
            <w10:wrap type="none"/>
          </v:group>
        </w:pict>
      </w:r>
      <w:r>
        <w:rPr>
          <w:b/>
          <w:color w:val="4F81BC"/>
          <w:sz w:val="20"/>
        </w:rPr>
        <w:t>Ilustración 37 Fallas en el sistema eléctrico</w:t>
      </w:r>
    </w:p>
    <w:p>
      <w:pPr>
        <w:pStyle w:val="BodyText"/>
        <w:rPr>
          <w:b/>
          <w:sz w:val="20"/>
        </w:rPr>
      </w:pPr>
    </w:p>
    <w:p>
      <w:pPr>
        <w:pStyle w:val="BodyText"/>
        <w:rPr>
          <w:b/>
          <w:sz w:val="20"/>
        </w:rPr>
      </w:pPr>
    </w:p>
    <w:p>
      <w:pPr>
        <w:pStyle w:val="BodyText"/>
        <w:spacing w:before="5"/>
        <w:rPr>
          <w:b/>
          <w:sz w:val="21"/>
        </w:rPr>
      </w:pPr>
    </w:p>
    <w:p>
      <w:pPr>
        <w:pStyle w:val="BodyText"/>
        <w:spacing w:line="276" w:lineRule="auto" w:before="70"/>
        <w:ind w:left="122" w:right="1703"/>
        <w:jc w:val="both"/>
      </w:pPr>
      <w:r>
        <w:rPr/>
        <w:t>El llenado del contenedor de agua en parte alta es abastecido por una bomba de succión eléctrica, “en esta zona el agua es muy escaza y nada más cae de vez en cuando</w:t>
      </w:r>
      <w:r>
        <w:rPr>
          <w:spacing w:val="-13"/>
        </w:rPr>
        <w:t> </w:t>
      </w:r>
      <w:r>
        <w:rPr/>
        <w:t>por</w:t>
      </w:r>
      <w:r>
        <w:rPr>
          <w:spacing w:val="-15"/>
        </w:rPr>
        <w:t> </w:t>
      </w:r>
      <w:r>
        <w:rPr/>
        <w:t>las</w:t>
      </w:r>
      <w:r>
        <w:rPr>
          <w:spacing w:val="-13"/>
        </w:rPr>
        <w:t> </w:t>
      </w:r>
      <w:r>
        <w:rPr/>
        <w:t>noches,</w:t>
      </w:r>
      <w:r>
        <w:rPr>
          <w:spacing w:val="-16"/>
        </w:rPr>
        <w:t> </w:t>
      </w:r>
      <w:r>
        <w:rPr/>
        <w:t>tenemos</w:t>
      </w:r>
      <w:r>
        <w:rPr>
          <w:spacing w:val="-14"/>
        </w:rPr>
        <w:t> </w:t>
      </w:r>
      <w:r>
        <w:rPr/>
        <w:t>una</w:t>
      </w:r>
      <w:r>
        <w:rPr>
          <w:spacing w:val="-13"/>
        </w:rPr>
        <w:t> </w:t>
      </w:r>
      <w:r>
        <w:rPr/>
        <w:t>cisterna</w:t>
      </w:r>
      <w:r>
        <w:rPr>
          <w:spacing w:val="-16"/>
        </w:rPr>
        <w:t> </w:t>
      </w:r>
      <w:r>
        <w:rPr/>
        <w:t>y</w:t>
      </w:r>
      <w:r>
        <w:rPr>
          <w:spacing w:val="-16"/>
        </w:rPr>
        <w:t> </w:t>
      </w:r>
      <w:r>
        <w:rPr/>
        <w:t>alimentamos</w:t>
      </w:r>
      <w:r>
        <w:rPr>
          <w:spacing w:val="-14"/>
        </w:rPr>
        <w:t> </w:t>
      </w:r>
      <w:r>
        <w:rPr/>
        <w:t>los</w:t>
      </w:r>
      <w:r>
        <w:rPr>
          <w:spacing w:val="-16"/>
        </w:rPr>
        <w:t> </w:t>
      </w:r>
      <w:r>
        <w:rPr/>
        <w:t>tinacos</w:t>
      </w:r>
      <w:r>
        <w:rPr>
          <w:spacing w:val="-14"/>
        </w:rPr>
        <w:t> </w:t>
      </w:r>
      <w:r>
        <w:rPr/>
        <w:t>hacia</w:t>
      </w:r>
      <w:r>
        <w:rPr>
          <w:spacing w:val="-16"/>
        </w:rPr>
        <w:t> </w:t>
      </w:r>
      <w:r>
        <w:rPr/>
        <w:t>arriba por medio de bomba”, ”cuando ya no sale agua y ya no sale agua y la conectamos maso menos una media hora cuando estoy yo checo el reloj, no se las demás personas si se fijen”, en la cual también se encontró un desperdicio de energía al bombear agua innecesaria la cual además se</w:t>
      </w:r>
      <w:r>
        <w:rPr>
          <w:spacing w:val="-24"/>
        </w:rPr>
        <w:t> </w:t>
      </w:r>
      <w:r>
        <w:rPr/>
        <w:t>desperdicia.</w:t>
      </w:r>
    </w:p>
    <w:p>
      <w:pPr>
        <w:spacing w:after="0" w:line="276" w:lineRule="auto"/>
        <w:jc w:val="both"/>
        <w:sectPr>
          <w:footerReference w:type="default" r:id="rId208"/>
          <w:pgSz w:w="12240" w:h="15840"/>
          <w:pgMar w:footer="2083" w:header="0" w:top="1360" w:bottom="2280" w:left="1580" w:right="0"/>
          <w:pgNumType w:start="83"/>
        </w:sectPr>
      </w:pPr>
    </w:p>
    <w:p>
      <w:pPr>
        <w:pStyle w:val="BodyText"/>
        <w:rPr>
          <w:sz w:val="20"/>
        </w:rPr>
      </w:pPr>
    </w:p>
    <w:p>
      <w:pPr>
        <w:pStyle w:val="BodyText"/>
        <w:spacing w:before="11"/>
        <w:rPr>
          <w:sz w:val="17"/>
        </w:rPr>
      </w:pPr>
    </w:p>
    <w:p>
      <w:pPr>
        <w:pStyle w:val="BodyText"/>
        <w:ind w:left="1071"/>
        <w:rPr>
          <w:sz w:val="20"/>
        </w:rPr>
      </w:pPr>
      <w:r>
        <w:rPr>
          <w:sz w:val="20"/>
        </w:rPr>
        <w:pict>
          <v:group style="width:348.5pt;height:251.2pt;mso-position-horizontal-relative:char;mso-position-vertical-relative:line" coordorigin="0,0" coordsize="6970,5024">
            <v:shape style="position:absolute;left:0;top:0;width:6696;height:5023" type="#_x0000_t75" stroked="false">
              <v:imagedata r:id="rId211" o:title=""/>
            </v:shape>
            <v:shape style="position:absolute;left:2911;top:118;width:4058;height:3626" type="#_x0000_t75" stroked="false">
              <v:imagedata r:id="rId212" o:title=""/>
            </v:shape>
            <v:shape style="position:absolute;left:3218;top:425;width:3132;height:2700" type="#_x0000_t75" stroked="false">
              <v:imagedata r:id="rId213" o:title=""/>
            </v:shape>
          </v:group>
        </w:pict>
      </w:r>
      <w:r>
        <w:rPr>
          <w:sz w:val="20"/>
        </w:rPr>
      </w:r>
    </w:p>
    <w:p>
      <w:pPr>
        <w:spacing w:before="76"/>
        <w:ind w:left="1724" w:right="0" w:firstLine="0"/>
        <w:jc w:val="left"/>
        <w:rPr>
          <w:b/>
          <w:sz w:val="20"/>
        </w:rPr>
      </w:pPr>
      <w:r>
        <w:rPr>
          <w:b/>
          <w:color w:val="4F81BC"/>
          <w:sz w:val="20"/>
        </w:rPr>
        <w:t>Ilustración 38 Sistema de bombeo y desperdicio de agua</w:t>
      </w:r>
    </w:p>
    <w:p>
      <w:pPr>
        <w:pStyle w:val="BodyText"/>
        <w:spacing w:before="1"/>
        <w:rPr>
          <w:b/>
        </w:rPr>
      </w:pPr>
    </w:p>
    <w:p>
      <w:pPr>
        <w:pStyle w:val="BodyText"/>
        <w:spacing w:line="276" w:lineRule="auto" w:before="70"/>
        <w:ind w:left="102" w:right="1699"/>
        <w:jc w:val="both"/>
      </w:pPr>
      <w:r>
        <w:rPr/>
        <w:t>La instalaciones hidráulicas presentan perdidas no solo de agua sino también de energía debido a su mezcla de materiales, que además esta expuestos a intercambio</w:t>
      </w:r>
      <w:r>
        <w:rPr>
          <w:spacing w:val="-13"/>
        </w:rPr>
        <w:t> </w:t>
      </w:r>
      <w:r>
        <w:rPr/>
        <w:t>de</w:t>
      </w:r>
      <w:r>
        <w:rPr>
          <w:spacing w:val="-13"/>
        </w:rPr>
        <w:t> </w:t>
      </w:r>
      <w:r>
        <w:rPr/>
        <w:t>calor</w:t>
      </w:r>
      <w:r>
        <w:rPr>
          <w:spacing w:val="-14"/>
        </w:rPr>
        <w:t> </w:t>
      </w:r>
      <w:r>
        <w:rPr/>
        <w:t>entre</w:t>
      </w:r>
      <w:r>
        <w:rPr>
          <w:spacing w:val="-13"/>
        </w:rPr>
        <w:t> </w:t>
      </w:r>
      <w:r>
        <w:rPr/>
        <w:t>muros</w:t>
      </w:r>
      <w:r>
        <w:rPr>
          <w:spacing w:val="-14"/>
        </w:rPr>
        <w:t> </w:t>
      </w:r>
      <w:r>
        <w:rPr/>
        <w:t>y</w:t>
      </w:r>
      <w:r>
        <w:rPr>
          <w:spacing w:val="-14"/>
        </w:rPr>
        <w:t> </w:t>
      </w:r>
      <w:r>
        <w:rPr/>
        <w:t>a</w:t>
      </w:r>
      <w:r>
        <w:rPr>
          <w:spacing w:val="-11"/>
        </w:rPr>
        <w:t> </w:t>
      </w:r>
      <w:r>
        <w:rPr/>
        <w:t>la</w:t>
      </w:r>
      <w:r>
        <w:rPr>
          <w:spacing w:val="-13"/>
        </w:rPr>
        <w:t> </w:t>
      </w:r>
      <w:r>
        <w:rPr/>
        <w:t>intemperie</w:t>
      </w:r>
      <w:r>
        <w:rPr>
          <w:spacing w:val="-11"/>
        </w:rPr>
        <w:t> </w:t>
      </w:r>
      <w:r>
        <w:rPr/>
        <w:t>“por</w:t>
      </w:r>
      <w:r>
        <w:rPr>
          <w:spacing w:val="-15"/>
        </w:rPr>
        <w:t> </w:t>
      </w:r>
      <w:r>
        <w:rPr/>
        <w:t>falta</w:t>
      </w:r>
      <w:r>
        <w:rPr>
          <w:spacing w:val="-13"/>
        </w:rPr>
        <w:t> </w:t>
      </w:r>
      <w:r>
        <w:rPr/>
        <w:t>de</w:t>
      </w:r>
      <w:r>
        <w:rPr>
          <w:spacing w:val="-13"/>
        </w:rPr>
        <w:t> </w:t>
      </w:r>
      <w:r>
        <w:rPr/>
        <w:t>dinero</w:t>
      </w:r>
      <w:r>
        <w:rPr>
          <w:spacing w:val="-11"/>
        </w:rPr>
        <w:t> </w:t>
      </w:r>
      <w:r>
        <w:rPr/>
        <w:t>en</w:t>
      </w:r>
      <w:r>
        <w:rPr>
          <w:spacing w:val="-11"/>
        </w:rPr>
        <w:t> </w:t>
      </w:r>
      <w:r>
        <w:rPr/>
        <w:t>ese</w:t>
      </w:r>
      <w:r>
        <w:rPr>
          <w:spacing w:val="-13"/>
        </w:rPr>
        <w:t> </w:t>
      </w:r>
      <w:r>
        <w:rPr/>
        <w:t>tiempo se hicieron provisionales, pero a la fecha como siguen funcionando no se han ajustado, no se han cambiado”, Además la iluminación artificial externa en condiciones de iluminación natural</w:t>
      </w:r>
      <w:r>
        <w:rPr>
          <w:spacing w:val="-9"/>
        </w:rPr>
        <w:t> </w:t>
      </w:r>
      <w:r>
        <w:rPr/>
        <w:t>diurna.</w:t>
      </w:r>
    </w:p>
    <w:p>
      <w:pPr>
        <w:pStyle w:val="BodyText"/>
        <w:spacing w:before="2"/>
        <w:rPr>
          <w:sz w:val="14"/>
        </w:rPr>
      </w:pPr>
      <w:r>
        <w:rPr/>
        <w:drawing>
          <wp:anchor distT="0" distB="0" distL="0" distR="0" allowOverlap="1" layoutInCell="1" locked="0" behindDoc="0" simplePos="0" relativeHeight="6328">
            <wp:simplePos x="0" y="0"/>
            <wp:positionH relativeFrom="page">
              <wp:posOffset>2484120</wp:posOffset>
            </wp:positionH>
            <wp:positionV relativeFrom="paragraph">
              <wp:posOffset>128728</wp:posOffset>
            </wp:positionV>
            <wp:extent cx="2799587" cy="2098548"/>
            <wp:effectExtent l="0" t="0" r="0" b="0"/>
            <wp:wrapTopAndBottom/>
            <wp:docPr id="45" name="image144.png" descr=""/>
            <wp:cNvGraphicFramePr>
              <a:graphicFrameLocks noChangeAspect="1"/>
            </wp:cNvGraphicFramePr>
            <a:graphic>
              <a:graphicData uri="http://schemas.openxmlformats.org/drawingml/2006/picture">
                <pic:pic>
                  <pic:nvPicPr>
                    <pic:cNvPr id="46" name="image144.png"/>
                    <pic:cNvPicPr/>
                  </pic:nvPicPr>
                  <pic:blipFill>
                    <a:blip r:embed="rId214" cstate="print"/>
                    <a:stretch>
                      <a:fillRect/>
                    </a:stretch>
                  </pic:blipFill>
                  <pic:spPr>
                    <a:xfrm>
                      <a:off x="0" y="0"/>
                      <a:ext cx="2799587" cy="2098548"/>
                    </a:xfrm>
                    <a:prstGeom prst="rect">
                      <a:avLst/>
                    </a:prstGeom>
                  </pic:spPr>
                </pic:pic>
              </a:graphicData>
            </a:graphic>
          </wp:anchor>
        </w:drawing>
      </w:r>
    </w:p>
    <w:p>
      <w:pPr>
        <w:spacing w:before="208"/>
        <w:ind w:left="3448" w:right="0" w:firstLine="0"/>
        <w:jc w:val="left"/>
        <w:rPr>
          <w:b/>
          <w:sz w:val="20"/>
        </w:rPr>
      </w:pPr>
      <w:r>
        <w:rPr>
          <w:b/>
          <w:color w:val="4F81BC"/>
          <w:sz w:val="20"/>
        </w:rPr>
        <w:t>Ilustración 9 Regadera</w:t>
      </w:r>
    </w:p>
    <w:p>
      <w:pPr>
        <w:spacing w:after="0"/>
        <w:jc w:val="left"/>
        <w:rPr>
          <w:sz w:val="20"/>
        </w:rPr>
        <w:sectPr>
          <w:pgSz w:w="12240" w:h="15840"/>
          <w:pgMar w:header="0" w:footer="2083" w:top="1500" w:bottom="2280" w:left="1600" w:right="0"/>
        </w:sectPr>
      </w:pPr>
    </w:p>
    <w:p>
      <w:pPr>
        <w:pStyle w:val="BodyText"/>
        <w:rPr>
          <w:b/>
          <w:sz w:val="20"/>
        </w:rPr>
      </w:pPr>
    </w:p>
    <w:p>
      <w:pPr>
        <w:pStyle w:val="BodyText"/>
        <w:spacing w:line="276" w:lineRule="auto" w:before="203"/>
        <w:ind w:left="122" w:right="1702"/>
        <w:jc w:val="both"/>
      </w:pPr>
      <w:r>
        <w:rPr/>
        <w:t>Se detectó la conexión de cargadores, electrodomésticos y sistemas de entretenimiento permanente, cargas vampiro “por desatención, ya vez que hay veces que pues prenden el televisor hablan o sale alguien y se les olvida apagarlo, yo creo que como no nos cuesta pues no existe esa precaución de tener ese control”, “yo de hecho ando luego en los cuartos luego ando yendo a checar la luz los aparatos que estén prendidos los apago”</w:t>
      </w:r>
    </w:p>
    <w:p>
      <w:pPr>
        <w:pStyle w:val="BodyText"/>
        <w:spacing w:line="276" w:lineRule="auto" w:before="202"/>
        <w:ind w:left="122" w:right="1707"/>
        <w:jc w:val="both"/>
      </w:pPr>
      <w:r>
        <w:rPr/>
        <w:t>”Más</w:t>
      </w:r>
      <w:r>
        <w:rPr>
          <w:spacing w:val="-9"/>
        </w:rPr>
        <w:t> </w:t>
      </w:r>
      <w:r>
        <w:rPr/>
        <w:t>cuando</w:t>
      </w:r>
      <w:r>
        <w:rPr>
          <w:spacing w:val="-11"/>
        </w:rPr>
        <w:t> </w:t>
      </w:r>
      <w:r>
        <w:rPr/>
        <w:t>hay</w:t>
      </w:r>
      <w:r>
        <w:rPr>
          <w:spacing w:val="-12"/>
        </w:rPr>
        <w:t> </w:t>
      </w:r>
      <w:r>
        <w:rPr/>
        <w:t>lluvias</w:t>
      </w:r>
      <w:r>
        <w:rPr>
          <w:spacing w:val="-9"/>
        </w:rPr>
        <w:t> </w:t>
      </w:r>
      <w:r>
        <w:rPr/>
        <w:t>o</w:t>
      </w:r>
      <w:r>
        <w:rPr>
          <w:spacing w:val="-8"/>
        </w:rPr>
        <w:t> </w:t>
      </w:r>
      <w:r>
        <w:rPr/>
        <w:t>truenos</w:t>
      </w:r>
      <w:r>
        <w:rPr>
          <w:spacing w:val="-12"/>
        </w:rPr>
        <w:t> </w:t>
      </w:r>
      <w:r>
        <w:rPr/>
        <w:t>procuro</w:t>
      </w:r>
      <w:r>
        <w:rPr>
          <w:spacing w:val="-9"/>
        </w:rPr>
        <w:t> </w:t>
      </w:r>
      <w:r>
        <w:rPr/>
        <w:t>tener</w:t>
      </w:r>
      <w:r>
        <w:rPr>
          <w:spacing w:val="-10"/>
        </w:rPr>
        <w:t> </w:t>
      </w:r>
      <w:r>
        <w:rPr/>
        <w:t>todo</w:t>
      </w:r>
      <w:r>
        <w:rPr>
          <w:spacing w:val="-8"/>
        </w:rPr>
        <w:t> </w:t>
      </w:r>
      <w:r>
        <w:rPr/>
        <w:t>desconectado</w:t>
      </w:r>
      <w:r>
        <w:rPr>
          <w:spacing w:val="-11"/>
        </w:rPr>
        <w:t> </w:t>
      </w:r>
      <w:r>
        <w:rPr/>
        <w:t>porque</w:t>
      </w:r>
      <w:r>
        <w:rPr>
          <w:spacing w:val="-8"/>
        </w:rPr>
        <w:t> </w:t>
      </w:r>
      <w:r>
        <w:rPr/>
        <w:t>la</w:t>
      </w:r>
      <w:r>
        <w:rPr>
          <w:spacing w:val="-9"/>
        </w:rPr>
        <w:t> </w:t>
      </w:r>
      <w:r>
        <w:rPr/>
        <w:t>lluvia daña los</w:t>
      </w:r>
      <w:r>
        <w:rPr>
          <w:spacing w:val="-6"/>
        </w:rPr>
        <w:t> </w:t>
      </w:r>
      <w:r>
        <w:rPr/>
        <w:t>aparatos”</w:t>
      </w:r>
    </w:p>
    <w:p>
      <w:pPr>
        <w:pStyle w:val="BodyText"/>
        <w:spacing w:line="276" w:lineRule="auto" w:before="203"/>
        <w:ind w:left="122" w:right="1697"/>
        <w:jc w:val="both"/>
      </w:pPr>
      <w:r>
        <w:rPr/>
        <w:pict>
          <v:group style="position:absolute;margin-left:84.959999pt;margin-top:99.475868pt;width:526.450pt;height:458.8pt;mso-position-horizontal-relative:page;mso-position-vertical-relative:paragraph;z-index:6400" coordorigin="1699,1990" coordsize="10529,9176">
            <v:shape style="position:absolute;left:8880;top:7930;width:3348;height:3236" coordorigin="8880,7930" coordsize="3348,3236" path="m12228,7930l8880,11165,12228,11165,12228,7930xe" filled="true" fillcolor="#d2eaf0" stroked="false">
              <v:path arrowok="t"/>
              <v:fill type="solid"/>
            </v:shape>
            <v:shape style="position:absolute;left:1699;top:1990;width:8842;height:6631" type="#_x0000_t75" stroked="false">
              <v:imagedata r:id="rId216" o:title=""/>
            </v:shape>
            <v:shape style="position:absolute;left:3903;top:8886;width:4429;height:200" type="#_x0000_t202" filled="false" stroked="false">
              <v:textbox inset="0,0,0,0">
                <w:txbxContent>
                  <w:p>
                    <w:pPr>
                      <w:spacing w:line="199" w:lineRule="exact" w:before="0"/>
                      <w:ind w:left="0" w:right="-12" w:firstLine="0"/>
                      <w:jc w:val="left"/>
                      <w:rPr>
                        <w:b/>
                        <w:sz w:val="20"/>
                      </w:rPr>
                    </w:pPr>
                    <w:r>
                      <w:rPr>
                        <w:b/>
                        <w:color w:val="4F81BC"/>
                        <w:sz w:val="20"/>
                      </w:rPr>
                      <w:t>Ilustración 40 iluminación en baño a medio</w:t>
                    </w:r>
                    <w:r>
                      <w:rPr>
                        <w:b/>
                        <w:color w:val="4F81BC"/>
                        <w:spacing w:val="-14"/>
                        <w:sz w:val="20"/>
                      </w:rPr>
                      <w:t> </w:t>
                    </w:r>
                    <w:r>
                      <w:rPr>
                        <w:b/>
                        <w:color w:val="4F81BC"/>
                        <w:sz w:val="20"/>
                      </w:rPr>
                      <w:t>día</w:t>
                    </w:r>
                  </w:p>
                </w:txbxContent>
              </v:textbox>
              <w10:wrap type="none"/>
            </v:shape>
            <v:shape style="position:absolute;left:10994;top:9721;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85</w:t>
                    </w:r>
                  </w:p>
                </w:txbxContent>
              </v:textbox>
              <w10:wrap type="none"/>
            </v:shape>
            <w10:wrap type="none"/>
          </v:group>
        </w:pict>
      </w:r>
      <w:r>
        <w:rPr/>
        <w:t>Se</w:t>
      </w:r>
      <w:r>
        <w:rPr>
          <w:spacing w:val="-4"/>
        </w:rPr>
        <w:t> </w:t>
      </w:r>
      <w:r>
        <w:rPr/>
        <w:t>encontró</w:t>
      </w:r>
      <w:r>
        <w:rPr>
          <w:spacing w:val="-6"/>
        </w:rPr>
        <w:t> </w:t>
      </w:r>
      <w:r>
        <w:rPr/>
        <w:t>un</w:t>
      </w:r>
      <w:r>
        <w:rPr>
          <w:spacing w:val="-4"/>
        </w:rPr>
        <w:t> </w:t>
      </w:r>
      <w:r>
        <w:rPr/>
        <w:t>inadecuado</w:t>
      </w:r>
      <w:r>
        <w:rPr>
          <w:spacing w:val="-4"/>
        </w:rPr>
        <w:t> </w:t>
      </w:r>
      <w:r>
        <w:rPr/>
        <w:t>nivel</w:t>
      </w:r>
      <w:r>
        <w:rPr>
          <w:spacing w:val="-5"/>
        </w:rPr>
        <w:t> </w:t>
      </w:r>
      <w:r>
        <w:rPr/>
        <w:t>de</w:t>
      </w:r>
      <w:r>
        <w:rPr>
          <w:spacing w:val="-4"/>
        </w:rPr>
        <w:t> </w:t>
      </w:r>
      <w:r>
        <w:rPr/>
        <w:t>iluminación</w:t>
      </w:r>
      <w:r>
        <w:rPr>
          <w:spacing w:val="-4"/>
        </w:rPr>
        <w:t> </w:t>
      </w:r>
      <w:r>
        <w:rPr/>
        <w:t>artificial</w:t>
      </w:r>
      <w:r>
        <w:rPr>
          <w:spacing w:val="-5"/>
        </w:rPr>
        <w:t> </w:t>
      </w:r>
      <w:r>
        <w:rPr/>
        <w:t>y</w:t>
      </w:r>
      <w:r>
        <w:rPr>
          <w:spacing w:val="-7"/>
        </w:rPr>
        <w:t> </w:t>
      </w:r>
      <w:r>
        <w:rPr/>
        <w:t>natural,</w:t>
      </w:r>
      <w:r>
        <w:rPr>
          <w:spacing w:val="-4"/>
        </w:rPr>
        <w:t> </w:t>
      </w:r>
      <w:r>
        <w:rPr/>
        <w:t>debido</w:t>
      </w:r>
      <w:r>
        <w:rPr>
          <w:spacing w:val="-6"/>
        </w:rPr>
        <w:t> </w:t>
      </w:r>
      <w:r>
        <w:rPr/>
        <w:t>a</w:t>
      </w:r>
      <w:r>
        <w:rPr>
          <w:spacing w:val="-4"/>
        </w:rPr>
        <w:t> </w:t>
      </w:r>
      <w:r>
        <w:rPr/>
        <w:t>la</w:t>
      </w:r>
      <w:r>
        <w:rPr>
          <w:spacing w:val="-4"/>
        </w:rPr>
        <w:t> </w:t>
      </w:r>
      <w:r>
        <w:rPr/>
        <w:t>mala distribución y la incorrecta selección de bombillas “utilizamos el foco porque la luz blanca nos lastima y se siente fría, por eso no compramos una lámpara para las habitaciones, pero en la sala compramos unas ahorradoras grandes” “por el sol” “pasaba mucho</w:t>
      </w:r>
      <w:r>
        <w:rPr>
          <w:spacing w:val="-7"/>
        </w:rPr>
        <w:t> </w:t>
      </w:r>
      <w:r>
        <w:rPr/>
        <w:t>aire”</w:t>
      </w:r>
    </w:p>
    <w:p>
      <w:pPr>
        <w:spacing w:after="0" w:line="276" w:lineRule="auto"/>
        <w:jc w:val="both"/>
        <w:sectPr>
          <w:footerReference w:type="default" r:id="rId215"/>
          <w:pgSz w:w="12240" w:h="15840"/>
          <w:pgMar w:footer="0" w:header="0" w:top="1500" w:bottom="0" w:left="1580" w:right="0"/>
        </w:sectPr>
      </w:pPr>
    </w:p>
    <w:p>
      <w:pPr>
        <w:pStyle w:val="BodyText"/>
        <w:spacing w:line="278" w:lineRule="auto" w:before="54"/>
        <w:ind w:left="102" w:right="1697"/>
        <w:jc w:val="both"/>
      </w:pPr>
      <w:r>
        <w:rPr/>
        <w:t>“se</w:t>
      </w:r>
      <w:r>
        <w:rPr>
          <w:spacing w:val="-14"/>
        </w:rPr>
        <w:t> </w:t>
      </w:r>
      <w:r>
        <w:rPr/>
        <w:t>prende</w:t>
      </w:r>
      <w:r>
        <w:rPr>
          <w:spacing w:val="-16"/>
        </w:rPr>
        <w:t> </w:t>
      </w:r>
      <w:r>
        <w:rPr/>
        <w:t>dos</w:t>
      </w:r>
      <w:r>
        <w:rPr>
          <w:spacing w:val="-14"/>
        </w:rPr>
        <w:t> </w:t>
      </w:r>
      <w:r>
        <w:rPr/>
        <w:t>tres</w:t>
      </w:r>
      <w:r>
        <w:rPr>
          <w:spacing w:val="-14"/>
        </w:rPr>
        <w:t> </w:t>
      </w:r>
      <w:r>
        <w:rPr/>
        <w:t>veces</w:t>
      </w:r>
      <w:r>
        <w:rPr>
          <w:spacing w:val="-14"/>
        </w:rPr>
        <w:t> </w:t>
      </w:r>
      <w:r>
        <w:rPr/>
        <w:t>al</w:t>
      </w:r>
      <w:r>
        <w:rPr>
          <w:spacing w:val="-12"/>
        </w:rPr>
        <w:t> </w:t>
      </w:r>
      <w:r>
        <w:rPr/>
        <w:t>día</w:t>
      </w:r>
      <w:r>
        <w:rPr>
          <w:spacing w:val="-13"/>
        </w:rPr>
        <w:t> </w:t>
      </w:r>
      <w:r>
        <w:rPr/>
        <w:t>para</w:t>
      </w:r>
      <w:r>
        <w:rPr>
          <w:spacing w:val="-13"/>
        </w:rPr>
        <w:t> </w:t>
      </w:r>
      <w:r>
        <w:rPr/>
        <w:t>bañarse</w:t>
      </w:r>
      <w:r>
        <w:rPr>
          <w:spacing w:val="-14"/>
        </w:rPr>
        <w:t> </w:t>
      </w:r>
      <w:r>
        <w:rPr/>
        <w:t>“pues</w:t>
      </w:r>
      <w:r>
        <w:rPr>
          <w:spacing w:val="-12"/>
        </w:rPr>
        <w:t> </w:t>
      </w:r>
      <w:r>
        <w:rPr/>
        <w:t>inconstante</w:t>
      </w:r>
      <w:r>
        <w:rPr>
          <w:spacing w:val="-13"/>
        </w:rPr>
        <w:t> </w:t>
      </w:r>
      <w:r>
        <w:rPr/>
        <w:t>hay</w:t>
      </w:r>
      <w:r>
        <w:rPr>
          <w:spacing w:val="-13"/>
        </w:rPr>
        <w:t> </w:t>
      </w:r>
      <w:r>
        <w:rPr/>
        <w:t>veces</w:t>
      </w:r>
      <w:r>
        <w:rPr>
          <w:spacing w:val="-14"/>
        </w:rPr>
        <w:t> </w:t>
      </w:r>
      <w:r>
        <w:rPr/>
        <w:t>funciona y hay veces</w:t>
      </w:r>
      <w:r>
        <w:rPr>
          <w:spacing w:val="-5"/>
        </w:rPr>
        <w:t> </w:t>
      </w:r>
      <w:r>
        <w:rPr/>
        <w:t>no”</w:t>
      </w:r>
    </w:p>
    <w:p>
      <w:pPr>
        <w:pStyle w:val="BodyText"/>
        <w:spacing w:before="197"/>
        <w:ind w:left="102"/>
        <w:jc w:val="both"/>
      </w:pPr>
      <w:r>
        <w:rPr/>
        <w:t>“aflojando el foco”</w:t>
      </w:r>
    </w:p>
    <w:p>
      <w:pPr>
        <w:pStyle w:val="BodyText"/>
        <w:rPr>
          <w:sz w:val="21"/>
        </w:rPr>
      </w:pPr>
    </w:p>
    <w:p>
      <w:pPr>
        <w:pStyle w:val="BodyText"/>
        <w:spacing w:line="276" w:lineRule="auto" w:before="1"/>
        <w:ind w:left="102" w:right="1699"/>
        <w:jc w:val="both"/>
      </w:pPr>
      <w:r>
        <w:rPr/>
        <w:t>El calentador usado para agua sanitaria presenta fallos por su ubicación e instalaciones hidráulicas “El calentador falla mucho a veces no enciende, el año pasado pasamos 5 meses sin poder encenderlo trajimos a plomeros pero no pudieron repararlo hasta que mi hijo lo hizo, pero aun así es muy incómodo ya que el agua sale muy caliente y si le abrimos a la fría se apaga”</w:t>
      </w:r>
    </w:p>
    <w:p>
      <w:pPr>
        <w:pStyle w:val="BodyText"/>
        <w:spacing w:before="1"/>
        <w:rPr>
          <w:sz w:val="14"/>
        </w:rPr>
      </w:pPr>
      <w:r>
        <w:rPr/>
        <w:drawing>
          <wp:anchor distT="0" distB="0" distL="0" distR="0" allowOverlap="1" layoutInCell="1" locked="0" behindDoc="0" simplePos="0" relativeHeight="6424">
            <wp:simplePos x="0" y="0"/>
            <wp:positionH relativeFrom="page">
              <wp:posOffset>1684020</wp:posOffset>
            </wp:positionH>
            <wp:positionV relativeFrom="paragraph">
              <wp:posOffset>127839</wp:posOffset>
            </wp:positionV>
            <wp:extent cx="4396739" cy="3296412"/>
            <wp:effectExtent l="0" t="0" r="0" b="0"/>
            <wp:wrapTopAndBottom/>
            <wp:docPr id="47" name="image146.png" descr=""/>
            <wp:cNvGraphicFramePr>
              <a:graphicFrameLocks noChangeAspect="1"/>
            </wp:cNvGraphicFramePr>
            <a:graphic>
              <a:graphicData uri="http://schemas.openxmlformats.org/drawingml/2006/picture">
                <pic:pic>
                  <pic:nvPicPr>
                    <pic:cNvPr id="48" name="image146.png"/>
                    <pic:cNvPicPr/>
                  </pic:nvPicPr>
                  <pic:blipFill>
                    <a:blip r:embed="rId218" cstate="print"/>
                    <a:stretch>
                      <a:fillRect/>
                    </a:stretch>
                  </pic:blipFill>
                  <pic:spPr>
                    <a:xfrm>
                      <a:off x="0" y="0"/>
                      <a:ext cx="4396739" cy="3296412"/>
                    </a:xfrm>
                    <a:prstGeom prst="rect">
                      <a:avLst/>
                    </a:prstGeom>
                  </pic:spPr>
                </pic:pic>
              </a:graphicData>
            </a:graphic>
          </wp:anchor>
        </w:drawing>
      </w:r>
    </w:p>
    <w:p>
      <w:pPr>
        <w:spacing w:before="209"/>
        <w:ind w:left="2697" w:right="0" w:firstLine="0"/>
        <w:jc w:val="left"/>
        <w:rPr>
          <w:b/>
          <w:sz w:val="20"/>
        </w:rPr>
      </w:pPr>
      <w:r>
        <w:rPr>
          <w:b/>
          <w:color w:val="4F81BC"/>
          <w:sz w:val="20"/>
        </w:rPr>
        <w:t>Ilustración 41 Instalaciones expuestas</w:t>
      </w:r>
    </w:p>
    <w:p>
      <w:pPr>
        <w:pStyle w:val="BodyText"/>
        <w:rPr>
          <w:b/>
          <w:sz w:val="20"/>
        </w:rPr>
      </w:pPr>
    </w:p>
    <w:p>
      <w:pPr>
        <w:pStyle w:val="BodyText"/>
        <w:rPr>
          <w:b/>
          <w:sz w:val="20"/>
        </w:rPr>
      </w:pPr>
    </w:p>
    <w:p>
      <w:pPr>
        <w:pStyle w:val="BodyText"/>
        <w:spacing w:before="5"/>
        <w:rPr>
          <w:b/>
          <w:sz w:val="22"/>
        </w:rPr>
      </w:pPr>
    </w:p>
    <w:p>
      <w:pPr>
        <w:pStyle w:val="BodyText"/>
        <w:spacing w:line="276" w:lineRule="auto" w:before="1"/>
        <w:ind w:left="102" w:right="1695"/>
        <w:jc w:val="both"/>
      </w:pPr>
      <w:r>
        <w:rPr/>
        <w:t>Se detectó bajos niveles de estancamiento de calor debido a que lo huecos en los muros</w:t>
      </w:r>
      <w:r>
        <w:rPr>
          <w:spacing w:val="-9"/>
        </w:rPr>
        <w:t> </w:t>
      </w:r>
      <w:r>
        <w:rPr/>
        <w:t>poseen</w:t>
      </w:r>
      <w:r>
        <w:rPr>
          <w:spacing w:val="-6"/>
        </w:rPr>
        <w:t> </w:t>
      </w:r>
      <w:r>
        <w:rPr/>
        <w:t>ventanas</w:t>
      </w:r>
      <w:r>
        <w:rPr>
          <w:spacing w:val="-6"/>
        </w:rPr>
        <w:t> </w:t>
      </w:r>
      <w:r>
        <w:rPr/>
        <w:t>de</w:t>
      </w:r>
      <w:r>
        <w:rPr>
          <w:spacing w:val="-8"/>
        </w:rPr>
        <w:t> </w:t>
      </w:r>
      <w:r>
        <w:rPr/>
        <w:t>tipo</w:t>
      </w:r>
      <w:r>
        <w:rPr>
          <w:spacing w:val="-8"/>
        </w:rPr>
        <w:t> </w:t>
      </w:r>
      <w:r>
        <w:rPr/>
        <w:t>persiana,</w:t>
      </w:r>
      <w:r>
        <w:rPr>
          <w:spacing w:val="-8"/>
        </w:rPr>
        <w:t> </w:t>
      </w:r>
      <w:r>
        <w:rPr/>
        <w:t>estas</w:t>
      </w:r>
      <w:r>
        <w:rPr>
          <w:spacing w:val="-6"/>
        </w:rPr>
        <w:t> </w:t>
      </w:r>
      <w:r>
        <w:rPr/>
        <w:t>no</w:t>
      </w:r>
      <w:r>
        <w:rPr>
          <w:spacing w:val="-8"/>
        </w:rPr>
        <w:t> </w:t>
      </w:r>
      <w:r>
        <w:rPr/>
        <w:t>funcionan</w:t>
      </w:r>
      <w:r>
        <w:rPr>
          <w:spacing w:val="-6"/>
        </w:rPr>
        <w:t> </w:t>
      </w:r>
      <w:r>
        <w:rPr/>
        <w:t>correctamente</w:t>
      </w:r>
      <w:r>
        <w:rPr>
          <w:spacing w:val="-8"/>
        </w:rPr>
        <w:t> </w:t>
      </w:r>
      <w:r>
        <w:rPr/>
        <w:t>debido a que su instalación y la falta de vidrios con la medida correcta. Además la iluminación de la bañera es artificial debido a su construcción, ya que no puede desconectarse el circuito “la luz de la regadera la jalamos de otro foco ya que no tenía pero ya no le instalamos un apagador, cuando la queremos apagar tenemos que aflojar el foco”. Altas concentraciones de humedad en los baños son</w:t>
      </w:r>
      <w:r>
        <w:rPr>
          <w:spacing w:val="-24"/>
        </w:rPr>
        <w:t> </w:t>
      </w:r>
      <w:r>
        <w:rPr/>
        <w:t>causados</w:t>
      </w:r>
    </w:p>
    <w:p>
      <w:pPr>
        <w:spacing w:after="0" w:line="276" w:lineRule="auto"/>
        <w:jc w:val="both"/>
        <w:sectPr>
          <w:footerReference w:type="default" r:id="rId217"/>
          <w:pgSz w:w="12240" w:h="15840"/>
          <w:pgMar w:footer="2469" w:header="0" w:top="1360" w:bottom="2660" w:left="1600" w:right="0"/>
        </w:sectPr>
      </w:pPr>
    </w:p>
    <w:p>
      <w:pPr>
        <w:pStyle w:val="BodyText"/>
        <w:ind w:left="119"/>
        <w:rPr>
          <w:sz w:val="20"/>
        </w:rPr>
      </w:pPr>
      <w:r>
        <w:rPr>
          <w:sz w:val="20"/>
        </w:rPr>
        <w:drawing>
          <wp:inline distT="0" distB="0" distL="0" distR="0">
            <wp:extent cx="5527547" cy="2080259"/>
            <wp:effectExtent l="0" t="0" r="0" b="0"/>
            <wp:docPr id="49" name="image147.png" descr=""/>
            <wp:cNvGraphicFramePr>
              <a:graphicFrameLocks noChangeAspect="1"/>
            </wp:cNvGraphicFramePr>
            <a:graphic>
              <a:graphicData uri="http://schemas.openxmlformats.org/drawingml/2006/picture">
                <pic:pic>
                  <pic:nvPicPr>
                    <pic:cNvPr id="50" name="image147.png"/>
                    <pic:cNvPicPr/>
                  </pic:nvPicPr>
                  <pic:blipFill>
                    <a:blip r:embed="rId220" cstate="print"/>
                    <a:stretch>
                      <a:fillRect/>
                    </a:stretch>
                  </pic:blipFill>
                  <pic:spPr>
                    <a:xfrm>
                      <a:off x="0" y="0"/>
                      <a:ext cx="5527547" cy="2080259"/>
                    </a:xfrm>
                    <a:prstGeom prst="rect">
                      <a:avLst/>
                    </a:prstGeom>
                  </pic:spPr>
                </pic:pic>
              </a:graphicData>
            </a:graphic>
          </wp:inline>
        </w:drawing>
      </w:r>
      <w:r>
        <w:rPr>
          <w:sz w:val="20"/>
        </w:rPr>
      </w:r>
    </w:p>
    <w:p>
      <w:pPr>
        <w:pStyle w:val="BodyText"/>
        <w:spacing w:before="8"/>
        <w:rPr>
          <w:sz w:val="13"/>
        </w:rPr>
      </w:pPr>
    </w:p>
    <w:p>
      <w:pPr>
        <w:spacing w:before="74"/>
        <w:ind w:left="3057" w:right="1460" w:firstLine="0"/>
        <w:jc w:val="left"/>
        <w:rPr>
          <w:b/>
          <w:sz w:val="20"/>
        </w:rPr>
      </w:pPr>
      <w:r>
        <w:rPr>
          <w:b/>
          <w:color w:val="4F81BC"/>
          <w:sz w:val="20"/>
        </w:rPr>
        <w:t>Ilustración 42 Muebles de baño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1"/>
        </w:rPr>
      </w:pPr>
    </w:p>
    <w:p>
      <w:pPr>
        <w:pStyle w:val="Heading4"/>
        <w:spacing w:before="70"/>
        <w:ind w:left="122" w:right="1460"/>
        <w:jc w:val="left"/>
      </w:pPr>
      <w:r>
        <w:rPr>
          <w:u w:val="thick"/>
        </w:rPr>
        <w:t>Demanda Instalada</w:t>
      </w:r>
    </w:p>
    <w:p>
      <w:pPr>
        <w:pStyle w:val="BodyText"/>
        <w:rPr>
          <w:b/>
          <w:sz w:val="20"/>
        </w:rPr>
      </w:pPr>
    </w:p>
    <w:p>
      <w:pPr>
        <w:pStyle w:val="BodyText"/>
        <w:rPr>
          <w:b/>
          <w:sz w:val="20"/>
        </w:rPr>
      </w:pPr>
    </w:p>
    <w:p>
      <w:pPr>
        <w:pStyle w:val="BodyText"/>
        <w:spacing w:before="10"/>
        <w:rPr>
          <w:b/>
          <w:sz w:val="19"/>
        </w:rPr>
      </w:pPr>
    </w:p>
    <w:p>
      <w:pPr>
        <w:pStyle w:val="BodyText"/>
        <w:spacing w:before="70"/>
        <w:ind w:left="122"/>
        <w:jc w:val="both"/>
      </w:pPr>
      <w:r>
        <w:rPr/>
        <w:t>Salón:</w:t>
      </w:r>
    </w:p>
    <w:p>
      <w:pPr>
        <w:pStyle w:val="BodyText"/>
        <w:spacing w:before="10"/>
        <w:rPr>
          <w:sz w:val="20"/>
        </w:rPr>
      </w:pPr>
    </w:p>
    <w:p>
      <w:pPr>
        <w:pStyle w:val="BodyText"/>
        <w:tabs>
          <w:tab w:pos="3297" w:val="left" w:leader="none"/>
        </w:tabs>
        <w:ind w:left="122"/>
        <w:jc w:val="both"/>
      </w:pPr>
      <w:r>
        <w:rPr/>
        <w:t>Televisor</w:t>
        <w:tab/>
        <w:t>80</w:t>
      </w:r>
      <w:r>
        <w:rPr>
          <w:spacing w:val="-4"/>
        </w:rPr>
        <w:t> </w:t>
      </w:r>
      <w:r>
        <w:rPr/>
        <w:t>watts</w:t>
      </w:r>
    </w:p>
    <w:p>
      <w:pPr>
        <w:pStyle w:val="BodyText"/>
        <w:spacing w:before="1"/>
        <w:rPr>
          <w:sz w:val="21"/>
        </w:rPr>
      </w:pPr>
    </w:p>
    <w:p>
      <w:pPr>
        <w:pStyle w:val="BodyText"/>
        <w:tabs>
          <w:tab w:pos="3215" w:val="left" w:leader="none"/>
        </w:tabs>
        <w:ind w:left="122"/>
        <w:jc w:val="both"/>
      </w:pPr>
      <w:r>
        <w:rPr/>
        <w:t>Equipo</w:t>
      </w:r>
      <w:r>
        <w:rPr>
          <w:spacing w:val="-1"/>
        </w:rPr>
        <w:t> </w:t>
      </w:r>
      <w:r>
        <w:rPr/>
        <w:t>de</w:t>
      </w:r>
      <w:r>
        <w:rPr>
          <w:spacing w:val="-2"/>
        </w:rPr>
        <w:t> </w:t>
      </w:r>
      <w:r>
        <w:rPr/>
        <w:t>Audio</w:t>
        <w:tab/>
        <w:t>160</w:t>
      </w:r>
      <w:r>
        <w:rPr>
          <w:spacing w:val="-6"/>
        </w:rPr>
        <w:t> </w:t>
      </w:r>
      <w:r>
        <w:rPr/>
        <w:t>watts</w:t>
      </w:r>
    </w:p>
    <w:p>
      <w:pPr>
        <w:pStyle w:val="BodyText"/>
        <w:spacing w:before="10"/>
        <w:rPr>
          <w:sz w:val="20"/>
        </w:rPr>
      </w:pPr>
    </w:p>
    <w:p>
      <w:pPr>
        <w:pStyle w:val="BodyText"/>
        <w:tabs>
          <w:tab w:pos="3176" w:val="left" w:leader="none"/>
        </w:tabs>
        <w:ind w:left="122"/>
        <w:jc w:val="both"/>
      </w:pPr>
      <w:r>
        <w:rPr/>
        <w:t>Computadora</w:t>
        <w:tab/>
        <w:t>350</w:t>
      </w:r>
      <w:r>
        <w:rPr>
          <w:spacing w:val="-5"/>
        </w:rPr>
        <w:t> </w:t>
      </w:r>
      <w:r>
        <w:rPr/>
        <w:t>watts</w:t>
      </w:r>
    </w:p>
    <w:p>
      <w:pPr>
        <w:pStyle w:val="BodyText"/>
        <w:rPr>
          <w:sz w:val="21"/>
        </w:rPr>
      </w:pPr>
    </w:p>
    <w:p>
      <w:pPr>
        <w:pStyle w:val="BodyText"/>
        <w:tabs>
          <w:tab w:pos="3308" w:val="left" w:leader="none"/>
        </w:tabs>
        <w:spacing w:before="1"/>
        <w:ind w:left="122"/>
        <w:jc w:val="both"/>
      </w:pPr>
      <w:r>
        <w:rPr/>
        <w:t>Iluminación</w:t>
      </w:r>
      <w:r>
        <w:rPr>
          <w:spacing w:val="-3"/>
        </w:rPr>
        <w:t> </w:t>
      </w:r>
      <w:r>
        <w:rPr/>
        <w:t>Artificial</w:t>
        <w:tab/>
        <w:t>90</w:t>
      </w:r>
      <w:r>
        <w:rPr>
          <w:spacing w:val="-4"/>
        </w:rPr>
        <w:t> </w:t>
      </w:r>
      <w:r>
        <w:rPr/>
        <w:t>watts</w:t>
      </w:r>
    </w:p>
    <w:p>
      <w:pPr>
        <w:pStyle w:val="BodyText"/>
        <w:rPr>
          <w:sz w:val="21"/>
        </w:rPr>
      </w:pPr>
    </w:p>
    <w:p>
      <w:pPr>
        <w:pStyle w:val="BodyText"/>
        <w:tabs>
          <w:tab w:pos="3149" w:val="left" w:leader="none"/>
        </w:tabs>
        <w:spacing w:before="1"/>
        <w:ind w:left="122"/>
        <w:jc w:val="both"/>
      </w:pPr>
      <w:r>
        <w:rPr/>
        <w:t>Pecera</w:t>
        <w:tab/>
        <w:t>120</w:t>
      </w:r>
      <w:r>
        <w:rPr>
          <w:spacing w:val="-5"/>
        </w:rPr>
        <w:t> </w:t>
      </w:r>
      <w:r>
        <w:rPr/>
        <w:t>watts</w:t>
      </w:r>
    </w:p>
    <w:p>
      <w:pPr>
        <w:pStyle w:val="BodyText"/>
        <w:spacing w:before="10"/>
        <w:rPr>
          <w:sz w:val="20"/>
        </w:rPr>
      </w:pPr>
    </w:p>
    <w:p>
      <w:pPr>
        <w:pStyle w:val="BodyText"/>
        <w:tabs>
          <w:tab w:pos="3122" w:val="left" w:leader="none"/>
          <w:tab w:pos="3185" w:val="left" w:leader="none"/>
        </w:tabs>
        <w:spacing w:line="451" w:lineRule="auto"/>
        <w:ind w:left="122" w:right="6508"/>
        <w:jc w:val="both"/>
      </w:pPr>
      <w:r>
        <w:rPr/>
        <w:t>Video</w:t>
      </w:r>
      <w:r>
        <w:rPr>
          <w:spacing w:val="-2"/>
        </w:rPr>
        <w:t> </w:t>
      </w:r>
      <w:r>
        <w:rPr/>
        <w:t>Juego</w:t>
        <w:tab/>
        <w:t>600</w:t>
      </w:r>
      <w:r>
        <w:rPr>
          <w:spacing w:val="-5"/>
        </w:rPr>
        <w:t> </w:t>
      </w:r>
      <w:r>
        <w:rPr/>
        <w:t>watts Reproductor de Películas 120 watts Modem</w:t>
        <w:tab/>
        <w:tab/>
        <w:t>60</w:t>
      </w:r>
      <w:r>
        <w:rPr>
          <w:spacing w:val="-4"/>
        </w:rPr>
        <w:t> </w:t>
      </w:r>
      <w:r>
        <w:rPr/>
        <w:t>watts</w:t>
      </w:r>
    </w:p>
    <w:p>
      <w:pPr>
        <w:pStyle w:val="BodyText"/>
        <w:tabs>
          <w:tab w:pos="2919" w:val="left" w:leader="none"/>
        </w:tabs>
        <w:spacing w:before="6"/>
        <w:ind w:left="122"/>
        <w:jc w:val="both"/>
      </w:pPr>
      <w:r>
        <w:rPr/>
        <w:t>Total</w:t>
        <w:tab/>
        <w:t>1580</w:t>
      </w:r>
      <w:r>
        <w:rPr>
          <w:spacing w:val="-6"/>
        </w:rPr>
        <w:t> </w:t>
      </w:r>
      <w:r>
        <w:rPr/>
        <w:t>watts</w:t>
      </w:r>
    </w:p>
    <w:p>
      <w:pPr>
        <w:spacing w:after="0"/>
        <w:jc w:val="both"/>
        <w:sectPr>
          <w:footerReference w:type="default" r:id="rId219"/>
          <w:pgSz w:w="12240" w:h="15840"/>
          <w:pgMar w:footer="3040" w:header="0" w:top="1420" w:bottom="3240" w:left="1580" w:right="0"/>
        </w:sectPr>
      </w:pPr>
    </w:p>
    <w:p>
      <w:pPr>
        <w:pStyle w:val="BodyText"/>
        <w:tabs>
          <w:tab w:pos="2836" w:val="left" w:leader="none"/>
        </w:tabs>
        <w:spacing w:before="54"/>
        <w:ind w:left="102"/>
      </w:pPr>
      <w:r>
        <w:rPr/>
        <w:t>Lavadora</w:t>
        <w:tab/>
        <w:t>1200</w:t>
      </w:r>
      <w:r>
        <w:rPr>
          <w:spacing w:val="-7"/>
        </w:rPr>
        <w:t> </w:t>
      </w:r>
      <w:r>
        <w:rPr/>
        <w:t>watts</w:t>
      </w:r>
    </w:p>
    <w:p>
      <w:pPr>
        <w:pStyle w:val="BodyText"/>
        <w:rPr>
          <w:sz w:val="21"/>
        </w:rPr>
      </w:pPr>
    </w:p>
    <w:p>
      <w:pPr>
        <w:pStyle w:val="BodyText"/>
        <w:tabs>
          <w:tab w:pos="2838" w:val="left" w:leader="none"/>
        </w:tabs>
        <w:spacing w:before="1"/>
        <w:ind w:left="102"/>
      </w:pPr>
      <w:r>
        <w:rPr/>
        <w:t>Total</w:t>
        <w:tab/>
        <w:t>1400</w:t>
      </w:r>
      <w:r>
        <w:rPr>
          <w:spacing w:val="-8"/>
        </w:rPr>
        <w:t> </w:t>
      </w:r>
      <w:r>
        <w:rPr/>
        <w:t>watts</w:t>
      </w:r>
    </w:p>
    <w:p>
      <w:pPr>
        <w:pStyle w:val="BodyText"/>
      </w:pPr>
    </w:p>
    <w:p>
      <w:pPr>
        <w:pStyle w:val="BodyText"/>
      </w:pPr>
    </w:p>
    <w:p>
      <w:pPr>
        <w:pStyle w:val="BodyText"/>
        <w:spacing w:before="206"/>
        <w:ind w:left="102"/>
      </w:pPr>
      <w:r>
        <w:rPr/>
        <w:t>Cocina</w:t>
      </w:r>
    </w:p>
    <w:p>
      <w:pPr>
        <w:pStyle w:val="BodyText"/>
        <w:rPr>
          <w:sz w:val="21"/>
        </w:rPr>
      </w:pPr>
    </w:p>
    <w:p>
      <w:pPr>
        <w:pStyle w:val="BodyText"/>
        <w:tabs>
          <w:tab w:pos="2808" w:val="left" w:leader="none"/>
        </w:tabs>
        <w:spacing w:before="1"/>
        <w:ind w:left="102"/>
      </w:pPr>
      <w:r>
        <w:rPr/>
        <w:t>Microondas</w:t>
        <w:tab/>
        <w:t>1200</w:t>
      </w:r>
      <w:r>
        <w:rPr>
          <w:spacing w:val="-8"/>
        </w:rPr>
        <w:t> </w:t>
      </w:r>
      <w:r>
        <w:rPr/>
        <w:t>watts</w:t>
      </w:r>
    </w:p>
    <w:p>
      <w:pPr>
        <w:pStyle w:val="BodyText"/>
        <w:spacing w:before="10"/>
        <w:rPr>
          <w:sz w:val="20"/>
        </w:rPr>
      </w:pPr>
    </w:p>
    <w:p>
      <w:pPr>
        <w:pStyle w:val="BodyText"/>
        <w:tabs>
          <w:tab w:pos="3048" w:val="left" w:leader="none"/>
        </w:tabs>
        <w:ind w:left="102"/>
      </w:pPr>
      <w:r>
        <w:rPr/>
        <w:t>Estufa</w:t>
        <w:tab/>
        <w:t>10</w:t>
      </w:r>
      <w:r>
        <w:rPr>
          <w:spacing w:val="-6"/>
        </w:rPr>
        <w:t> </w:t>
      </w:r>
      <w:r>
        <w:rPr/>
        <w:t>watts</w:t>
      </w:r>
    </w:p>
    <w:p>
      <w:pPr>
        <w:pStyle w:val="BodyText"/>
        <w:rPr>
          <w:sz w:val="21"/>
        </w:rPr>
      </w:pPr>
    </w:p>
    <w:p>
      <w:pPr>
        <w:pStyle w:val="BodyText"/>
        <w:tabs>
          <w:tab w:pos="2756" w:val="left" w:leader="none"/>
          <w:tab w:pos="2900" w:val="left" w:leader="none"/>
        </w:tabs>
        <w:spacing w:line="448" w:lineRule="auto" w:before="1"/>
        <w:ind w:left="102" w:right="6629"/>
      </w:pPr>
      <w:r>
        <w:rPr/>
        <w:t>Horno</w:t>
      </w:r>
      <w:r>
        <w:rPr>
          <w:spacing w:val="-2"/>
        </w:rPr>
        <w:t> </w:t>
      </w:r>
      <w:r>
        <w:rPr/>
        <w:t>de</w:t>
      </w:r>
      <w:r>
        <w:rPr>
          <w:spacing w:val="-2"/>
        </w:rPr>
        <w:t> </w:t>
      </w:r>
      <w:r>
        <w:rPr/>
        <w:t>convección</w:t>
        <w:tab/>
        <w:t>1000</w:t>
      </w:r>
      <w:r>
        <w:rPr>
          <w:spacing w:val="-2"/>
        </w:rPr>
        <w:t> </w:t>
      </w:r>
      <w:r>
        <w:rPr/>
        <w:t>wattsº</w:t>
      </w:r>
      <w:r>
        <w:rPr>
          <w:w w:val="99"/>
        </w:rPr>
        <w:t> </w:t>
      </w:r>
      <w:r>
        <w:rPr/>
        <w:t>Refrigerador</w:t>
        <w:tab/>
        <w:tab/>
        <w:t>800</w:t>
      </w:r>
      <w:r>
        <w:rPr>
          <w:spacing w:val="-6"/>
        </w:rPr>
        <w:t> </w:t>
      </w:r>
      <w:r>
        <w:rPr/>
        <w:t>watts</w:t>
      </w:r>
    </w:p>
    <w:p>
      <w:pPr>
        <w:pStyle w:val="BodyText"/>
        <w:tabs>
          <w:tab w:pos="2889" w:val="left" w:leader="none"/>
        </w:tabs>
        <w:spacing w:before="9"/>
        <w:ind w:left="102"/>
      </w:pPr>
      <w:r>
        <w:rPr/>
        <w:t>Licuadora</w:t>
        <w:tab/>
        <w:t>450 watts</w:t>
      </w:r>
    </w:p>
    <w:p>
      <w:pPr>
        <w:pStyle w:val="BodyText"/>
        <w:rPr>
          <w:sz w:val="21"/>
        </w:rPr>
      </w:pPr>
    </w:p>
    <w:p>
      <w:pPr>
        <w:pStyle w:val="BodyText"/>
        <w:tabs>
          <w:tab w:pos="2849" w:val="left" w:leader="none"/>
        </w:tabs>
        <w:spacing w:before="1"/>
        <w:ind w:left="102"/>
      </w:pPr>
      <w:r>
        <w:rPr/>
        <w:t>Tostador</w:t>
      </w:r>
      <w:r>
        <w:rPr>
          <w:spacing w:val="-2"/>
        </w:rPr>
        <w:t> </w:t>
      </w:r>
      <w:r>
        <w:rPr/>
        <w:t>de</w:t>
      </w:r>
      <w:r>
        <w:rPr>
          <w:spacing w:val="-3"/>
        </w:rPr>
        <w:t> </w:t>
      </w:r>
      <w:r>
        <w:rPr/>
        <w:t>pan</w:t>
        <w:tab/>
        <w:t>900</w:t>
      </w:r>
      <w:r>
        <w:rPr>
          <w:spacing w:val="-5"/>
        </w:rPr>
        <w:t> </w:t>
      </w:r>
      <w:r>
        <w:rPr/>
        <w:t>watts</w:t>
      </w:r>
    </w:p>
    <w:p>
      <w:pPr>
        <w:pStyle w:val="BodyText"/>
        <w:spacing w:before="10"/>
        <w:rPr>
          <w:sz w:val="20"/>
        </w:rPr>
      </w:pPr>
    </w:p>
    <w:p>
      <w:pPr>
        <w:pStyle w:val="BodyText"/>
        <w:tabs>
          <w:tab w:pos="2837" w:val="left" w:leader="none"/>
        </w:tabs>
        <w:ind w:left="102"/>
      </w:pPr>
      <w:r>
        <w:rPr/>
        <w:t>Extractor</w:t>
      </w:r>
      <w:r>
        <w:rPr>
          <w:spacing w:val="-2"/>
        </w:rPr>
        <w:t> </w:t>
      </w:r>
      <w:r>
        <w:rPr/>
        <w:t>de</w:t>
      </w:r>
      <w:r>
        <w:rPr>
          <w:spacing w:val="-2"/>
        </w:rPr>
        <w:t> </w:t>
      </w:r>
      <w:r>
        <w:rPr/>
        <w:t>jugos</w:t>
        <w:tab/>
        <w:t>600</w:t>
      </w:r>
      <w:r>
        <w:rPr>
          <w:spacing w:val="-5"/>
        </w:rPr>
        <w:t> </w:t>
      </w:r>
      <w:r>
        <w:rPr/>
        <w:t>watts</w:t>
      </w:r>
    </w:p>
    <w:p>
      <w:pPr>
        <w:pStyle w:val="BodyText"/>
        <w:rPr>
          <w:sz w:val="21"/>
        </w:rPr>
      </w:pPr>
    </w:p>
    <w:p>
      <w:pPr>
        <w:pStyle w:val="BodyText"/>
        <w:tabs>
          <w:tab w:pos="2700" w:val="left" w:leader="none"/>
        </w:tabs>
        <w:spacing w:before="1"/>
        <w:ind w:left="102"/>
      </w:pPr>
      <w:r>
        <w:rPr/>
        <w:t>Total</w:t>
        <w:tab/>
        <w:t>4760</w:t>
      </w:r>
      <w:r>
        <w:rPr>
          <w:spacing w:val="-5"/>
        </w:rPr>
        <w:t> </w:t>
      </w:r>
      <w:r>
        <w:rPr/>
        <w:t>watts</w:t>
      </w:r>
    </w:p>
    <w:p>
      <w:pPr>
        <w:pStyle w:val="BodyText"/>
      </w:pPr>
    </w:p>
    <w:p>
      <w:pPr>
        <w:pStyle w:val="BodyText"/>
      </w:pPr>
    </w:p>
    <w:p>
      <w:pPr>
        <w:pStyle w:val="BodyText"/>
        <w:spacing w:before="207"/>
        <w:ind w:left="102"/>
      </w:pPr>
      <w:r>
        <w:rPr/>
        <w:t>Habitación 1</w:t>
      </w:r>
    </w:p>
    <w:p>
      <w:pPr>
        <w:pStyle w:val="BodyText"/>
        <w:spacing w:before="10"/>
        <w:rPr>
          <w:sz w:val="20"/>
        </w:rPr>
      </w:pPr>
    </w:p>
    <w:p>
      <w:pPr>
        <w:pStyle w:val="BodyText"/>
        <w:tabs>
          <w:tab w:pos="2824" w:val="left" w:leader="none"/>
        </w:tabs>
        <w:spacing w:line="451" w:lineRule="auto"/>
        <w:ind w:left="102" w:right="6776"/>
      </w:pPr>
      <w:r>
        <w:rPr/>
        <w:t>Iluminación</w:t>
      </w:r>
      <w:r>
        <w:rPr>
          <w:spacing w:val="-2"/>
        </w:rPr>
        <w:t> </w:t>
      </w:r>
      <w:r>
        <w:rPr/>
        <w:t>Artificial</w:t>
        <w:tab/>
        <w:t>100</w:t>
      </w:r>
      <w:r>
        <w:rPr>
          <w:spacing w:val="-6"/>
        </w:rPr>
        <w:t> </w:t>
      </w:r>
      <w:r>
        <w:rPr/>
        <w:t>watts Total</w:t>
        <w:tab/>
        <w:t>100</w:t>
      </w:r>
      <w:r>
        <w:rPr>
          <w:spacing w:val="-5"/>
        </w:rPr>
        <w:t> </w:t>
      </w:r>
      <w:r>
        <w:rPr/>
        <w:t>watts</w:t>
      </w:r>
    </w:p>
    <w:p>
      <w:pPr>
        <w:pStyle w:val="BodyText"/>
      </w:pPr>
    </w:p>
    <w:p>
      <w:pPr>
        <w:pStyle w:val="BodyText"/>
        <w:spacing w:before="5"/>
        <w:rPr>
          <w:sz w:val="21"/>
        </w:rPr>
      </w:pPr>
    </w:p>
    <w:p>
      <w:pPr>
        <w:pStyle w:val="BodyText"/>
        <w:ind w:left="102"/>
      </w:pPr>
      <w:r>
        <w:rPr/>
        <w:t>Habitación 2</w:t>
      </w:r>
    </w:p>
    <w:p>
      <w:pPr>
        <w:pStyle w:val="BodyText"/>
        <w:rPr>
          <w:sz w:val="21"/>
        </w:rPr>
      </w:pPr>
    </w:p>
    <w:p>
      <w:pPr>
        <w:pStyle w:val="BodyText"/>
        <w:tabs>
          <w:tab w:pos="2956" w:val="left" w:leader="none"/>
          <w:tab w:pos="3007" w:val="left" w:leader="none"/>
          <w:tab w:pos="3208" w:val="left" w:leader="none"/>
        </w:tabs>
        <w:spacing w:line="451" w:lineRule="auto" w:before="1"/>
        <w:ind w:left="102" w:right="6482"/>
      </w:pPr>
      <w:r>
        <w:rPr/>
        <w:t>Televisor</w:t>
        <w:tab/>
        <w:tab/>
        <w:t>120</w:t>
      </w:r>
      <w:r>
        <w:rPr>
          <w:spacing w:val="-5"/>
        </w:rPr>
        <w:t> </w:t>
      </w:r>
      <w:r>
        <w:rPr/>
        <w:t>watts Sistema</w:t>
      </w:r>
      <w:r>
        <w:rPr>
          <w:spacing w:val="-1"/>
        </w:rPr>
        <w:t> </w:t>
      </w:r>
      <w:r>
        <w:rPr/>
        <w:t>de</w:t>
      </w:r>
      <w:r>
        <w:rPr>
          <w:spacing w:val="-2"/>
        </w:rPr>
        <w:t> </w:t>
      </w:r>
      <w:r>
        <w:rPr/>
        <w:t>cable</w:t>
        <w:tab/>
        <w:tab/>
        <w:tab/>
        <w:t>60</w:t>
      </w:r>
      <w:r>
        <w:rPr>
          <w:spacing w:val="-2"/>
        </w:rPr>
        <w:t> </w:t>
      </w:r>
      <w:r>
        <w:rPr/>
        <w:t>Watts</w:t>
      </w:r>
      <w:r>
        <w:rPr>
          <w:w w:val="100"/>
        </w:rPr>
        <w:t> </w:t>
      </w:r>
      <w:r>
        <w:rPr/>
        <w:t>Iluminación</w:t>
      </w:r>
      <w:r>
        <w:rPr>
          <w:spacing w:val="-2"/>
        </w:rPr>
        <w:t> </w:t>
      </w:r>
      <w:r>
        <w:rPr/>
        <w:t>Artificial</w:t>
        <w:tab/>
        <w:t>100</w:t>
      </w:r>
      <w:r>
        <w:rPr>
          <w:spacing w:val="-6"/>
        </w:rPr>
        <w:t> </w:t>
      </w:r>
      <w:r>
        <w:rPr/>
        <w:t>watts</w:t>
      </w:r>
    </w:p>
    <w:p>
      <w:pPr>
        <w:pStyle w:val="BodyText"/>
        <w:tabs>
          <w:tab w:pos="2899" w:val="left" w:leader="none"/>
        </w:tabs>
        <w:spacing w:before="4"/>
        <w:ind w:left="102"/>
      </w:pPr>
      <w:r>
        <w:rPr/>
        <w:t>Total</w:t>
        <w:tab/>
        <w:t>280</w:t>
      </w:r>
      <w:r>
        <w:rPr>
          <w:spacing w:val="-6"/>
        </w:rPr>
        <w:t> </w:t>
      </w:r>
      <w:r>
        <w:rPr/>
        <w:t>watts</w:t>
      </w:r>
    </w:p>
    <w:p>
      <w:pPr>
        <w:spacing w:after="0"/>
        <w:sectPr>
          <w:footerReference w:type="default" r:id="rId221"/>
          <w:pgSz w:w="12240" w:h="15840"/>
          <w:pgMar w:footer="3028" w:header="0" w:top="1360" w:bottom="3220" w:left="1600" w:right="0"/>
        </w:sectPr>
      </w:pPr>
    </w:p>
    <w:p>
      <w:pPr>
        <w:pStyle w:val="BodyText"/>
        <w:tabs>
          <w:tab w:pos="2875" w:val="left" w:leader="none"/>
          <w:tab w:pos="2956" w:val="left" w:leader="none"/>
          <w:tab w:pos="3142" w:val="left" w:leader="none"/>
        </w:tabs>
        <w:spacing w:line="451" w:lineRule="auto" w:before="54"/>
        <w:ind w:left="102" w:right="6603"/>
        <w:jc w:val="both"/>
      </w:pPr>
      <w:r>
        <w:rPr/>
        <w:t>Sistema</w:t>
      </w:r>
      <w:r>
        <w:rPr>
          <w:spacing w:val="-1"/>
        </w:rPr>
        <w:t> </w:t>
      </w:r>
      <w:r>
        <w:rPr/>
        <w:t>de</w:t>
      </w:r>
      <w:r>
        <w:rPr>
          <w:spacing w:val="-1"/>
        </w:rPr>
        <w:t> </w:t>
      </w:r>
      <w:r>
        <w:rPr/>
        <w:t>cable</w:t>
        <w:tab/>
        <w:tab/>
        <w:tab/>
        <w:t>60</w:t>
      </w:r>
      <w:r>
        <w:rPr>
          <w:spacing w:val="-5"/>
        </w:rPr>
        <w:t> </w:t>
      </w:r>
      <w:r>
        <w:rPr/>
        <w:t>watts Iluminación</w:t>
      </w:r>
      <w:r>
        <w:rPr>
          <w:spacing w:val="-2"/>
        </w:rPr>
        <w:t> </w:t>
      </w:r>
      <w:r>
        <w:rPr/>
        <w:t>Artificial</w:t>
        <w:tab/>
        <w:tab/>
        <w:t>100</w:t>
      </w:r>
      <w:r>
        <w:rPr>
          <w:spacing w:val="-6"/>
        </w:rPr>
        <w:t> </w:t>
      </w:r>
      <w:r>
        <w:rPr/>
        <w:t>watts Calentador</w:t>
        <w:tab/>
        <w:t>1000</w:t>
      </w:r>
      <w:r>
        <w:rPr>
          <w:spacing w:val="-7"/>
        </w:rPr>
        <w:t> </w:t>
      </w:r>
      <w:r>
        <w:rPr/>
        <w:t>watts</w:t>
      </w:r>
    </w:p>
    <w:p>
      <w:pPr>
        <w:pStyle w:val="BodyText"/>
        <w:tabs>
          <w:tab w:pos="2838" w:val="left" w:leader="none"/>
        </w:tabs>
        <w:spacing w:before="4"/>
        <w:ind w:left="102"/>
        <w:jc w:val="both"/>
      </w:pPr>
      <w:r>
        <w:rPr/>
        <w:t>Total</w:t>
        <w:tab/>
        <w:t>1 300</w:t>
      </w:r>
      <w:r>
        <w:rPr>
          <w:spacing w:val="-7"/>
        </w:rPr>
        <w:t> </w:t>
      </w:r>
      <w:r>
        <w:rPr/>
        <w:t>watts</w:t>
      </w:r>
    </w:p>
    <w:p>
      <w:pPr>
        <w:pStyle w:val="BodyText"/>
      </w:pPr>
    </w:p>
    <w:p>
      <w:pPr>
        <w:pStyle w:val="BodyText"/>
      </w:pPr>
    </w:p>
    <w:p>
      <w:pPr>
        <w:pStyle w:val="BodyText"/>
        <w:spacing w:before="206"/>
        <w:ind w:left="102"/>
        <w:jc w:val="both"/>
      </w:pPr>
      <w:r>
        <w:rPr/>
        <w:t>Patios</w:t>
      </w:r>
    </w:p>
    <w:p>
      <w:pPr>
        <w:pStyle w:val="BodyText"/>
        <w:rPr>
          <w:sz w:val="21"/>
        </w:rPr>
      </w:pPr>
    </w:p>
    <w:p>
      <w:pPr>
        <w:pStyle w:val="BodyText"/>
        <w:tabs>
          <w:tab w:pos="3222" w:val="left" w:leader="none"/>
        </w:tabs>
        <w:spacing w:before="1"/>
        <w:ind w:left="102"/>
        <w:jc w:val="both"/>
      </w:pPr>
      <w:r>
        <w:rPr/>
        <w:t>Iluminación</w:t>
      </w:r>
      <w:r>
        <w:rPr>
          <w:spacing w:val="-2"/>
        </w:rPr>
        <w:t> </w:t>
      </w:r>
      <w:r>
        <w:rPr/>
        <w:t>Artificial</w:t>
        <w:tab/>
        <w:t>40</w:t>
      </w:r>
      <w:r>
        <w:rPr>
          <w:spacing w:val="-2"/>
        </w:rPr>
        <w:t> </w:t>
      </w:r>
      <w:r>
        <w:rPr/>
        <w:t>Watts</w:t>
      </w:r>
    </w:p>
    <w:p>
      <w:pPr>
        <w:pStyle w:val="BodyText"/>
        <w:spacing w:before="10"/>
        <w:rPr>
          <w:sz w:val="20"/>
        </w:rPr>
      </w:pPr>
    </w:p>
    <w:p>
      <w:pPr>
        <w:pStyle w:val="BodyText"/>
        <w:tabs>
          <w:tab w:pos="3141" w:val="left" w:leader="none"/>
        </w:tabs>
        <w:ind w:left="102"/>
        <w:jc w:val="both"/>
      </w:pPr>
      <w:r>
        <w:rPr/>
        <w:t>Bomba</w:t>
      </w:r>
      <w:r>
        <w:rPr>
          <w:spacing w:val="-3"/>
        </w:rPr>
        <w:t> </w:t>
      </w:r>
      <w:r>
        <w:rPr/>
        <w:t>de</w:t>
      </w:r>
      <w:r>
        <w:rPr>
          <w:spacing w:val="-1"/>
        </w:rPr>
        <w:t> </w:t>
      </w:r>
      <w:r>
        <w:rPr/>
        <w:t>succión</w:t>
        <w:tab/>
        <w:t>1600</w:t>
      </w:r>
      <w:r>
        <w:rPr>
          <w:spacing w:val="-7"/>
        </w:rPr>
        <w:t> </w:t>
      </w:r>
      <w:r>
        <w:rPr/>
        <w:t>watts</w:t>
      </w:r>
    </w:p>
    <w:p>
      <w:pPr>
        <w:pStyle w:val="BodyText"/>
        <w:rPr>
          <w:sz w:val="21"/>
        </w:rPr>
      </w:pPr>
    </w:p>
    <w:p>
      <w:pPr>
        <w:pStyle w:val="BodyText"/>
        <w:tabs>
          <w:tab w:pos="3104" w:val="left" w:leader="none"/>
        </w:tabs>
        <w:spacing w:before="1"/>
        <w:ind w:left="102"/>
        <w:jc w:val="both"/>
      </w:pPr>
      <w:r>
        <w:rPr/>
        <w:t>Total</w:t>
        <w:tab/>
        <w:t>1640</w:t>
      </w:r>
      <w:r>
        <w:rPr>
          <w:spacing w:val="-8"/>
        </w:rPr>
        <w:t> </w:t>
      </w:r>
      <w:r>
        <w:rPr/>
        <w:t>watts</w:t>
      </w:r>
    </w:p>
    <w:p>
      <w:pPr>
        <w:pStyle w:val="BodyText"/>
        <w:rPr>
          <w:sz w:val="21"/>
        </w:rPr>
      </w:pPr>
    </w:p>
    <w:p>
      <w:pPr>
        <w:pStyle w:val="BodyText"/>
        <w:spacing w:line="276" w:lineRule="auto" w:before="1"/>
        <w:ind w:left="102" w:right="1605"/>
      </w:pPr>
      <w:r>
        <w:rPr/>
        <w:t>No se incluyen los dispositivos que se conectan ocasionalmente como celulares, reproductores de música, lámparas y ordenadores portátiles.</w:t>
      </w:r>
    </w:p>
    <w:p>
      <w:pPr>
        <w:pStyle w:val="BodyText"/>
      </w:pPr>
    </w:p>
    <w:p>
      <w:pPr>
        <w:pStyle w:val="BodyText"/>
      </w:pPr>
    </w:p>
    <w:p>
      <w:pPr>
        <w:pStyle w:val="BodyText"/>
        <w:spacing w:before="166"/>
        <w:ind w:left="102"/>
        <w:jc w:val="both"/>
      </w:pPr>
      <w:r>
        <w:rPr/>
        <w:t>En base a las situaciones detectadas se realizaron las siguientes propuestas:</w:t>
      </w:r>
    </w:p>
    <w:p>
      <w:pPr>
        <w:pStyle w:val="BodyText"/>
        <w:spacing w:before="10"/>
        <w:rPr>
          <w:sz w:val="20"/>
        </w:rPr>
      </w:pPr>
    </w:p>
    <w:p>
      <w:pPr>
        <w:pStyle w:val="ListParagraph"/>
        <w:numPr>
          <w:ilvl w:val="0"/>
          <w:numId w:val="19"/>
        </w:numPr>
        <w:tabs>
          <w:tab w:pos="821" w:val="left" w:leader="none"/>
          <w:tab w:pos="822" w:val="left" w:leader="none"/>
        </w:tabs>
        <w:spacing w:line="240" w:lineRule="auto" w:before="0" w:after="0"/>
        <w:ind w:left="822" w:right="0" w:hanging="360"/>
        <w:jc w:val="left"/>
        <w:rPr>
          <w:sz w:val="24"/>
        </w:rPr>
      </w:pPr>
      <w:r>
        <w:rPr>
          <w:sz w:val="24"/>
        </w:rPr>
        <w:t>El cambio de la instalación eléctrica (cableado</w:t>
      </w:r>
      <w:r>
        <w:rPr>
          <w:spacing w:val="-14"/>
          <w:sz w:val="24"/>
        </w:rPr>
        <w:t> </w:t>
      </w:r>
      <w:r>
        <w:rPr>
          <w:sz w:val="24"/>
        </w:rPr>
        <w:t>nuevo).</w:t>
      </w:r>
    </w:p>
    <w:p>
      <w:pPr>
        <w:pStyle w:val="ListParagraph"/>
        <w:numPr>
          <w:ilvl w:val="0"/>
          <w:numId w:val="19"/>
        </w:numPr>
        <w:tabs>
          <w:tab w:pos="821" w:val="left" w:leader="none"/>
          <w:tab w:pos="822" w:val="left" w:leader="none"/>
        </w:tabs>
        <w:spacing w:line="240" w:lineRule="auto" w:before="37" w:after="0"/>
        <w:ind w:left="822" w:right="0" w:hanging="360"/>
        <w:jc w:val="left"/>
        <w:rPr>
          <w:sz w:val="24"/>
        </w:rPr>
      </w:pPr>
      <w:r>
        <w:rPr>
          <w:sz w:val="24"/>
        </w:rPr>
        <w:t>El uso de sensores de movimiento y foto sensores en las áreas</w:t>
      </w:r>
      <w:r>
        <w:rPr>
          <w:spacing w:val="-19"/>
          <w:sz w:val="24"/>
        </w:rPr>
        <w:t> </w:t>
      </w:r>
      <w:r>
        <w:rPr>
          <w:sz w:val="24"/>
        </w:rPr>
        <w:t>comunes</w:t>
      </w:r>
    </w:p>
    <w:p>
      <w:pPr>
        <w:pStyle w:val="ListParagraph"/>
        <w:numPr>
          <w:ilvl w:val="0"/>
          <w:numId w:val="19"/>
        </w:numPr>
        <w:tabs>
          <w:tab w:pos="821" w:val="left" w:leader="none"/>
          <w:tab w:pos="822" w:val="left" w:leader="none"/>
        </w:tabs>
        <w:spacing w:line="240" w:lineRule="auto" w:before="39" w:after="0"/>
        <w:ind w:left="822" w:right="0" w:hanging="360"/>
        <w:jc w:val="left"/>
        <w:rPr>
          <w:sz w:val="24"/>
        </w:rPr>
      </w:pPr>
      <w:r>
        <w:rPr>
          <w:sz w:val="24"/>
        </w:rPr>
        <w:t>El uso de sensores de movimiento en las</w:t>
      </w:r>
      <w:r>
        <w:rPr>
          <w:spacing w:val="-20"/>
          <w:sz w:val="24"/>
        </w:rPr>
        <w:t> </w:t>
      </w:r>
      <w:r>
        <w:rPr>
          <w:sz w:val="24"/>
        </w:rPr>
        <w:t>habitaciones</w:t>
      </w:r>
    </w:p>
    <w:p>
      <w:pPr>
        <w:pStyle w:val="ListParagraph"/>
        <w:numPr>
          <w:ilvl w:val="0"/>
          <w:numId w:val="19"/>
        </w:numPr>
        <w:tabs>
          <w:tab w:pos="821" w:val="left" w:leader="none"/>
          <w:tab w:pos="822" w:val="left" w:leader="none"/>
        </w:tabs>
        <w:spacing w:line="273" w:lineRule="auto" w:before="39" w:after="0"/>
        <w:ind w:left="822" w:right="2596" w:hanging="360"/>
        <w:jc w:val="left"/>
        <w:rPr>
          <w:sz w:val="24"/>
        </w:rPr>
      </w:pPr>
      <w:r>
        <w:rPr>
          <w:sz w:val="24"/>
        </w:rPr>
        <w:t>El uso de foto sensores y sensores de movimiento en la iluminación externa.</w:t>
      </w:r>
    </w:p>
    <w:p>
      <w:pPr>
        <w:pStyle w:val="ListParagraph"/>
        <w:numPr>
          <w:ilvl w:val="0"/>
          <w:numId w:val="19"/>
        </w:numPr>
        <w:tabs>
          <w:tab w:pos="821" w:val="left" w:leader="none"/>
          <w:tab w:pos="822" w:val="left" w:leader="none"/>
        </w:tabs>
        <w:spacing w:line="273" w:lineRule="auto" w:before="4" w:after="0"/>
        <w:ind w:left="822" w:right="1990" w:hanging="360"/>
        <w:jc w:val="left"/>
        <w:rPr>
          <w:sz w:val="24"/>
        </w:rPr>
      </w:pPr>
      <w:r>
        <w:rPr>
          <w:sz w:val="24"/>
        </w:rPr>
        <w:t>El remplazo del calentador de agua eléctrico de gas, por un colector</w:t>
      </w:r>
      <w:r>
        <w:rPr>
          <w:spacing w:val="-26"/>
          <w:sz w:val="24"/>
        </w:rPr>
        <w:t> </w:t>
      </w:r>
      <w:r>
        <w:rPr>
          <w:sz w:val="24"/>
        </w:rPr>
        <w:t>solar térmico de tubos de boro silicato igual o superior a dieciséis tubos colectores.</w:t>
      </w:r>
    </w:p>
    <w:p>
      <w:pPr>
        <w:pStyle w:val="ListParagraph"/>
        <w:numPr>
          <w:ilvl w:val="0"/>
          <w:numId w:val="19"/>
        </w:numPr>
        <w:tabs>
          <w:tab w:pos="821" w:val="left" w:leader="none"/>
          <w:tab w:pos="822" w:val="left" w:leader="none"/>
        </w:tabs>
        <w:spacing w:line="273" w:lineRule="auto" w:before="1" w:after="0"/>
        <w:ind w:left="822" w:right="2132" w:hanging="360"/>
        <w:jc w:val="left"/>
        <w:rPr>
          <w:sz w:val="24"/>
        </w:rPr>
      </w:pPr>
      <w:r>
        <w:rPr>
          <w:sz w:val="24"/>
        </w:rPr>
        <w:t>La sustitución de las tuberías de cobre y manguera por tubo plus con</w:t>
      </w:r>
      <w:r>
        <w:rPr>
          <w:spacing w:val="-22"/>
          <w:sz w:val="24"/>
        </w:rPr>
        <w:t> </w:t>
      </w:r>
      <w:r>
        <w:rPr>
          <w:sz w:val="24"/>
        </w:rPr>
        <w:t>un aislamiento de</w:t>
      </w:r>
      <w:r>
        <w:rPr>
          <w:spacing w:val="-7"/>
          <w:sz w:val="24"/>
        </w:rPr>
        <w:t> </w:t>
      </w:r>
      <w:r>
        <w:rPr>
          <w:sz w:val="24"/>
        </w:rPr>
        <w:t>poliestireno.</w:t>
      </w:r>
    </w:p>
    <w:p>
      <w:pPr>
        <w:pStyle w:val="ListParagraph"/>
        <w:numPr>
          <w:ilvl w:val="0"/>
          <w:numId w:val="19"/>
        </w:numPr>
        <w:tabs>
          <w:tab w:pos="821" w:val="left" w:leader="none"/>
          <w:tab w:pos="822" w:val="left" w:leader="none"/>
        </w:tabs>
        <w:spacing w:line="273" w:lineRule="auto" w:before="1" w:after="0"/>
        <w:ind w:left="822" w:right="1761" w:hanging="360"/>
        <w:jc w:val="left"/>
        <w:rPr>
          <w:sz w:val="24"/>
        </w:rPr>
      </w:pPr>
      <w:r>
        <w:rPr>
          <w:sz w:val="24"/>
        </w:rPr>
        <w:t>El uso de un deshumificador de 2000 BTU en las habitaciones por una</w:t>
      </w:r>
      <w:r>
        <w:rPr>
          <w:spacing w:val="-30"/>
          <w:sz w:val="24"/>
        </w:rPr>
        <w:t> </w:t>
      </w:r>
      <w:r>
        <w:rPr>
          <w:sz w:val="24"/>
        </w:rPr>
        <w:t>hora diaria.</w:t>
      </w:r>
    </w:p>
    <w:p>
      <w:pPr>
        <w:pStyle w:val="ListParagraph"/>
        <w:numPr>
          <w:ilvl w:val="0"/>
          <w:numId w:val="19"/>
        </w:numPr>
        <w:tabs>
          <w:tab w:pos="821" w:val="left" w:leader="none"/>
          <w:tab w:pos="822" w:val="left" w:leader="none"/>
        </w:tabs>
        <w:spacing w:line="240" w:lineRule="auto" w:before="4" w:after="0"/>
        <w:ind w:left="822" w:right="0" w:hanging="360"/>
        <w:jc w:val="left"/>
        <w:rPr>
          <w:sz w:val="24"/>
        </w:rPr>
      </w:pPr>
      <w:r>
        <w:rPr>
          <w:sz w:val="24"/>
        </w:rPr>
        <w:t>El cambio de ventanas, por doble acristaliemto y sin</w:t>
      </w:r>
      <w:r>
        <w:rPr>
          <w:spacing w:val="-16"/>
          <w:sz w:val="24"/>
        </w:rPr>
        <w:t> </w:t>
      </w:r>
      <w:r>
        <w:rPr>
          <w:sz w:val="24"/>
        </w:rPr>
        <w:t>persiana.</w:t>
      </w:r>
    </w:p>
    <w:p>
      <w:pPr>
        <w:pStyle w:val="ListParagraph"/>
        <w:numPr>
          <w:ilvl w:val="0"/>
          <w:numId w:val="19"/>
        </w:numPr>
        <w:tabs>
          <w:tab w:pos="821" w:val="left" w:leader="none"/>
          <w:tab w:pos="822" w:val="left" w:leader="none"/>
        </w:tabs>
        <w:spacing w:line="273" w:lineRule="auto" w:before="39" w:after="0"/>
        <w:ind w:left="822" w:right="1814" w:hanging="360"/>
        <w:jc w:val="left"/>
        <w:rPr>
          <w:sz w:val="24"/>
        </w:rPr>
      </w:pPr>
      <w:r>
        <w:rPr>
          <w:sz w:val="24"/>
        </w:rPr>
        <w:t>La construcción de una cámara bufa en la periferia de los cerramientos y</w:t>
      </w:r>
      <w:r>
        <w:rPr>
          <w:spacing w:val="-23"/>
          <w:sz w:val="24"/>
        </w:rPr>
        <w:t> </w:t>
      </w:r>
      <w:r>
        <w:rPr>
          <w:sz w:val="24"/>
        </w:rPr>
        <w:t>la destrucción de 40 cm desde el suelo del acabado del muro</w:t>
      </w:r>
      <w:r>
        <w:rPr>
          <w:spacing w:val="-20"/>
          <w:sz w:val="24"/>
        </w:rPr>
        <w:t> </w:t>
      </w:r>
      <w:r>
        <w:rPr>
          <w:sz w:val="24"/>
        </w:rPr>
        <w:t>externo.</w:t>
      </w:r>
    </w:p>
    <w:p>
      <w:pPr>
        <w:pStyle w:val="ListParagraph"/>
        <w:numPr>
          <w:ilvl w:val="0"/>
          <w:numId w:val="19"/>
        </w:numPr>
        <w:tabs>
          <w:tab w:pos="821" w:val="left" w:leader="none"/>
          <w:tab w:pos="822" w:val="left" w:leader="none"/>
        </w:tabs>
        <w:spacing w:line="273" w:lineRule="auto" w:before="1" w:after="0"/>
        <w:ind w:left="822" w:right="1846" w:hanging="360"/>
        <w:jc w:val="left"/>
        <w:rPr>
          <w:sz w:val="24"/>
        </w:rPr>
      </w:pPr>
      <w:r>
        <w:rPr>
          <w:sz w:val="24"/>
        </w:rPr>
        <w:t>El cambio de luminarias led o fluorescentes de luz cálida (2000k) de 100 lx para habitaciones y luz fría (4000K) de 300lx para espacios de uso</w:t>
      </w:r>
      <w:r>
        <w:rPr>
          <w:spacing w:val="-20"/>
          <w:sz w:val="24"/>
        </w:rPr>
        <w:t> </w:t>
      </w:r>
      <w:r>
        <w:rPr>
          <w:sz w:val="24"/>
        </w:rPr>
        <w:t>común.</w:t>
      </w:r>
    </w:p>
    <w:p>
      <w:pPr>
        <w:spacing w:after="0" w:line="273" w:lineRule="auto"/>
        <w:jc w:val="left"/>
        <w:rPr>
          <w:sz w:val="24"/>
        </w:rPr>
        <w:sectPr>
          <w:footerReference w:type="default" r:id="rId222"/>
          <w:pgSz w:w="12240" w:h="15840"/>
          <w:pgMar w:footer="2126" w:header="0" w:top="1360" w:bottom="2320" w:left="1600" w:right="0"/>
        </w:sectPr>
      </w:pPr>
    </w:p>
    <w:p>
      <w:pPr>
        <w:pStyle w:val="ListParagraph"/>
        <w:numPr>
          <w:ilvl w:val="0"/>
          <w:numId w:val="19"/>
        </w:numPr>
        <w:tabs>
          <w:tab w:pos="821" w:val="left" w:leader="none"/>
          <w:tab w:pos="822" w:val="left" w:leader="none"/>
        </w:tabs>
        <w:spacing w:line="273" w:lineRule="auto" w:before="32" w:after="0"/>
        <w:ind w:left="822" w:right="2109" w:hanging="360"/>
        <w:jc w:val="left"/>
        <w:rPr>
          <w:sz w:val="24"/>
        </w:rPr>
      </w:pPr>
      <w:r>
        <w:rPr>
          <w:sz w:val="24"/>
        </w:rPr>
        <w:t>El uso de timers regulado por horario, para los contactos de sistemas</w:t>
      </w:r>
      <w:r>
        <w:rPr>
          <w:spacing w:val="-24"/>
          <w:sz w:val="24"/>
        </w:rPr>
        <w:t> </w:t>
      </w:r>
      <w:r>
        <w:rPr>
          <w:sz w:val="24"/>
        </w:rPr>
        <w:t>de entretenimiento, electrodomésticos y</w:t>
      </w:r>
      <w:r>
        <w:rPr>
          <w:spacing w:val="-17"/>
          <w:sz w:val="24"/>
        </w:rPr>
        <w:t> </w:t>
      </w:r>
      <w:r>
        <w:rPr>
          <w:sz w:val="24"/>
        </w:rPr>
        <w:t>cargadores.</w:t>
      </w:r>
    </w:p>
    <w:p>
      <w:pPr>
        <w:pStyle w:val="ListParagraph"/>
        <w:numPr>
          <w:ilvl w:val="0"/>
          <w:numId w:val="19"/>
        </w:numPr>
        <w:tabs>
          <w:tab w:pos="821" w:val="left" w:leader="none"/>
          <w:tab w:pos="822" w:val="left" w:leader="none"/>
        </w:tabs>
        <w:spacing w:line="240" w:lineRule="auto" w:before="4" w:after="0"/>
        <w:ind w:left="822" w:right="0" w:hanging="360"/>
        <w:jc w:val="left"/>
        <w:rPr>
          <w:sz w:val="24"/>
        </w:rPr>
      </w:pPr>
      <w:r>
        <w:rPr>
          <w:sz w:val="24"/>
        </w:rPr>
        <w:t>El control de llenado del tinaco mediante</w:t>
      </w:r>
      <w:r>
        <w:rPr>
          <w:spacing w:val="-11"/>
          <w:sz w:val="24"/>
        </w:rPr>
        <w:t> </w:t>
      </w:r>
      <w:r>
        <w:rPr>
          <w:sz w:val="24"/>
        </w:rPr>
        <w:t>sensores.</w:t>
      </w:r>
    </w:p>
    <w:p>
      <w:pPr>
        <w:pStyle w:val="ListParagraph"/>
        <w:numPr>
          <w:ilvl w:val="0"/>
          <w:numId w:val="19"/>
        </w:numPr>
        <w:tabs>
          <w:tab w:pos="821" w:val="left" w:leader="none"/>
          <w:tab w:pos="822" w:val="left" w:leader="none"/>
        </w:tabs>
        <w:spacing w:line="273" w:lineRule="auto" w:before="39" w:after="0"/>
        <w:ind w:left="822" w:right="1984" w:hanging="360"/>
        <w:jc w:val="left"/>
        <w:rPr>
          <w:sz w:val="24"/>
        </w:rPr>
      </w:pPr>
      <w:r>
        <w:rPr>
          <w:sz w:val="24"/>
        </w:rPr>
        <w:t>El uso de barreras químicas en los muros de las habitaciones asi como el remplazo en los</w:t>
      </w:r>
      <w:r>
        <w:rPr>
          <w:spacing w:val="-9"/>
          <w:sz w:val="24"/>
        </w:rPr>
        <w:t> </w:t>
      </w:r>
      <w:r>
        <w:rPr>
          <w:sz w:val="24"/>
        </w:rPr>
        <w:t>acabados</w:t>
      </w:r>
    </w:p>
    <w:p>
      <w:pPr>
        <w:pStyle w:val="ListParagraph"/>
        <w:numPr>
          <w:ilvl w:val="0"/>
          <w:numId w:val="19"/>
        </w:numPr>
        <w:tabs>
          <w:tab w:pos="821" w:val="left" w:leader="none"/>
          <w:tab w:pos="822" w:val="left" w:leader="none"/>
        </w:tabs>
        <w:spacing w:line="276" w:lineRule="auto" w:before="1" w:after="0"/>
        <w:ind w:left="822" w:right="2188" w:hanging="360"/>
        <w:jc w:val="left"/>
        <w:rPr>
          <w:sz w:val="24"/>
        </w:rPr>
      </w:pPr>
      <w:r>
        <w:rPr>
          <w:sz w:val="24"/>
        </w:rPr>
        <w:t>La reforma completa del baño distribuyendo los espacio de manera</w:t>
      </w:r>
      <w:r>
        <w:rPr>
          <w:spacing w:val="-28"/>
          <w:sz w:val="24"/>
        </w:rPr>
        <w:t> </w:t>
      </w:r>
      <w:r>
        <w:rPr>
          <w:sz w:val="24"/>
        </w:rPr>
        <w:t>que exista circulación de aire por todo el espacio, incluyendo una ventana mayor para permitir mayor entrada de luz y una circulación de aire sin obstruir</w:t>
      </w:r>
    </w:p>
    <w:p>
      <w:pPr>
        <w:pStyle w:val="ListParagraph"/>
        <w:numPr>
          <w:ilvl w:val="0"/>
          <w:numId w:val="19"/>
        </w:numPr>
        <w:tabs>
          <w:tab w:pos="821" w:val="left" w:leader="none"/>
          <w:tab w:pos="822" w:val="left" w:leader="none"/>
        </w:tabs>
        <w:spacing w:line="240" w:lineRule="auto" w:before="3" w:after="0"/>
        <w:ind w:left="822" w:right="0" w:hanging="360"/>
        <w:jc w:val="left"/>
        <w:rPr>
          <w:sz w:val="24"/>
        </w:rPr>
      </w:pPr>
      <w:r>
        <w:rPr>
          <w:sz w:val="24"/>
        </w:rPr>
        <w:t>La instalación de una caldera de leña en el</w:t>
      </w:r>
      <w:r>
        <w:rPr>
          <w:spacing w:val="-18"/>
          <w:sz w:val="24"/>
        </w:rPr>
        <w:t> </w:t>
      </w:r>
      <w:r>
        <w:rPr>
          <w:sz w:val="24"/>
        </w:rPr>
        <w:t>salón</w:t>
      </w:r>
    </w:p>
    <w:p>
      <w:pPr>
        <w:pStyle w:val="BodyText"/>
      </w:pPr>
    </w:p>
    <w:p>
      <w:pPr>
        <w:pStyle w:val="BodyText"/>
      </w:pPr>
    </w:p>
    <w:p>
      <w:pPr>
        <w:pStyle w:val="Heading2"/>
        <w:numPr>
          <w:ilvl w:val="0"/>
          <w:numId w:val="18"/>
        </w:numPr>
        <w:tabs>
          <w:tab w:pos="462" w:val="left" w:leader="none"/>
        </w:tabs>
        <w:spacing w:line="240" w:lineRule="auto" w:before="192" w:after="0"/>
        <w:ind w:left="462" w:right="0" w:hanging="360"/>
        <w:jc w:val="both"/>
        <w:rPr>
          <w:color w:val="538DD3"/>
        </w:rPr>
      </w:pPr>
      <w:bookmarkStart w:name="_bookmark10" w:id="20"/>
      <w:bookmarkEnd w:id="20"/>
      <w:r>
        <w:rPr>
          <w:b w:val="0"/>
        </w:rPr>
      </w:r>
      <w:bookmarkStart w:name="_bookmark10" w:id="21"/>
      <w:bookmarkEnd w:id="21"/>
      <w:r>
        <w:rPr>
          <w:color w:val="538DD3"/>
        </w:rPr>
        <w:t>Capí</w:t>
      </w:r>
      <w:r>
        <w:rPr>
          <w:color w:val="538DD3"/>
        </w:rPr>
        <w:t>tulo 4 Resultados y</w:t>
      </w:r>
      <w:r>
        <w:rPr>
          <w:color w:val="538DD3"/>
          <w:spacing w:val="-10"/>
        </w:rPr>
        <w:t> </w:t>
      </w:r>
      <w:r>
        <w:rPr>
          <w:color w:val="538DD3"/>
        </w:rPr>
        <w:t>Conclusiones</w:t>
      </w:r>
    </w:p>
    <w:p>
      <w:pPr>
        <w:pStyle w:val="BodyText"/>
        <w:spacing w:line="276" w:lineRule="auto" w:before="256"/>
        <w:ind w:left="102" w:right="1694"/>
        <w:jc w:val="both"/>
      </w:pPr>
      <w:r>
        <w:rPr/>
        <w:t>La vivienda autoproducida presenta en toda su vida una constante reforma debido a los temas ya expuestos, esta serie de reformas puede ser incentivada por un beneficio económico. En la actualidad existen múltiples apoyos por parte de los gobiernos e instituciones financieras para la implementación de tecnologías que permitan el la reducción en los consumos de energía; aunque existen tecnologías accesibles desde el punto de vista económico, también existes otras que debido a los</w:t>
      </w:r>
      <w:r>
        <w:rPr>
          <w:spacing w:val="-6"/>
        </w:rPr>
        <w:t> </w:t>
      </w:r>
      <w:r>
        <w:rPr/>
        <w:t>precios</w:t>
      </w:r>
      <w:r>
        <w:rPr>
          <w:spacing w:val="-7"/>
        </w:rPr>
        <w:t> </w:t>
      </w:r>
      <w:r>
        <w:rPr/>
        <w:t>energéticos</w:t>
      </w:r>
      <w:r>
        <w:rPr>
          <w:spacing w:val="-9"/>
        </w:rPr>
        <w:t> </w:t>
      </w:r>
      <w:r>
        <w:rPr/>
        <w:t>y</w:t>
      </w:r>
      <w:r>
        <w:rPr>
          <w:spacing w:val="-7"/>
        </w:rPr>
        <w:t> </w:t>
      </w:r>
      <w:r>
        <w:rPr/>
        <w:t>el</w:t>
      </w:r>
      <w:r>
        <w:rPr>
          <w:spacing w:val="-7"/>
        </w:rPr>
        <w:t> </w:t>
      </w:r>
      <w:r>
        <w:rPr/>
        <w:t>estado</w:t>
      </w:r>
      <w:r>
        <w:rPr>
          <w:spacing w:val="-6"/>
        </w:rPr>
        <w:t> </w:t>
      </w:r>
      <w:r>
        <w:rPr/>
        <w:t>actual</w:t>
      </w:r>
      <w:r>
        <w:rPr>
          <w:spacing w:val="-7"/>
        </w:rPr>
        <w:t> </w:t>
      </w:r>
      <w:r>
        <w:rPr/>
        <w:t>en</w:t>
      </w:r>
      <w:r>
        <w:rPr>
          <w:spacing w:val="-6"/>
        </w:rPr>
        <w:t> </w:t>
      </w:r>
      <w:r>
        <w:rPr/>
        <w:t>su</w:t>
      </w:r>
      <w:r>
        <w:rPr>
          <w:spacing w:val="-6"/>
        </w:rPr>
        <w:t> </w:t>
      </w:r>
      <w:r>
        <w:rPr/>
        <w:t>desarrollo</w:t>
      </w:r>
      <w:r>
        <w:rPr>
          <w:spacing w:val="-6"/>
        </w:rPr>
        <w:t> </w:t>
      </w:r>
      <w:r>
        <w:rPr/>
        <w:t>tienen</w:t>
      </w:r>
      <w:r>
        <w:rPr>
          <w:spacing w:val="-6"/>
        </w:rPr>
        <w:t> </w:t>
      </w:r>
      <w:r>
        <w:rPr/>
        <w:t>un</w:t>
      </w:r>
      <w:r>
        <w:rPr>
          <w:spacing w:val="1"/>
        </w:rPr>
        <w:t> </w:t>
      </w:r>
      <w:r>
        <w:rPr/>
        <w:t>alcance</w:t>
      </w:r>
      <w:r>
        <w:rPr>
          <w:spacing w:val="-5"/>
        </w:rPr>
        <w:t> </w:t>
      </w:r>
      <w:r>
        <w:rPr/>
        <w:t>parcial en la solución de las necesidades en las viviendas, como por ejemplo los paneles solares que el tiempo de recuperación económica supera en muchos casos su tiempo de vida. Todo cambio genera un costo pero este costo también puede generar muchos otros, el alcance parcial de las acciones en los espacios puede traer además de problemas de salud, problemas económicos por largos</w:t>
      </w:r>
      <w:r>
        <w:rPr>
          <w:spacing w:val="-30"/>
        </w:rPr>
        <w:t> </w:t>
      </w:r>
      <w:r>
        <w:rPr/>
        <w:t>periodos.</w:t>
      </w:r>
    </w:p>
    <w:p>
      <w:pPr>
        <w:pStyle w:val="BodyText"/>
        <w:spacing w:line="276" w:lineRule="auto" w:before="202"/>
        <w:ind w:left="102" w:right="1696"/>
        <w:jc w:val="both"/>
      </w:pPr>
      <w:r>
        <w:rPr/>
        <w:t>La serie de modificaciones implementadas fueron financiadas por el dueño de la propiedad, sin embargo algunas de las propuestas en un corto plazo no pudieron ser financiadas debido a su complejidad y la disponibilidad de efectivo; aun así se lograron grandes aumentos en los niveles de habitabilidad con las reformas siguientes:</w:t>
      </w:r>
    </w:p>
    <w:p>
      <w:pPr>
        <w:pStyle w:val="BodyText"/>
        <w:spacing w:line="276" w:lineRule="auto" w:before="200"/>
        <w:ind w:left="461" w:right="1699"/>
        <w:jc w:val="both"/>
      </w:pPr>
      <w:r>
        <w:rPr/>
        <w:t>La</w:t>
      </w:r>
      <w:r>
        <w:rPr>
          <w:spacing w:val="-9"/>
        </w:rPr>
        <w:t> </w:t>
      </w:r>
      <w:r>
        <w:rPr/>
        <w:t>instalación</w:t>
      </w:r>
      <w:r>
        <w:rPr>
          <w:spacing w:val="-9"/>
        </w:rPr>
        <w:t> </w:t>
      </w:r>
      <w:r>
        <w:rPr/>
        <w:t>de</w:t>
      </w:r>
      <w:r>
        <w:rPr>
          <w:spacing w:val="-7"/>
        </w:rPr>
        <w:t> </w:t>
      </w:r>
      <w:r>
        <w:rPr/>
        <w:t>sensores</w:t>
      </w:r>
      <w:r>
        <w:rPr>
          <w:spacing w:val="-10"/>
        </w:rPr>
        <w:t> </w:t>
      </w:r>
      <w:r>
        <w:rPr/>
        <w:t>de</w:t>
      </w:r>
      <w:r>
        <w:rPr>
          <w:spacing w:val="-9"/>
        </w:rPr>
        <w:t> </w:t>
      </w:r>
      <w:r>
        <w:rPr/>
        <w:t>movimiento</w:t>
      </w:r>
      <w:r>
        <w:rPr>
          <w:spacing w:val="-11"/>
        </w:rPr>
        <w:t> </w:t>
      </w:r>
      <w:r>
        <w:rPr/>
        <w:t>fotosensible</w:t>
      </w:r>
      <w:r>
        <w:rPr>
          <w:spacing w:val="-9"/>
        </w:rPr>
        <w:t> </w:t>
      </w:r>
      <w:r>
        <w:rPr/>
        <w:t>que</w:t>
      </w:r>
      <w:r>
        <w:rPr>
          <w:spacing w:val="-9"/>
        </w:rPr>
        <w:t> </w:t>
      </w:r>
      <w:r>
        <w:rPr/>
        <w:t>permite</w:t>
      </w:r>
      <w:r>
        <w:rPr>
          <w:spacing w:val="-9"/>
        </w:rPr>
        <w:t> </w:t>
      </w:r>
      <w:r>
        <w:rPr/>
        <w:t>la</w:t>
      </w:r>
      <w:r>
        <w:rPr>
          <w:spacing w:val="-10"/>
        </w:rPr>
        <w:t> </w:t>
      </w:r>
      <w:r>
        <w:rPr/>
        <w:t>activación de la iluminación artificial manualmente y de modo automático al detectar los niveles de iluminación y encenderse cuando es necesario, con la condición de que exista movimiento en un tiempo</w:t>
      </w:r>
      <w:r>
        <w:rPr>
          <w:spacing w:val="-19"/>
        </w:rPr>
        <w:t> </w:t>
      </w:r>
      <w:r>
        <w:rPr/>
        <w:t>regulable.</w:t>
      </w:r>
    </w:p>
    <w:p>
      <w:pPr>
        <w:spacing w:after="0" w:line="276" w:lineRule="auto"/>
        <w:jc w:val="both"/>
        <w:sectPr>
          <w:footerReference w:type="default" r:id="rId223"/>
          <w:pgSz w:w="12240" w:h="15840"/>
          <w:pgMar w:footer="2558" w:header="0" w:top="1380" w:bottom="2740" w:left="1600" w:right="0"/>
          <w:pgNumType w:start="90"/>
        </w:sectPr>
      </w:pPr>
    </w:p>
    <w:p>
      <w:pPr>
        <w:pStyle w:val="BodyText"/>
        <w:ind w:left="339"/>
        <w:rPr>
          <w:sz w:val="20"/>
        </w:rPr>
      </w:pPr>
      <w:r>
        <w:rPr>
          <w:sz w:val="20"/>
        </w:rPr>
        <w:pict>
          <v:group style="width:481.35pt;height:215.4pt;mso-position-horizontal-relative:char;mso-position-vertical-relative:line" coordorigin="0,0" coordsize="9627,4308">
            <v:shape style="position:absolute;left:3893;top:0;width:5734;height:4301" type="#_x0000_t75" stroked="false">
              <v:imagedata r:id="rId224" o:title=""/>
            </v:shape>
            <v:shape style="position:absolute;left:0;top:0;width:4982;height:4308" type="#_x0000_t75" stroked="false">
              <v:imagedata r:id="rId225" o:title=""/>
            </v:shape>
          </v:group>
        </w:pict>
      </w:r>
      <w:r>
        <w:rPr>
          <w:sz w:val="20"/>
        </w:rPr>
      </w:r>
    </w:p>
    <w:p>
      <w:pPr>
        <w:pStyle w:val="BodyText"/>
        <w:spacing w:before="10"/>
        <w:rPr>
          <w:sz w:val="12"/>
        </w:rPr>
      </w:pPr>
    </w:p>
    <w:p>
      <w:pPr>
        <w:pStyle w:val="ListParagraph"/>
        <w:numPr>
          <w:ilvl w:val="0"/>
          <w:numId w:val="18"/>
        </w:numPr>
        <w:tabs>
          <w:tab w:pos="2491" w:val="left" w:leader="none"/>
        </w:tabs>
        <w:spacing w:line="240" w:lineRule="auto" w:before="74" w:after="0"/>
        <w:ind w:left="2490" w:right="0" w:hanging="360"/>
        <w:jc w:val="left"/>
        <w:rPr>
          <w:b/>
          <w:color w:val="4F81BC"/>
          <w:sz w:val="20"/>
        </w:rPr>
      </w:pPr>
      <w:r>
        <w:rPr>
          <w:b/>
          <w:color w:val="4F81BC"/>
          <w:sz w:val="20"/>
        </w:rPr>
        <w:t>Ilustración 43 Foto sensores de</w:t>
      </w:r>
      <w:r>
        <w:rPr>
          <w:b/>
          <w:color w:val="4F81BC"/>
          <w:spacing w:val="-14"/>
          <w:sz w:val="20"/>
        </w:rPr>
        <w:t> </w:t>
      </w:r>
      <w:r>
        <w:rPr>
          <w:b/>
          <w:color w:val="4F81BC"/>
          <w:sz w:val="20"/>
        </w:rPr>
        <w:t>movimiento</w:t>
      </w:r>
    </w:p>
    <w:p>
      <w:pPr>
        <w:pStyle w:val="BodyText"/>
        <w:spacing w:before="5"/>
        <w:rPr>
          <w:b/>
          <w:sz w:val="17"/>
        </w:rPr>
      </w:pPr>
    </w:p>
    <w:p>
      <w:pPr>
        <w:pStyle w:val="BodyText"/>
        <w:spacing w:line="276" w:lineRule="auto"/>
        <w:ind w:left="701" w:right="1764"/>
        <w:jc w:val="both"/>
      </w:pPr>
      <w:r>
        <w:rPr/>
        <w:t>La instalación de contadores a la desconexión y conexión programables en los cuales se estableció un horario de desconexión nocturno de 8 horas por el momento</w:t>
      </w:r>
    </w:p>
    <w:p>
      <w:pPr>
        <w:pStyle w:val="BodyText"/>
        <w:ind w:left="2177"/>
        <w:rPr>
          <w:sz w:val="20"/>
        </w:rPr>
      </w:pPr>
      <w:r>
        <w:rPr>
          <w:sz w:val="20"/>
        </w:rPr>
        <w:drawing>
          <wp:inline distT="0" distB="0" distL="0" distR="0">
            <wp:extent cx="3055113" cy="2290572"/>
            <wp:effectExtent l="0" t="0" r="0" b="0"/>
            <wp:docPr id="51" name="image150.png" descr=""/>
            <wp:cNvGraphicFramePr>
              <a:graphicFrameLocks noChangeAspect="1"/>
            </wp:cNvGraphicFramePr>
            <a:graphic>
              <a:graphicData uri="http://schemas.openxmlformats.org/drawingml/2006/picture">
                <pic:pic>
                  <pic:nvPicPr>
                    <pic:cNvPr id="52" name="image150.png"/>
                    <pic:cNvPicPr/>
                  </pic:nvPicPr>
                  <pic:blipFill>
                    <a:blip r:embed="rId226" cstate="print"/>
                    <a:stretch>
                      <a:fillRect/>
                    </a:stretch>
                  </pic:blipFill>
                  <pic:spPr>
                    <a:xfrm>
                      <a:off x="0" y="0"/>
                      <a:ext cx="3055113" cy="2290572"/>
                    </a:xfrm>
                    <a:prstGeom prst="rect">
                      <a:avLst/>
                    </a:prstGeom>
                  </pic:spPr>
                </pic:pic>
              </a:graphicData>
            </a:graphic>
          </wp:inline>
        </w:drawing>
      </w:r>
      <w:r>
        <w:rPr>
          <w:sz w:val="20"/>
        </w:rPr>
      </w:r>
    </w:p>
    <w:p>
      <w:pPr>
        <w:pStyle w:val="BodyText"/>
        <w:rPr>
          <w:sz w:val="20"/>
        </w:rPr>
      </w:pPr>
    </w:p>
    <w:p>
      <w:pPr>
        <w:spacing w:before="0"/>
        <w:ind w:left="2824" w:right="888" w:firstLine="0"/>
        <w:jc w:val="left"/>
        <w:rPr>
          <w:b/>
          <w:sz w:val="20"/>
        </w:rPr>
      </w:pPr>
      <w:r>
        <w:rPr>
          <w:b/>
          <w:color w:val="4F81BC"/>
          <w:sz w:val="20"/>
        </w:rPr>
        <w:t>Ilustración 44 Tmers de desconexión</w:t>
      </w:r>
    </w:p>
    <w:p>
      <w:pPr>
        <w:spacing w:after="0"/>
        <w:jc w:val="left"/>
        <w:rPr>
          <w:sz w:val="20"/>
        </w:rPr>
        <w:sectPr>
          <w:pgSz w:w="12240" w:h="15840"/>
          <w:pgMar w:header="0" w:footer="2558" w:top="1420" w:bottom="3240" w:left="1720" w:right="0"/>
        </w:sectPr>
      </w:pPr>
    </w:p>
    <w:p>
      <w:pPr>
        <w:pStyle w:val="BodyText"/>
        <w:spacing w:line="276" w:lineRule="auto" w:before="54" w:after="5"/>
        <w:ind w:left="701" w:right="1746"/>
      </w:pPr>
      <w:r>
        <w:rPr/>
        <w:t>La instalacion de un colector solar de tubos al vacio, para el los servicios</w:t>
      </w:r>
      <w:r>
        <w:rPr>
          <w:spacing w:val="-23"/>
        </w:rPr>
        <w:t> </w:t>
      </w:r>
      <w:r>
        <w:rPr/>
        <w:t>de agua caliente sanitaria, eliminando el uso de el calentador de gas, ya que segun los niveles de radiacion solar en la ubicacion son necesarios para calentar un promedio de 400 litros diarios, si el consumo es ordenado segun las</w:t>
      </w:r>
      <w:r>
        <w:rPr>
          <w:spacing w:val="-11"/>
        </w:rPr>
        <w:t> </w:t>
      </w:r>
      <w:r>
        <w:rPr/>
        <w:t>recomendaciones.</w:t>
      </w:r>
    </w:p>
    <w:p>
      <w:pPr>
        <w:pStyle w:val="BodyText"/>
        <w:ind w:left="1169"/>
        <w:rPr>
          <w:sz w:val="20"/>
        </w:rPr>
      </w:pPr>
      <w:r>
        <w:rPr>
          <w:sz w:val="20"/>
        </w:rPr>
        <w:drawing>
          <wp:inline distT="0" distB="0" distL="0" distR="0">
            <wp:extent cx="4335272" cy="3250692"/>
            <wp:effectExtent l="0" t="0" r="0" b="0"/>
            <wp:docPr id="53" name="image151.png" descr=""/>
            <wp:cNvGraphicFramePr>
              <a:graphicFrameLocks noChangeAspect="1"/>
            </wp:cNvGraphicFramePr>
            <a:graphic>
              <a:graphicData uri="http://schemas.openxmlformats.org/drawingml/2006/picture">
                <pic:pic>
                  <pic:nvPicPr>
                    <pic:cNvPr id="54" name="image151.png"/>
                    <pic:cNvPicPr/>
                  </pic:nvPicPr>
                  <pic:blipFill>
                    <a:blip r:embed="rId228" cstate="print"/>
                    <a:stretch>
                      <a:fillRect/>
                    </a:stretch>
                  </pic:blipFill>
                  <pic:spPr>
                    <a:xfrm>
                      <a:off x="0" y="0"/>
                      <a:ext cx="4335272" cy="3250692"/>
                    </a:xfrm>
                    <a:prstGeom prst="rect">
                      <a:avLst/>
                    </a:prstGeom>
                  </pic:spPr>
                </pic:pic>
              </a:graphicData>
            </a:graphic>
          </wp:inline>
        </w:drawing>
      </w:r>
      <w:r>
        <w:rPr>
          <w:sz w:val="20"/>
        </w:rPr>
      </w:r>
    </w:p>
    <w:p>
      <w:pPr>
        <w:pStyle w:val="BodyText"/>
        <w:spacing w:before="3"/>
        <w:rPr>
          <w:sz w:val="20"/>
        </w:rPr>
      </w:pPr>
    </w:p>
    <w:p>
      <w:pPr>
        <w:spacing w:before="0"/>
        <w:ind w:left="2845" w:right="888" w:firstLine="0"/>
        <w:jc w:val="left"/>
        <w:rPr>
          <w:b/>
          <w:sz w:val="20"/>
        </w:rPr>
      </w:pPr>
      <w:r>
        <w:rPr>
          <w:b/>
          <w:color w:val="4F81BC"/>
          <w:sz w:val="20"/>
        </w:rPr>
        <w:t>Ilustración 45 Colector solar térmico</w:t>
      </w:r>
    </w:p>
    <w:p>
      <w:pPr>
        <w:pStyle w:val="BodyText"/>
        <w:spacing w:before="5"/>
        <w:rPr>
          <w:b/>
          <w:sz w:val="17"/>
        </w:rPr>
      </w:pPr>
    </w:p>
    <w:p>
      <w:pPr>
        <w:pStyle w:val="BodyText"/>
        <w:spacing w:line="276" w:lineRule="auto"/>
        <w:ind w:left="701" w:right="1701"/>
        <w:jc w:val="both"/>
      </w:pPr>
      <w:r>
        <w:rPr/>
        <w:pict>
          <v:group style="position:absolute;margin-left:128.880005pt;margin-top:79.345848pt;width:482.55pt;height:273pt;mso-position-horizontal-relative:page;mso-position-vertical-relative:paragraph;z-index:6496" coordorigin="2578,1587" coordsize="9651,5460">
            <v:shape style="position:absolute;left:8880;top:3812;width:3348;height:3236" coordorigin="8880,3812" coordsize="3348,3236" path="m12228,3812l8880,7047,12228,7047,12228,3812xe" filled="true" fillcolor="#d2eaf0" stroked="false">
              <v:path arrowok="t"/>
              <v:fill type="solid"/>
            </v:shape>
            <v:shape style="position:absolute;left:2578;top:1587;width:7445;height:2803" type="#_x0000_t75" stroked="false">
              <v:imagedata r:id="rId229" o:title=""/>
            </v:shape>
            <v:shape style="position:absolute;left:10994;top:5604;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92</w:t>
                    </w:r>
                  </w:p>
                </w:txbxContent>
              </v:textbox>
              <w10:wrap type="none"/>
            </v:shape>
            <w10:wrap type="none"/>
          </v:group>
        </w:pict>
      </w:r>
      <w:r>
        <w:rPr/>
        <w:t>La</w:t>
      </w:r>
      <w:r>
        <w:rPr>
          <w:spacing w:val="-12"/>
        </w:rPr>
        <w:t> </w:t>
      </w:r>
      <w:r>
        <w:rPr/>
        <w:t>reforma</w:t>
      </w:r>
      <w:r>
        <w:rPr>
          <w:spacing w:val="-12"/>
        </w:rPr>
        <w:t> </w:t>
      </w:r>
      <w:r>
        <w:rPr/>
        <w:t>completa</w:t>
      </w:r>
      <w:r>
        <w:rPr>
          <w:spacing w:val="-14"/>
        </w:rPr>
        <w:t> </w:t>
      </w:r>
      <w:r>
        <w:rPr/>
        <w:t>del</w:t>
      </w:r>
      <w:r>
        <w:rPr>
          <w:spacing w:val="-11"/>
        </w:rPr>
        <w:t> </w:t>
      </w:r>
      <w:r>
        <w:rPr/>
        <w:t>Baño,</w:t>
      </w:r>
      <w:r>
        <w:rPr>
          <w:spacing w:val="-14"/>
        </w:rPr>
        <w:t> </w:t>
      </w:r>
      <w:r>
        <w:rPr/>
        <w:t>distrubuyendo</w:t>
      </w:r>
      <w:r>
        <w:rPr>
          <w:spacing w:val="-14"/>
        </w:rPr>
        <w:t> </w:t>
      </w:r>
      <w:r>
        <w:rPr/>
        <w:t>el</w:t>
      </w:r>
      <w:r>
        <w:rPr>
          <w:spacing w:val="-15"/>
        </w:rPr>
        <w:t> </w:t>
      </w:r>
      <w:r>
        <w:rPr/>
        <w:t>mobiliario</w:t>
      </w:r>
      <w:r>
        <w:rPr>
          <w:spacing w:val="-14"/>
        </w:rPr>
        <w:t> </w:t>
      </w:r>
      <w:r>
        <w:rPr/>
        <w:t>de</w:t>
      </w:r>
      <w:r>
        <w:rPr>
          <w:spacing w:val="-14"/>
        </w:rPr>
        <w:t> </w:t>
      </w:r>
      <w:r>
        <w:rPr/>
        <w:t>manera</w:t>
      </w:r>
      <w:r>
        <w:rPr>
          <w:spacing w:val="-12"/>
        </w:rPr>
        <w:t> </w:t>
      </w:r>
      <w:r>
        <w:rPr/>
        <w:t>abierta para</w:t>
      </w:r>
      <w:r>
        <w:rPr>
          <w:spacing w:val="-16"/>
        </w:rPr>
        <w:t> </w:t>
      </w:r>
      <w:r>
        <w:rPr/>
        <w:t>facilitar</w:t>
      </w:r>
      <w:r>
        <w:rPr>
          <w:spacing w:val="-15"/>
        </w:rPr>
        <w:t> </w:t>
      </w:r>
      <w:r>
        <w:rPr/>
        <w:t>la</w:t>
      </w:r>
      <w:r>
        <w:rPr>
          <w:spacing w:val="-13"/>
        </w:rPr>
        <w:t> </w:t>
      </w:r>
      <w:r>
        <w:rPr/>
        <w:t>circulación</w:t>
      </w:r>
      <w:r>
        <w:rPr>
          <w:spacing w:val="-13"/>
        </w:rPr>
        <w:t> </w:t>
      </w:r>
      <w:r>
        <w:rPr/>
        <w:t>de</w:t>
      </w:r>
      <w:r>
        <w:rPr>
          <w:spacing w:val="-16"/>
        </w:rPr>
        <w:t> </w:t>
      </w:r>
      <w:r>
        <w:rPr/>
        <w:t>aire,</w:t>
      </w:r>
      <w:r>
        <w:rPr>
          <w:spacing w:val="-13"/>
        </w:rPr>
        <w:t> </w:t>
      </w:r>
      <w:r>
        <w:rPr/>
        <w:t>en</w:t>
      </w:r>
      <w:r>
        <w:rPr>
          <w:spacing w:val="-13"/>
        </w:rPr>
        <w:t> </w:t>
      </w:r>
      <w:r>
        <w:rPr/>
        <w:t>este</w:t>
      </w:r>
      <w:r>
        <w:rPr>
          <w:spacing w:val="-13"/>
        </w:rPr>
        <w:t> </w:t>
      </w:r>
      <w:r>
        <w:rPr/>
        <w:t>también</w:t>
      </w:r>
      <w:r>
        <w:rPr>
          <w:spacing w:val="-13"/>
        </w:rPr>
        <w:t> </w:t>
      </w:r>
      <w:r>
        <w:rPr/>
        <w:t>se</w:t>
      </w:r>
      <w:r>
        <w:rPr>
          <w:spacing w:val="-13"/>
        </w:rPr>
        <w:t> </w:t>
      </w:r>
      <w:r>
        <w:rPr/>
        <w:t>implemento</w:t>
      </w:r>
      <w:r>
        <w:rPr>
          <w:spacing w:val="-15"/>
        </w:rPr>
        <w:t> </w:t>
      </w:r>
      <w:r>
        <w:rPr/>
        <w:t>un</w:t>
      </w:r>
      <w:r>
        <w:rPr>
          <w:spacing w:val="-16"/>
        </w:rPr>
        <w:t> </w:t>
      </w:r>
      <w:r>
        <w:rPr/>
        <w:t>sistema de iluminación led, seguido de la aplicación de recubrimientos cerámicos en todos los muros para impedir el humedecimiento de los muros y</w:t>
      </w:r>
      <w:r>
        <w:rPr>
          <w:spacing w:val="-27"/>
        </w:rPr>
        <w:t> </w:t>
      </w:r>
      <w:r>
        <w:rPr/>
        <w:t>cubierta</w:t>
      </w:r>
    </w:p>
    <w:p>
      <w:pPr>
        <w:spacing w:after="0" w:line="276" w:lineRule="auto"/>
        <w:jc w:val="both"/>
        <w:sectPr>
          <w:footerReference w:type="default" r:id="rId227"/>
          <w:pgSz w:w="12240" w:h="15840"/>
          <w:pgMar w:footer="0" w:header="0" w:top="1360" w:bottom="0" w:left="1720" w:right="0"/>
        </w:sectPr>
      </w:pPr>
    </w:p>
    <w:p>
      <w:pPr>
        <w:pStyle w:val="BodyText"/>
        <w:ind w:left="2381"/>
        <w:rPr>
          <w:sz w:val="20"/>
        </w:rPr>
      </w:pPr>
      <w:r>
        <w:rPr>
          <w:sz w:val="20"/>
        </w:rPr>
        <w:drawing>
          <wp:inline distT="0" distB="0" distL="0" distR="0">
            <wp:extent cx="2791967" cy="2093976"/>
            <wp:effectExtent l="0" t="0" r="0" b="0"/>
            <wp:docPr id="55" name="image153.png" descr=""/>
            <wp:cNvGraphicFramePr>
              <a:graphicFrameLocks noChangeAspect="1"/>
            </wp:cNvGraphicFramePr>
            <a:graphic>
              <a:graphicData uri="http://schemas.openxmlformats.org/drawingml/2006/picture">
                <pic:pic>
                  <pic:nvPicPr>
                    <pic:cNvPr id="56" name="image153.png"/>
                    <pic:cNvPicPr/>
                  </pic:nvPicPr>
                  <pic:blipFill>
                    <a:blip r:embed="rId231" cstate="print"/>
                    <a:stretch>
                      <a:fillRect/>
                    </a:stretch>
                  </pic:blipFill>
                  <pic:spPr>
                    <a:xfrm>
                      <a:off x="0" y="0"/>
                      <a:ext cx="2791967" cy="2093976"/>
                    </a:xfrm>
                    <a:prstGeom prst="rect">
                      <a:avLst/>
                    </a:prstGeom>
                  </pic:spPr>
                </pic:pic>
              </a:graphicData>
            </a:graphic>
          </wp:inline>
        </w:drawing>
      </w:r>
      <w:r>
        <w:rPr>
          <w:sz w:val="20"/>
        </w:rPr>
      </w:r>
    </w:p>
    <w:p>
      <w:pPr>
        <w:pStyle w:val="BodyText"/>
        <w:spacing w:before="3"/>
        <w:rPr>
          <w:sz w:val="14"/>
        </w:rPr>
      </w:pPr>
    </w:p>
    <w:p>
      <w:pPr>
        <w:spacing w:before="74"/>
        <w:ind w:left="145" w:right="1505" w:firstLine="0"/>
        <w:jc w:val="center"/>
        <w:rPr>
          <w:b/>
          <w:sz w:val="20"/>
        </w:rPr>
      </w:pPr>
      <w:r>
        <w:rPr>
          <w:b/>
          <w:color w:val="4F81BC"/>
          <w:sz w:val="20"/>
        </w:rPr>
        <w:t>Ilustración 46 Reformas en el baño</w:t>
      </w:r>
    </w:p>
    <w:p>
      <w:pPr>
        <w:pStyle w:val="BodyText"/>
        <w:rPr>
          <w:b/>
          <w:sz w:val="20"/>
        </w:rPr>
      </w:pPr>
    </w:p>
    <w:p>
      <w:pPr>
        <w:pStyle w:val="BodyText"/>
        <w:rPr>
          <w:b/>
          <w:sz w:val="20"/>
        </w:rPr>
      </w:pPr>
    </w:p>
    <w:p>
      <w:pPr>
        <w:pStyle w:val="BodyText"/>
        <w:rPr>
          <w:b/>
          <w:sz w:val="20"/>
        </w:rPr>
      </w:pPr>
    </w:p>
    <w:p>
      <w:pPr>
        <w:pStyle w:val="BodyText"/>
        <w:spacing w:line="276" w:lineRule="auto" w:before="146"/>
        <w:ind w:left="341" w:right="1704"/>
        <w:jc w:val="both"/>
      </w:pPr>
      <w:r>
        <w:rPr/>
        <w:t>Se utilizaron Barreras quimicas en los muros, asi como cambio en lso recubrimientos por pasta acrilica con el fin de controloar el intercambio de calor y humedad existente por las condiciones del terreno.</w:t>
      </w:r>
    </w:p>
    <w:p>
      <w:pPr>
        <w:pStyle w:val="BodyText"/>
        <w:spacing w:before="5"/>
      </w:pPr>
      <w:r>
        <w:rPr/>
        <w:pict>
          <v:group style="position:absolute;margin-left:108.599998pt;margin-top:16.036097pt;width:412.7pt;height:290.3pt;mso-position-horizontal-relative:page;mso-position-vertical-relative:paragraph;z-index:6520;mso-wrap-distance-left:0;mso-wrap-distance-right:0" coordorigin="2172,321" coordsize="8254,5806">
            <v:shape style="position:absolute;left:2172;top:321;width:8254;height:3094" type="#_x0000_t75" stroked="false">
              <v:imagedata r:id="rId232" o:title=""/>
            </v:shape>
            <v:shape style="position:absolute;left:3912;top:3453;width:4774;height:2674" type="#_x0000_t75" stroked="false">
              <v:imagedata r:id="rId233" o:title=""/>
            </v:shape>
            <w10:wrap type="topAndBottom"/>
          </v:group>
        </w:pict>
      </w:r>
    </w:p>
    <w:p>
      <w:pPr>
        <w:spacing w:before="210"/>
        <w:ind w:left="145" w:right="1504" w:firstLine="0"/>
        <w:jc w:val="center"/>
        <w:rPr>
          <w:b/>
          <w:sz w:val="20"/>
        </w:rPr>
      </w:pPr>
      <w:r>
        <w:rPr>
          <w:b/>
          <w:color w:val="4F81BC"/>
          <w:sz w:val="20"/>
        </w:rPr>
        <w:t>Ilustración 47 Reformas en los muros</w:t>
      </w:r>
    </w:p>
    <w:p>
      <w:pPr>
        <w:spacing w:after="0"/>
        <w:jc w:val="center"/>
        <w:rPr>
          <w:sz w:val="20"/>
        </w:rPr>
        <w:sectPr>
          <w:footerReference w:type="default" r:id="rId230"/>
          <w:pgSz w:w="12240" w:h="15840"/>
          <w:pgMar w:footer="2016" w:header="0" w:top="1420" w:bottom="2200" w:left="1720" w:right="0"/>
        </w:sectPr>
      </w:pPr>
    </w:p>
    <w:p>
      <w:pPr>
        <w:pStyle w:val="BodyText"/>
        <w:spacing w:line="276" w:lineRule="auto" w:before="54"/>
        <w:ind w:left="461" w:right="1889"/>
        <w:jc w:val="both"/>
      </w:pPr>
      <w:r>
        <w:rPr/>
        <w:t>Se concluyo la contrucciòn de la cámara Bufa en el patio trasero para facilitar el choque térmico entre la humadad capilar del terreno evitando que ascienda por los poros de los muros.</w:t>
      </w:r>
    </w:p>
    <w:p>
      <w:pPr>
        <w:pStyle w:val="BodyText"/>
        <w:rPr>
          <w:sz w:val="20"/>
        </w:rPr>
      </w:pPr>
    </w:p>
    <w:p>
      <w:pPr>
        <w:pStyle w:val="BodyText"/>
        <w:rPr>
          <w:sz w:val="21"/>
        </w:rPr>
      </w:pPr>
      <w:r>
        <w:rPr/>
        <w:drawing>
          <wp:anchor distT="0" distB="0" distL="0" distR="0" allowOverlap="1" layoutInCell="1" locked="0" behindDoc="0" simplePos="0" relativeHeight="6544">
            <wp:simplePos x="0" y="0"/>
            <wp:positionH relativeFrom="page">
              <wp:posOffset>1903476</wp:posOffset>
            </wp:positionH>
            <wp:positionV relativeFrom="paragraph">
              <wp:posOffset>178397</wp:posOffset>
            </wp:positionV>
            <wp:extent cx="3967722" cy="2272283"/>
            <wp:effectExtent l="0" t="0" r="0" b="0"/>
            <wp:wrapTopAndBottom/>
            <wp:docPr id="57" name="image156.png" descr=""/>
            <wp:cNvGraphicFramePr>
              <a:graphicFrameLocks noChangeAspect="1"/>
            </wp:cNvGraphicFramePr>
            <a:graphic>
              <a:graphicData uri="http://schemas.openxmlformats.org/drawingml/2006/picture">
                <pic:pic>
                  <pic:nvPicPr>
                    <pic:cNvPr id="58" name="image156.png"/>
                    <pic:cNvPicPr/>
                  </pic:nvPicPr>
                  <pic:blipFill>
                    <a:blip r:embed="rId235" cstate="print"/>
                    <a:stretch>
                      <a:fillRect/>
                    </a:stretch>
                  </pic:blipFill>
                  <pic:spPr>
                    <a:xfrm>
                      <a:off x="0" y="0"/>
                      <a:ext cx="3967722" cy="2272283"/>
                    </a:xfrm>
                    <a:prstGeom prst="rect">
                      <a:avLst/>
                    </a:prstGeom>
                  </pic:spPr>
                </pic:pic>
              </a:graphicData>
            </a:graphic>
          </wp:anchor>
        </w:drawing>
      </w:r>
    </w:p>
    <w:p>
      <w:pPr>
        <w:spacing w:before="202"/>
        <w:ind w:left="2982" w:right="0" w:firstLine="0"/>
        <w:jc w:val="left"/>
        <w:rPr>
          <w:b/>
          <w:sz w:val="20"/>
        </w:rPr>
      </w:pPr>
      <w:r>
        <w:rPr>
          <w:b/>
          <w:color w:val="4F81BC"/>
          <w:sz w:val="20"/>
        </w:rPr>
        <w:t>Ilustración 48 Cámara Bufa aplicada</w:t>
      </w:r>
    </w:p>
    <w:p>
      <w:pPr>
        <w:pStyle w:val="BodyText"/>
        <w:spacing w:before="3"/>
        <w:rPr>
          <w:b/>
          <w:sz w:val="17"/>
        </w:rPr>
      </w:pPr>
    </w:p>
    <w:p>
      <w:pPr>
        <w:spacing w:line="278" w:lineRule="auto" w:before="1"/>
        <w:ind w:left="102" w:right="2766" w:firstLine="0"/>
        <w:jc w:val="left"/>
        <w:rPr>
          <w:rFonts w:ascii="Calibri" w:hAnsi="Calibri"/>
          <w:sz w:val="22"/>
        </w:rPr>
      </w:pPr>
      <w:r>
        <w:rPr>
          <w:rFonts w:ascii="Calibri" w:hAnsi="Calibri"/>
          <w:sz w:val="22"/>
        </w:rPr>
        <w:t>Se adquirió un deshumificador de 2000 Btu para eliminar la humedad excedente de las habitaciones 1 vez por semana.</w:t>
      </w:r>
    </w:p>
    <w:p>
      <w:pPr>
        <w:spacing w:before="197"/>
        <w:ind w:left="102" w:right="0" w:firstLine="0"/>
        <w:jc w:val="left"/>
        <w:rPr>
          <w:rFonts w:ascii="Calibri"/>
          <w:sz w:val="22"/>
        </w:rPr>
      </w:pPr>
      <w:r>
        <w:rPr>
          <w:rFonts w:ascii="Calibri"/>
          <w:sz w:val="22"/>
        </w:rPr>
        <w:t>Al final de las modificaciones la demanda instalada fue la siguiente</w:t>
      </w:r>
    </w:p>
    <w:p>
      <w:pPr>
        <w:pStyle w:val="BodyText"/>
        <w:spacing w:before="7"/>
        <w:rPr>
          <w:rFonts w:ascii="Calibri"/>
          <w:sz w:val="19"/>
        </w:rPr>
      </w:pPr>
    </w:p>
    <w:p>
      <w:pPr>
        <w:pStyle w:val="Heading4"/>
        <w:jc w:val="left"/>
      </w:pPr>
      <w:r>
        <w:rPr>
          <w:u w:val="thick"/>
        </w:rPr>
        <w:t>Demanda Instalada</w:t>
      </w:r>
    </w:p>
    <w:p>
      <w:pPr>
        <w:pStyle w:val="BodyText"/>
        <w:rPr>
          <w:b/>
          <w:sz w:val="20"/>
        </w:rPr>
      </w:pPr>
    </w:p>
    <w:p>
      <w:pPr>
        <w:pStyle w:val="BodyText"/>
        <w:rPr>
          <w:b/>
          <w:sz w:val="20"/>
        </w:rPr>
      </w:pPr>
    </w:p>
    <w:p>
      <w:pPr>
        <w:pStyle w:val="BodyText"/>
        <w:spacing w:before="10"/>
        <w:rPr>
          <w:b/>
          <w:sz w:val="19"/>
        </w:rPr>
      </w:pPr>
    </w:p>
    <w:p>
      <w:pPr>
        <w:pStyle w:val="BodyText"/>
        <w:spacing w:before="70"/>
        <w:ind w:left="102"/>
      </w:pPr>
      <w:r>
        <w:rPr/>
        <w:t>Salón:</w:t>
      </w:r>
    </w:p>
    <w:p>
      <w:pPr>
        <w:pStyle w:val="BodyText"/>
        <w:spacing w:before="10"/>
        <w:rPr>
          <w:sz w:val="20"/>
        </w:rPr>
      </w:pPr>
    </w:p>
    <w:p>
      <w:pPr>
        <w:pStyle w:val="BodyText"/>
        <w:tabs>
          <w:tab w:pos="3273" w:val="left" w:leader="none"/>
        </w:tabs>
        <w:ind w:left="102"/>
      </w:pPr>
      <w:r>
        <w:rPr/>
        <w:t>Televisor</w:t>
        <w:tab/>
        <w:t>80</w:t>
      </w:r>
      <w:r>
        <w:rPr>
          <w:spacing w:val="-4"/>
        </w:rPr>
        <w:t> </w:t>
      </w:r>
      <w:r>
        <w:rPr/>
        <w:t>watts</w:t>
      </w:r>
    </w:p>
    <w:p>
      <w:pPr>
        <w:pStyle w:val="BodyText"/>
        <w:rPr>
          <w:sz w:val="21"/>
        </w:rPr>
      </w:pPr>
    </w:p>
    <w:p>
      <w:pPr>
        <w:pStyle w:val="BodyText"/>
        <w:tabs>
          <w:tab w:pos="3195" w:val="left" w:leader="none"/>
        </w:tabs>
        <w:spacing w:before="1"/>
        <w:ind w:left="102"/>
      </w:pPr>
      <w:r>
        <w:rPr/>
        <w:t>Equipo</w:t>
      </w:r>
      <w:r>
        <w:rPr>
          <w:spacing w:val="-1"/>
        </w:rPr>
        <w:t> </w:t>
      </w:r>
      <w:r>
        <w:rPr/>
        <w:t>de</w:t>
      </w:r>
      <w:r>
        <w:rPr>
          <w:spacing w:val="-2"/>
        </w:rPr>
        <w:t> </w:t>
      </w:r>
      <w:r>
        <w:rPr/>
        <w:t>Audio</w:t>
        <w:tab/>
        <w:t>160</w:t>
      </w:r>
      <w:r>
        <w:rPr>
          <w:spacing w:val="-6"/>
        </w:rPr>
        <w:t> </w:t>
      </w:r>
      <w:r>
        <w:rPr/>
        <w:t>watts</w:t>
      </w:r>
    </w:p>
    <w:p>
      <w:pPr>
        <w:pStyle w:val="BodyText"/>
        <w:rPr>
          <w:sz w:val="21"/>
        </w:rPr>
      </w:pPr>
    </w:p>
    <w:p>
      <w:pPr>
        <w:pStyle w:val="BodyText"/>
        <w:tabs>
          <w:tab w:pos="3156" w:val="left" w:leader="none"/>
        </w:tabs>
        <w:spacing w:before="1"/>
        <w:ind w:left="102"/>
      </w:pPr>
      <w:r>
        <w:rPr/>
        <w:t>Computadora</w:t>
        <w:tab/>
        <w:t>350</w:t>
      </w:r>
      <w:r>
        <w:rPr>
          <w:spacing w:val="-5"/>
        </w:rPr>
        <w:t> </w:t>
      </w:r>
      <w:r>
        <w:rPr/>
        <w:t>watts</w:t>
      </w:r>
    </w:p>
    <w:p>
      <w:pPr>
        <w:pStyle w:val="BodyText"/>
        <w:spacing w:before="10"/>
        <w:rPr>
          <w:sz w:val="20"/>
        </w:rPr>
      </w:pPr>
    </w:p>
    <w:p>
      <w:pPr>
        <w:pStyle w:val="BodyText"/>
        <w:tabs>
          <w:tab w:pos="3288" w:val="left" w:leader="none"/>
        </w:tabs>
        <w:ind w:left="102"/>
      </w:pPr>
      <w:r>
        <w:rPr/>
        <w:t>Iluminación</w:t>
      </w:r>
      <w:r>
        <w:rPr>
          <w:spacing w:val="-3"/>
        </w:rPr>
        <w:t> </w:t>
      </w:r>
      <w:r>
        <w:rPr/>
        <w:t>Artificial</w:t>
        <w:tab/>
        <w:t>90</w:t>
      </w:r>
      <w:r>
        <w:rPr>
          <w:spacing w:val="-4"/>
        </w:rPr>
        <w:t> </w:t>
      </w:r>
      <w:r>
        <w:rPr/>
        <w:t>watts</w:t>
      </w:r>
    </w:p>
    <w:p>
      <w:pPr>
        <w:pStyle w:val="BodyText"/>
        <w:rPr>
          <w:sz w:val="21"/>
        </w:rPr>
      </w:pPr>
    </w:p>
    <w:p>
      <w:pPr>
        <w:pStyle w:val="BodyText"/>
        <w:tabs>
          <w:tab w:pos="3129" w:val="left" w:leader="none"/>
        </w:tabs>
        <w:spacing w:before="1"/>
        <w:ind w:left="102"/>
      </w:pPr>
      <w:r>
        <w:rPr/>
        <w:t>Pecera</w:t>
        <w:tab/>
        <w:t>120</w:t>
      </w:r>
      <w:r>
        <w:rPr>
          <w:spacing w:val="-5"/>
        </w:rPr>
        <w:t> </w:t>
      </w:r>
      <w:r>
        <w:rPr/>
        <w:t>watts</w:t>
      </w:r>
    </w:p>
    <w:p>
      <w:pPr>
        <w:pStyle w:val="BodyText"/>
        <w:spacing w:before="10"/>
        <w:rPr>
          <w:sz w:val="20"/>
        </w:rPr>
      </w:pPr>
    </w:p>
    <w:p>
      <w:pPr>
        <w:pStyle w:val="BodyText"/>
        <w:tabs>
          <w:tab w:pos="3102" w:val="left" w:leader="none"/>
        </w:tabs>
        <w:ind w:left="102"/>
      </w:pPr>
      <w:r>
        <w:rPr/>
        <w:t>Video</w:t>
      </w:r>
      <w:r>
        <w:rPr>
          <w:spacing w:val="-2"/>
        </w:rPr>
        <w:t> </w:t>
      </w:r>
      <w:r>
        <w:rPr/>
        <w:t>Juego</w:t>
        <w:tab/>
        <w:t>600</w:t>
      </w:r>
      <w:r>
        <w:rPr>
          <w:spacing w:val="-5"/>
        </w:rPr>
        <w:t> </w:t>
      </w:r>
      <w:r>
        <w:rPr/>
        <w:t>watts</w:t>
      </w:r>
    </w:p>
    <w:p>
      <w:pPr>
        <w:pStyle w:val="BodyText"/>
        <w:tabs>
          <w:tab w:pos="3061" w:val="left" w:leader="none"/>
          <w:tab w:pos="3165" w:val="left" w:leader="none"/>
        </w:tabs>
        <w:spacing w:line="510" w:lineRule="atLeast" w:before="8"/>
        <w:ind w:left="102" w:right="6550"/>
      </w:pPr>
      <w:r>
        <w:rPr/>
        <w:t>Reproductor</w:t>
      </w:r>
      <w:r>
        <w:rPr>
          <w:spacing w:val="-3"/>
        </w:rPr>
        <w:t> </w:t>
      </w:r>
      <w:r>
        <w:rPr/>
        <w:t>de</w:t>
      </w:r>
      <w:r>
        <w:rPr>
          <w:spacing w:val="-3"/>
        </w:rPr>
        <w:t> </w:t>
      </w:r>
      <w:r>
        <w:rPr/>
        <w:t>Películas</w:t>
        <w:tab/>
        <w:t>120</w:t>
      </w:r>
      <w:r>
        <w:rPr>
          <w:spacing w:val="-6"/>
        </w:rPr>
        <w:t> </w:t>
      </w:r>
      <w:r>
        <w:rPr/>
        <w:t>watts Modem</w:t>
        <w:tab/>
        <w:tab/>
        <w:t>60</w:t>
      </w:r>
      <w:r>
        <w:rPr>
          <w:spacing w:val="-4"/>
        </w:rPr>
        <w:t> </w:t>
      </w:r>
      <w:r>
        <w:rPr/>
        <w:t>watts</w:t>
      </w:r>
    </w:p>
    <w:p>
      <w:pPr>
        <w:spacing w:after="0" w:line="510" w:lineRule="atLeast"/>
        <w:sectPr>
          <w:footerReference w:type="default" r:id="rId234"/>
          <w:pgSz w:w="12240" w:h="15840"/>
          <w:pgMar w:footer="1692" w:header="0" w:top="1360" w:bottom="1880" w:left="1600" w:right="0"/>
          <w:pgNumType w:start="94"/>
        </w:sectPr>
      </w:pPr>
    </w:p>
    <w:p>
      <w:pPr>
        <w:pStyle w:val="BodyText"/>
        <w:rPr>
          <w:sz w:val="20"/>
        </w:rPr>
      </w:pPr>
    </w:p>
    <w:p>
      <w:pPr>
        <w:pStyle w:val="BodyText"/>
        <w:spacing w:before="203"/>
        <w:ind w:left="102"/>
        <w:jc w:val="both"/>
      </w:pPr>
      <w:r>
        <w:rPr/>
        <w:t>Baño:</w:t>
      </w:r>
    </w:p>
    <w:p>
      <w:pPr>
        <w:pStyle w:val="BodyText"/>
        <w:rPr>
          <w:sz w:val="21"/>
        </w:rPr>
      </w:pPr>
    </w:p>
    <w:p>
      <w:pPr>
        <w:pStyle w:val="BodyText"/>
        <w:tabs>
          <w:tab w:pos="2899" w:val="left" w:leader="none"/>
          <w:tab w:pos="3066" w:val="left" w:leader="none"/>
        </w:tabs>
        <w:spacing w:line="448" w:lineRule="auto" w:before="1"/>
        <w:ind w:left="102" w:right="6654"/>
        <w:jc w:val="both"/>
      </w:pPr>
      <w:r>
        <w:rPr/>
        <w:t>Iluminación</w:t>
      </w:r>
      <w:r>
        <w:rPr>
          <w:spacing w:val="-3"/>
        </w:rPr>
        <w:t> </w:t>
      </w:r>
      <w:r>
        <w:rPr/>
        <w:t>artificial</w:t>
        <w:tab/>
        <w:tab/>
        <w:t>12</w:t>
      </w:r>
      <w:r>
        <w:rPr>
          <w:spacing w:val="-5"/>
        </w:rPr>
        <w:t> </w:t>
      </w:r>
      <w:r>
        <w:rPr/>
        <w:t>watts Bomba de hidromasaje 350 Watts Total</w:t>
        <w:tab/>
        <w:t>362</w:t>
      </w:r>
      <w:r>
        <w:rPr>
          <w:spacing w:val="-1"/>
        </w:rPr>
        <w:t> </w:t>
      </w:r>
      <w:r>
        <w:rPr/>
        <w:t>watts</w:t>
      </w:r>
    </w:p>
    <w:p>
      <w:pPr>
        <w:pStyle w:val="BodyText"/>
      </w:pPr>
    </w:p>
    <w:p>
      <w:pPr>
        <w:pStyle w:val="BodyText"/>
        <w:spacing w:before="7"/>
        <w:rPr>
          <w:sz w:val="21"/>
        </w:rPr>
      </w:pPr>
    </w:p>
    <w:p>
      <w:pPr>
        <w:pStyle w:val="BodyText"/>
        <w:ind w:left="102"/>
        <w:jc w:val="both"/>
      </w:pPr>
      <w:r>
        <w:rPr/>
        <w:t>Cocina</w:t>
      </w:r>
    </w:p>
    <w:p>
      <w:pPr>
        <w:pStyle w:val="BodyText"/>
        <w:spacing w:before="10"/>
        <w:rPr>
          <w:sz w:val="20"/>
        </w:rPr>
      </w:pPr>
    </w:p>
    <w:p>
      <w:pPr>
        <w:pStyle w:val="BodyText"/>
        <w:tabs>
          <w:tab w:pos="2808" w:val="left" w:leader="none"/>
        </w:tabs>
        <w:ind w:left="102"/>
        <w:jc w:val="both"/>
      </w:pPr>
      <w:r>
        <w:rPr/>
        <w:t>Microondas</w:t>
        <w:tab/>
        <w:t>1200</w:t>
      </w:r>
      <w:r>
        <w:rPr>
          <w:spacing w:val="-5"/>
        </w:rPr>
        <w:t> </w:t>
      </w:r>
      <w:r>
        <w:rPr/>
        <w:t>w</w:t>
      </w:r>
    </w:p>
    <w:p>
      <w:pPr>
        <w:pStyle w:val="BodyText"/>
        <w:rPr>
          <w:sz w:val="21"/>
        </w:rPr>
      </w:pPr>
    </w:p>
    <w:p>
      <w:pPr>
        <w:pStyle w:val="BodyText"/>
        <w:tabs>
          <w:tab w:pos="3048" w:val="left" w:leader="none"/>
        </w:tabs>
        <w:spacing w:before="1"/>
        <w:ind w:left="102"/>
        <w:jc w:val="both"/>
      </w:pPr>
      <w:r>
        <w:rPr/>
        <w:t>Estufa</w:t>
        <w:tab/>
        <w:t>10</w:t>
      </w:r>
      <w:r>
        <w:rPr>
          <w:spacing w:val="-3"/>
        </w:rPr>
        <w:t> </w:t>
      </w:r>
      <w:r>
        <w:rPr/>
        <w:t>w</w:t>
      </w:r>
    </w:p>
    <w:p>
      <w:pPr>
        <w:pStyle w:val="BodyText"/>
        <w:rPr>
          <w:sz w:val="21"/>
        </w:rPr>
      </w:pPr>
    </w:p>
    <w:p>
      <w:pPr>
        <w:pStyle w:val="BodyText"/>
        <w:tabs>
          <w:tab w:pos="2756" w:val="left" w:leader="none"/>
          <w:tab w:pos="2900" w:val="left" w:leader="none"/>
        </w:tabs>
        <w:spacing w:line="448" w:lineRule="auto" w:before="1"/>
        <w:ind w:left="102" w:right="7097"/>
      </w:pPr>
      <w:r>
        <w:rPr/>
        <w:t>Horno</w:t>
      </w:r>
      <w:r>
        <w:rPr>
          <w:spacing w:val="-1"/>
        </w:rPr>
        <w:t> </w:t>
      </w:r>
      <w:r>
        <w:rPr/>
        <w:t>de</w:t>
      </w:r>
      <w:r>
        <w:rPr>
          <w:spacing w:val="-2"/>
        </w:rPr>
        <w:t> </w:t>
      </w:r>
      <w:r>
        <w:rPr/>
        <w:t>convección</w:t>
        <w:tab/>
        <w:t>1000</w:t>
      </w:r>
      <w:r>
        <w:rPr>
          <w:spacing w:val="-2"/>
        </w:rPr>
        <w:t> </w:t>
      </w:r>
      <w:r>
        <w:rPr/>
        <w:t>w</w:t>
      </w:r>
      <w:r>
        <w:rPr>
          <w:w w:val="99"/>
        </w:rPr>
        <w:t> </w:t>
      </w:r>
      <w:r>
        <w:rPr/>
        <w:t>Refrigerador</w:t>
        <w:tab/>
        <w:tab/>
        <w:t>800</w:t>
      </w:r>
      <w:r>
        <w:rPr>
          <w:spacing w:val="-3"/>
        </w:rPr>
        <w:t> </w:t>
      </w:r>
      <w:r>
        <w:rPr/>
        <w:t>w</w:t>
      </w:r>
    </w:p>
    <w:p>
      <w:pPr>
        <w:pStyle w:val="BodyText"/>
        <w:tabs>
          <w:tab w:pos="2889" w:val="left" w:leader="none"/>
        </w:tabs>
        <w:spacing w:before="9"/>
        <w:ind w:left="102"/>
        <w:jc w:val="both"/>
      </w:pPr>
      <w:r>
        <w:rPr/>
        <w:t>Licuadora</w:t>
        <w:tab/>
        <w:t>450</w:t>
      </w:r>
      <w:r>
        <w:rPr>
          <w:spacing w:val="-2"/>
        </w:rPr>
        <w:t> </w:t>
      </w:r>
      <w:r>
        <w:rPr/>
        <w:t>w</w:t>
      </w:r>
    </w:p>
    <w:p>
      <w:pPr>
        <w:pStyle w:val="BodyText"/>
        <w:spacing w:before="10"/>
        <w:rPr>
          <w:sz w:val="20"/>
        </w:rPr>
      </w:pPr>
    </w:p>
    <w:p>
      <w:pPr>
        <w:pStyle w:val="BodyText"/>
        <w:tabs>
          <w:tab w:pos="2849" w:val="left" w:leader="none"/>
        </w:tabs>
        <w:ind w:left="102"/>
        <w:jc w:val="both"/>
      </w:pPr>
      <w:r>
        <w:rPr/>
        <w:t>Tostador</w:t>
      </w:r>
      <w:r>
        <w:rPr>
          <w:spacing w:val="-2"/>
        </w:rPr>
        <w:t> </w:t>
      </w:r>
      <w:r>
        <w:rPr/>
        <w:t>de</w:t>
      </w:r>
      <w:r>
        <w:rPr>
          <w:spacing w:val="-3"/>
        </w:rPr>
        <w:t> </w:t>
      </w:r>
      <w:r>
        <w:rPr/>
        <w:t>pan</w:t>
        <w:tab/>
        <w:t>900</w:t>
      </w:r>
      <w:r>
        <w:rPr>
          <w:spacing w:val="-2"/>
        </w:rPr>
        <w:t> </w:t>
      </w:r>
      <w:r>
        <w:rPr/>
        <w:t>w</w:t>
      </w:r>
    </w:p>
    <w:p>
      <w:pPr>
        <w:pStyle w:val="BodyText"/>
        <w:spacing w:before="1"/>
        <w:rPr>
          <w:sz w:val="21"/>
        </w:rPr>
      </w:pPr>
    </w:p>
    <w:p>
      <w:pPr>
        <w:pStyle w:val="BodyText"/>
        <w:tabs>
          <w:tab w:pos="2837" w:val="left" w:leader="none"/>
        </w:tabs>
        <w:ind w:left="102"/>
        <w:jc w:val="both"/>
      </w:pPr>
      <w:r>
        <w:rPr/>
        <w:t>Extractor</w:t>
      </w:r>
      <w:r>
        <w:rPr>
          <w:spacing w:val="-2"/>
        </w:rPr>
        <w:t> </w:t>
      </w:r>
      <w:r>
        <w:rPr/>
        <w:t>de</w:t>
      </w:r>
      <w:r>
        <w:rPr>
          <w:spacing w:val="-2"/>
        </w:rPr>
        <w:t> </w:t>
      </w:r>
      <w:r>
        <w:rPr/>
        <w:t>jugos</w:t>
        <w:tab/>
        <w:t>600</w:t>
      </w:r>
      <w:r>
        <w:rPr>
          <w:spacing w:val="-2"/>
        </w:rPr>
        <w:t> </w:t>
      </w:r>
      <w:r>
        <w:rPr/>
        <w:t>w</w:t>
      </w:r>
    </w:p>
    <w:p>
      <w:pPr>
        <w:pStyle w:val="BodyText"/>
        <w:spacing w:before="10"/>
        <w:rPr>
          <w:sz w:val="20"/>
        </w:rPr>
      </w:pPr>
    </w:p>
    <w:p>
      <w:pPr>
        <w:pStyle w:val="BodyText"/>
        <w:tabs>
          <w:tab w:pos="2700" w:val="left" w:leader="none"/>
        </w:tabs>
        <w:ind w:left="102"/>
        <w:jc w:val="both"/>
      </w:pPr>
      <w:r>
        <w:rPr/>
        <w:t>Total</w:t>
        <w:tab/>
        <w:t>4760</w:t>
      </w:r>
      <w:r>
        <w:rPr>
          <w:spacing w:val="-2"/>
        </w:rPr>
        <w:t> </w:t>
      </w:r>
      <w:r>
        <w:rPr/>
        <w:t>w</w:t>
      </w:r>
    </w:p>
    <w:p>
      <w:pPr>
        <w:pStyle w:val="BodyText"/>
      </w:pPr>
    </w:p>
    <w:p>
      <w:pPr>
        <w:pStyle w:val="BodyText"/>
      </w:pPr>
    </w:p>
    <w:p>
      <w:pPr>
        <w:pStyle w:val="BodyText"/>
        <w:spacing w:before="209"/>
        <w:ind w:left="102"/>
        <w:jc w:val="both"/>
      </w:pPr>
      <w:r>
        <w:rPr/>
        <w:t>Habitación 1</w:t>
      </w:r>
    </w:p>
    <w:p>
      <w:pPr>
        <w:pStyle w:val="BodyText"/>
        <w:spacing w:before="10"/>
        <w:rPr>
          <w:sz w:val="20"/>
        </w:rPr>
      </w:pPr>
    </w:p>
    <w:p>
      <w:pPr>
        <w:pStyle w:val="BodyText"/>
        <w:tabs>
          <w:tab w:pos="2824" w:val="left" w:leader="none"/>
        </w:tabs>
        <w:spacing w:line="451" w:lineRule="auto"/>
        <w:ind w:left="102" w:right="7296"/>
      </w:pPr>
      <w:r>
        <w:rPr/>
        <w:t>Iluminación</w:t>
      </w:r>
      <w:r>
        <w:rPr>
          <w:spacing w:val="-3"/>
        </w:rPr>
        <w:t> </w:t>
      </w:r>
      <w:r>
        <w:rPr/>
        <w:t>Artificial</w:t>
        <w:tab/>
        <w:t>13</w:t>
      </w:r>
      <w:r>
        <w:rPr>
          <w:spacing w:val="-3"/>
        </w:rPr>
        <w:t> </w:t>
      </w:r>
      <w:r>
        <w:rPr/>
        <w:t>w</w:t>
      </w:r>
      <w:r>
        <w:rPr>
          <w:w w:val="99"/>
        </w:rPr>
        <w:t> </w:t>
      </w:r>
      <w:r>
        <w:rPr/>
        <w:t>Total</w:t>
        <w:tab/>
        <w:t>13</w:t>
      </w:r>
      <w:r>
        <w:rPr>
          <w:spacing w:val="-2"/>
        </w:rPr>
        <w:t> </w:t>
      </w:r>
      <w:r>
        <w:rPr/>
        <w:t>w</w:t>
      </w:r>
    </w:p>
    <w:p>
      <w:pPr>
        <w:pStyle w:val="BodyText"/>
      </w:pPr>
    </w:p>
    <w:p>
      <w:pPr>
        <w:pStyle w:val="BodyText"/>
        <w:spacing w:before="5"/>
        <w:rPr>
          <w:sz w:val="21"/>
        </w:rPr>
      </w:pPr>
    </w:p>
    <w:p>
      <w:pPr>
        <w:pStyle w:val="BodyText"/>
        <w:ind w:left="102"/>
        <w:jc w:val="both"/>
      </w:pPr>
      <w:r>
        <w:rPr/>
        <w:t>Habitación 2</w:t>
      </w:r>
    </w:p>
    <w:p>
      <w:pPr>
        <w:pStyle w:val="BodyText"/>
        <w:spacing w:before="10"/>
        <w:rPr>
          <w:sz w:val="20"/>
        </w:rPr>
      </w:pPr>
    </w:p>
    <w:p>
      <w:pPr>
        <w:pStyle w:val="BodyText"/>
        <w:tabs>
          <w:tab w:pos="2940" w:val="left" w:leader="none"/>
        </w:tabs>
        <w:ind w:left="102"/>
        <w:jc w:val="both"/>
      </w:pPr>
      <w:r>
        <w:rPr/>
        <w:t>Televisor</w:t>
        <w:tab/>
        <w:t>60</w:t>
      </w:r>
      <w:r>
        <w:rPr>
          <w:spacing w:val="-1"/>
        </w:rPr>
        <w:t> </w:t>
      </w:r>
      <w:r>
        <w:rPr/>
        <w:t>w</w:t>
      </w:r>
    </w:p>
    <w:p>
      <w:pPr>
        <w:pStyle w:val="BodyText"/>
        <w:rPr>
          <w:sz w:val="21"/>
        </w:rPr>
      </w:pPr>
    </w:p>
    <w:p>
      <w:pPr>
        <w:pStyle w:val="BodyText"/>
        <w:tabs>
          <w:tab w:pos="2941" w:val="left" w:leader="none"/>
        </w:tabs>
        <w:spacing w:before="1"/>
        <w:ind w:left="102"/>
        <w:jc w:val="both"/>
      </w:pPr>
      <w:r>
        <w:rPr/>
        <w:t>Sistema</w:t>
      </w:r>
      <w:r>
        <w:rPr>
          <w:spacing w:val="-1"/>
        </w:rPr>
        <w:t> </w:t>
      </w:r>
      <w:r>
        <w:rPr/>
        <w:t>de</w:t>
      </w:r>
      <w:r>
        <w:rPr>
          <w:spacing w:val="-1"/>
        </w:rPr>
        <w:t> </w:t>
      </w:r>
      <w:r>
        <w:rPr/>
        <w:t>cable</w:t>
        <w:tab/>
        <w:t>60</w:t>
      </w:r>
      <w:r>
        <w:rPr>
          <w:spacing w:val="-1"/>
        </w:rPr>
        <w:t> </w:t>
      </w:r>
      <w:r>
        <w:rPr/>
        <w:t>w</w:t>
      </w:r>
    </w:p>
    <w:p>
      <w:pPr>
        <w:pStyle w:val="BodyText"/>
        <w:rPr>
          <w:sz w:val="21"/>
        </w:rPr>
      </w:pPr>
    </w:p>
    <w:p>
      <w:pPr>
        <w:pStyle w:val="BodyText"/>
        <w:tabs>
          <w:tab w:pos="2956" w:val="left" w:leader="none"/>
        </w:tabs>
        <w:spacing w:before="1"/>
        <w:ind w:left="102"/>
        <w:jc w:val="both"/>
      </w:pPr>
      <w:r>
        <w:rPr/>
        <w:t>Iluminación</w:t>
      </w:r>
      <w:r>
        <w:rPr>
          <w:spacing w:val="-2"/>
        </w:rPr>
        <w:t> </w:t>
      </w:r>
      <w:r>
        <w:rPr/>
        <w:t>Artificial</w:t>
        <w:tab/>
        <w:t>13</w:t>
      </w:r>
      <w:r>
        <w:rPr>
          <w:spacing w:val="-1"/>
        </w:rPr>
        <w:t> </w:t>
      </w:r>
      <w:r>
        <w:rPr/>
        <w:t>w</w:t>
      </w:r>
    </w:p>
    <w:p>
      <w:pPr>
        <w:pStyle w:val="BodyText"/>
        <w:spacing w:before="9"/>
        <w:rPr>
          <w:sz w:val="20"/>
        </w:rPr>
      </w:pPr>
    </w:p>
    <w:p>
      <w:pPr>
        <w:pStyle w:val="BodyText"/>
        <w:tabs>
          <w:tab w:pos="2899" w:val="left" w:leader="none"/>
        </w:tabs>
        <w:spacing w:before="1"/>
        <w:ind w:left="102"/>
        <w:jc w:val="both"/>
      </w:pPr>
      <w:r>
        <w:rPr/>
        <w:t>Total</w:t>
        <w:tab/>
        <w:t>133</w:t>
      </w:r>
      <w:r>
        <w:rPr>
          <w:spacing w:val="-3"/>
        </w:rPr>
        <w:t> </w:t>
      </w:r>
      <w:r>
        <w:rPr/>
        <w:t>w</w:t>
      </w:r>
    </w:p>
    <w:p>
      <w:pPr>
        <w:spacing w:after="0"/>
        <w:jc w:val="both"/>
        <w:sectPr>
          <w:footerReference w:type="default" r:id="rId236"/>
          <w:pgSz w:w="12240" w:h="15840"/>
          <w:pgMar w:footer="1471" w:header="0" w:top="1500" w:bottom="1660" w:left="1600" w:right="0"/>
          <w:pgNumType w:start="95"/>
        </w:sectPr>
      </w:pPr>
    </w:p>
    <w:p>
      <w:pPr>
        <w:pStyle w:val="BodyText"/>
        <w:rPr>
          <w:sz w:val="20"/>
        </w:rPr>
      </w:pPr>
    </w:p>
    <w:p>
      <w:pPr>
        <w:pStyle w:val="BodyText"/>
        <w:spacing w:before="203"/>
        <w:ind w:left="102"/>
      </w:pPr>
      <w:r>
        <w:rPr/>
        <w:t>Habitación 3</w:t>
      </w:r>
    </w:p>
    <w:p>
      <w:pPr>
        <w:pStyle w:val="BodyText"/>
        <w:rPr>
          <w:sz w:val="21"/>
        </w:rPr>
      </w:pPr>
    </w:p>
    <w:p>
      <w:pPr>
        <w:pStyle w:val="BodyText"/>
        <w:tabs>
          <w:tab w:pos="2940" w:val="left" w:leader="none"/>
        </w:tabs>
        <w:spacing w:before="1"/>
        <w:ind w:left="102"/>
      </w:pPr>
      <w:r>
        <w:rPr/>
        <w:t>Televisor</w:t>
        <w:tab/>
        <w:t>60</w:t>
      </w:r>
      <w:r>
        <w:rPr>
          <w:spacing w:val="-1"/>
        </w:rPr>
        <w:t> </w:t>
      </w:r>
      <w:r>
        <w:rPr/>
        <w:t>w</w:t>
      </w:r>
    </w:p>
    <w:p>
      <w:pPr>
        <w:pStyle w:val="BodyText"/>
        <w:spacing w:before="10"/>
        <w:rPr>
          <w:sz w:val="20"/>
        </w:rPr>
      </w:pPr>
    </w:p>
    <w:p>
      <w:pPr>
        <w:pStyle w:val="BodyText"/>
        <w:tabs>
          <w:tab w:pos="2941" w:val="left" w:leader="none"/>
        </w:tabs>
        <w:ind w:left="102"/>
      </w:pPr>
      <w:r>
        <w:rPr/>
        <w:t>Sistema</w:t>
      </w:r>
      <w:r>
        <w:rPr>
          <w:spacing w:val="-1"/>
        </w:rPr>
        <w:t> </w:t>
      </w:r>
      <w:r>
        <w:rPr/>
        <w:t>de</w:t>
      </w:r>
      <w:r>
        <w:rPr>
          <w:spacing w:val="-1"/>
        </w:rPr>
        <w:t> </w:t>
      </w:r>
      <w:r>
        <w:rPr/>
        <w:t>cable</w:t>
        <w:tab/>
        <w:t>60</w:t>
      </w:r>
      <w:r>
        <w:rPr>
          <w:spacing w:val="-1"/>
        </w:rPr>
        <w:t> </w:t>
      </w:r>
      <w:r>
        <w:rPr/>
        <w:t>w</w:t>
      </w:r>
    </w:p>
    <w:p>
      <w:pPr>
        <w:pStyle w:val="BodyText"/>
        <w:rPr>
          <w:sz w:val="21"/>
        </w:rPr>
      </w:pPr>
    </w:p>
    <w:p>
      <w:pPr>
        <w:pStyle w:val="BodyText"/>
        <w:tabs>
          <w:tab w:pos="2890" w:val="left" w:leader="none"/>
        </w:tabs>
        <w:spacing w:before="1"/>
        <w:ind w:left="102"/>
      </w:pPr>
      <w:r>
        <w:rPr/>
        <w:t>Iluminación</w:t>
      </w:r>
      <w:r>
        <w:rPr>
          <w:spacing w:val="-3"/>
        </w:rPr>
        <w:t> </w:t>
      </w:r>
      <w:r>
        <w:rPr/>
        <w:t>Artificial</w:t>
        <w:tab/>
        <w:t>13</w:t>
      </w:r>
      <w:r>
        <w:rPr>
          <w:spacing w:val="-2"/>
        </w:rPr>
        <w:t> </w:t>
      </w:r>
      <w:r>
        <w:rPr/>
        <w:t>w</w:t>
      </w:r>
    </w:p>
    <w:p>
      <w:pPr>
        <w:pStyle w:val="BodyText"/>
        <w:spacing w:before="10"/>
        <w:rPr>
          <w:sz w:val="20"/>
        </w:rPr>
      </w:pPr>
    </w:p>
    <w:p>
      <w:pPr>
        <w:pStyle w:val="BodyText"/>
        <w:tabs>
          <w:tab w:pos="2834" w:val="left" w:leader="none"/>
        </w:tabs>
        <w:ind w:left="102"/>
      </w:pPr>
      <w:r>
        <w:rPr/>
        <w:t>Total</w:t>
        <w:tab/>
        <w:t>133</w:t>
      </w:r>
      <w:r>
        <w:rPr>
          <w:spacing w:val="-5"/>
        </w:rPr>
        <w:t> </w:t>
      </w:r>
      <w:r>
        <w:rPr/>
        <w:t>watts</w:t>
      </w:r>
    </w:p>
    <w:p>
      <w:pPr>
        <w:pStyle w:val="BodyText"/>
      </w:pPr>
    </w:p>
    <w:p>
      <w:pPr>
        <w:pStyle w:val="BodyText"/>
      </w:pPr>
    </w:p>
    <w:p>
      <w:pPr>
        <w:pStyle w:val="BodyText"/>
        <w:spacing w:before="207"/>
        <w:ind w:left="102"/>
      </w:pPr>
      <w:r>
        <w:rPr/>
        <w:t>Patios</w:t>
      </w:r>
    </w:p>
    <w:p>
      <w:pPr>
        <w:pStyle w:val="BodyText"/>
        <w:rPr>
          <w:sz w:val="21"/>
        </w:rPr>
      </w:pPr>
    </w:p>
    <w:p>
      <w:pPr>
        <w:pStyle w:val="BodyText"/>
        <w:tabs>
          <w:tab w:pos="3221" w:val="left" w:leader="none"/>
        </w:tabs>
        <w:spacing w:before="1"/>
        <w:ind w:left="102"/>
      </w:pPr>
      <w:r>
        <w:rPr/>
        <w:t>Iluminación</w:t>
      </w:r>
      <w:r>
        <w:rPr>
          <w:spacing w:val="-3"/>
        </w:rPr>
        <w:t> </w:t>
      </w:r>
      <w:r>
        <w:rPr/>
        <w:t>Artificial</w:t>
        <w:tab/>
        <w:t>40</w:t>
      </w:r>
      <w:r>
        <w:rPr>
          <w:spacing w:val="-2"/>
        </w:rPr>
        <w:t> </w:t>
      </w:r>
      <w:r>
        <w:rPr/>
        <w:t>Watts</w:t>
      </w:r>
    </w:p>
    <w:p>
      <w:pPr>
        <w:pStyle w:val="BodyText"/>
        <w:rPr>
          <w:sz w:val="21"/>
        </w:rPr>
      </w:pPr>
    </w:p>
    <w:p>
      <w:pPr>
        <w:pStyle w:val="BodyText"/>
        <w:tabs>
          <w:tab w:pos="3142" w:val="left" w:leader="none"/>
        </w:tabs>
        <w:spacing w:before="1"/>
        <w:ind w:left="102"/>
      </w:pPr>
      <w:r>
        <w:rPr/>
        <w:t>Bomba</w:t>
      </w:r>
      <w:r>
        <w:rPr>
          <w:spacing w:val="-3"/>
        </w:rPr>
        <w:t> </w:t>
      </w:r>
      <w:r>
        <w:rPr/>
        <w:t>de</w:t>
      </w:r>
      <w:r>
        <w:rPr>
          <w:spacing w:val="-1"/>
        </w:rPr>
        <w:t> </w:t>
      </w:r>
      <w:r>
        <w:rPr/>
        <w:t>succión</w:t>
        <w:tab/>
        <w:t>1600</w:t>
      </w:r>
      <w:r>
        <w:rPr>
          <w:spacing w:val="-7"/>
        </w:rPr>
        <w:t> </w:t>
      </w:r>
      <w:r>
        <w:rPr/>
        <w:t>watts</w:t>
      </w:r>
    </w:p>
    <w:p>
      <w:pPr>
        <w:pStyle w:val="BodyText"/>
        <w:spacing w:before="10"/>
        <w:rPr>
          <w:sz w:val="20"/>
        </w:rPr>
      </w:pPr>
    </w:p>
    <w:p>
      <w:pPr>
        <w:pStyle w:val="BodyText"/>
        <w:tabs>
          <w:tab w:pos="3104" w:val="left" w:leader="none"/>
        </w:tabs>
        <w:ind w:left="102"/>
      </w:pPr>
      <w:r>
        <w:rPr/>
        <w:t>Total</w:t>
        <w:tab/>
        <w:t>1640</w:t>
      </w:r>
      <w:r>
        <w:rPr>
          <w:spacing w:val="-8"/>
        </w:rPr>
        <w:t> </w:t>
      </w:r>
      <w:r>
        <w:rPr/>
        <w:t>watts</w:t>
      </w:r>
    </w:p>
    <w:p>
      <w:pPr>
        <w:pStyle w:val="BodyText"/>
      </w:pPr>
    </w:p>
    <w:p>
      <w:pPr>
        <w:pStyle w:val="BodyText"/>
      </w:pPr>
    </w:p>
    <w:p>
      <w:pPr>
        <w:pStyle w:val="BodyText"/>
      </w:pPr>
    </w:p>
    <w:p>
      <w:pPr>
        <w:pStyle w:val="BodyText"/>
      </w:pPr>
    </w:p>
    <w:p>
      <w:pPr>
        <w:pStyle w:val="BodyText"/>
      </w:pPr>
    </w:p>
    <w:p>
      <w:pPr>
        <w:pStyle w:val="Heading4"/>
        <w:spacing w:before="197"/>
        <w:ind w:left="534"/>
      </w:pPr>
      <w:r>
        <w:rPr/>
        <w:t>Conclusiones</w:t>
      </w:r>
    </w:p>
    <w:p>
      <w:pPr>
        <w:pStyle w:val="BodyText"/>
        <w:spacing w:before="1"/>
        <w:rPr>
          <w:b/>
          <w:sz w:val="31"/>
        </w:rPr>
      </w:pPr>
    </w:p>
    <w:p>
      <w:pPr>
        <w:pStyle w:val="BodyText"/>
        <w:spacing w:line="276" w:lineRule="auto"/>
        <w:ind w:left="461" w:right="1698"/>
        <w:jc w:val="both"/>
      </w:pPr>
      <w:r>
        <w:rPr/>
        <w:t>La vivienda debe considerarse como un sistema en constante cambio y desarrollo su negación no solventa los problemas actuales, la adhesión y los cambios en los núcleos familiares hacen estos cambios una necesidad primordial</w:t>
      </w:r>
      <w:r>
        <w:rPr>
          <w:spacing w:val="-11"/>
        </w:rPr>
        <w:t> </w:t>
      </w:r>
      <w:r>
        <w:rPr/>
        <w:t>generando</w:t>
      </w:r>
      <w:r>
        <w:rPr>
          <w:spacing w:val="-12"/>
        </w:rPr>
        <w:t> </w:t>
      </w:r>
      <w:r>
        <w:rPr/>
        <w:t>un</w:t>
      </w:r>
      <w:r>
        <w:rPr>
          <w:spacing w:val="-10"/>
        </w:rPr>
        <w:t> </w:t>
      </w:r>
      <w:r>
        <w:rPr/>
        <w:t>gran</w:t>
      </w:r>
      <w:r>
        <w:rPr>
          <w:spacing w:val="-10"/>
        </w:rPr>
        <w:t> </w:t>
      </w:r>
      <w:r>
        <w:rPr/>
        <w:t>parque</w:t>
      </w:r>
      <w:r>
        <w:rPr>
          <w:spacing w:val="-10"/>
        </w:rPr>
        <w:t> </w:t>
      </w:r>
      <w:r>
        <w:rPr/>
        <w:t>de</w:t>
      </w:r>
      <w:r>
        <w:rPr>
          <w:spacing w:val="-10"/>
        </w:rPr>
        <w:t> </w:t>
      </w:r>
      <w:r>
        <w:rPr/>
        <w:t>viviendas</w:t>
      </w:r>
      <w:r>
        <w:rPr>
          <w:spacing w:val="-13"/>
        </w:rPr>
        <w:t> </w:t>
      </w:r>
      <w:r>
        <w:rPr/>
        <w:t>autoproducidas;</w:t>
      </w:r>
      <w:r>
        <w:rPr>
          <w:spacing w:val="-12"/>
        </w:rPr>
        <w:t> </w:t>
      </w:r>
      <w:r>
        <w:rPr/>
        <w:t>por</w:t>
      </w:r>
      <w:r>
        <w:rPr>
          <w:spacing w:val="-11"/>
        </w:rPr>
        <w:t> </w:t>
      </w:r>
      <w:r>
        <w:rPr/>
        <w:t>otro</w:t>
      </w:r>
      <w:r>
        <w:rPr>
          <w:spacing w:val="-12"/>
        </w:rPr>
        <w:t> </w:t>
      </w:r>
      <w:r>
        <w:rPr/>
        <w:t>lado la</w:t>
      </w:r>
      <w:r>
        <w:rPr>
          <w:spacing w:val="-10"/>
        </w:rPr>
        <w:t> </w:t>
      </w:r>
      <w:r>
        <w:rPr/>
        <w:t>vivienda</w:t>
      </w:r>
      <w:r>
        <w:rPr>
          <w:spacing w:val="-9"/>
        </w:rPr>
        <w:t> </w:t>
      </w:r>
      <w:r>
        <w:rPr/>
        <w:t>preconfigurada</w:t>
      </w:r>
      <w:r>
        <w:rPr>
          <w:spacing w:val="-9"/>
        </w:rPr>
        <w:t> </w:t>
      </w:r>
      <w:r>
        <w:rPr/>
        <w:t>no</w:t>
      </w:r>
      <w:r>
        <w:rPr>
          <w:spacing w:val="-9"/>
        </w:rPr>
        <w:t> </w:t>
      </w:r>
      <w:r>
        <w:rPr/>
        <w:t>se</w:t>
      </w:r>
      <w:r>
        <w:rPr>
          <w:spacing w:val="-9"/>
        </w:rPr>
        <w:t> </w:t>
      </w:r>
      <w:r>
        <w:rPr/>
        <w:t>diferencia</w:t>
      </w:r>
      <w:r>
        <w:rPr>
          <w:spacing w:val="-10"/>
        </w:rPr>
        <w:t> </w:t>
      </w:r>
      <w:r>
        <w:rPr/>
        <w:t>mucho</w:t>
      </w:r>
      <w:r>
        <w:rPr>
          <w:spacing w:val="-9"/>
        </w:rPr>
        <w:t> </w:t>
      </w:r>
      <w:r>
        <w:rPr/>
        <w:t>en</w:t>
      </w:r>
      <w:r>
        <w:rPr>
          <w:spacing w:val="-9"/>
        </w:rPr>
        <w:t> </w:t>
      </w:r>
      <w:r>
        <w:rPr/>
        <w:t>cuestiones</w:t>
      </w:r>
      <w:r>
        <w:rPr>
          <w:spacing w:val="-10"/>
        </w:rPr>
        <w:t> </w:t>
      </w:r>
      <w:r>
        <w:rPr/>
        <w:t>energéticas</w:t>
      </w:r>
      <w:r>
        <w:rPr>
          <w:spacing w:val="-10"/>
        </w:rPr>
        <w:t> </w:t>
      </w:r>
      <w:r>
        <w:rPr/>
        <w:t>de la autoproducida, ya que esta presenta múltiples problemas paralelos, pero su análisis requiere un esfuerzo menor ya que cuenta con documentación y los resultado de su análisis también pueden aplicarse en</w:t>
      </w:r>
      <w:r>
        <w:rPr>
          <w:spacing w:val="-19"/>
        </w:rPr>
        <w:t> </w:t>
      </w:r>
      <w:r>
        <w:rPr/>
        <w:t>serie.</w:t>
      </w:r>
    </w:p>
    <w:p>
      <w:pPr>
        <w:pStyle w:val="BodyText"/>
        <w:spacing w:before="9"/>
        <w:rPr>
          <w:sz w:val="27"/>
        </w:rPr>
      </w:pPr>
    </w:p>
    <w:p>
      <w:pPr>
        <w:pStyle w:val="BodyText"/>
        <w:spacing w:line="276" w:lineRule="auto" w:before="1"/>
        <w:ind w:left="461" w:right="1700"/>
        <w:jc w:val="both"/>
      </w:pPr>
      <w:r>
        <w:rPr/>
        <w:t>El consumo de energía en las viviendas presenta un descontrol y un desconocimiento, la toma irregular y el desentendimiento de sus usuarios por cuestiones</w:t>
      </w:r>
      <w:r>
        <w:rPr>
          <w:spacing w:val="-13"/>
        </w:rPr>
        <w:t> </w:t>
      </w:r>
      <w:r>
        <w:rPr/>
        <w:t>numéricas,</w:t>
      </w:r>
      <w:r>
        <w:rPr>
          <w:spacing w:val="-14"/>
        </w:rPr>
        <w:t> </w:t>
      </w:r>
      <w:r>
        <w:rPr/>
        <w:t>genera</w:t>
      </w:r>
      <w:r>
        <w:rPr>
          <w:spacing w:val="-12"/>
        </w:rPr>
        <w:t> </w:t>
      </w:r>
      <w:r>
        <w:rPr/>
        <w:t>una</w:t>
      </w:r>
      <w:r>
        <w:rPr>
          <w:spacing w:val="-12"/>
        </w:rPr>
        <w:t> </w:t>
      </w:r>
      <w:r>
        <w:rPr/>
        <w:t>separación</w:t>
      </w:r>
      <w:r>
        <w:rPr>
          <w:spacing w:val="-12"/>
        </w:rPr>
        <w:t> </w:t>
      </w:r>
      <w:r>
        <w:rPr/>
        <w:t>e</w:t>
      </w:r>
      <w:r>
        <w:rPr>
          <w:spacing w:val="-12"/>
        </w:rPr>
        <w:t> </w:t>
      </w:r>
      <w:r>
        <w:rPr/>
        <w:t>irresponsabilidad</w:t>
      </w:r>
      <w:r>
        <w:rPr>
          <w:spacing w:val="-12"/>
        </w:rPr>
        <w:t> </w:t>
      </w:r>
      <w:r>
        <w:rPr/>
        <w:t>por</w:t>
      </w:r>
      <w:r>
        <w:rPr>
          <w:spacing w:val="-11"/>
        </w:rPr>
        <w:t> </w:t>
      </w:r>
      <w:r>
        <w:rPr/>
        <w:t>los</w:t>
      </w:r>
      <w:r>
        <w:rPr>
          <w:spacing w:val="-10"/>
        </w:rPr>
        <w:t> </w:t>
      </w:r>
      <w:r>
        <w:rPr/>
        <w:t>gastos generados,</w:t>
      </w:r>
      <w:r>
        <w:rPr>
          <w:spacing w:val="-9"/>
        </w:rPr>
        <w:t> </w:t>
      </w:r>
      <w:r>
        <w:rPr/>
        <w:t>por</w:t>
      </w:r>
      <w:r>
        <w:rPr>
          <w:spacing w:val="-10"/>
        </w:rPr>
        <w:t> </w:t>
      </w:r>
      <w:r>
        <w:rPr/>
        <w:t>este</w:t>
      </w:r>
      <w:r>
        <w:rPr>
          <w:spacing w:val="-8"/>
        </w:rPr>
        <w:t> </w:t>
      </w:r>
      <w:r>
        <w:rPr/>
        <w:t>motivo</w:t>
      </w:r>
      <w:r>
        <w:rPr>
          <w:spacing w:val="-8"/>
        </w:rPr>
        <w:t> </w:t>
      </w:r>
      <w:r>
        <w:rPr/>
        <w:t>las</w:t>
      </w:r>
      <w:r>
        <w:rPr>
          <w:spacing w:val="-9"/>
        </w:rPr>
        <w:t> </w:t>
      </w:r>
      <w:r>
        <w:rPr/>
        <w:t>cifras</w:t>
      </w:r>
      <w:r>
        <w:rPr>
          <w:spacing w:val="-9"/>
        </w:rPr>
        <w:t> </w:t>
      </w:r>
      <w:r>
        <w:rPr/>
        <w:t>oficiales</w:t>
      </w:r>
      <w:r>
        <w:rPr>
          <w:spacing w:val="-11"/>
        </w:rPr>
        <w:t> </w:t>
      </w:r>
      <w:r>
        <w:rPr/>
        <w:t>pueden</w:t>
      </w:r>
      <w:r>
        <w:rPr>
          <w:spacing w:val="-8"/>
        </w:rPr>
        <w:t> </w:t>
      </w:r>
      <w:r>
        <w:rPr/>
        <w:t>no</w:t>
      </w:r>
      <w:r>
        <w:rPr>
          <w:spacing w:val="-8"/>
        </w:rPr>
        <w:t> </w:t>
      </w:r>
      <w:r>
        <w:rPr/>
        <w:t>acercarse</w:t>
      </w:r>
      <w:r>
        <w:rPr>
          <w:spacing w:val="-11"/>
        </w:rPr>
        <w:t> </w:t>
      </w:r>
      <w:r>
        <w:rPr/>
        <w:t>a</w:t>
      </w:r>
      <w:r>
        <w:rPr>
          <w:spacing w:val="-8"/>
        </w:rPr>
        <w:t> </w:t>
      </w:r>
      <w:r>
        <w:rPr/>
        <w:t>la</w:t>
      </w:r>
      <w:r>
        <w:rPr>
          <w:spacing w:val="-9"/>
        </w:rPr>
        <w:t> </w:t>
      </w:r>
      <w:r>
        <w:rPr/>
        <w:t>realidad lo que potenciaría los efectos ambientales de la transformación. La</w:t>
      </w:r>
      <w:r>
        <w:rPr>
          <w:spacing w:val="-31"/>
        </w:rPr>
        <w:t> </w:t>
      </w:r>
      <w:r>
        <w:rPr/>
        <w:t>clasificación del banco mundial como países tercermundistas tiene intereses económicos más</w:t>
      </w:r>
      <w:r>
        <w:rPr>
          <w:spacing w:val="-14"/>
        </w:rPr>
        <w:t> </w:t>
      </w:r>
      <w:r>
        <w:rPr/>
        <w:t>que</w:t>
      </w:r>
      <w:r>
        <w:rPr>
          <w:spacing w:val="-13"/>
        </w:rPr>
        <w:t> </w:t>
      </w:r>
      <w:r>
        <w:rPr/>
        <w:t>ambientales,</w:t>
      </w:r>
      <w:r>
        <w:rPr>
          <w:spacing w:val="-15"/>
        </w:rPr>
        <w:t> </w:t>
      </w:r>
      <w:r>
        <w:rPr/>
        <w:t>esta</w:t>
      </w:r>
      <w:r>
        <w:rPr>
          <w:spacing w:val="-10"/>
        </w:rPr>
        <w:t> </w:t>
      </w:r>
      <w:r>
        <w:rPr/>
        <w:t>clasificación</w:t>
      </w:r>
      <w:r>
        <w:rPr>
          <w:spacing w:val="-13"/>
        </w:rPr>
        <w:t> </w:t>
      </w:r>
      <w:r>
        <w:rPr/>
        <w:t>no</w:t>
      </w:r>
      <w:r>
        <w:rPr>
          <w:spacing w:val="-11"/>
        </w:rPr>
        <w:t> </w:t>
      </w:r>
      <w:r>
        <w:rPr/>
        <w:t>es</w:t>
      </w:r>
      <w:r>
        <w:rPr>
          <w:spacing w:val="-14"/>
        </w:rPr>
        <w:t> </w:t>
      </w:r>
      <w:r>
        <w:rPr/>
        <w:t>relevante</w:t>
      </w:r>
      <w:r>
        <w:rPr>
          <w:spacing w:val="-13"/>
        </w:rPr>
        <w:t> </w:t>
      </w:r>
      <w:r>
        <w:rPr/>
        <w:t>al</w:t>
      </w:r>
      <w:r>
        <w:rPr>
          <w:spacing w:val="-14"/>
        </w:rPr>
        <w:t> </w:t>
      </w:r>
      <w:r>
        <w:rPr/>
        <w:t>momento</w:t>
      </w:r>
      <w:r>
        <w:rPr>
          <w:spacing w:val="-15"/>
        </w:rPr>
        <w:t> </w:t>
      </w:r>
      <w:r>
        <w:rPr/>
        <w:t>de</w:t>
      </w:r>
      <w:r>
        <w:rPr>
          <w:spacing w:val="-11"/>
        </w:rPr>
        <w:t> </w:t>
      </w:r>
      <w:r>
        <w:rPr/>
        <w:t>trasladar</w:t>
      </w:r>
    </w:p>
    <w:p>
      <w:pPr>
        <w:spacing w:after="0" w:line="276" w:lineRule="auto"/>
        <w:jc w:val="both"/>
        <w:sectPr>
          <w:pgSz w:w="12240" w:h="15840"/>
          <w:pgMar w:header="0" w:footer="1471" w:top="1500" w:bottom="1660" w:left="1600" w:right="0"/>
        </w:sectPr>
      </w:pPr>
    </w:p>
    <w:p>
      <w:pPr>
        <w:pStyle w:val="BodyText"/>
        <w:spacing w:line="276" w:lineRule="auto" w:before="54"/>
        <w:ind w:left="341" w:right="1697"/>
        <w:jc w:val="both"/>
      </w:pPr>
      <w:r>
        <w:rPr/>
        <w:t>los sistemas energéticos de manera concientizada; pero esto no debe ser exclusivo de la red centralizada, sino más bien en el consumidor final. La responsabilidad de la modificación del medio ambiente para la generación de espacios habitables es un problema actual, pero la cantidad de soluciones existentes</w:t>
      </w:r>
      <w:r>
        <w:rPr>
          <w:spacing w:val="-4"/>
        </w:rPr>
        <w:t> </w:t>
      </w:r>
      <w:r>
        <w:rPr/>
        <w:t>es</w:t>
      </w:r>
      <w:r>
        <w:rPr>
          <w:spacing w:val="-4"/>
        </w:rPr>
        <w:t> </w:t>
      </w:r>
      <w:r>
        <w:rPr/>
        <w:t>enorme,</w:t>
      </w:r>
      <w:r>
        <w:rPr>
          <w:spacing w:val="-6"/>
        </w:rPr>
        <w:t> </w:t>
      </w:r>
      <w:r>
        <w:rPr/>
        <w:t>solo</w:t>
      </w:r>
      <w:r>
        <w:rPr>
          <w:spacing w:val="-4"/>
        </w:rPr>
        <w:t> </w:t>
      </w:r>
      <w:r>
        <w:rPr/>
        <w:t>hace</w:t>
      </w:r>
      <w:r>
        <w:rPr>
          <w:spacing w:val="-6"/>
        </w:rPr>
        <w:t> </w:t>
      </w:r>
      <w:r>
        <w:rPr/>
        <w:t>falta</w:t>
      </w:r>
      <w:r>
        <w:rPr>
          <w:spacing w:val="-4"/>
        </w:rPr>
        <w:t> </w:t>
      </w:r>
      <w:r>
        <w:rPr/>
        <w:t>su</w:t>
      </w:r>
      <w:r>
        <w:rPr>
          <w:spacing w:val="-4"/>
        </w:rPr>
        <w:t> </w:t>
      </w:r>
      <w:r>
        <w:rPr/>
        <w:t>aplicación,</w:t>
      </w:r>
      <w:r>
        <w:rPr>
          <w:spacing w:val="-4"/>
        </w:rPr>
        <w:t> </w:t>
      </w:r>
      <w:r>
        <w:rPr/>
        <w:t>ya</w:t>
      </w:r>
      <w:r>
        <w:rPr>
          <w:spacing w:val="-4"/>
        </w:rPr>
        <w:t> </w:t>
      </w:r>
      <w:r>
        <w:rPr/>
        <w:t>que</w:t>
      </w:r>
      <w:r>
        <w:rPr>
          <w:spacing w:val="-4"/>
        </w:rPr>
        <w:t> </w:t>
      </w:r>
      <w:r>
        <w:rPr/>
        <w:t>el</w:t>
      </w:r>
      <w:r>
        <w:rPr>
          <w:spacing w:val="-5"/>
        </w:rPr>
        <w:t> </w:t>
      </w:r>
      <w:r>
        <w:rPr/>
        <w:t>desarrollo</w:t>
      </w:r>
      <w:r>
        <w:rPr>
          <w:spacing w:val="-4"/>
        </w:rPr>
        <w:t> </w:t>
      </w:r>
      <w:r>
        <w:rPr/>
        <w:t>de</w:t>
      </w:r>
      <w:r>
        <w:rPr>
          <w:spacing w:val="-4"/>
        </w:rPr>
        <w:t> </w:t>
      </w:r>
      <w:r>
        <w:rPr/>
        <w:t>este tipo de construcciones depende no solo de los gobiernos, sino de toda la civilización.</w:t>
      </w:r>
    </w:p>
    <w:p>
      <w:pPr>
        <w:pStyle w:val="BodyText"/>
        <w:spacing w:before="6"/>
        <w:rPr>
          <w:sz w:val="27"/>
        </w:rPr>
      </w:pPr>
    </w:p>
    <w:p>
      <w:pPr>
        <w:pStyle w:val="BodyText"/>
        <w:spacing w:line="276" w:lineRule="auto" w:before="1"/>
        <w:ind w:left="341" w:right="1695"/>
        <w:jc w:val="both"/>
      </w:pPr>
      <w:r>
        <w:rPr/>
        <w:t>Las</w:t>
      </w:r>
      <w:r>
        <w:rPr>
          <w:spacing w:val="-12"/>
        </w:rPr>
        <w:t> </w:t>
      </w:r>
      <w:r>
        <w:rPr/>
        <w:t>instalaciones</w:t>
      </w:r>
      <w:r>
        <w:rPr>
          <w:spacing w:val="-12"/>
        </w:rPr>
        <w:t> </w:t>
      </w:r>
      <w:r>
        <w:rPr/>
        <w:t>representan</w:t>
      </w:r>
      <w:r>
        <w:rPr>
          <w:spacing w:val="-11"/>
        </w:rPr>
        <w:t> </w:t>
      </w:r>
      <w:r>
        <w:rPr/>
        <w:t>gran</w:t>
      </w:r>
      <w:r>
        <w:rPr>
          <w:spacing w:val="-11"/>
        </w:rPr>
        <w:t> </w:t>
      </w:r>
      <w:r>
        <w:rPr/>
        <w:t>parte</w:t>
      </w:r>
      <w:r>
        <w:rPr>
          <w:spacing w:val="-11"/>
        </w:rPr>
        <w:t> </w:t>
      </w:r>
      <w:r>
        <w:rPr/>
        <w:t>de</w:t>
      </w:r>
      <w:r>
        <w:rPr>
          <w:spacing w:val="-11"/>
        </w:rPr>
        <w:t> </w:t>
      </w:r>
      <w:r>
        <w:rPr/>
        <w:t>las</w:t>
      </w:r>
      <w:r>
        <w:rPr>
          <w:spacing w:val="-11"/>
        </w:rPr>
        <w:t> </w:t>
      </w:r>
      <w:r>
        <w:rPr/>
        <w:t>pérdidas</w:t>
      </w:r>
      <w:r>
        <w:rPr>
          <w:spacing w:val="-12"/>
        </w:rPr>
        <w:t> </w:t>
      </w:r>
      <w:r>
        <w:rPr/>
        <w:t>de</w:t>
      </w:r>
      <w:r>
        <w:rPr>
          <w:spacing w:val="-11"/>
        </w:rPr>
        <w:t> </w:t>
      </w:r>
      <w:r>
        <w:rPr/>
        <w:t>energía</w:t>
      </w:r>
      <w:r>
        <w:rPr>
          <w:spacing w:val="-11"/>
        </w:rPr>
        <w:t> </w:t>
      </w:r>
      <w:r>
        <w:rPr/>
        <w:t>y</w:t>
      </w:r>
      <w:r>
        <w:rPr>
          <w:spacing w:val="-14"/>
        </w:rPr>
        <w:t> </w:t>
      </w:r>
      <w:r>
        <w:rPr/>
        <w:t>de</w:t>
      </w:r>
      <w:r>
        <w:rPr>
          <w:spacing w:val="-11"/>
        </w:rPr>
        <w:t> </w:t>
      </w:r>
      <w:r>
        <w:rPr/>
        <w:t>dinero, una</w:t>
      </w:r>
      <w:r>
        <w:rPr>
          <w:spacing w:val="-11"/>
        </w:rPr>
        <w:t> </w:t>
      </w:r>
      <w:r>
        <w:rPr/>
        <w:t>mala</w:t>
      </w:r>
      <w:r>
        <w:rPr>
          <w:spacing w:val="-9"/>
        </w:rPr>
        <w:t> </w:t>
      </w:r>
      <w:r>
        <w:rPr/>
        <w:t>selección</w:t>
      </w:r>
      <w:r>
        <w:rPr>
          <w:spacing w:val="-8"/>
        </w:rPr>
        <w:t> </w:t>
      </w:r>
      <w:r>
        <w:rPr/>
        <w:t>de</w:t>
      </w:r>
      <w:r>
        <w:rPr>
          <w:spacing w:val="-11"/>
        </w:rPr>
        <w:t> </w:t>
      </w:r>
      <w:r>
        <w:rPr/>
        <w:t>materiales</w:t>
      </w:r>
      <w:r>
        <w:rPr>
          <w:spacing w:val="-9"/>
        </w:rPr>
        <w:t> </w:t>
      </w:r>
      <w:r>
        <w:rPr/>
        <w:t>así</w:t>
      </w:r>
      <w:r>
        <w:rPr>
          <w:spacing w:val="-11"/>
        </w:rPr>
        <w:t> </w:t>
      </w:r>
      <w:r>
        <w:rPr/>
        <w:t>como</w:t>
      </w:r>
      <w:r>
        <w:rPr>
          <w:spacing w:val="-8"/>
        </w:rPr>
        <w:t> </w:t>
      </w:r>
      <w:r>
        <w:rPr/>
        <w:t>una</w:t>
      </w:r>
      <w:r>
        <w:rPr>
          <w:spacing w:val="-8"/>
        </w:rPr>
        <w:t> </w:t>
      </w:r>
      <w:r>
        <w:rPr/>
        <w:t>mala</w:t>
      </w:r>
      <w:r>
        <w:rPr>
          <w:spacing w:val="-9"/>
        </w:rPr>
        <w:t> </w:t>
      </w:r>
      <w:r>
        <w:rPr/>
        <w:t>planeación</w:t>
      </w:r>
      <w:r>
        <w:rPr>
          <w:spacing w:val="-8"/>
        </w:rPr>
        <w:t> </w:t>
      </w:r>
      <w:r>
        <w:rPr/>
        <w:t>de</w:t>
      </w:r>
      <w:r>
        <w:rPr>
          <w:spacing w:val="-11"/>
        </w:rPr>
        <w:t> </w:t>
      </w:r>
      <w:r>
        <w:rPr/>
        <w:t>las</w:t>
      </w:r>
      <w:r>
        <w:rPr>
          <w:spacing w:val="-9"/>
        </w:rPr>
        <w:t> </w:t>
      </w:r>
      <w:r>
        <w:rPr/>
        <w:t>mismas, representa un mal servicio, altos costos ya que la modificación o reparación de estas pueden representar un gasto muy alto comprado con el servicio que brindaran por ejemplo una tubería de agua sin aislamiento correcto puede aumentar los gastos de calor y reducir la temperatura del fluido; por otra parte un calibre mayor en los conductores representa un gasto ine3cesario en un sistema de iluminación led. Otro de los grandes problemas es la nula o mala ventilación ya que esta puede traer serios problemas a la vivienda si esta no es considerada</w:t>
      </w:r>
      <w:r>
        <w:rPr>
          <w:spacing w:val="-20"/>
        </w:rPr>
        <w:t> </w:t>
      </w:r>
      <w:r>
        <w:rPr/>
        <w:t>desde</w:t>
      </w:r>
      <w:r>
        <w:rPr>
          <w:spacing w:val="-18"/>
        </w:rPr>
        <w:t> </w:t>
      </w:r>
      <w:r>
        <w:rPr/>
        <w:t>su</w:t>
      </w:r>
      <w:r>
        <w:rPr>
          <w:spacing w:val="-20"/>
        </w:rPr>
        <w:t> </w:t>
      </w:r>
      <w:r>
        <w:rPr/>
        <w:t>obra</w:t>
      </w:r>
      <w:r>
        <w:rPr>
          <w:spacing w:val="-19"/>
        </w:rPr>
        <w:t> </w:t>
      </w:r>
      <w:r>
        <w:rPr/>
        <w:t>civil,</w:t>
      </w:r>
      <w:r>
        <w:rPr>
          <w:spacing w:val="-18"/>
        </w:rPr>
        <w:t> </w:t>
      </w:r>
      <w:r>
        <w:rPr/>
        <w:t>la</w:t>
      </w:r>
      <w:r>
        <w:rPr>
          <w:spacing w:val="-18"/>
        </w:rPr>
        <w:t> </w:t>
      </w:r>
      <w:r>
        <w:rPr/>
        <w:t>implementación</w:t>
      </w:r>
      <w:r>
        <w:rPr>
          <w:spacing w:val="-18"/>
        </w:rPr>
        <w:t> </w:t>
      </w:r>
      <w:r>
        <w:rPr/>
        <w:t>de</w:t>
      </w:r>
      <w:r>
        <w:rPr>
          <w:spacing w:val="-18"/>
        </w:rPr>
        <w:t> </w:t>
      </w:r>
      <w:r>
        <w:rPr/>
        <w:t>una</w:t>
      </w:r>
      <w:r>
        <w:rPr>
          <w:spacing w:val="-18"/>
        </w:rPr>
        <w:t> </w:t>
      </w:r>
      <w:r>
        <w:rPr/>
        <w:t>sistema</w:t>
      </w:r>
      <w:r>
        <w:rPr>
          <w:spacing w:val="-20"/>
        </w:rPr>
        <w:t> </w:t>
      </w:r>
      <w:r>
        <w:rPr/>
        <w:t>de</w:t>
      </w:r>
      <w:r>
        <w:rPr>
          <w:spacing w:val="-18"/>
        </w:rPr>
        <w:t> </w:t>
      </w:r>
      <w:r>
        <w:rPr/>
        <w:t>ventilación forzada puede representar gastos altos, reducción de superficie útil y aumentos en el consumo de energía extra</w:t>
      </w:r>
      <w:r>
        <w:rPr>
          <w:spacing w:val="-16"/>
        </w:rPr>
        <w:t> </w:t>
      </w:r>
      <w:r>
        <w:rPr/>
        <w:t>local.</w:t>
      </w:r>
    </w:p>
    <w:p>
      <w:pPr>
        <w:pStyle w:val="BodyText"/>
        <w:spacing w:before="7"/>
        <w:rPr>
          <w:sz w:val="27"/>
        </w:rPr>
      </w:pPr>
    </w:p>
    <w:p>
      <w:pPr>
        <w:pStyle w:val="BodyText"/>
        <w:spacing w:line="276" w:lineRule="auto"/>
        <w:ind w:left="341" w:right="1697"/>
        <w:jc w:val="both"/>
      </w:pPr>
      <w:r>
        <w:rPr/>
        <w:t>La incorporación de sistemas auto controlados como sensores, contadores de energía y times en los contactos es una solución viable y barata respecto al efecto que tienen este tipo de consumos en la factura eléctrica y en la vida útil de los sistemas eléctricos, por ejemplo el uso de estos en electrodomésticos antiguos que no tienen sistemas de consumo en espera representan un ahorro significativo</w:t>
      </w:r>
      <w:r>
        <w:rPr>
          <w:spacing w:val="-6"/>
        </w:rPr>
        <w:t> </w:t>
      </w:r>
      <w:r>
        <w:rPr/>
        <w:t>ya</w:t>
      </w:r>
      <w:r>
        <w:rPr>
          <w:spacing w:val="-6"/>
        </w:rPr>
        <w:t> </w:t>
      </w:r>
      <w:r>
        <w:rPr/>
        <w:t>que</w:t>
      </w:r>
      <w:r>
        <w:rPr>
          <w:spacing w:val="-6"/>
        </w:rPr>
        <w:t> </w:t>
      </w:r>
      <w:r>
        <w:rPr/>
        <w:t>evitas</w:t>
      </w:r>
      <w:r>
        <w:rPr>
          <w:spacing w:val="-7"/>
        </w:rPr>
        <w:t> </w:t>
      </w:r>
      <w:r>
        <w:rPr/>
        <w:t>desechar</w:t>
      </w:r>
      <w:r>
        <w:rPr>
          <w:spacing w:val="-7"/>
        </w:rPr>
        <w:t> </w:t>
      </w:r>
      <w:r>
        <w:rPr/>
        <w:t>solo</w:t>
      </w:r>
      <w:r>
        <w:rPr>
          <w:spacing w:val="-6"/>
        </w:rPr>
        <w:t> </w:t>
      </w:r>
      <w:r>
        <w:rPr/>
        <w:t>por</w:t>
      </w:r>
      <w:r>
        <w:rPr>
          <w:spacing w:val="-7"/>
        </w:rPr>
        <w:t> </w:t>
      </w:r>
      <w:r>
        <w:rPr/>
        <w:t>esto;</w:t>
      </w:r>
      <w:r>
        <w:rPr>
          <w:spacing w:val="-6"/>
        </w:rPr>
        <w:t> </w:t>
      </w:r>
      <w:r>
        <w:rPr/>
        <w:t>otra</w:t>
      </w:r>
      <w:r>
        <w:rPr>
          <w:spacing w:val="-9"/>
        </w:rPr>
        <w:t> </w:t>
      </w:r>
      <w:r>
        <w:rPr/>
        <w:t>opción</w:t>
      </w:r>
      <w:r>
        <w:rPr>
          <w:spacing w:val="-6"/>
        </w:rPr>
        <w:t> </w:t>
      </w:r>
      <w:r>
        <w:rPr/>
        <w:t>es</w:t>
      </w:r>
      <w:r>
        <w:rPr>
          <w:spacing w:val="-9"/>
        </w:rPr>
        <w:t> </w:t>
      </w:r>
      <w:r>
        <w:rPr/>
        <w:t>el</w:t>
      </w:r>
      <w:r>
        <w:rPr>
          <w:spacing w:val="-7"/>
        </w:rPr>
        <w:t> </w:t>
      </w:r>
      <w:r>
        <w:rPr/>
        <w:t>uso</w:t>
      </w:r>
      <w:r>
        <w:rPr>
          <w:spacing w:val="-6"/>
        </w:rPr>
        <w:t> </w:t>
      </w:r>
      <w:r>
        <w:rPr/>
        <w:t>de</w:t>
      </w:r>
      <w:r>
        <w:rPr>
          <w:spacing w:val="-8"/>
        </w:rPr>
        <w:t> </w:t>
      </w:r>
      <w:r>
        <w:rPr/>
        <w:t>estos sistemas automatizados en los sistemas de iluminación y llenado de depósitos, en algunas ocasiones las pérdidas de energía representan la perdida de otro recurso estos son paralelos ya que la electricidad es el medio para el servicio como es el caso de los sistemas</w:t>
      </w:r>
      <w:r>
        <w:rPr>
          <w:spacing w:val="-9"/>
        </w:rPr>
        <w:t> </w:t>
      </w:r>
      <w:r>
        <w:rPr/>
        <w:t>anteriores.</w:t>
      </w:r>
    </w:p>
    <w:p>
      <w:pPr>
        <w:pStyle w:val="BodyText"/>
        <w:spacing w:before="7"/>
        <w:rPr>
          <w:sz w:val="27"/>
        </w:rPr>
      </w:pPr>
    </w:p>
    <w:p>
      <w:pPr>
        <w:pStyle w:val="BodyText"/>
        <w:spacing w:line="276" w:lineRule="auto"/>
        <w:ind w:left="341" w:right="1697"/>
        <w:jc w:val="both"/>
      </w:pPr>
      <w:r>
        <w:rPr/>
        <w:t>La importancia de tener la humedad controlada dentro de una vivienda es de suma importancia para la salud y la sensación térmica, manteniendo los cerramientos secos y eliminando fuentes de humedad, cabe destacar que la ausencia de esta es imposible pero posible mantenerla en niveles bajos, el descontrol de esta está presente en la mayoría de estos asentamientos ya que muchos eran terrenos de uso agrícola. La implementación de energías renovables en la vivienda, como es el caso de los colectores solares térmicos para</w:t>
      </w:r>
      <w:r>
        <w:rPr>
          <w:spacing w:val="-16"/>
        </w:rPr>
        <w:t> </w:t>
      </w:r>
      <w:r>
        <w:rPr/>
        <w:t>agua</w:t>
      </w:r>
      <w:r>
        <w:rPr>
          <w:spacing w:val="-18"/>
        </w:rPr>
        <w:t> </w:t>
      </w:r>
      <w:r>
        <w:rPr/>
        <w:t>es</w:t>
      </w:r>
      <w:r>
        <w:rPr>
          <w:spacing w:val="-16"/>
        </w:rPr>
        <w:t> </w:t>
      </w:r>
      <w:r>
        <w:rPr/>
        <w:t>una</w:t>
      </w:r>
      <w:r>
        <w:rPr>
          <w:spacing w:val="-16"/>
        </w:rPr>
        <w:t> </w:t>
      </w:r>
      <w:r>
        <w:rPr/>
        <w:t>opción</w:t>
      </w:r>
      <w:r>
        <w:rPr>
          <w:spacing w:val="-16"/>
        </w:rPr>
        <w:t> </w:t>
      </w:r>
      <w:r>
        <w:rPr/>
        <w:t>viable</w:t>
      </w:r>
      <w:r>
        <w:rPr>
          <w:spacing w:val="-16"/>
        </w:rPr>
        <w:t> </w:t>
      </w:r>
      <w:r>
        <w:rPr/>
        <w:t>y</w:t>
      </w:r>
      <w:r>
        <w:rPr>
          <w:spacing w:val="-19"/>
        </w:rPr>
        <w:t> </w:t>
      </w:r>
      <w:r>
        <w:rPr/>
        <w:t>barata</w:t>
      </w:r>
      <w:r>
        <w:rPr>
          <w:spacing w:val="-15"/>
        </w:rPr>
        <w:t> </w:t>
      </w:r>
      <w:r>
        <w:rPr/>
        <w:t>respecto</w:t>
      </w:r>
      <w:r>
        <w:rPr>
          <w:spacing w:val="-15"/>
        </w:rPr>
        <w:t> </w:t>
      </w:r>
      <w:r>
        <w:rPr/>
        <w:t>a</w:t>
      </w:r>
      <w:r>
        <w:rPr>
          <w:spacing w:val="-16"/>
        </w:rPr>
        <w:t> </w:t>
      </w:r>
      <w:r>
        <w:rPr/>
        <w:t>su</w:t>
      </w:r>
      <w:r>
        <w:rPr>
          <w:spacing w:val="-16"/>
        </w:rPr>
        <w:t> </w:t>
      </w:r>
      <w:r>
        <w:rPr/>
        <w:t>vida</w:t>
      </w:r>
      <w:r>
        <w:rPr>
          <w:spacing w:val="-15"/>
        </w:rPr>
        <w:t> </w:t>
      </w:r>
      <w:r>
        <w:rPr/>
        <w:t>útil</w:t>
      </w:r>
      <w:r>
        <w:rPr>
          <w:spacing w:val="-17"/>
        </w:rPr>
        <w:t> </w:t>
      </w:r>
      <w:r>
        <w:rPr/>
        <w:t>e</w:t>
      </w:r>
      <w:r>
        <w:rPr>
          <w:spacing w:val="-16"/>
        </w:rPr>
        <w:t> </w:t>
      </w:r>
      <w:r>
        <w:rPr/>
        <w:t>implementación, dotando</w:t>
      </w:r>
      <w:r>
        <w:rPr>
          <w:spacing w:val="-7"/>
        </w:rPr>
        <w:t> </w:t>
      </w:r>
      <w:r>
        <w:rPr/>
        <w:t>de</w:t>
      </w:r>
      <w:r>
        <w:rPr>
          <w:spacing w:val="-5"/>
        </w:rPr>
        <w:t> </w:t>
      </w:r>
      <w:r>
        <w:rPr/>
        <w:t>independencia</w:t>
      </w:r>
      <w:r>
        <w:rPr>
          <w:spacing w:val="-5"/>
        </w:rPr>
        <w:t> </w:t>
      </w:r>
      <w:r>
        <w:rPr/>
        <w:t>a</w:t>
      </w:r>
      <w:r>
        <w:rPr>
          <w:spacing w:val="-5"/>
        </w:rPr>
        <w:t> </w:t>
      </w:r>
      <w:r>
        <w:rPr/>
        <w:t>la</w:t>
      </w:r>
      <w:r>
        <w:rPr>
          <w:spacing w:val="-5"/>
        </w:rPr>
        <w:t> </w:t>
      </w:r>
      <w:r>
        <w:rPr/>
        <w:t>vivienda,</w:t>
      </w:r>
      <w:r>
        <w:rPr>
          <w:spacing w:val="-5"/>
        </w:rPr>
        <w:t> </w:t>
      </w:r>
      <w:r>
        <w:rPr/>
        <w:t>además</w:t>
      </w:r>
      <w:r>
        <w:rPr>
          <w:spacing w:val="-8"/>
        </w:rPr>
        <w:t> </w:t>
      </w:r>
      <w:r>
        <w:rPr/>
        <w:t>existen</w:t>
      </w:r>
      <w:r>
        <w:rPr>
          <w:spacing w:val="-5"/>
        </w:rPr>
        <w:t> </w:t>
      </w:r>
      <w:r>
        <w:rPr/>
        <w:t>otros</w:t>
      </w:r>
      <w:r>
        <w:rPr>
          <w:spacing w:val="-5"/>
        </w:rPr>
        <w:t> </w:t>
      </w:r>
      <w:r>
        <w:rPr/>
        <w:t>sistemas</w:t>
      </w:r>
      <w:r>
        <w:rPr>
          <w:spacing w:val="-5"/>
        </w:rPr>
        <w:t> </w:t>
      </w:r>
      <w:r>
        <w:rPr/>
        <w:t>solares</w:t>
      </w:r>
    </w:p>
    <w:p>
      <w:pPr>
        <w:spacing w:after="0" w:line="276" w:lineRule="auto"/>
        <w:jc w:val="both"/>
        <w:sectPr>
          <w:footerReference w:type="default" r:id="rId237"/>
          <w:pgSz w:w="12240" w:h="15840"/>
          <w:pgMar w:footer="1197" w:header="0" w:top="1360" w:bottom="1380" w:left="1720" w:right="0"/>
          <w:pgNumType w:start="97"/>
        </w:sectPr>
      </w:pPr>
    </w:p>
    <w:p>
      <w:pPr>
        <w:pStyle w:val="BodyText"/>
        <w:spacing w:line="276" w:lineRule="auto" w:before="54"/>
        <w:ind w:left="341" w:right="1697"/>
        <w:jc w:val="both"/>
      </w:pPr>
      <w:r>
        <w:rPr/>
        <w:t>como las estufas y hornos solares, que aunque se encuentran escasos en presencia, por los niveles de radiación en la ciudad son otra opción viable para reducir el consumo de gas en la cocción de alimentos.</w:t>
      </w:r>
    </w:p>
    <w:p>
      <w:pPr>
        <w:pStyle w:val="BodyText"/>
        <w:spacing w:before="6"/>
        <w:rPr>
          <w:sz w:val="27"/>
        </w:rPr>
      </w:pPr>
    </w:p>
    <w:p>
      <w:pPr>
        <w:pStyle w:val="BodyText"/>
        <w:spacing w:line="276" w:lineRule="auto" w:before="1"/>
        <w:ind w:left="341" w:right="1696"/>
        <w:jc w:val="both"/>
      </w:pPr>
      <w:r>
        <w:rPr/>
        <w:t>El</w:t>
      </w:r>
      <w:r>
        <w:rPr>
          <w:spacing w:val="-6"/>
        </w:rPr>
        <w:t> </w:t>
      </w:r>
      <w:r>
        <w:rPr/>
        <w:t>desarrollo</w:t>
      </w:r>
      <w:r>
        <w:rPr>
          <w:spacing w:val="-7"/>
        </w:rPr>
        <w:t> </w:t>
      </w:r>
      <w:r>
        <w:rPr/>
        <w:t>de</w:t>
      </w:r>
      <w:r>
        <w:rPr>
          <w:spacing w:val="-7"/>
        </w:rPr>
        <w:t> </w:t>
      </w:r>
      <w:r>
        <w:rPr/>
        <w:t>productos</w:t>
      </w:r>
      <w:r>
        <w:rPr>
          <w:spacing w:val="-5"/>
        </w:rPr>
        <w:t> </w:t>
      </w:r>
      <w:r>
        <w:rPr/>
        <w:t>automatizados</w:t>
      </w:r>
      <w:r>
        <w:rPr>
          <w:spacing w:val="-8"/>
        </w:rPr>
        <w:t> </w:t>
      </w:r>
      <w:r>
        <w:rPr/>
        <w:t>presenta</w:t>
      </w:r>
      <w:r>
        <w:rPr>
          <w:spacing w:val="-5"/>
        </w:rPr>
        <w:t> </w:t>
      </w:r>
      <w:r>
        <w:rPr/>
        <w:t>soluciones</w:t>
      </w:r>
      <w:r>
        <w:rPr>
          <w:spacing w:val="-8"/>
        </w:rPr>
        <w:t> </w:t>
      </w:r>
      <w:r>
        <w:rPr/>
        <w:t>parciales,</w:t>
      </w:r>
      <w:r>
        <w:rPr>
          <w:spacing w:val="-5"/>
        </w:rPr>
        <w:t> </w:t>
      </w:r>
      <w:r>
        <w:rPr/>
        <w:t>ya</w:t>
      </w:r>
      <w:r>
        <w:rPr>
          <w:spacing w:val="-5"/>
        </w:rPr>
        <w:t> </w:t>
      </w:r>
      <w:r>
        <w:rPr/>
        <w:t>que las existen posibles mejoras para la desconexión de múltiples dispositivos por habitación con un solo sensor. Este tipo de cambios genera reaccione positivas en</w:t>
      </w:r>
      <w:r>
        <w:rPr>
          <w:spacing w:val="-6"/>
        </w:rPr>
        <w:t> </w:t>
      </w:r>
      <w:r>
        <w:rPr/>
        <w:t>sus</w:t>
      </w:r>
      <w:r>
        <w:rPr>
          <w:spacing w:val="-7"/>
        </w:rPr>
        <w:t> </w:t>
      </w:r>
      <w:r>
        <w:rPr/>
        <w:t>habitantes</w:t>
      </w:r>
      <w:r>
        <w:rPr>
          <w:spacing w:val="-7"/>
        </w:rPr>
        <w:t> </w:t>
      </w:r>
      <w:r>
        <w:rPr/>
        <w:t>ya</w:t>
      </w:r>
      <w:r>
        <w:rPr>
          <w:spacing w:val="-6"/>
        </w:rPr>
        <w:t> </w:t>
      </w:r>
      <w:r>
        <w:rPr/>
        <w:t>que</w:t>
      </w:r>
      <w:r>
        <w:rPr>
          <w:spacing w:val="-6"/>
        </w:rPr>
        <w:t> </w:t>
      </w:r>
      <w:r>
        <w:rPr/>
        <w:t>se</w:t>
      </w:r>
      <w:r>
        <w:rPr>
          <w:spacing w:val="-6"/>
        </w:rPr>
        <w:t> </w:t>
      </w:r>
      <w:r>
        <w:rPr/>
        <w:t>aproximan</w:t>
      </w:r>
      <w:r>
        <w:rPr>
          <w:spacing w:val="-6"/>
        </w:rPr>
        <w:t> </w:t>
      </w:r>
      <w:r>
        <w:rPr/>
        <w:t>soluciones</w:t>
      </w:r>
      <w:r>
        <w:rPr>
          <w:spacing w:val="-7"/>
        </w:rPr>
        <w:t> </w:t>
      </w:r>
      <w:r>
        <w:rPr/>
        <w:t>a</w:t>
      </w:r>
      <w:r>
        <w:rPr>
          <w:spacing w:val="-6"/>
        </w:rPr>
        <w:t> </w:t>
      </w:r>
      <w:r>
        <w:rPr/>
        <w:t>problemas</w:t>
      </w:r>
      <w:r>
        <w:rPr>
          <w:spacing w:val="-7"/>
        </w:rPr>
        <w:t> </w:t>
      </w:r>
      <w:r>
        <w:rPr/>
        <w:t>con</w:t>
      </w:r>
      <w:r>
        <w:rPr>
          <w:spacing w:val="-6"/>
        </w:rPr>
        <w:t> </w:t>
      </w:r>
      <w:r>
        <w:rPr/>
        <w:t>los</w:t>
      </w:r>
      <w:r>
        <w:rPr>
          <w:spacing w:val="-6"/>
        </w:rPr>
        <w:t> </w:t>
      </w:r>
      <w:r>
        <w:rPr/>
        <w:t>que</w:t>
      </w:r>
      <w:r>
        <w:rPr>
          <w:spacing w:val="-6"/>
        </w:rPr>
        <w:t> </w:t>
      </w:r>
      <w:r>
        <w:rPr/>
        <w:t>han vivido bastante tiempo; por otro lado cabe mencionar que aunque estas soluciones presentan una inversión inicial, existen financiamientos accesibles y rentables</w:t>
      </w:r>
      <w:r>
        <w:rPr>
          <w:spacing w:val="-10"/>
        </w:rPr>
        <w:t> </w:t>
      </w:r>
      <w:r>
        <w:rPr/>
        <w:t>para</w:t>
      </w:r>
      <w:r>
        <w:rPr>
          <w:spacing w:val="-10"/>
        </w:rPr>
        <w:t> </w:t>
      </w:r>
      <w:r>
        <w:rPr/>
        <w:t>su</w:t>
      </w:r>
      <w:r>
        <w:rPr>
          <w:spacing w:val="-12"/>
        </w:rPr>
        <w:t> </w:t>
      </w:r>
      <w:r>
        <w:rPr/>
        <w:t>adquisición,</w:t>
      </w:r>
      <w:r>
        <w:rPr>
          <w:spacing w:val="-10"/>
        </w:rPr>
        <w:t> </w:t>
      </w:r>
      <w:r>
        <w:rPr/>
        <w:t>generando</w:t>
      </w:r>
      <w:r>
        <w:rPr>
          <w:spacing w:val="-12"/>
        </w:rPr>
        <w:t> </w:t>
      </w:r>
      <w:r>
        <w:rPr/>
        <w:t>un</w:t>
      </w:r>
      <w:r>
        <w:rPr>
          <w:spacing w:val="-14"/>
        </w:rPr>
        <w:t> </w:t>
      </w:r>
      <w:r>
        <w:rPr/>
        <w:t>mercado</w:t>
      </w:r>
      <w:r>
        <w:rPr>
          <w:spacing w:val="-12"/>
        </w:rPr>
        <w:t> </w:t>
      </w:r>
      <w:r>
        <w:rPr/>
        <w:t>en</w:t>
      </w:r>
      <w:r>
        <w:rPr>
          <w:spacing w:val="-9"/>
        </w:rPr>
        <w:t> </w:t>
      </w:r>
      <w:r>
        <w:rPr/>
        <w:t>crecimiento</w:t>
      </w:r>
      <w:r>
        <w:rPr>
          <w:spacing w:val="-9"/>
        </w:rPr>
        <w:t> </w:t>
      </w:r>
      <w:r>
        <w:rPr/>
        <w:t>para</w:t>
      </w:r>
      <w:r>
        <w:rPr>
          <w:spacing w:val="-9"/>
        </w:rPr>
        <w:t> </w:t>
      </w:r>
      <w:r>
        <w:rPr/>
        <w:t>estas ecotecnias, que acercan a las viviendas existentes a las ventajas de los más nuevos</w:t>
      </w:r>
      <w:r>
        <w:rPr>
          <w:spacing w:val="-15"/>
        </w:rPr>
        <w:t> </w:t>
      </w:r>
      <w:r>
        <w:rPr/>
        <w:t>desarrollos</w:t>
      </w:r>
      <w:r>
        <w:rPr>
          <w:spacing w:val="-17"/>
        </w:rPr>
        <w:t> </w:t>
      </w:r>
      <w:r>
        <w:rPr/>
        <w:t>en</w:t>
      </w:r>
      <w:r>
        <w:rPr>
          <w:spacing w:val="-19"/>
        </w:rPr>
        <w:t> </w:t>
      </w:r>
      <w:r>
        <w:rPr/>
        <w:t>este</w:t>
      </w:r>
      <w:r>
        <w:rPr>
          <w:spacing w:val="-16"/>
        </w:rPr>
        <w:t> </w:t>
      </w:r>
      <w:r>
        <w:rPr/>
        <w:t>campo.</w:t>
      </w:r>
      <w:r>
        <w:rPr>
          <w:spacing w:val="-14"/>
        </w:rPr>
        <w:t> </w:t>
      </w:r>
      <w:r>
        <w:rPr/>
        <w:t>Otra</w:t>
      </w:r>
      <w:r>
        <w:rPr>
          <w:spacing w:val="-14"/>
        </w:rPr>
        <w:t> </w:t>
      </w:r>
      <w:r>
        <w:rPr/>
        <w:t>reacción</w:t>
      </w:r>
      <w:r>
        <w:rPr>
          <w:spacing w:val="-14"/>
        </w:rPr>
        <w:t> </w:t>
      </w:r>
      <w:r>
        <w:rPr/>
        <w:t>en</w:t>
      </w:r>
      <w:r>
        <w:rPr>
          <w:spacing w:val="-14"/>
        </w:rPr>
        <w:t> </w:t>
      </w:r>
      <w:r>
        <w:rPr/>
        <w:t>las</w:t>
      </w:r>
      <w:r>
        <w:rPr>
          <w:spacing w:val="-17"/>
        </w:rPr>
        <w:t> </w:t>
      </w:r>
      <w:r>
        <w:rPr/>
        <w:t>personas</w:t>
      </w:r>
      <w:r>
        <w:rPr>
          <w:spacing w:val="-17"/>
        </w:rPr>
        <w:t> </w:t>
      </w:r>
      <w:r>
        <w:rPr/>
        <w:t>es</w:t>
      </w:r>
      <w:r>
        <w:rPr>
          <w:spacing w:val="-17"/>
        </w:rPr>
        <w:t> </w:t>
      </w:r>
      <w:r>
        <w:rPr/>
        <w:t>que</w:t>
      </w:r>
      <w:r>
        <w:rPr>
          <w:spacing w:val="-14"/>
        </w:rPr>
        <w:t> </w:t>
      </w:r>
      <w:r>
        <w:rPr/>
        <w:t>cuando existe un especialista en el campo se genera una reacción en domino ya que cuando</w:t>
      </w:r>
      <w:r>
        <w:rPr>
          <w:spacing w:val="-12"/>
        </w:rPr>
        <w:t> </w:t>
      </w:r>
      <w:r>
        <w:rPr/>
        <w:t>una</w:t>
      </w:r>
      <w:r>
        <w:rPr>
          <w:spacing w:val="-12"/>
        </w:rPr>
        <w:t> </w:t>
      </w:r>
      <w:r>
        <w:rPr/>
        <w:t>solución</w:t>
      </w:r>
      <w:r>
        <w:rPr>
          <w:spacing w:val="-11"/>
        </w:rPr>
        <w:t> </w:t>
      </w:r>
      <w:r>
        <w:rPr/>
        <w:t>tiene</w:t>
      </w:r>
      <w:r>
        <w:rPr>
          <w:spacing w:val="-14"/>
        </w:rPr>
        <w:t> </w:t>
      </w:r>
      <w:r>
        <w:rPr/>
        <w:t>éxito</w:t>
      </w:r>
      <w:r>
        <w:rPr>
          <w:spacing w:val="-12"/>
        </w:rPr>
        <w:t> </w:t>
      </w:r>
      <w:r>
        <w:rPr/>
        <w:t>se</w:t>
      </w:r>
      <w:r>
        <w:rPr>
          <w:spacing w:val="-12"/>
        </w:rPr>
        <w:t> </w:t>
      </w:r>
      <w:r>
        <w:rPr/>
        <w:t>sienten</w:t>
      </w:r>
      <w:r>
        <w:rPr>
          <w:spacing w:val="-14"/>
        </w:rPr>
        <w:t> </w:t>
      </w:r>
      <w:r>
        <w:rPr/>
        <w:t>motivado</w:t>
      </w:r>
      <w:r>
        <w:rPr>
          <w:spacing w:val="-12"/>
        </w:rPr>
        <w:t> </w:t>
      </w:r>
      <w:r>
        <w:rPr/>
        <w:t>a</w:t>
      </w:r>
      <w:r>
        <w:rPr>
          <w:spacing w:val="-12"/>
        </w:rPr>
        <w:t> </w:t>
      </w:r>
      <w:r>
        <w:rPr/>
        <w:t>implementar</w:t>
      </w:r>
      <w:r>
        <w:rPr>
          <w:spacing w:val="-13"/>
        </w:rPr>
        <w:t> </w:t>
      </w:r>
      <w:r>
        <w:rPr/>
        <w:t>las</w:t>
      </w:r>
      <w:r>
        <w:rPr>
          <w:spacing w:val="-12"/>
        </w:rPr>
        <w:t> </w:t>
      </w:r>
      <w:r>
        <w:rPr/>
        <w:t>restantes y a su vez involucran a su medio social generando confianza y aceptación para realizar estos</w:t>
      </w:r>
      <w:r>
        <w:rPr>
          <w:spacing w:val="-8"/>
        </w:rPr>
        <w:t> </w:t>
      </w:r>
      <w:r>
        <w:rPr/>
        <w:t>procesos.</w:t>
      </w:r>
    </w:p>
    <w:p>
      <w:pPr>
        <w:pStyle w:val="BodyText"/>
        <w:spacing w:before="9"/>
        <w:rPr>
          <w:sz w:val="27"/>
        </w:rPr>
      </w:pPr>
    </w:p>
    <w:p>
      <w:pPr>
        <w:pStyle w:val="BodyText"/>
        <w:spacing w:line="276" w:lineRule="auto"/>
        <w:ind w:left="341" w:right="1697"/>
        <w:jc w:val="both"/>
      </w:pPr>
      <w:r>
        <w:rPr/>
        <w:t>Aunque no todas las reformas en el caso de estudio se realizaron con fines de reducción de consumos energéticos; por ejemplo la implementación de una</w:t>
      </w:r>
      <w:r>
        <w:rPr>
          <w:spacing w:val="-36"/>
        </w:rPr>
        <w:t> </w:t>
      </w:r>
      <w:r>
        <w:rPr/>
        <w:t>tina de baño la cual ya estaba en los planes del ususario, por lo cual se considero importante su implementación ya que cada ser es responsable de sus espacios y son estos los que deben crear satisfacción y apropiamiento que motive la inversión en nuevos proyectos que consideren los puntos anteriores, la mayor parte fue con estos</w:t>
      </w:r>
      <w:r>
        <w:rPr>
          <w:spacing w:val="-7"/>
        </w:rPr>
        <w:t> </w:t>
      </w:r>
      <w:r>
        <w:rPr/>
        <w:t>fines.</w:t>
      </w:r>
    </w:p>
    <w:p>
      <w:pPr>
        <w:spacing w:after="0" w:line="276" w:lineRule="auto"/>
        <w:jc w:val="both"/>
        <w:sectPr>
          <w:pgSz w:w="12240" w:h="15840"/>
          <w:pgMar w:header="0" w:footer="1197" w:top="1360" w:bottom="3240" w:left="1720" w:right="0"/>
        </w:sectPr>
      </w:pPr>
    </w:p>
    <w:p>
      <w:pPr>
        <w:pStyle w:val="Heading4"/>
        <w:spacing w:before="54"/>
        <w:ind w:left="414"/>
      </w:pPr>
      <w:r>
        <w:rPr/>
        <w:t>Recomendaciones</w:t>
      </w:r>
    </w:p>
    <w:p>
      <w:pPr>
        <w:pStyle w:val="BodyText"/>
        <w:rPr>
          <w:b/>
        </w:rPr>
      </w:pPr>
    </w:p>
    <w:p>
      <w:pPr>
        <w:pStyle w:val="BodyText"/>
        <w:rPr>
          <w:b/>
        </w:rPr>
      </w:pPr>
    </w:p>
    <w:p>
      <w:pPr>
        <w:pStyle w:val="BodyText"/>
        <w:rPr>
          <w:b/>
        </w:rPr>
      </w:pPr>
    </w:p>
    <w:p>
      <w:pPr>
        <w:pStyle w:val="BodyText"/>
        <w:spacing w:before="8"/>
        <w:rPr>
          <w:b/>
          <w:sz w:val="21"/>
        </w:rPr>
      </w:pPr>
    </w:p>
    <w:p>
      <w:pPr>
        <w:pStyle w:val="BodyText"/>
        <w:spacing w:line="276" w:lineRule="auto"/>
        <w:ind w:left="341" w:right="1697"/>
        <w:jc w:val="both"/>
      </w:pPr>
      <w:r>
        <w:rPr/>
        <w:t>El uso de tecnologías para el ahorro de energía como lo son los sensores, es una solución muy viable para la conexión y desconexión de sistemas así como la iluminación, su costo no es elevado y su aplicación es muy sencilla; aun así debe recurrirse a un profesional que determine las distancia de censado y la configuración de estos dispositivos. La aplicación de sistemas de generación eléctrica locales como los paneles solares siguen siendo una decisión no rentable debido a sus largos periodos de amortización y su capacidad insuficiente para abastecer los consumos promedio, sumado a una fuerte inversión inicial; por otra parte los sistemas termosolares como lo solo de tubos de</w:t>
      </w:r>
      <w:r>
        <w:rPr>
          <w:spacing w:val="-19"/>
        </w:rPr>
        <w:t> </w:t>
      </w:r>
      <w:r>
        <w:rPr/>
        <w:t>alto</w:t>
      </w:r>
      <w:r>
        <w:rPr>
          <w:spacing w:val="-16"/>
        </w:rPr>
        <w:t> </w:t>
      </w:r>
      <w:r>
        <w:rPr/>
        <w:t>vacío</w:t>
      </w:r>
      <w:r>
        <w:rPr>
          <w:spacing w:val="-17"/>
        </w:rPr>
        <w:t> </w:t>
      </w:r>
      <w:r>
        <w:rPr/>
        <w:t>para</w:t>
      </w:r>
      <w:r>
        <w:rPr>
          <w:spacing w:val="-20"/>
        </w:rPr>
        <w:t> </w:t>
      </w:r>
      <w:r>
        <w:rPr/>
        <w:t>agua</w:t>
      </w:r>
      <w:r>
        <w:rPr>
          <w:spacing w:val="-19"/>
        </w:rPr>
        <w:t> </w:t>
      </w:r>
      <w:r>
        <w:rPr/>
        <w:t>caliente</w:t>
      </w:r>
      <w:r>
        <w:rPr>
          <w:spacing w:val="-17"/>
        </w:rPr>
        <w:t> </w:t>
      </w:r>
      <w:r>
        <w:rPr/>
        <w:t>sanitaria,</w:t>
      </w:r>
      <w:r>
        <w:rPr>
          <w:spacing w:val="-19"/>
        </w:rPr>
        <w:t> </w:t>
      </w:r>
      <w:r>
        <w:rPr/>
        <w:t>presentan</w:t>
      </w:r>
      <w:r>
        <w:rPr>
          <w:spacing w:val="-19"/>
        </w:rPr>
        <w:t> </w:t>
      </w:r>
      <w:r>
        <w:rPr/>
        <w:t>un</w:t>
      </w:r>
      <w:r>
        <w:rPr>
          <w:spacing w:val="-19"/>
        </w:rPr>
        <w:t> </w:t>
      </w:r>
      <w:r>
        <w:rPr/>
        <w:t>fuerte</w:t>
      </w:r>
      <w:r>
        <w:rPr>
          <w:spacing w:val="-19"/>
        </w:rPr>
        <w:t> </w:t>
      </w:r>
      <w:r>
        <w:rPr/>
        <w:t>desarrollo</w:t>
      </w:r>
      <w:r>
        <w:rPr>
          <w:spacing w:val="-17"/>
        </w:rPr>
        <w:t> </w:t>
      </w:r>
      <w:r>
        <w:rPr/>
        <w:t>y</w:t>
      </w:r>
      <w:r>
        <w:rPr>
          <w:spacing w:val="-20"/>
        </w:rPr>
        <w:t> </w:t>
      </w:r>
      <w:r>
        <w:rPr/>
        <w:t>costos muy</w:t>
      </w:r>
      <w:r>
        <w:rPr>
          <w:spacing w:val="-21"/>
        </w:rPr>
        <w:t> </w:t>
      </w:r>
      <w:r>
        <w:rPr/>
        <w:t>bajos</w:t>
      </w:r>
      <w:r>
        <w:rPr>
          <w:spacing w:val="-18"/>
        </w:rPr>
        <w:t> </w:t>
      </w:r>
      <w:r>
        <w:rPr/>
        <w:t>de</w:t>
      </w:r>
      <w:r>
        <w:rPr>
          <w:spacing w:val="-18"/>
        </w:rPr>
        <w:t> </w:t>
      </w:r>
      <w:r>
        <w:rPr/>
        <w:t>implementación</w:t>
      </w:r>
      <w:r>
        <w:rPr>
          <w:spacing w:val="-18"/>
        </w:rPr>
        <w:t> </w:t>
      </w:r>
      <w:r>
        <w:rPr/>
        <w:t>con</w:t>
      </w:r>
      <w:r>
        <w:rPr>
          <w:spacing w:val="-20"/>
        </w:rPr>
        <w:t> </w:t>
      </w:r>
      <w:r>
        <w:rPr/>
        <w:t>bajos</w:t>
      </w:r>
      <w:r>
        <w:rPr>
          <w:spacing w:val="-21"/>
        </w:rPr>
        <w:t> </w:t>
      </w:r>
      <w:r>
        <w:rPr/>
        <w:t>perdidos</w:t>
      </w:r>
      <w:r>
        <w:rPr>
          <w:spacing w:val="-19"/>
        </w:rPr>
        <w:t> </w:t>
      </w:r>
      <w:r>
        <w:rPr/>
        <w:t>de</w:t>
      </w:r>
      <w:r>
        <w:rPr>
          <w:spacing w:val="-18"/>
        </w:rPr>
        <w:t> </w:t>
      </w:r>
      <w:r>
        <w:rPr/>
        <w:t>recuperación</w:t>
      </w:r>
      <w:r>
        <w:rPr>
          <w:spacing w:val="-20"/>
        </w:rPr>
        <w:t> </w:t>
      </w:r>
      <w:r>
        <w:rPr/>
        <w:t>de</w:t>
      </w:r>
      <w:r>
        <w:rPr>
          <w:spacing w:val="-18"/>
        </w:rPr>
        <w:t> </w:t>
      </w:r>
      <w:r>
        <w:rPr/>
        <w:t>la</w:t>
      </w:r>
      <w:r>
        <w:rPr>
          <w:spacing w:val="-18"/>
        </w:rPr>
        <w:t> </w:t>
      </w:r>
      <w:r>
        <w:rPr/>
        <w:t>inversión llegando a producir hasta veinte veces su valor. El uso de gas L.P se ve incrementado</w:t>
      </w:r>
      <w:r>
        <w:rPr>
          <w:spacing w:val="-4"/>
        </w:rPr>
        <w:t> </w:t>
      </w:r>
      <w:r>
        <w:rPr/>
        <w:t>por</w:t>
      </w:r>
      <w:r>
        <w:rPr>
          <w:spacing w:val="-5"/>
        </w:rPr>
        <w:t> </w:t>
      </w:r>
      <w:r>
        <w:rPr/>
        <w:t>la</w:t>
      </w:r>
      <w:r>
        <w:rPr>
          <w:spacing w:val="-4"/>
        </w:rPr>
        <w:t> </w:t>
      </w:r>
      <w:r>
        <w:rPr/>
        <w:t>cantidad</w:t>
      </w:r>
      <w:r>
        <w:rPr>
          <w:spacing w:val="-4"/>
        </w:rPr>
        <w:t> </w:t>
      </w:r>
      <w:r>
        <w:rPr/>
        <w:t>de</w:t>
      </w:r>
      <w:r>
        <w:rPr>
          <w:spacing w:val="-6"/>
        </w:rPr>
        <w:t> </w:t>
      </w:r>
      <w:r>
        <w:rPr/>
        <w:t>habitantes</w:t>
      </w:r>
      <w:r>
        <w:rPr>
          <w:spacing w:val="-4"/>
        </w:rPr>
        <w:t> </w:t>
      </w:r>
      <w:r>
        <w:rPr/>
        <w:t>en</w:t>
      </w:r>
      <w:r>
        <w:rPr>
          <w:spacing w:val="-4"/>
        </w:rPr>
        <w:t> </w:t>
      </w:r>
      <w:r>
        <w:rPr/>
        <w:t>servicio</w:t>
      </w:r>
      <w:r>
        <w:rPr>
          <w:spacing w:val="-4"/>
        </w:rPr>
        <w:t> </w:t>
      </w:r>
      <w:r>
        <w:rPr/>
        <w:t>esto</w:t>
      </w:r>
      <w:r>
        <w:rPr>
          <w:spacing w:val="-3"/>
        </w:rPr>
        <w:t> </w:t>
      </w:r>
      <w:r>
        <w:rPr/>
        <w:t>sumado</w:t>
      </w:r>
      <w:r>
        <w:rPr>
          <w:spacing w:val="-6"/>
        </w:rPr>
        <w:t> </w:t>
      </w:r>
      <w:r>
        <w:rPr/>
        <w:t>a</w:t>
      </w:r>
      <w:r>
        <w:rPr>
          <w:spacing w:val="-4"/>
        </w:rPr>
        <w:t> </w:t>
      </w:r>
      <w:r>
        <w:rPr/>
        <w:t>los</w:t>
      </w:r>
      <w:r>
        <w:rPr>
          <w:spacing w:val="-4"/>
        </w:rPr>
        <w:t> </w:t>
      </w:r>
      <w:r>
        <w:rPr/>
        <w:t>robos en combustible, pueden causar graves problemas económicos ya que recordemos</w:t>
      </w:r>
      <w:r>
        <w:rPr>
          <w:spacing w:val="-12"/>
        </w:rPr>
        <w:t> </w:t>
      </w:r>
      <w:r>
        <w:rPr/>
        <w:t>que</w:t>
      </w:r>
      <w:r>
        <w:rPr>
          <w:spacing w:val="-11"/>
        </w:rPr>
        <w:t> </w:t>
      </w:r>
      <w:r>
        <w:rPr/>
        <w:t>el</w:t>
      </w:r>
      <w:r>
        <w:rPr>
          <w:spacing w:val="-12"/>
        </w:rPr>
        <w:t> </w:t>
      </w:r>
      <w:r>
        <w:rPr/>
        <w:t>valor</w:t>
      </w:r>
      <w:r>
        <w:rPr>
          <w:spacing w:val="-12"/>
        </w:rPr>
        <w:t> </w:t>
      </w:r>
      <w:r>
        <w:rPr/>
        <w:t>de</w:t>
      </w:r>
      <w:r>
        <w:rPr>
          <w:spacing w:val="-11"/>
        </w:rPr>
        <w:t> </w:t>
      </w:r>
      <w:r>
        <w:rPr/>
        <w:t>un</w:t>
      </w:r>
      <w:r>
        <w:rPr>
          <w:spacing w:val="-13"/>
        </w:rPr>
        <w:t> </w:t>
      </w:r>
      <w:r>
        <w:rPr/>
        <w:t>producto</w:t>
      </w:r>
      <w:r>
        <w:rPr>
          <w:spacing w:val="-10"/>
        </w:rPr>
        <w:t> </w:t>
      </w:r>
      <w:r>
        <w:rPr/>
        <w:t>depende</w:t>
      </w:r>
      <w:r>
        <w:rPr>
          <w:spacing w:val="-11"/>
        </w:rPr>
        <w:t> </w:t>
      </w:r>
      <w:r>
        <w:rPr/>
        <w:t>de</w:t>
      </w:r>
      <w:r>
        <w:rPr>
          <w:spacing w:val="-11"/>
        </w:rPr>
        <w:t> </w:t>
      </w:r>
      <w:r>
        <w:rPr/>
        <w:t>su</w:t>
      </w:r>
      <w:r>
        <w:rPr>
          <w:spacing w:val="-11"/>
        </w:rPr>
        <w:t> </w:t>
      </w:r>
      <w:r>
        <w:rPr/>
        <w:t>disponibilidad</w:t>
      </w:r>
      <w:r>
        <w:rPr>
          <w:spacing w:val="-11"/>
        </w:rPr>
        <w:t> </w:t>
      </w:r>
      <w:r>
        <w:rPr/>
        <w:t>por</w:t>
      </w:r>
      <w:r>
        <w:rPr>
          <w:spacing w:val="-12"/>
        </w:rPr>
        <w:t> </w:t>
      </w:r>
      <w:r>
        <w:rPr/>
        <w:t>lo</w:t>
      </w:r>
      <w:r>
        <w:rPr>
          <w:spacing w:val="-11"/>
        </w:rPr>
        <w:t> </w:t>
      </w:r>
      <w:r>
        <w:rPr/>
        <w:t>cual es</w:t>
      </w:r>
      <w:r>
        <w:rPr>
          <w:spacing w:val="-7"/>
        </w:rPr>
        <w:t> </w:t>
      </w:r>
      <w:r>
        <w:rPr/>
        <w:t>recomendable</w:t>
      </w:r>
      <w:r>
        <w:rPr>
          <w:spacing w:val="-9"/>
        </w:rPr>
        <w:t> </w:t>
      </w:r>
      <w:r>
        <w:rPr/>
        <w:t>tomar</w:t>
      </w:r>
      <w:r>
        <w:rPr>
          <w:spacing w:val="-7"/>
        </w:rPr>
        <w:t> </w:t>
      </w:r>
      <w:r>
        <w:rPr/>
        <w:t>medidas</w:t>
      </w:r>
      <w:r>
        <w:rPr>
          <w:spacing w:val="-9"/>
        </w:rPr>
        <w:t> </w:t>
      </w:r>
      <w:r>
        <w:rPr/>
        <w:t>para</w:t>
      </w:r>
      <w:r>
        <w:rPr>
          <w:spacing w:val="-9"/>
        </w:rPr>
        <w:t> </w:t>
      </w:r>
      <w:r>
        <w:rPr/>
        <w:t>disminuir</w:t>
      </w:r>
      <w:r>
        <w:rPr>
          <w:spacing w:val="-8"/>
        </w:rPr>
        <w:t> </w:t>
      </w:r>
      <w:r>
        <w:rPr/>
        <w:t>controlar</w:t>
      </w:r>
      <w:r>
        <w:rPr>
          <w:spacing w:val="-9"/>
        </w:rPr>
        <w:t> </w:t>
      </w:r>
      <w:r>
        <w:rPr/>
        <w:t>o</w:t>
      </w:r>
      <w:r>
        <w:rPr>
          <w:spacing w:val="-8"/>
        </w:rPr>
        <w:t> </w:t>
      </w:r>
      <w:r>
        <w:rPr/>
        <w:t>eliminar</w:t>
      </w:r>
      <w:r>
        <w:rPr>
          <w:spacing w:val="-12"/>
        </w:rPr>
        <w:t> </w:t>
      </w:r>
      <w:r>
        <w:rPr/>
        <w:t>su</w:t>
      </w:r>
      <w:r>
        <w:rPr>
          <w:spacing w:val="-6"/>
        </w:rPr>
        <w:t> </w:t>
      </w:r>
      <w:r>
        <w:rPr/>
        <w:t>consumo como los medidores remotos, estufas solares</w:t>
      </w:r>
      <w:r>
        <w:rPr>
          <w:spacing w:val="-14"/>
        </w:rPr>
        <w:t> </w:t>
      </w:r>
      <w:r>
        <w:rPr/>
        <w:t>etc.</w:t>
      </w:r>
    </w:p>
    <w:p>
      <w:pPr>
        <w:pStyle w:val="BodyText"/>
        <w:spacing w:before="7"/>
        <w:rPr>
          <w:sz w:val="27"/>
        </w:rPr>
      </w:pPr>
    </w:p>
    <w:p>
      <w:pPr>
        <w:pStyle w:val="BodyText"/>
        <w:spacing w:line="276" w:lineRule="auto"/>
        <w:ind w:left="341" w:right="1701"/>
        <w:jc w:val="both"/>
      </w:pPr>
      <w:r>
        <w:rPr/>
        <w:t>Una fachada convencional se compone de tres partes la mayoría de veces:</w:t>
      </w:r>
      <w:r>
        <w:rPr>
          <w:spacing w:val="-40"/>
        </w:rPr>
        <w:t> </w:t>
      </w:r>
      <w:r>
        <w:rPr/>
        <w:t>una exterior,</w:t>
      </w:r>
      <w:r>
        <w:rPr>
          <w:spacing w:val="-18"/>
        </w:rPr>
        <w:t> </w:t>
      </w:r>
      <w:r>
        <w:rPr/>
        <w:t>normalmente</w:t>
      </w:r>
      <w:r>
        <w:rPr>
          <w:spacing w:val="-19"/>
        </w:rPr>
        <w:t> </w:t>
      </w:r>
      <w:r>
        <w:rPr/>
        <w:t>de</w:t>
      </w:r>
      <w:r>
        <w:rPr>
          <w:spacing w:val="-17"/>
        </w:rPr>
        <w:t> </w:t>
      </w:r>
      <w:r>
        <w:rPr/>
        <w:t>ladrillo,</w:t>
      </w:r>
      <w:r>
        <w:rPr>
          <w:spacing w:val="-17"/>
        </w:rPr>
        <w:t> </w:t>
      </w:r>
      <w:r>
        <w:rPr/>
        <w:t>otra</w:t>
      </w:r>
      <w:r>
        <w:rPr>
          <w:spacing w:val="-19"/>
        </w:rPr>
        <w:t> </w:t>
      </w:r>
      <w:r>
        <w:rPr/>
        <w:t>interior,</w:t>
      </w:r>
      <w:r>
        <w:rPr>
          <w:spacing w:val="-19"/>
        </w:rPr>
        <w:t> </w:t>
      </w:r>
      <w:r>
        <w:rPr/>
        <w:t>que</w:t>
      </w:r>
      <w:r>
        <w:rPr>
          <w:spacing w:val="-17"/>
        </w:rPr>
        <w:t> </w:t>
      </w:r>
      <w:r>
        <w:rPr/>
        <w:t>puede</w:t>
      </w:r>
      <w:r>
        <w:rPr>
          <w:spacing w:val="-19"/>
        </w:rPr>
        <w:t> </w:t>
      </w:r>
      <w:r>
        <w:rPr/>
        <w:t>ser</w:t>
      </w:r>
      <w:r>
        <w:rPr>
          <w:spacing w:val="-19"/>
        </w:rPr>
        <w:t> </w:t>
      </w:r>
      <w:r>
        <w:rPr/>
        <w:t>de</w:t>
      </w:r>
      <w:r>
        <w:rPr>
          <w:spacing w:val="-19"/>
        </w:rPr>
        <w:t> </w:t>
      </w:r>
      <w:r>
        <w:rPr/>
        <w:t>ladrillo</w:t>
      </w:r>
      <w:r>
        <w:rPr>
          <w:spacing w:val="-17"/>
        </w:rPr>
        <w:t> </w:t>
      </w:r>
      <w:r>
        <w:rPr/>
        <w:t>o</w:t>
      </w:r>
      <w:r>
        <w:rPr>
          <w:spacing w:val="-19"/>
        </w:rPr>
        <w:t> </w:t>
      </w:r>
      <w:r>
        <w:rPr/>
        <w:t>de</w:t>
      </w:r>
      <w:r>
        <w:rPr>
          <w:spacing w:val="-19"/>
        </w:rPr>
        <w:t> </w:t>
      </w:r>
      <w:r>
        <w:rPr/>
        <w:t>otros materiales como el cartón-yeso. Y entre esas dos un aislante térmico, para lo que usualmente se utilizan materiales como el poliuretano, la fibra de vidrio o la lana</w:t>
      </w:r>
      <w:r>
        <w:rPr>
          <w:spacing w:val="-6"/>
        </w:rPr>
        <w:t> </w:t>
      </w:r>
      <w:r>
        <w:rPr/>
        <w:t>de</w:t>
      </w:r>
      <w:r>
        <w:rPr>
          <w:spacing w:val="-6"/>
        </w:rPr>
        <w:t> </w:t>
      </w:r>
      <w:r>
        <w:rPr/>
        <w:t>roca.</w:t>
      </w:r>
      <w:r>
        <w:rPr>
          <w:spacing w:val="-9"/>
        </w:rPr>
        <w:t> </w:t>
      </w:r>
      <w:r>
        <w:rPr/>
        <w:t>Para</w:t>
      </w:r>
      <w:r>
        <w:rPr>
          <w:spacing w:val="-7"/>
        </w:rPr>
        <w:t> </w:t>
      </w:r>
      <w:r>
        <w:rPr/>
        <w:t>evitar</w:t>
      </w:r>
      <w:r>
        <w:rPr>
          <w:spacing w:val="-7"/>
        </w:rPr>
        <w:t> </w:t>
      </w:r>
      <w:r>
        <w:rPr/>
        <w:t>condensaciones</w:t>
      </w:r>
      <w:r>
        <w:rPr>
          <w:spacing w:val="-7"/>
        </w:rPr>
        <w:t> </w:t>
      </w:r>
      <w:r>
        <w:rPr/>
        <w:t>intersticiales,</w:t>
      </w:r>
      <w:r>
        <w:rPr>
          <w:spacing w:val="-6"/>
        </w:rPr>
        <w:t> </w:t>
      </w:r>
      <w:r>
        <w:rPr/>
        <w:t>además,</w:t>
      </w:r>
      <w:r>
        <w:rPr>
          <w:spacing w:val="-6"/>
        </w:rPr>
        <w:t> </w:t>
      </w:r>
      <w:r>
        <w:rPr/>
        <w:t>se</w:t>
      </w:r>
      <w:r>
        <w:rPr>
          <w:spacing w:val="-8"/>
        </w:rPr>
        <w:t> </w:t>
      </w:r>
      <w:r>
        <w:rPr/>
        <w:t>coloca</w:t>
      </w:r>
      <w:r>
        <w:rPr>
          <w:spacing w:val="-6"/>
        </w:rPr>
        <w:t> </w:t>
      </w:r>
      <w:r>
        <w:rPr/>
        <w:t>en</w:t>
      </w:r>
      <w:r>
        <w:rPr>
          <w:spacing w:val="-6"/>
        </w:rPr>
        <w:t> </w:t>
      </w:r>
      <w:r>
        <w:rPr/>
        <w:t>el lado caliente del aislante una barrera de vapor. Por último, es necesaria una pequeña</w:t>
      </w:r>
      <w:r>
        <w:rPr>
          <w:spacing w:val="-5"/>
        </w:rPr>
        <w:t> </w:t>
      </w:r>
      <w:r>
        <w:rPr/>
        <w:t>separación</w:t>
      </w:r>
      <w:r>
        <w:rPr>
          <w:spacing w:val="-7"/>
        </w:rPr>
        <w:t> </w:t>
      </w:r>
      <w:r>
        <w:rPr/>
        <w:t>de</w:t>
      </w:r>
      <w:r>
        <w:rPr>
          <w:spacing w:val="-5"/>
        </w:rPr>
        <w:t> </w:t>
      </w:r>
      <w:r>
        <w:rPr/>
        <w:t>uno</w:t>
      </w:r>
      <w:r>
        <w:rPr>
          <w:spacing w:val="-7"/>
        </w:rPr>
        <w:t> </w:t>
      </w:r>
      <w:r>
        <w:rPr/>
        <w:t>o</w:t>
      </w:r>
      <w:r>
        <w:rPr>
          <w:spacing w:val="-5"/>
        </w:rPr>
        <w:t> </w:t>
      </w:r>
      <w:r>
        <w:rPr/>
        <w:t>dos</w:t>
      </w:r>
      <w:r>
        <w:rPr>
          <w:spacing w:val="-5"/>
        </w:rPr>
        <w:t> </w:t>
      </w:r>
      <w:r>
        <w:rPr/>
        <w:t>centímetros</w:t>
      </w:r>
      <w:r>
        <w:rPr>
          <w:spacing w:val="-5"/>
        </w:rPr>
        <w:t> </w:t>
      </w:r>
      <w:r>
        <w:rPr/>
        <w:t>para</w:t>
      </w:r>
      <w:r>
        <w:rPr>
          <w:spacing w:val="-8"/>
        </w:rPr>
        <w:t> </w:t>
      </w:r>
      <w:r>
        <w:rPr/>
        <w:t>permitir</w:t>
      </w:r>
      <w:r>
        <w:rPr>
          <w:spacing w:val="-7"/>
        </w:rPr>
        <w:t> </w:t>
      </w:r>
      <w:r>
        <w:rPr/>
        <w:t>que</w:t>
      </w:r>
      <w:r>
        <w:rPr>
          <w:spacing w:val="-5"/>
        </w:rPr>
        <w:t> </w:t>
      </w:r>
      <w:r>
        <w:rPr/>
        <w:t>ventile</w:t>
      </w:r>
      <w:r>
        <w:rPr>
          <w:spacing w:val="-5"/>
        </w:rPr>
        <w:t> </w:t>
      </w:r>
      <w:r>
        <w:rPr/>
        <w:t>el</w:t>
      </w:r>
      <w:r>
        <w:rPr>
          <w:spacing w:val="-6"/>
        </w:rPr>
        <w:t> </w:t>
      </w:r>
      <w:r>
        <w:rPr/>
        <w:t>vapor de agua y no empape el aislamiento,</w:t>
      </w:r>
      <w:r>
        <w:rPr>
          <w:spacing w:val="-12"/>
        </w:rPr>
        <w:t> </w:t>
      </w:r>
      <w:r>
        <w:rPr/>
        <w:t>inutilizando.</w:t>
      </w:r>
    </w:p>
    <w:p>
      <w:pPr>
        <w:pStyle w:val="BodyText"/>
        <w:spacing w:before="6"/>
        <w:rPr>
          <w:sz w:val="27"/>
        </w:rPr>
      </w:pPr>
    </w:p>
    <w:p>
      <w:pPr>
        <w:pStyle w:val="BodyText"/>
        <w:spacing w:line="276" w:lineRule="auto" w:before="1"/>
        <w:ind w:left="341" w:right="1703"/>
        <w:jc w:val="both"/>
      </w:pPr>
      <w:r>
        <w:rPr/>
        <w:t>El</w:t>
      </w:r>
      <w:r>
        <w:rPr>
          <w:spacing w:val="-11"/>
        </w:rPr>
        <w:t> </w:t>
      </w:r>
      <w:r>
        <w:rPr/>
        <w:t>grosor</w:t>
      </w:r>
      <w:r>
        <w:rPr>
          <w:spacing w:val="-11"/>
        </w:rPr>
        <w:t> </w:t>
      </w:r>
      <w:r>
        <w:rPr/>
        <w:t>de</w:t>
      </w:r>
      <w:r>
        <w:rPr>
          <w:spacing w:val="-11"/>
        </w:rPr>
        <w:t> </w:t>
      </w:r>
      <w:r>
        <w:rPr/>
        <w:t>un</w:t>
      </w:r>
      <w:r>
        <w:rPr>
          <w:spacing w:val="-11"/>
        </w:rPr>
        <w:t> </w:t>
      </w:r>
      <w:r>
        <w:rPr/>
        <w:t>muro</w:t>
      </w:r>
      <w:r>
        <w:rPr>
          <w:spacing w:val="-11"/>
        </w:rPr>
        <w:t> </w:t>
      </w:r>
      <w:r>
        <w:rPr/>
        <w:t>de</w:t>
      </w:r>
      <w:r>
        <w:rPr>
          <w:spacing w:val="-11"/>
        </w:rPr>
        <w:t> </w:t>
      </w:r>
      <w:r>
        <w:rPr/>
        <w:t>fachada</w:t>
      </w:r>
      <w:r>
        <w:rPr>
          <w:spacing w:val="-11"/>
        </w:rPr>
        <w:t> </w:t>
      </w:r>
      <w:r>
        <w:rPr/>
        <w:t>no</w:t>
      </w:r>
      <w:r>
        <w:rPr>
          <w:spacing w:val="-11"/>
        </w:rPr>
        <w:t> </w:t>
      </w:r>
      <w:r>
        <w:rPr/>
        <w:t>obedece</w:t>
      </w:r>
      <w:r>
        <w:rPr>
          <w:spacing w:val="-11"/>
        </w:rPr>
        <w:t> </w:t>
      </w:r>
      <w:r>
        <w:rPr/>
        <w:t>tanto</w:t>
      </w:r>
      <w:r>
        <w:rPr>
          <w:spacing w:val="-9"/>
        </w:rPr>
        <w:t> </w:t>
      </w:r>
      <w:r>
        <w:rPr/>
        <w:t>a</w:t>
      </w:r>
      <w:r>
        <w:rPr>
          <w:spacing w:val="-11"/>
        </w:rPr>
        <w:t> </w:t>
      </w:r>
      <w:r>
        <w:rPr/>
        <w:t>necesidades</w:t>
      </w:r>
      <w:r>
        <w:rPr>
          <w:spacing w:val="-12"/>
        </w:rPr>
        <w:t> </w:t>
      </w:r>
      <w:r>
        <w:rPr/>
        <w:t>de</w:t>
      </w:r>
      <w:r>
        <w:rPr>
          <w:spacing w:val="-9"/>
        </w:rPr>
        <w:t> </w:t>
      </w:r>
      <w:r>
        <w:rPr/>
        <w:t>estabilidad o resistencia como a la necesidad de masa para el aislamiento acústico y de espacio para alojar el aislante por lo cual la prioridad de este debe ser para los anteriores. A su vez un correcto mantenimiento y una ventilación continua mantendrán en condiciones óptimas todos los</w:t>
      </w:r>
      <w:r>
        <w:rPr>
          <w:spacing w:val="-15"/>
        </w:rPr>
        <w:t> </w:t>
      </w:r>
      <w:r>
        <w:rPr/>
        <w:t>cerramientos.</w:t>
      </w:r>
    </w:p>
    <w:p>
      <w:pPr>
        <w:spacing w:after="0" w:line="276" w:lineRule="auto"/>
        <w:jc w:val="both"/>
        <w:sectPr>
          <w:pgSz w:w="12240" w:h="15840"/>
          <w:pgMar w:header="0" w:footer="1197" w:top="1360" w:bottom="2900" w:left="172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Heading3"/>
        <w:spacing w:before="62"/>
        <w:ind w:left="102"/>
        <w:rPr>
          <w:rFonts w:ascii="Cambria" w:hAnsi="Cambria"/>
        </w:rPr>
      </w:pPr>
      <w:bookmarkStart w:name="_bookmark11" w:id="22"/>
      <w:bookmarkEnd w:id="22"/>
      <w:r>
        <w:rPr>
          <w:b w:val="0"/>
        </w:rPr>
      </w:r>
      <w:r>
        <w:rPr>
          <w:rFonts w:ascii="Cambria" w:hAnsi="Cambria"/>
          <w:color w:val="365F91"/>
        </w:rPr>
        <w:t>Bibliografía</w:t>
      </w:r>
    </w:p>
    <w:p>
      <w:pPr>
        <w:spacing w:line="276" w:lineRule="auto" w:before="50"/>
        <w:ind w:left="102" w:right="4746" w:firstLine="0"/>
        <w:jc w:val="left"/>
        <w:rPr>
          <w:rFonts w:ascii="Calibri" w:hAnsi="Calibri"/>
          <w:sz w:val="22"/>
        </w:rPr>
      </w:pPr>
      <w:r>
        <w:rPr>
          <w:rFonts w:ascii="Calibri" w:hAnsi="Calibri"/>
          <w:sz w:val="22"/>
        </w:rPr>
        <w:t>Fundación Focus-Abengoa, 2010. </w:t>
      </w:r>
      <w:r>
        <w:rPr>
          <w:rFonts w:ascii="Calibri" w:hAnsi="Calibri"/>
          <w:i/>
          <w:sz w:val="22"/>
        </w:rPr>
        <w:t>Foro Focus-Abengoa. </w:t>
      </w:r>
      <w:r>
        <w:rPr>
          <w:rFonts w:ascii="Calibri" w:hAnsi="Calibri"/>
          <w:sz w:val="22"/>
        </w:rPr>
        <w:t>[En línea] Available at:</w:t>
      </w:r>
    </w:p>
    <w:p>
      <w:pPr>
        <w:spacing w:line="276" w:lineRule="auto" w:before="0"/>
        <w:ind w:left="102" w:right="1740" w:firstLine="0"/>
        <w:jc w:val="left"/>
        <w:rPr>
          <w:rFonts w:ascii="Calibri"/>
          <w:sz w:val="22"/>
        </w:rPr>
      </w:pPr>
      <w:hyperlink r:id="rId239">
        <w:r>
          <w:rPr>
            <w:rFonts w:ascii="Calibri"/>
            <w:sz w:val="22"/>
            <w:u w:val="single"/>
          </w:rPr>
          <w:t>http://www.energiaycambioclimatico.com/export/sites/foro/resources/pdf/programa_investigaci</w:t>
        </w:r>
      </w:hyperlink>
      <w:r>
        <w:rPr>
          <w:rFonts w:ascii="Calibri"/>
          <w:sz w:val="22"/>
          <w:u w:val="single"/>
        </w:rPr>
        <w:t> on/investigacion/110111_SET_TE_10_hidroelectrica.pdf</w:t>
      </w:r>
    </w:p>
    <w:p>
      <w:pPr>
        <w:pStyle w:val="BodyText"/>
        <w:spacing w:before="7"/>
        <w:rPr>
          <w:rFonts w:ascii="Calibri"/>
          <w:sz w:val="11"/>
        </w:rPr>
      </w:pPr>
    </w:p>
    <w:p>
      <w:pPr>
        <w:spacing w:line="278" w:lineRule="auto" w:before="56"/>
        <w:ind w:left="102" w:right="1681" w:firstLine="0"/>
        <w:jc w:val="left"/>
        <w:rPr>
          <w:rFonts w:ascii="Calibri" w:hAnsi="Calibri"/>
          <w:sz w:val="22"/>
        </w:rPr>
      </w:pPr>
      <w:r>
        <w:rPr>
          <w:rFonts w:ascii="Calibri" w:hAnsi="Calibri"/>
          <w:sz w:val="22"/>
        </w:rPr>
        <w:t>Secretaría de Energía con datos de Comisión Federal de Electricidad y Luz y Fuerza del Centro / Área Central, 2013. </w:t>
      </w:r>
      <w:r>
        <w:rPr>
          <w:rFonts w:ascii="Calibri" w:hAnsi="Calibri"/>
          <w:i/>
          <w:sz w:val="22"/>
        </w:rPr>
        <w:t>CAPACIDAD EFECTIVA DE GENERACIÓN, </w:t>
      </w:r>
      <w:r>
        <w:rPr>
          <w:rFonts w:ascii="Calibri" w:hAnsi="Calibri"/>
          <w:sz w:val="22"/>
        </w:rPr>
        <w:t>s.l.: s.n.</w:t>
      </w:r>
    </w:p>
    <w:p>
      <w:pPr>
        <w:spacing w:line="506" w:lineRule="exact" w:before="2"/>
        <w:ind w:left="102" w:right="3348" w:firstLine="0"/>
        <w:jc w:val="left"/>
        <w:rPr>
          <w:rFonts w:ascii="Calibri" w:hAnsi="Calibri"/>
          <w:sz w:val="22"/>
        </w:rPr>
      </w:pPr>
      <w:r>
        <w:rPr>
          <w:rFonts w:ascii="Calibri" w:hAnsi="Calibri"/>
          <w:sz w:val="22"/>
        </w:rPr>
        <w:t>Aguirre, A. O. H., 2007. </w:t>
      </w:r>
      <w:r>
        <w:rPr>
          <w:rFonts w:ascii="Calibri" w:hAnsi="Calibri"/>
          <w:i/>
          <w:sz w:val="22"/>
        </w:rPr>
        <w:t>Temas Selectos de Fisica II. </w:t>
      </w:r>
      <w:r>
        <w:rPr>
          <w:rFonts w:ascii="Calibri" w:hAnsi="Calibri"/>
          <w:sz w:val="22"/>
        </w:rPr>
        <w:t>1 ed. Mexico: Impresos Mina. Alvarez, C., 2010. </w:t>
      </w:r>
      <w:r>
        <w:rPr>
          <w:rFonts w:ascii="Calibri" w:hAnsi="Calibri"/>
          <w:i/>
          <w:sz w:val="22"/>
        </w:rPr>
        <w:t>Ecolab. </w:t>
      </w:r>
      <w:r>
        <w:rPr>
          <w:rFonts w:ascii="Calibri" w:hAnsi="Calibri"/>
          <w:sz w:val="22"/>
        </w:rPr>
        <w:t>[En línea]</w:t>
      </w:r>
    </w:p>
    <w:p>
      <w:pPr>
        <w:spacing w:line="278" w:lineRule="auto" w:before="0"/>
        <w:ind w:left="102" w:right="7716" w:firstLine="0"/>
        <w:jc w:val="left"/>
        <w:rPr>
          <w:rFonts w:ascii="Calibri" w:hAnsi="Calibri"/>
          <w:sz w:val="22"/>
        </w:rPr>
      </w:pPr>
      <w:r>
        <w:rPr>
          <w:rFonts w:ascii="Calibri" w:hAnsi="Calibri"/>
          <w:sz w:val="22"/>
        </w:rPr>
        <w:t>Available at: </w:t>
      </w:r>
      <w:hyperlink r:id="rId240">
        <w:r>
          <w:rPr>
            <w:rFonts w:ascii="Calibri" w:hAnsi="Calibri"/>
            <w:sz w:val="22"/>
            <w:u w:val="single"/>
          </w:rPr>
          <w:t>http://elpais.com/</w:t>
        </w:r>
      </w:hyperlink>
      <w:r>
        <w:rPr>
          <w:rFonts w:ascii="Calibri" w:hAnsi="Calibri"/>
          <w:sz w:val="22"/>
          <w:u w:val="single"/>
        </w:rPr>
        <w:t> </w:t>
      </w:r>
      <w:r>
        <w:rPr>
          <w:rFonts w:ascii="Calibri" w:hAnsi="Calibri"/>
          <w:sz w:val="22"/>
        </w:rPr>
        <w:t>[Último acceso: 15 09 2014].</w:t>
      </w:r>
    </w:p>
    <w:p>
      <w:pPr>
        <w:spacing w:before="195"/>
        <w:ind w:left="102" w:right="0" w:firstLine="0"/>
        <w:jc w:val="left"/>
        <w:rPr>
          <w:rFonts w:ascii="Calibri" w:hAnsi="Calibri"/>
          <w:sz w:val="22"/>
        </w:rPr>
      </w:pPr>
      <w:r>
        <w:rPr>
          <w:rFonts w:ascii="Calibri" w:hAnsi="Calibri"/>
          <w:sz w:val="22"/>
        </w:rPr>
        <w:t>Anon., 2011. </w:t>
      </w:r>
      <w:r>
        <w:rPr>
          <w:rFonts w:ascii="Calibri" w:hAnsi="Calibri"/>
          <w:i/>
          <w:sz w:val="22"/>
        </w:rPr>
        <w:t>Organizacion Mundial de la Salud. </w:t>
      </w:r>
      <w:r>
        <w:rPr>
          <w:rFonts w:ascii="Calibri" w:hAnsi="Calibri"/>
          <w:sz w:val="22"/>
        </w:rPr>
        <w:t>[En línea]</w:t>
      </w:r>
    </w:p>
    <w:p>
      <w:pPr>
        <w:spacing w:line="278" w:lineRule="auto" w:before="38"/>
        <w:ind w:left="102" w:right="3953" w:firstLine="0"/>
        <w:jc w:val="left"/>
        <w:rPr>
          <w:rFonts w:ascii="Calibri" w:hAnsi="Calibri"/>
          <w:sz w:val="22"/>
        </w:rPr>
      </w:pPr>
      <w:r>
        <w:rPr>
          <w:rFonts w:ascii="Calibri" w:hAnsi="Calibri"/>
          <w:sz w:val="22"/>
        </w:rPr>
        <w:t>Available at: </w:t>
      </w:r>
      <w:hyperlink r:id="rId241">
        <w:r>
          <w:rPr>
            <w:rFonts w:ascii="Calibri" w:hAnsi="Calibri"/>
            <w:sz w:val="22"/>
            <w:u w:val="single"/>
          </w:rPr>
          <w:t>http://www.who.int/elena/titles/bbc/hypothermia_sam/es/</w:t>
        </w:r>
      </w:hyperlink>
      <w:r>
        <w:rPr>
          <w:rFonts w:ascii="Calibri" w:hAnsi="Calibri"/>
          <w:sz w:val="22"/>
          <w:u w:val="single"/>
        </w:rPr>
        <w:t> </w:t>
      </w:r>
      <w:r>
        <w:rPr>
          <w:rFonts w:ascii="Calibri" w:hAnsi="Calibri"/>
          <w:sz w:val="22"/>
        </w:rPr>
        <w:t>[Último acceso: 04 02 2015].</w:t>
      </w:r>
    </w:p>
    <w:p>
      <w:pPr>
        <w:spacing w:line="276" w:lineRule="auto" w:before="195"/>
        <w:ind w:left="102" w:right="7590" w:firstLine="0"/>
        <w:jc w:val="left"/>
        <w:rPr>
          <w:rFonts w:ascii="Calibri" w:hAnsi="Calibri"/>
          <w:sz w:val="22"/>
        </w:rPr>
      </w:pPr>
      <w:r>
        <w:rPr>
          <w:rFonts w:ascii="Calibri" w:hAnsi="Calibri"/>
          <w:sz w:val="22"/>
        </w:rPr>
        <w:t>Anon., 2014. </w:t>
      </w:r>
      <w:r>
        <w:rPr>
          <w:rFonts w:ascii="Calibri" w:hAnsi="Calibri"/>
          <w:i/>
          <w:sz w:val="22"/>
        </w:rPr>
        <w:t>Infonavit. </w:t>
      </w:r>
      <w:r>
        <w:rPr>
          <w:rFonts w:ascii="Calibri" w:hAnsi="Calibri"/>
          <w:sz w:val="22"/>
        </w:rPr>
        <w:t>[En línea] Available at:</w:t>
      </w:r>
    </w:p>
    <w:p>
      <w:pPr>
        <w:spacing w:line="267" w:lineRule="exact" w:before="0"/>
        <w:ind w:left="102" w:right="0" w:firstLine="0"/>
        <w:jc w:val="left"/>
        <w:rPr>
          <w:rFonts w:ascii="Calibri"/>
          <w:sz w:val="22"/>
        </w:rPr>
      </w:pPr>
      <w:hyperlink r:id="rId242">
        <w:r>
          <w:rPr>
            <w:rFonts w:ascii="Calibri"/>
            <w:sz w:val="22"/>
            <w:u w:val="single"/>
          </w:rPr>
          <w:t>http://portal.infonavit.org.mx/wps/wcm/connect/Infonavit/Contactanos/Aclara+tus+dudas/Saber</w:t>
        </w:r>
      </w:hyperlink>
    </w:p>
    <w:p>
      <w:pPr>
        <w:spacing w:line="278" w:lineRule="auto" w:before="41"/>
        <w:ind w:left="102" w:right="4116" w:firstLine="0"/>
        <w:jc w:val="left"/>
        <w:rPr>
          <w:rFonts w:ascii="Calibri" w:hAnsi="Calibri"/>
          <w:sz w:val="22"/>
        </w:rPr>
      </w:pPr>
      <w:r>
        <w:rPr>
          <w:rFonts w:ascii="Calibri" w:hAnsi="Calibri"/>
          <w:sz w:val="22"/>
          <w:u w:val="single"/>
        </w:rPr>
        <w:t>+para+decidir/Tips_para_elegir_casa/01_Que_es_vivienda_sustentable </w:t>
      </w:r>
      <w:r>
        <w:rPr>
          <w:rFonts w:ascii="Calibri" w:hAnsi="Calibri"/>
          <w:sz w:val="22"/>
        </w:rPr>
        <w:t>[Último acceso: 12 09 2014].</w:t>
      </w:r>
    </w:p>
    <w:p>
      <w:pPr>
        <w:spacing w:line="506" w:lineRule="exact" w:before="2"/>
        <w:ind w:left="102" w:right="2363" w:firstLine="0"/>
        <w:jc w:val="left"/>
        <w:rPr>
          <w:rFonts w:ascii="Calibri" w:hAnsi="Calibri"/>
          <w:sz w:val="22"/>
        </w:rPr>
      </w:pPr>
      <w:r>
        <w:rPr>
          <w:rFonts w:ascii="Calibri" w:hAnsi="Calibri"/>
          <w:sz w:val="22"/>
        </w:rPr>
        <w:t>Aranda, A. &amp; Valero, A., 2010. Ahorro, eficiencia energética y ecoeficiencia. </w:t>
      </w:r>
      <w:r>
        <w:rPr>
          <w:rFonts w:ascii="Calibri" w:hAnsi="Calibri"/>
          <w:i/>
          <w:sz w:val="22"/>
        </w:rPr>
        <w:t>Ecologista, </w:t>
      </w:r>
      <w:r>
        <w:rPr>
          <w:rFonts w:ascii="Calibri" w:hAnsi="Calibri"/>
          <w:sz w:val="22"/>
        </w:rPr>
        <w:t>p. 2. Asi Funciona, 2012. </w:t>
      </w:r>
      <w:r>
        <w:rPr>
          <w:rFonts w:ascii="Calibri" w:hAnsi="Calibri"/>
          <w:i/>
          <w:sz w:val="22"/>
        </w:rPr>
        <w:t>Asi funciona. </w:t>
      </w:r>
      <w:r>
        <w:rPr>
          <w:rFonts w:ascii="Calibri" w:hAnsi="Calibri"/>
          <w:sz w:val="22"/>
        </w:rPr>
        <w:t>[En línea]</w:t>
      </w:r>
    </w:p>
    <w:p>
      <w:pPr>
        <w:spacing w:after="0" w:line="506" w:lineRule="exact"/>
        <w:jc w:val="left"/>
        <w:rPr>
          <w:rFonts w:ascii="Calibri" w:hAnsi="Calibri"/>
          <w:sz w:val="22"/>
        </w:rPr>
        <w:sectPr>
          <w:footerReference w:type="default" r:id="rId238"/>
          <w:pgSz w:w="12240" w:h="15840"/>
          <w:pgMar w:footer="2352" w:header="0" w:top="1500" w:bottom="2540" w:left="1600" w:right="0"/>
        </w:sectPr>
      </w:pPr>
    </w:p>
    <w:p>
      <w:pPr>
        <w:spacing w:before="33"/>
        <w:ind w:left="102" w:right="0" w:firstLine="0"/>
        <w:jc w:val="left"/>
        <w:rPr>
          <w:rFonts w:ascii="Calibri" w:hAnsi="Calibri"/>
          <w:sz w:val="22"/>
        </w:rPr>
      </w:pPr>
      <w:r>
        <w:rPr>
          <w:rFonts w:ascii="Calibri" w:hAnsi="Calibri"/>
          <w:sz w:val="22"/>
        </w:rPr>
        <w:t>Asociacion Española de la Industria Electrica, 2014. </w:t>
      </w:r>
      <w:r>
        <w:rPr>
          <w:rFonts w:ascii="Calibri" w:hAnsi="Calibri"/>
          <w:i/>
          <w:sz w:val="22"/>
        </w:rPr>
        <w:t>UNESA. </w:t>
      </w:r>
      <w:r>
        <w:rPr>
          <w:rFonts w:ascii="Calibri" w:hAnsi="Calibri"/>
          <w:sz w:val="22"/>
        </w:rPr>
        <w:t>[En línea]</w:t>
      </w:r>
    </w:p>
    <w:p>
      <w:pPr>
        <w:spacing w:line="278" w:lineRule="auto" w:before="41"/>
        <w:ind w:left="102" w:right="2923" w:firstLine="0"/>
        <w:jc w:val="left"/>
        <w:rPr>
          <w:rFonts w:ascii="Calibri"/>
          <w:sz w:val="22"/>
        </w:rPr>
      </w:pPr>
      <w:r>
        <w:rPr>
          <w:rFonts w:ascii="Calibri"/>
          <w:sz w:val="22"/>
        </w:rPr>
        <w:t>Available at: </w:t>
      </w:r>
      <w:hyperlink r:id="rId244">
        <w:r>
          <w:rPr>
            <w:rFonts w:ascii="Calibri"/>
            <w:sz w:val="22"/>
            <w:u w:val="single"/>
          </w:rPr>
          <w:t>http://www.unesa.es/sector-electrico/funcionamiento-de-las-centrales-</w:t>
        </w:r>
      </w:hyperlink>
      <w:r>
        <w:rPr>
          <w:rFonts w:ascii="Calibri"/>
          <w:sz w:val="22"/>
          <w:u w:val="single"/>
        </w:rPr>
        <w:t> electricas/1343-central-ciclo-combinado</w:t>
      </w:r>
    </w:p>
    <w:p>
      <w:pPr>
        <w:pStyle w:val="BodyText"/>
        <w:spacing w:before="4"/>
        <w:rPr>
          <w:rFonts w:ascii="Calibri"/>
          <w:sz w:val="11"/>
        </w:rPr>
      </w:pPr>
    </w:p>
    <w:p>
      <w:pPr>
        <w:spacing w:line="276" w:lineRule="auto" w:before="56"/>
        <w:ind w:left="102" w:right="2113" w:firstLine="0"/>
        <w:jc w:val="left"/>
        <w:rPr>
          <w:rFonts w:ascii="Calibri" w:hAnsi="Calibri"/>
          <w:sz w:val="22"/>
        </w:rPr>
      </w:pPr>
      <w:r>
        <w:rPr>
          <w:rFonts w:ascii="Calibri" w:hAnsi="Calibri"/>
          <w:sz w:val="22"/>
        </w:rPr>
        <w:t>Bazant, J., 2011. </w:t>
      </w:r>
      <w:r>
        <w:rPr>
          <w:rFonts w:ascii="Calibri" w:hAnsi="Calibri"/>
          <w:i/>
          <w:sz w:val="22"/>
        </w:rPr>
        <w:t>Procesos de desarrollo urbano de las ciudades, </w:t>
      </w:r>
      <w:r>
        <w:rPr>
          <w:rFonts w:ascii="Calibri" w:hAnsi="Calibri"/>
          <w:sz w:val="22"/>
        </w:rPr>
        <w:t>Xochimilco, Estado de México: Universidad Autonoma metropolitana.</w:t>
      </w:r>
    </w:p>
    <w:p>
      <w:pPr>
        <w:spacing w:line="278" w:lineRule="auto" w:before="197"/>
        <w:ind w:left="102" w:right="2411" w:firstLine="0"/>
        <w:jc w:val="left"/>
        <w:rPr>
          <w:rFonts w:ascii="Calibri"/>
          <w:sz w:val="22"/>
        </w:rPr>
      </w:pPr>
      <w:r>
        <w:rPr>
          <w:rFonts w:ascii="Calibri"/>
          <w:sz w:val="22"/>
        </w:rPr>
        <w:t>Braun, E., 2003. </w:t>
      </w:r>
      <w:r>
        <w:rPr>
          <w:rFonts w:ascii="Calibri"/>
          <w:i/>
          <w:sz w:val="22"/>
        </w:rPr>
        <w:t>Electromagnetismo de la ciencia a la tecnologia. </w:t>
      </w:r>
      <w:r>
        <w:rPr>
          <w:rFonts w:ascii="Calibri"/>
          <w:sz w:val="22"/>
        </w:rPr>
        <w:t>Mexico: Fondo de Cultura Economica.</w:t>
      </w:r>
    </w:p>
    <w:p>
      <w:pPr>
        <w:spacing w:line="278" w:lineRule="auto" w:before="195"/>
        <w:ind w:left="102" w:right="1995" w:firstLine="0"/>
        <w:jc w:val="left"/>
        <w:rPr>
          <w:rFonts w:ascii="Calibri" w:hAnsi="Calibri"/>
          <w:sz w:val="22"/>
        </w:rPr>
      </w:pPr>
      <w:r>
        <w:rPr>
          <w:rFonts w:ascii="Calibri" w:hAnsi="Calibri"/>
          <w:sz w:val="22"/>
        </w:rPr>
        <w:t>Castillo, J. F. I., 1998. </w:t>
      </w:r>
      <w:r>
        <w:rPr>
          <w:rFonts w:ascii="Calibri" w:hAnsi="Calibri"/>
          <w:i/>
          <w:sz w:val="22"/>
        </w:rPr>
        <w:t>Filosofia y Diseño: Una aproximacion epistemologica. </w:t>
      </w:r>
      <w:r>
        <w:rPr>
          <w:rFonts w:ascii="Calibri" w:hAnsi="Calibri"/>
          <w:sz w:val="22"/>
        </w:rPr>
        <w:t>Mexico: Universidad Autonoma Metropolitana, Unidad Xochimilco.</w:t>
      </w:r>
    </w:p>
    <w:p>
      <w:pPr>
        <w:spacing w:before="195"/>
        <w:ind w:left="102" w:right="0" w:firstLine="0"/>
        <w:jc w:val="left"/>
        <w:rPr>
          <w:rFonts w:ascii="Calibri" w:hAnsi="Calibri"/>
          <w:sz w:val="22"/>
        </w:rPr>
      </w:pPr>
      <w:r>
        <w:rPr>
          <w:rFonts w:ascii="Calibri" w:hAnsi="Calibri"/>
          <w:sz w:val="22"/>
        </w:rPr>
        <w:t>Comision Federal de electricidad, 2012. [En línea]</w:t>
      </w:r>
    </w:p>
    <w:p>
      <w:pPr>
        <w:spacing w:line="276" w:lineRule="auto" w:before="41"/>
        <w:ind w:left="102" w:right="5230" w:firstLine="0"/>
        <w:jc w:val="left"/>
        <w:rPr>
          <w:rFonts w:ascii="Calibri" w:hAnsi="Calibri"/>
          <w:sz w:val="22"/>
        </w:rPr>
      </w:pPr>
      <w:r>
        <w:rPr>
          <w:rFonts w:ascii="Calibri" w:hAnsi="Calibri"/>
          <w:sz w:val="22"/>
        </w:rPr>
        <w:t>Available at: </w:t>
      </w:r>
      <w:hyperlink r:id="rId245">
        <w:r>
          <w:rPr>
            <w:rFonts w:ascii="Calibri" w:hAnsi="Calibri"/>
            <w:sz w:val="22"/>
            <w:u w:val="single"/>
          </w:rPr>
          <w:t>http://www.cfe.gob.mx/paginas/glosario.aspx</w:t>
        </w:r>
      </w:hyperlink>
      <w:r>
        <w:rPr>
          <w:rFonts w:ascii="Calibri" w:hAnsi="Calibri"/>
          <w:sz w:val="22"/>
          <w:u w:val="single"/>
        </w:rPr>
        <w:t> </w:t>
      </w:r>
      <w:r>
        <w:rPr>
          <w:rFonts w:ascii="Calibri" w:hAnsi="Calibri"/>
          <w:sz w:val="22"/>
        </w:rPr>
        <w:t>[Último acceso: 07 10 2013].</w:t>
      </w:r>
    </w:p>
    <w:p>
      <w:pPr>
        <w:spacing w:line="276" w:lineRule="auto" w:before="197"/>
        <w:ind w:left="102" w:right="5682" w:firstLine="0"/>
        <w:jc w:val="left"/>
        <w:rPr>
          <w:rFonts w:ascii="Calibri" w:hAnsi="Calibri"/>
          <w:sz w:val="22"/>
        </w:rPr>
      </w:pPr>
      <w:r>
        <w:rPr>
          <w:rFonts w:ascii="Calibri" w:hAnsi="Calibri"/>
          <w:sz w:val="22"/>
        </w:rPr>
        <w:t>Comision Federal de Electricidad, 2012. </w:t>
      </w:r>
      <w:r>
        <w:rPr>
          <w:rFonts w:ascii="Calibri" w:hAnsi="Calibri"/>
          <w:i/>
          <w:sz w:val="22"/>
        </w:rPr>
        <w:t>CFE. </w:t>
      </w:r>
      <w:r>
        <w:rPr>
          <w:rFonts w:ascii="Calibri" w:hAnsi="Calibri"/>
          <w:sz w:val="22"/>
        </w:rPr>
        <w:t>[En línea] Available at:</w:t>
      </w:r>
    </w:p>
    <w:p>
      <w:pPr>
        <w:spacing w:line="273" w:lineRule="auto" w:before="0"/>
        <w:ind w:left="102" w:right="1754" w:firstLine="0"/>
        <w:jc w:val="left"/>
        <w:rPr>
          <w:rFonts w:ascii="Calibri"/>
          <w:sz w:val="22"/>
        </w:rPr>
      </w:pPr>
      <w:hyperlink r:id="rId246">
        <w:r>
          <w:rPr>
            <w:rFonts w:ascii="Calibri"/>
            <w:sz w:val="22"/>
            <w:u w:val="single"/>
          </w:rPr>
          <w:t>http://www.cfe.gob.mx/ConoceCFE/1_AcercadeCFE/CFE_y_la_electricidad_en_Mexico/Paginas/C</w:t>
        </w:r>
      </w:hyperlink>
      <w:r>
        <w:rPr>
          <w:rFonts w:ascii="Calibri"/>
          <w:sz w:val="22"/>
          <w:u w:val="single"/>
        </w:rPr>
        <w:t> FEylaelectricidadMexico.aspx</w:t>
      </w:r>
    </w:p>
    <w:p>
      <w:pPr>
        <w:spacing w:before="6"/>
        <w:ind w:left="102" w:right="0" w:firstLine="0"/>
        <w:jc w:val="left"/>
        <w:rPr>
          <w:rFonts w:ascii="Calibri" w:hAnsi="Calibri"/>
          <w:sz w:val="22"/>
        </w:rPr>
      </w:pPr>
      <w:r>
        <w:rPr>
          <w:rFonts w:ascii="Calibri" w:hAnsi="Calibri"/>
          <w:sz w:val="22"/>
        </w:rPr>
        <w:t>[Último acceso: 14 10 2013].</w:t>
      </w:r>
    </w:p>
    <w:p>
      <w:pPr>
        <w:pStyle w:val="BodyText"/>
        <w:spacing w:before="5"/>
        <w:rPr>
          <w:rFonts w:ascii="Calibri"/>
          <w:sz w:val="19"/>
        </w:rPr>
      </w:pPr>
    </w:p>
    <w:p>
      <w:pPr>
        <w:spacing w:line="276" w:lineRule="auto" w:before="1"/>
        <w:ind w:left="102" w:right="5299" w:firstLine="0"/>
        <w:jc w:val="left"/>
        <w:rPr>
          <w:rFonts w:ascii="Calibri" w:hAnsi="Calibri"/>
          <w:sz w:val="22"/>
        </w:rPr>
      </w:pPr>
      <w:r>
        <w:rPr>
          <w:rFonts w:ascii="Calibri" w:hAnsi="Calibri"/>
          <w:sz w:val="22"/>
        </w:rPr>
        <w:t>CRE, 2014. </w:t>
      </w:r>
      <w:r>
        <w:rPr>
          <w:rFonts w:ascii="Calibri" w:hAnsi="Calibri"/>
          <w:i/>
          <w:sz w:val="22"/>
        </w:rPr>
        <w:t>Comisión regulatoria de Energia. </w:t>
      </w:r>
      <w:r>
        <w:rPr>
          <w:rFonts w:ascii="Calibri" w:hAnsi="Calibri"/>
          <w:sz w:val="22"/>
        </w:rPr>
        <w:t>[En línea] Available at: </w:t>
      </w:r>
      <w:hyperlink r:id="rId247">
        <w:r>
          <w:rPr>
            <w:rFonts w:ascii="Calibri" w:hAnsi="Calibri"/>
            <w:sz w:val="22"/>
            <w:u w:val="single"/>
          </w:rPr>
          <w:t>http://www.cre.gob.mx/articulo.aspx?id=172</w:t>
        </w:r>
      </w:hyperlink>
      <w:r>
        <w:rPr>
          <w:rFonts w:ascii="Calibri" w:hAnsi="Calibri"/>
          <w:sz w:val="22"/>
          <w:u w:val="single"/>
        </w:rPr>
        <w:t> </w:t>
      </w:r>
      <w:r>
        <w:rPr>
          <w:rFonts w:ascii="Calibri" w:hAnsi="Calibri"/>
          <w:sz w:val="22"/>
        </w:rPr>
        <w:t>[Último acceso: 22 06 2015].</w:t>
      </w:r>
    </w:p>
    <w:p>
      <w:pPr>
        <w:pStyle w:val="BodyText"/>
        <w:spacing w:before="4"/>
        <w:rPr>
          <w:rFonts w:ascii="Calibri"/>
          <w:sz w:val="16"/>
        </w:rPr>
      </w:pPr>
    </w:p>
    <w:p>
      <w:pPr>
        <w:spacing w:before="0"/>
        <w:ind w:left="102" w:right="0" w:firstLine="0"/>
        <w:jc w:val="left"/>
        <w:rPr>
          <w:rFonts w:ascii="Calibri"/>
          <w:sz w:val="22"/>
        </w:rPr>
      </w:pPr>
      <w:r>
        <w:rPr>
          <w:rFonts w:ascii="Calibri"/>
          <w:sz w:val="22"/>
        </w:rPr>
        <w:t>Darby, 2006. </w:t>
      </w:r>
      <w:r>
        <w:rPr>
          <w:rFonts w:ascii="Calibri"/>
          <w:i/>
          <w:sz w:val="22"/>
        </w:rPr>
        <w:t>The effectiveness of feedback on energy consumption, </w:t>
      </w:r>
      <w:r>
        <w:rPr>
          <w:rFonts w:ascii="Calibri"/>
          <w:sz w:val="22"/>
        </w:rPr>
        <w:t>Londres: s.n.</w:t>
      </w:r>
    </w:p>
    <w:p>
      <w:pPr>
        <w:pStyle w:val="BodyText"/>
        <w:spacing w:before="5"/>
        <w:rPr>
          <w:rFonts w:ascii="Calibri"/>
          <w:sz w:val="19"/>
        </w:rPr>
      </w:pPr>
    </w:p>
    <w:p>
      <w:pPr>
        <w:spacing w:line="278" w:lineRule="auto" w:before="1"/>
        <w:ind w:left="102" w:right="1778" w:firstLine="0"/>
        <w:jc w:val="left"/>
        <w:rPr>
          <w:rFonts w:ascii="Calibri" w:hAnsi="Calibri"/>
          <w:sz w:val="22"/>
        </w:rPr>
      </w:pPr>
      <w:r>
        <w:rPr>
          <w:rFonts w:ascii="Calibri" w:hAnsi="Calibri"/>
          <w:sz w:val="22"/>
        </w:rPr>
        <w:t>Delgado Hernández, D. J. &amp; Romero Ancira, L., 2013. Satisfacción de las necesidades del cliente en el sector vivienda: el caso del Valle de Toluca. </w:t>
      </w:r>
      <w:r>
        <w:rPr>
          <w:rFonts w:ascii="Calibri" w:hAnsi="Calibri"/>
          <w:i/>
          <w:sz w:val="22"/>
        </w:rPr>
        <w:t>Redalyc, </w:t>
      </w:r>
      <w:r>
        <w:rPr>
          <w:rFonts w:ascii="Calibri" w:hAnsi="Calibri"/>
          <w:sz w:val="22"/>
        </w:rPr>
        <w:t>p. 501.</w:t>
      </w:r>
    </w:p>
    <w:p>
      <w:pPr>
        <w:spacing w:before="195"/>
        <w:ind w:left="102" w:right="0" w:firstLine="0"/>
        <w:jc w:val="left"/>
        <w:rPr>
          <w:rFonts w:ascii="Calibri" w:hAnsi="Calibri"/>
          <w:sz w:val="22"/>
        </w:rPr>
      </w:pPr>
      <w:r>
        <w:rPr>
          <w:rFonts w:ascii="Calibri" w:hAnsi="Calibri"/>
          <w:sz w:val="22"/>
        </w:rPr>
        <w:t>Emilio, 2010. </w:t>
      </w:r>
      <w:r>
        <w:rPr>
          <w:rFonts w:ascii="Calibri" w:hAnsi="Calibri"/>
          <w:i/>
          <w:sz w:val="22"/>
        </w:rPr>
        <w:t>Emilio. </w:t>
      </w:r>
      <w:r>
        <w:rPr>
          <w:rFonts w:ascii="Calibri" w:hAnsi="Calibri"/>
          <w:sz w:val="22"/>
        </w:rPr>
        <w:t>[En línea]</w:t>
      </w:r>
    </w:p>
    <w:p>
      <w:pPr>
        <w:spacing w:line="276" w:lineRule="auto" w:before="41"/>
        <w:ind w:left="102" w:right="2422" w:firstLine="0"/>
        <w:jc w:val="left"/>
        <w:rPr>
          <w:rFonts w:ascii="Calibri" w:hAnsi="Calibri"/>
          <w:sz w:val="22"/>
        </w:rPr>
      </w:pPr>
      <w:r>
        <w:rPr>
          <w:rFonts w:ascii="Calibri" w:hAnsi="Calibri"/>
          <w:sz w:val="22"/>
        </w:rPr>
        <w:t>Available at: </w:t>
      </w:r>
      <w:hyperlink r:id="rId248">
        <w:r>
          <w:rPr>
            <w:rFonts w:ascii="Calibri" w:hAnsi="Calibri"/>
            <w:sz w:val="22"/>
            <w:u w:val="single"/>
          </w:rPr>
          <w:t>http://www.emilio.com.mx/blog/la-botella-de-leyden-y-el-arca-de-la-alianza/</w:t>
        </w:r>
      </w:hyperlink>
      <w:r>
        <w:rPr>
          <w:rFonts w:ascii="Calibri" w:hAnsi="Calibri"/>
          <w:sz w:val="22"/>
          <w:u w:val="single"/>
        </w:rPr>
        <w:t> </w:t>
      </w:r>
      <w:r>
        <w:rPr>
          <w:rFonts w:ascii="Calibri" w:hAnsi="Calibri"/>
          <w:sz w:val="22"/>
        </w:rPr>
        <w:t>[Último acceso: 15 08 2013].</w:t>
      </w:r>
    </w:p>
    <w:p>
      <w:pPr>
        <w:spacing w:line="510" w:lineRule="exact" w:before="1"/>
        <w:ind w:left="102" w:right="3941" w:firstLine="0"/>
        <w:jc w:val="left"/>
        <w:rPr>
          <w:rFonts w:ascii="Calibri" w:hAnsi="Calibri"/>
          <w:sz w:val="22"/>
        </w:rPr>
      </w:pPr>
      <w:r>
        <w:rPr>
          <w:rFonts w:ascii="Calibri" w:hAnsi="Calibri"/>
          <w:sz w:val="22"/>
        </w:rPr>
        <w:t>Encuesta nacional de Ingresos y Gastos en los Hogares, 2008. Mexico: s.n. Estado, G. d., 2011. </w:t>
      </w:r>
      <w:r>
        <w:rPr>
          <w:rFonts w:ascii="Calibri" w:hAnsi="Calibri"/>
          <w:i/>
          <w:sz w:val="22"/>
        </w:rPr>
        <w:t>Microregiones. </w:t>
      </w:r>
      <w:r>
        <w:rPr>
          <w:rFonts w:ascii="Calibri" w:hAnsi="Calibri"/>
          <w:sz w:val="22"/>
        </w:rPr>
        <w:t>[En línea]</w:t>
      </w:r>
    </w:p>
    <w:p>
      <w:pPr>
        <w:spacing w:line="278" w:lineRule="auto" w:before="0"/>
        <w:ind w:left="102" w:right="1745" w:firstLine="0"/>
        <w:jc w:val="left"/>
        <w:rPr>
          <w:rFonts w:ascii="Calibri" w:hAnsi="Calibri"/>
          <w:sz w:val="22"/>
        </w:rPr>
      </w:pPr>
      <w:r>
        <w:rPr>
          <w:rFonts w:ascii="Calibri" w:hAnsi="Calibri"/>
          <w:sz w:val="22"/>
        </w:rPr>
        <w:t>Available at: </w:t>
      </w:r>
      <w:hyperlink r:id="rId249">
        <w:r>
          <w:rPr>
            <w:rFonts w:ascii="Calibri" w:hAnsi="Calibri"/>
            <w:sz w:val="22"/>
            <w:u w:val="single"/>
          </w:rPr>
          <w:t>http://www.microrregiones.gob.mx/catloc/indiMarginacLoc.aspx?refnac=151060001</w:t>
        </w:r>
      </w:hyperlink>
      <w:r>
        <w:rPr>
          <w:rFonts w:ascii="Calibri" w:hAnsi="Calibri"/>
          <w:sz w:val="22"/>
          <w:u w:val="single"/>
        </w:rPr>
        <w:t> </w:t>
      </w:r>
      <w:r>
        <w:rPr>
          <w:rFonts w:ascii="Calibri" w:hAnsi="Calibri"/>
          <w:sz w:val="22"/>
        </w:rPr>
        <w:t>[Último acceso: 12 2013].</w:t>
      </w:r>
    </w:p>
    <w:p>
      <w:pPr>
        <w:spacing w:before="195"/>
        <w:ind w:left="102" w:right="0" w:firstLine="0"/>
        <w:jc w:val="left"/>
        <w:rPr>
          <w:rFonts w:ascii="Calibri" w:hAnsi="Calibri"/>
          <w:sz w:val="22"/>
        </w:rPr>
      </w:pPr>
      <w:r>
        <w:rPr>
          <w:rFonts w:ascii="Calibri" w:hAnsi="Calibri"/>
          <w:sz w:val="22"/>
        </w:rPr>
        <w:t>facilisimo, 2015. </w:t>
      </w:r>
      <w:r>
        <w:rPr>
          <w:rFonts w:ascii="Calibri" w:hAnsi="Calibri"/>
          <w:i/>
          <w:sz w:val="22"/>
        </w:rPr>
        <w:t>facilisimo. </w:t>
      </w:r>
      <w:r>
        <w:rPr>
          <w:rFonts w:ascii="Calibri" w:hAnsi="Calibri"/>
          <w:sz w:val="22"/>
        </w:rPr>
        <w:t>[En línea]</w:t>
      </w:r>
    </w:p>
    <w:p>
      <w:pPr>
        <w:spacing w:after="0"/>
        <w:jc w:val="left"/>
        <w:rPr>
          <w:rFonts w:ascii="Calibri" w:hAnsi="Calibri"/>
          <w:sz w:val="22"/>
        </w:rPr>
        <w:sectPr>
          <w:footerReference w:type="default" r:id="rId243"/>
          <w:pgSz w:w="12240" w:h="15840"/>
          <w:pgMar w:footer="2234" w:header="0" w:top="1380" w:bottom="2420" w:left="1600" w:right="0"/>
        </w:sectPr>
      </w:pPr>
    </w:p>
    <w:p>
      <w:pPr>
        <w:spacing w:before="35"/>
        <w:ind w:left="102" w:right="0" w:firstLine="0"/>
        <w:jc w:val="left"/>
        <w:rPr>
          <w:rFonts w:ascii="Calibri" w:hAnsi="Calibri"/>
          <w:sz w:val="22"/>
        </w:rPr>
      </w:pPr>
      <w:r>
        <w:rPr>
          <w:rFonts w:ascii="Calibri" w:hAnsi="Calibri"/>
          <w:sz w:val="22"/>
        </w:rPr>
        <w:t>FCIRCE, 2014. </w:t>
      </w:r>
      <w:r>
        <w:rPr>
          <w:rFonts w:ascii="Calibri" w:hAnsi="Calibri"/>
          <w:i/>
          <w:sz w:val="22"/>
        </w:rPr>
        <w:t>Fundacion CIRCE. </w:t>
      </w:r>
      <w:r>
        <w:rPr>
          <w:rFonts w:ascii="Calibri" w:hAnsi="Calibri"/>
          <w:sz w:val="22"/>
        </w:rPr>
        <w:t>Zaragoza, España: s.n.</w:t>
      </w:r>
    </w:p>
    <w:p>
      <w:pPr>
        <w:pStyle w:val="BodyText"/>
        <w:spacing w:before="8"/>
        <w:rPr>
          <w:rFonts w:ascii="Calibri"/>
          <w:sz w:val="19"/>
        </w:rPr>
      </w:pPr>
    </w:p>
    <w:p>
      <w:pPr>
        <w:spacing w:before="0"/>
        <w:ind w:left="102" w:right="0" w:firstLine="0"/>
        <w:jc w:val="left"/>
        <w:rPr>
          <w:rFonts w:ascii="Calibri"/>
          <w:sz w:val="22"/>
        </w:rPr>
      </w:pPr>
      <w:r>
        <w:rPr>
          <w:rFonts w:ascii="Calibri"/>
          <w:sz w:val="22"/>
        </w:rPr>
        <w:t>Frederick, B. J., 1990. </w:t>
      </w:r>
      <w:r>
        <w:rPr>
          <w:rFonts w:ascii="Calibri"/>
          <w:i/>
          <w:sz w:val="22"/>
        </w:rPr>
        <w:t>Fundamentos de la Fisica. </w:t>
      </w:r>
      <w:r>
        <w:rPr>
          <w:rFonts w:ascii="Calibri"/>
          <w:sz w:val="22"/>
        </w:rPr>
        <w:t>6 ed. Mexico: Mc Graw Hill.</w:t>
      </w:r>
    </w:p>
    <w:p>
      <w:pPr>
        <w:pStyle w:val="BodyText"/>
        <w:spacing w:before="8"/>
        <w:rPr>
          <w:rFonts w:ascii="Calibri"/>
          <w:sz w:val="19"/>
        </w:rPr>
      </w:pPr>
    </w:p>
    <w:p>
      <w:pPr>
        <w:spacing w:before="0"/>
        <w:ind w:left="102" w:right="0" w:firstLine="0"/>
        <w:jc w:val="left"/>
        <w:rPr>
          <w:rFonts w:ascii="Calibri" w:hAnsi="Calibri"/>
          <w:sz w:val="22"/>
        </w:rPr>
      </w:pPr>
      <w:r>
        <w:rPr>
          <w:rFonts w:ascii="Calibri" w:hAnsi="Calibri"/>
          <w:sz w:val="22"/>
        </w:rPr>
        <w:t>Garrido, L. D., 2013. </w:t>
      </w:r>
      <w:r>
        <w:rPr>
          <w:rFonts w:ascii="Calibri" w:hAnsi="Calibri"/>
          <w:i/>
          <w:sz w:val="22"/>
        </w:rPr>
        <w:t>Arquitectura sostenible. </w:t>
      </w:r>
      <w:r>
        <w:rPr>
          <w:rFonts w:ascii="Calibri" w:hAnsi="Calibri"/>
          <w:sz w:val="22"/>
        </w:rPr>
        <w:t>España: Instituto Monsa de Ediciones S.A..</w:t>
      </w:r>
    </w:p>
    <w:p>
      <w:pPr>
        <w:pStyle w:val="BodyText"/>
        <w:spacing w:before="8"/>
        <w:rPr>
          <w:rFonts w:ascii="Calibri"/>
          <w:sz w:val="19"/>
        </w:rPr>
      </w:pPr>
    </w:p>
    <w:p>
      <w:pPr>
        <w:spacing w:before="0"/>
        <w:ind w:left="102" w:right="0" w:firstLine="0"/>
        <w:jc w:val="left"/>
        <w:rPr>
          <w:rFonts w:ascii="Calibri"/>
          <w:sz w:val="22"/>
        </w:rPr>
      </w:pPr>
      <w:r>
        <w:rPr>
          <w:rFonts w:ascii="Calibri"/>
          <w:sz w:val="22"/>
        </w:rPr>
        <w:t>Gobierno Federal Mexicano, 2010. </w:t>
      </w:r>
      <w:r>
        <w:rPr>
          <w:rFonts w:ascii="Calibri"/>
          <w:i/>
          <w:sz w:val="22"/>
        </w:rPr>
        <w:t>Codigo de Edificacion de Vivienda, </w:t>
      </w:r>
      <w:r>
        <w:rPr>
          <w:rFonts w:ascii="Calibri"/>
          <w:sz w:val="22"/>
        </w:rPr>
        <w:t>Mexico: CONAVI.</w:t>
      </w:r>
    </w:p>
    <w:p>
      <w:pPr>
        <w:pStyle w:val="BodyText"/>
        <w:spacing w:before="5"/>
        <w:rPr>
          <w:rFonts w:ascii="Calibri"/>
          <w:sz w:val="19"/>
        </w:rPr>
      </w:pPr>
    </w:p>
    <w:p>
      <w:pPr>
        <w:spacing w:line="278" w:lineRule="auto" w:before="1"/>
        <w:ind w:left="102" w:right="2243" w:firstLine="0"/>
        <w:jc w:val="left"/>
        <w:rPr>
          <w:rFonts w:ascii="Calibri" w:hAnsi="Calibri"/>
          <w:sz w:val="22"/>
        </w:rPr>
      </w:pPr>
      <w:r>
        <w:rPr>
          <w:rFonts w:ascii="Calibri" w:hAnsi="Calibri"/>
          <w:sz w:val="22"/>
        </w:rPr>
        <w:t>Gonzalez, J. a. C., Calero Pérez, R., Colemar Santos, A. &amp; Castro Gil , M. A., 2009. </w:t>
      </w:r>
      <w:r>
        <w:rPr>
          <w:rFonts w:ascii="Calibri" w:hAnsi="Calibri"/>
          <w:i/>
          <w:sz w:val="22"/>
        </w:rPr>
        <w:t>Centrales de </w:t>
      </w:r>
      <w:r>
        <w:rPr>
          <w:rFonts w:ascii="Calibri" w:hAnsi="Calibri"/>
          <w:i/>
          <w:sz w:val="22"/>
        </w:rPr>
        <w:t>enegías renovables. </w:t>
      </w:r>
      <w:r>
        <w:rPr>
          <w:rFonts w:ascii="Calibri" w:hAnsi="Calibri"/>
          <w:sz w:val="22"/>
        </w:rPr>
        <w:t>1° ed. Madrid, España: Pearson Educación.</w:t>
      </w:r>
    </w:p>
    <w:p>
      <w:pPr>
        <w:spacing w:before="195"/>
        <w:ind w:left="102" w:right="0" w:firstLine="0"/>
        <w:jc w:val="left"/>
        <w:rPr>
          <w:rFonts w:ascii="Calibri" w:hAnsi="Calibri"/>
          <w:sz w:val="22"/>
        </w:rPr>
      </w:pPr>
      <w:r>
        <w:rPr>
          <w:rFonts w:ascii="Calibri" w:hAnsi="Calibri"/>
          <w:sz w:val="22"/>
        </w:rPr>
        <w:t>Google, 2015. </w:t>
      </w:r>
      <w:r>
        <w:rPr>
          <w:rFonts w:ascii="Calibri" w:hAnsi="Calibri"/>
          <w:i/>
          <w:sz w:val="22"/>
        </w:rPr>
        <w:t>Google Maps. </w:t>
      </w:r>
      <w:r>
        <w:rPr>
          <w:rFonts w:ascii="Calibri" w:hAnsi="Calibri"/>
          <w:sz w:val="22"/>
        </w:rPr>
        <w:t>[En línea]</w:t>
      </w:r>
    </w:p>
    <w:p>
      <w:pPr>
        <w:spacing w:line="278" w:lineRule="auto" w:before="41"/>
        <w:ind w:left="102" w:right="6212" w:firstLine="0"/>
        <w:jc w:val="left"/>
        <w:rPr>
          <w:rFonts w:ascii="Calibri" w:hAnsi="Calibri"/>
          <w:sz w:val="22"/>
        </w:rPr>
      </w:pPr>
      <w:r>
        <w:rPr>
          <w:rFonts w:ascii="Calibri" w:hAnsi="Calibri"/>
          <w:sz w:val="22"/>
        </w:rPr>
        <w:t>Available at: </w:t>
      </w:r>
      <w:r>
        <w:rPr>
          <w:rFonts w:ascii="Calibri" w:hAnsi="Calibri"/>
          <w:sz w:val="22"/>
          <w:u w:val="single"/>
        </w:rPr>
        <w:t>https://</w:t>
      </w:r>
      <w:hyperlink r:id="rId251">
        <w:r>
          <w:rPr>
            <w:rFonts w:ascii="Calibri" w:hAnsi="Calibri"/>
            <w:sz w:val="22"/>
            <w:u w:val="single"/>
          </w:rPr>
          <w:t>www.google.com.mx/maps</w:t>
        </w:r>
      </w:hyperlink>
      <w:r>
        <w:rPr>
          <w:rFonts w:ascii="Calibri" w:hAnsi="Calibri"/>
          <w:sz w:val="22"/>
          <w:u w:val="single"/>
        </w:rPr>
        <w:t> </w:t>
      </w:r>
      <w:r>
        <w:rPr>
          <w:rFonts w:ascii="Calibri" w:hAnsi="Calibri"/>
          <w:sz w:val="22"/>
        </w:rPr>
        <w:t>[Último acceso: 15 05 2015].</w:t>
      </w:r>
    </w:p>
    <w:p>
      <w:pPr>
        <w:spacing w:before="195"/>
        <w:ind w:left="102" w:right="0" w:firstLine="0"/>
        <w:jc w:val="left"/>
        <w:rPr>
          <w:rFonts w:ascii="Calibri" w:hAnsi="Calibri"/>
          <w:sz w:val="22"/>
        </w:rPr>
      </w:pPr>
      <w:r>
        <w:rPr>
          <w:rFonts w:ascii="Calibri" w:hAnsi="Calibri"/>
          <w:sz w:val="22"/>
        </w:rPr>
        <w:t>Habitissimo, 2012. </w:t>
      </w:r>
      <w:r>
        <w:rPr>
          <w:rFonts w:ascii="Calibri" w:hAnsi="Calibri"/>
          <w:i/>
          <w:sz w:val="22"/>
        </w:rPr>
        <w:t>Habitissimo. </w:t>
      </w:r>
      <w:r>
        <w:rPr>
          <w:rFonts w:ascii="Calibri" w:hAnsi="Calibri"/>
          <w:sz w:val="22"/>
        </w:rPr>
        <w:t>[En línea]</w:t>
      </w:r>
    </w:p>
    <w:p>
      <w:pPr>
        <w:spacing w:line="276" w:lineRule="auto" w:before="38"/>
        <w:ind w:left="102" w:right="2167" w:firstLine="0"/>
        <w:jc w:val="left"/>
        <w:rPr>
          <w:rFonts w:ascii="Calibri"/>
          <w:sz w:val="22"/>
        </w:rPr>
      </w:pPr>
      <w:r>
        <w:rPr>
          <w:rFonts w:ascii="Calibri"/>
          <w:sz w:val="22"/>
        </w:rPr>
        <w:t>Available at: </w:t>
      </w:r>
      <w:hyperlink r:id="rId252">
        <w:r>
          <w:rPr>
            <w:rFonts w:ascii="Calibri"/>
            <w:sz w:val="22"/>
            <w:u w:val="single"/>
          </w:rPr>
          <w:t>http://static.habitissimo.es/photos/business/big/fachada-de-piedra-y-banco-de-</w:t>
        </w:r>
      </w:hyperlink>
      <w:r>
        <w:rPr>
          <w:rFonts w:ascii="Calibri"/>
          <w:sz w:val="22"/>
          <w:u w:val="single"/>
        </w:rPr>
        <w:t> obra_216410.jpg</w:t>
      </w:r>
    </w:p>
    <w:p>
      <w:pPr>
        <w:spacing w:before="3"/>
        <w:ind w:left="102" w:right="0" w:firstLine="0"/>
        <w:jc w:val="left"/>
        <w:rPr>
          <w:rFonts w:ascii="Calibri" w:hAnsi="Calibri"/>
          <w:sz w:val="22"/>
        </w:rPr>
      </w:pPr>
      <w:r>
        <w:rPr>
          <w:rFonts w:ascii="Calibri" w:hAnsi="Calibri"/>
          <w:sz w:val="22"/>
        </w:rPr>
        <w:t>[Último acceso: 20 04 2015].</w:t>
      </w:r>
    </w:p>
    <w:p>
      <w:pPr>
        <w:pStyle w:val="BodyText"/>
        <w:spacing w:before="8"/>
        <w:rPr>
          <w:rFonts w:ascii="Calibri"/>
          <w:sz w:val="19"/>
        </w:rPr>
      </w:pPr>
    </w:p>
    <w:p>
      <w:pPr>
        <w:spacing w:line="453" w:lineRule="auto" w:before="0"/>
        <w:ind w:left="102" w:right="2605" w:firstLine="0"/>
        <w:jc w:val="left"/>
        <w:rPr>
          <w:rFonts w:ascii="Calibri"/>
          <w:sz w:val="22"/>
        </w:rPr>
      </w:pPr>
      <w:r>
        <w:rPr>
          <w:rFonts w:ascii="Calibri"/>
          <w:sz w:val="22"/>
        </w:rPr>
        <w:t>Harper, E., 2007. </w:t>
      </w:r>
      <w:r>
        <w:rPr>
          <w:rFonts w:ascii="Calibri"/>
          <w:i/>
          <w:sz w:val="22"/>
        </w:rPr>
        <w:t>El ABC de las instalaciones electricas Recidenciales. </w:t>
      </w:r>
      <w:r>
        <w:rPr>
          <w:rFonts w:ascii="Calibri"/>
          <w:sz w:val="22"/>
        </w:rPr>
        <w:t>Mexico, DF: Limusa. Harper, E., 2008. El ABC de la instalaciones electricas industriales. En: Mexico: Limusa.</w:t>
      </w:r>
    </w:p>
    <w:p>
      <w:pPr>
        <w:spacing w:line="276" w:lineRule="auto" w:before="0"/>
        <w:ind w:left="102" w:right="2360" w:firstLine="0"/>
        <w:jc w:val="left"/>
        <w:rPr>
          <w:rFonts w:ascii="Calibri" w:hAnsi="Calibri"/>
          <w:sz w:val="22"/>
        </w:rPr>
      </w:pPr>
      <w:r>
        <w:rPr>
          <w:rFonts w:ascii="Calibri" w:hAnsi="Calibri"/>
          <w:sz w:val="22"/>
        </w:rPr>
        <w:t>Hastings, I., 2011. </w:t>
      </w:r>
      <w:r>
        <w:rPr>
          <w:rFonts w:ascii="Calibri" w:hAnsi="Calibri"/>
          <w:i/>
          <w:sz w:val="22"/>
        </w:rPr>
        <w:t>Analisis Cualitativo de la vivienda popular, </w:t>
      </w:r>
      <w:r>
        <w:rPr>
          <w:rFonts w:ascii="Calibri" w:hAnsi="Calibri"/>
          <w:sz w:val="22"/>
        </w:rPr>
        <w:t>Xochimilco, Estado de México: Universidad Autonoma de México.</w:t>
      </w:r>
    </w:p>
    <w:p>
      <w:pPr>
        <w:spacing w:line="276" w:lineRule="auto" w:before="197"/>
        <w:ind w:left="102" w:right="6252" w:firstLine="0"/>
        <w:jc w:val="left"/>
        <w:rPr>
          <w:rFonts w:ascii="Calibri" w:hAnsi="Calibri"/>
          <w:sz w:val="22"/>
        </w:rPr>
      </w:pPr>
      <w:r>
        <w:rPr>
          <w:rFonts w:ascii="Calibri" w:hAnsi="Calibri"/>
          <w:sz w:val="22"/>
        </w:rPr>
        <w:t>INEGI, 2014. </w:t>
      </w:r>
      <w:r>
        <w:rPr>
          <w:rFonts w:ascii="Calibri" w:hAnsi="Calibri"/>
          <w:i/>
          <w:sz w:val="22"/>
        </w:rPr>
        <w:t>Cuentame Inegi. </w:t>
      </w:r>
      <w:r>
        <w:rPr>
          <w:rFonts w:ascii="Calibri" w:hAnsi="Calibri"/>
          <w:sz w:val="22"/>
        </w:rPr>
        <w:t>[En línea] Available at: </w:t>
      </w:r>
      <w:r>
        <w:rPr>
          <w:rFonts w:ascii="Calibri" w:hAnsi="Calibri"/>
          <w:sz w:val="22"/>
          <w:u w:val="single"/>
        </w:rPr>
        <w:t>Fuente:</w:t>
      </w:r>
      <w:hyperlink r:id="rId253">
        <w:r>
          <w:rPr>
            <w:rFonts w:ascii="Calibri" w:hAnsi="Calibri"/>
            <w:sz w:val="22"/>
            <w:u w:val="single"/>
          </w:rPr>
          <w:t>http://3.bp.blogspot.com/-</w:t>
        </w:r>
      </w:hyperlink>
    </w:p>
    <w:p>
      <w:pPr>
        <w:spacing w:line="276" w:lineRule="auto" w:before="0"/>
        <w:ind w:left="102" w:right="2444" w:firstLine="0"/>
        <w:jc w:val="left"/>
        <w:rPr>
          <w:rFonts w:ascii="Calibri" w:hAnsi="Calibri"/>
          <w:sz w:val="22"/>
        </w:rPr>
      </w:pPr>
      <w:r>
        <w:rPr>
          <w:rFonts w:ascii="Calibri" w:hAnsi="Calibri"/>
          <w:sz w:val="22"/>
          <w:u w:val="single"/>
        </w:rPr>
        <w:t>yYyskDblNVY/T8l7fo5VbrI/AAAAAAAAEDA/tVeRCC89vUU/s1600/mapa-mexico-estados.gif </w:t>
      </w:r>
      <w:r>
        <w:rPr>
          <w:rFonts w:ascii="Calibri" w:hAnsi="Calibri"/>
          <w:sz w:val="22"/>
        </w:rPr>
        <w:t>[Último acceso: 17 12 2014].</w:t>
      </w:r>
    </w:p>
    <w:p>
      <w:pPr>
        <w:spacing w:before="197"/>
        <w:ind w:left="102" w:right="0" w:firstLine="0"/>
        <w:jc w:val="left"/>
        <w:rPr>
          <w:rFonts w:ascii="Calibri" w:hAnsi="Calibri"/>
          <w:sz w:val="22"/>
        </w:rPr>
      </w:pPr>
      <w:r>
        <w:rPr>
          <w:rFonts w:ascii="Calibri" w:hAnsi="Calibri"/>
          <w:sz w:val="22"/>
        </w:rPr>
        <w:t>INEGI, 2014. </w:t>
      </w:r>
      <w:r>
        <w:rPr>
          <w:rFonts w:ascii="Calibri" w:hAnsi="Calibri"/>
          <w:i/>
          <w:sz w:val="22"/>
        </w:rPr>
        <w:t>Cuentame INEGI. </w:t>
      </w:r>
      <w:r>
        <w:rPr>
          <w:rFonts w:ascii="Calibri" w:hAnsi="Calibri"/>
          <w:sz w:val="22"/>
        </w:rPr>
        <w:t>[En línea]</w:t>
      </w:r>
    </w:p>
    <w:p>
      <w:pPr>
        <w:spacing w:line="278" w:lineRule="auto" w:before="41"/>
        <w:ind w:left="102" w:right="2873" w:firstLine="0"/>
        <w:jc w:val="left"/>
        <w:rPr>
          <w:rFonts w:ascii="Calibri" w:hAnsi="Calibri"/>
          <w:sz w:val="22"/>
        </w:rPr>
      </w:pPr>
      <w:r>
        <w:rPr>
          <w:rFonts w:ascii="Calibri" w:hAnsi="Calibri"/>
          <w:sz w:val="22"/>
        </w:rPr>
        <w:t>Available at: </w:t>
      </w:r>
      <w:hyperlink r:id="rId254">
        <w:r>
          <w:rPr>
            <w:rFonts w:ascii="Calibri" w:hAnsi="Calibri"/>
            <w:sz w:val="22"/>
            <w:u w:val="single"/>
          </w:rPr>
          <w:t>http://cuentame.inegi.org.mx/territorio/extension/default.aspx?tema=T</w:t>
        </w:r>
      </w:hyperlink>
      <w:r>
        <w:rPr>
          <w:rFonts w:ascii="Calibri" w:hAnsi="Calibri"/>
          <w:sz w:val="22"/>
          <w:u w:val="single"/>
        </w:rPr>
        <w:t> </w:t>
      </w:r>
      <w:r>
        <w:rPr>
          <w:rFonts w:ascii="Calibri" w:hAnsi="Calibri"/>
          <w:sz w:val="22"/>
        </w:rPr>
        <w:t>[Último acceso: 17 12 2014].</w:t>
      </w:r>
    </w:p>
    <w:p>
      <w:pPr>
        <w:spacing w:before="195"/>
        <w:ind w:left="102" w:right="0" w:firstLine="0"/>
        <w:jc w:val="left"/>
        <w:rPr>
          <w:rFonts w:ascii="Calibri" w:hAnsi="Calibri"/>
          <w:sz w:val="22"/>
        </w:rPr>
      </w:pPr>
      <w:r>
        <w:rPr>
          <w:rFonts w:ascii="Calibri" w:hAnsi="Calibri"/>
          <w:sz w:val="22"/>
        </w:rPr>
        <w:t>INEGI, 2014. </w:t>
      </w:r>
      <w:r>
        <w:rPr>
          <w:rFonts w:ascii="Calibri" w:hAnsi="Calibri"/>
          <w:i/>
          <w:sz w:val="22"/>
        </w:rPr>
        <w:t>Cuentame INEGI. </w:t>
      </w:r>
      <w:r>
        <w:rPr>
          <w:rFonts w:ascii="Calibri" w:hAnsi="Calibri"/>
          <w:sz w:val="22"/>
        </w:rPr>
        <w:t>[En línea]</w:t>
      </w:r>
    </w:p>
    <w:p>
      <w:pPr>
        <w:spacing w:line="278" w:lineRule="auto" w:before="39"/>
        <w:ind w:left="102" w:right="3777" w:firstLine="0"/>
        <w:jc w:val="left"/>
        <w:rPr>
          <w:rFonts w:ascii="Calibri" w:hAnsi="Calibri"/>
          <w:sz w:val="22"/>
        </w:rPr>
      </w:pPr>
      <w:r>
        <w:rPr>
          <w:rFonts w:ascii="Calibri" w:hAnsi="Calibri"/>
          <w:sz w:val="22"/>
        </w:rPr>
        <w:t>Available at: </w:t>
      </w:r>
      <w:hyperlink r:id="rId255">
        <w:r>
          <w:rPr>
            <w:rFonts w:ascii="Calibri" w:hAnsi="Calibri"/>
            <w:sz w:val="22"/>
            <w:u w:val="single"/>
          </w:rPr>
          <w:t>http://cuentame.inegi.org.mx/monografias/informacion/mex/</w:t>
        </w:r>
      </w:hyperlink>
      <w:r>
        <w:rPr>
          <w:rFonts w:ascii="Calibri" w:hAnsi="Calibri"/>
          <w:sz w:val="22"/>
          <w:u w:val="single"/>
        </w:rPr>
        <w:t> </w:t>
      </w:r>
      <w:r>
        <w:rPr>
          <w:rFonts w:ascii="Calibri" w:hAnsi="Calibri"/>
          <w:sz w:val="22"/>
        </w:rPr>
        <w:t>[Último acceso: 2014 12 17].</w:t>
      </w:r>
    </w:p>
    <w:p>
      <w:pPr>
        <w:spacing w:line="276" w:lineRule="auto" w:before="195"/>
        <w:ind w:left="102" w:right="4468" w:firstLine="0"/>
        <w:jc w:val="left"/>
        <w:rPr>
          <w:rFonts w:ascii="Calibri" w:hAnsi="Calibri"/>
          <w:sz w:val="22"/>
        </w:rPr>
      </w:pPr>
      <w:r>
        <w:rPr>
          <w:rFonts w:ascii="Calibri" w:hAnsi="Calibri"/>
          <w:sz w:val="22"/>
        </w:rPr>
        <w:t>INEGI, 2014. </w:t>
      </w:r>
      <w:r>
        <w:rPr>
          <w:rFonts w:ascii="Calibri" w:hAnsi="Calibri"/>
          <w:i/>
          <w:sz w:val="22"/>
        </w:rPr>
        <w:t>Instituto Nacional de Estadistica y Geografia. </w:t>
      </w:r>
      <w:r>
        <w:rPr>
          <w:rFonts w:ascii="Calibri" w:hAnsi="Calibri"/>
          <w:sz w:val="22"/>
        </w:rPr>
        <w:t>[En línea] Available at:</w:t>
      </w:r>
    </w:p>
    <w:p>
      <w:pPr>
        <w:spacing w:before="0"/>
        <w:ind w:left="102" w:right="0" w:firstLine="0"/>
        <w:jc w:val="left"/>
        <w:rPr>
          <w:rFonts w:ascii="Calibri"/>
          <w:sz w:val="22"/>
        </w:rPr>
      </w:pPr>
      <w:hyperlink r:id="rId256">
        <w:r>
          <w:rPr>
            <w:rFonts w:ascii="Calibri"/>
            <w:sz w:val="22"/>
            <w:u w:val="single"/>
          </w:rPr>
          <w:t>http://www.inegi.org.mx/est/contenidos/espanol/rutinas/glogen/default.aspx?t=cp&amp;s=est&amp;c=102</w:t>
        </w:r>
      </w:hyperlink>
    </w:p>
    <w:p>
      <w:pPr>
        <w:spacing w:after="0"/>
        <w:jc w:val="left"/>
        <w:rPr>
          <w:rFonts w:ascii="Calibri"/>
          <w:sz w:val="22"/>
        </w:rPr>
        <w:sectPr>
          <w:footerReference w:type="default" r:id="rId250"/>
          <w:pgSz w:w="12240" w:h="15840"/>
          <w:pgMar w:footer="2342" w:header="0" w:top="1380" w:bottom="2540" w:left="1600" w:right="0"/>
        </w:sectPr>
      </w:pPr>
    </w:p>
    <w:p>
      <w:pPr>
        <w:spacing w:before="33"/>
        <w:ind w:left="102" w:right="0" w:firstLine="0"/>
        <w:jc w:val="left"/>
        <w:rPr>
          <w:rFonts w:ascii="Calibri" w:hAnsi="Calibri"/>
          <w:sz w:val="22"/>
        </w:rPr>
      </w:pPr>
      <w:r>
        <w:rPr>
          <w:rFonts w:ascii="Calibri" w:hAnsi="Calibri"/>
          <w:sz w:val="22"/>
        </w:rPr>
        <w:t>INEGI, 2014. </w:t>
      </w:r>
      <w:r>
        <w:rPr>
          <w:rFonts w:ascii="Calibri" w:hAnsi="Calibri"/>
          <w:i/>
          <w:sz w:val="22"/>
        </w:rPr>
        <w:t>Servicio Meteorologico Nacional. </w:t>
      </w:r>
      <w:r>
        <w:rPr>
          <w:rFonts w:ascii="Calibri" w:hAnsi="Calibri"/>
          <w:sz w:val="22"/>
        </w:rPr>
        <w:t>[En línea]</w:t>
      </w:r>
    </w:p>
    <w:p>
      <w:pPr>
        <w:spacing w:line="278" w:lineRule="auto" w:before="41"/>
        <w:ind w:left="102" w:right="4319" w:firstLine="0"/>
        <w:jc w:val="left"/>
        <w:rPr>
          <w:rFonts w:ascii="Calibri" w:hAnsi="Calibri"/>
          <w:sz w:val="22"/>
        </w:rPr>
      </w:pPr>
      <w:r>
        <w:rPr>
          <w:rFonts w:ascii="Calibri" w:hAnsi="Calibri"/>
          <w:sz w:val="22"/>
        </w:rPr>
        <w:t>Available at: </w:t>
      </w:r>
      <w:hyperlink r:id="rId258">
        <w:r>
          <w:rPr>
            <w:rFonts w:ascii="Calibri" w:hAnsi="Calibri"/>
            <w:sz w:val="22"/>
            <w:u w:val="single"/>
          </w:rPr>
          <w:t>http://smn.cna.gob.mx/imagenes/mapas/mapmex03.gif</w:t>
        </w:r>
      </w:hyperlink>
      <w:r>
        <w:rPr>
          <w:rFonts w:ascii="Calibri" w:hAnsi="Calibri"/>
          <w:sz w:val="22"/>
          <w:u w:val="single"/>
        </w:rPr>
        <w:t> </w:t>
      </w:r>
      <w:r>
        <w:rPr>
          <w:rFonts w:ascii="Calibri" w:hAnsi="Calibri"/>
          <w:sz w:val="22"/>
        </w:rPr>
        <w:t>[Último acceso: 17 12 2014].</w:t>
      </w:r>
    </w:p>
    <w:p>
      <w:pPr>
        <w:spacing w:line="273" w:lineRule="auto" w:before="195"/>
        <w:ind w:left="102" w:right="3534" w:firstLine="0"/>
        <w:jc w:val="left"/>
        <w:rPr>
          <w:rFonts w:ascii="Calibri" w:hAnsi="Calibri"/>
          <w:sz w:val="22"/>
        </w:rPr>
      </w:pPr>
      <w:r>
        <w:rPr>
          <w:rFonts w:ascii="Calibri" w:hAnsi="Calibri"/>
          <w:sz w:val="22"/>
        </w:rPr>
        <w:t>INSHT, 2014. </w:t>
      </w:r>
      <w:r>
        <w:rPr>
          <w:rFonts w:ascii="Calibri" w:hAnsi="Calibri"/>
          <w:i/>
          <w:sz w:val="22"/>
        </w:rPr>
        <w:t>Instituto Nacional de Seguridad e Higene en el Trabajo. </w:t>
      </w:r>
      <w:r>
        <w:rPr>
          <w:rFonts w:ascii="Calibri" w:hAnsi="Calibri"/>
          <w:sz w:val="22"/>
        </w:rPr>
        <w:t>[En línea] Available at:</w:t>
      </w:r>
    </w:p>
    <w:p>
      <w:pPr>
        <w:spacing w:line="276" w:lineRule="auto" w:before="3"/>
        <w:ind w:left="102" w:right="1765" w:firstLine="0"/>
        <w:jc w:val="left"/>
        <w:rPr>
          <w:rFonts w:ascii="Calibri"/>
          <w:sz w:val="22"/>
        </w:rPr>
      </w:pPr>
      <w:hyperlink r:id="rId259">
        <w:r>
          <w:rPr>
            <w:rFonts w:ascii="Calibri"/>
            <w:sz w:val="22"/>
            <w:u w:val="single"/>
          </w:rPr>
          <w:t>http://www.insht.es/portal/site/Insht/;VAPCOOKIE=zr4xVBhPGqyb434Y9KFXf0C1PCVs8MyvQ2hw</w:t>
        </w:r>
      </w:hyperlink>
      <w:r>
        <w:rPr>
          <w:rFonts w:ascii="Calibri"/>
          <w:sz w:val="22"/>
          <w:u w:val="single"/>
        </w:rPr>
        <w:t> h4QdbfNKhLmdNcP8!1847183831!-726463481</w:t>
      </w:r>
    </w:p>
    <w:p>
      <w:pPr>
        <w:spacing w:before="3"/>
        <w:ind w:left="102" w:right="0" w:firstLine="0"/>
        <w:jc w:val="left"/>
        <w:rPr>
          <w:rFonts w:ascii="Calibri" w:hAnsi="Calibri"/>
          <w:sz w:val="22"/>
        </w:rPr>
      </w:pPr>
      <w:r>
        <w:rPr>
          <w:rFonts w:ascii="Calibri" w:hAnsi="Calibri"/>
          <w:sz w:val="22"/>
        </w:rPr>
        <w:t>[Último acceso: 27 02 2015].</w:t>
      </w:r>
    </w:p>
    <w:p>
      <w:pPr>
        <w:pStyle w:val="BodyText"/>
        <w:spacing w:before="5"/>
        <w:rPr>
          <w:rFonts w:ascii="Calibri"/>
          <w:sz w:val="19"/>
        </w:rPr>
      </w:pPr>
    </w:p>
    <w:p>
      <w:pPr>
        <w:spacing w:line="273" w:lineRule="auto" w:before="1"/>
        <w:ind w:left="102" w:right="4486" w:firstLine="0"/>
        <w:jc w:val="left"/>
        <w:rPr>
          <w:rFonts w:ascii="Calibri" w:hAnsi="Calibri"/>
          <w:sz w:val="22"/>
        </w:rPr>
      </w:pPr>
      <w:r>
        <w:rPr>
          <w:rFonts w:ascii="Calibri" w:hAnsi="Calibri"/>
          <w:sz w:val="22"/>
        </w:rPr>
        <w:t>Instituto Nacional de Estadistica y Geografia, 2011. </w:t>
      </w:r>
      <w:r>
        <w:rPr>
          <w:rFonts w:ascii="Calibri" w:hAnsi="Calibri"/>
          <w:i/>
          <w:sz w:val="22"/>
        </w:rPr>
        <w:t>INEGI. </w:t>
      </w:r>
      <w:r>
        <w:rPr>
          <w:rFonts w:ascii="Calibri" w:hAnsi="Calibri"/>
          <w:sz w:val="22"/>
        </w:rPr>
        <w:t>[En línea] Available at:</w:t>
      </w:r>
    </w:p>
    <w:p>
      <w:pPr>
        <w:spacing w:line="278" w:lineRule="auto" w:before="4"/>
        <w:ind w:left="102" w:right="1944" w:firstLine="0"/>
        <w:jc w:val="left"/>
        <w:rPr>
          <w:rFonts w:ascii="Calibri" w:hAnsi="Calibri"/>
          <w:sz w:val="22"/>
        </w:rPr>
      </w:pPr>
      <w:hyperlink r:id="rId260">
        <w:r>
          <w:rPr>
            <w:rFonts w:ascii="Calibri" w:hAnsi="Calibri"/>
            <w:sz w:val="22"/>
            <w:u w:val="single"/>
          </w:rPr>
          <w:t>http://www.inegi.org.mx/sistemas/temasv2/contenido/sociedad/epobla11.asp?s=est&amp;c=22236</w:t>
        </w:r>
      </w:hyperlink>
      <w:r>
        <w:rPr>
          <w:rFonts w:ascii="Calibri" w:hAnsi="Calibri"/>
          <w:sz w:val="22"/>
          <w:u w:val="single"/>
        </w:rPr>
        <w:t> </w:t>
      </w:r>
      <w:r>
        <w:rPr>
          <w:rFonts w:ascii="Calibri" w:hAnsi="Calibri"/>
          <w:sz w:val="22"/>
        </w:rPr>
        <w:t>[Último acceso: 10 11 2013].</w:t>
      </w:r>
    </w:p>
    <w:p>
      <w:pPr>
        <w:spacing w:before="195"/>
        <w:ind w:left="102" w:right="0" w:firstLine="0"/>
        <w:jc w:val="left"/>
        <w:rPr>
          <w:rFonts w:ascii="Calibri" w:hAnsi="Calibri"/>
          <w:sz w:val="22"/>
        </w:rPr>
      </w:pPr>
      <w:r>
        <w:rPr>
          <w:rFonts w:ascii="Calibri" w:hAnsi="Calibri"/>
          <w:sz w:val="22"/>
        </w:rPr>
        <w:t>Instituto Nacional de Estadistica y Geografia, 2011. </w:t>
      </w:r>
      <w:r>
        <w:rPr>
          <w:rFonts w:ascii="Calibri" w:hAnsi="Calibri"/>
          <w:i/>
          <w:sz w:val="22"/>
        </w:rPr>
        <w:t>INEGI. </w:t>
      </w:r>
      <w:r>
        <w:rPr>
          <w:rFonts w:ascii="Calibri" w:hAnsi="Calibri"/>
          <w:sz w:val="22"/>
        </w:rPr>
        <w:t>[En línea]</w:t>
      </w:r>
    </w:p>
    <w:p>
      <w:pPr>
        <w:spacing w:line="278" w:lineRule="auto" w:before="38"/>
        <w:ind w:left="102" w:right="1909" w:firstLine="0"/>
        <w:jc w:val="left"/>
        <w:rPr>
          <w:rFonts w:ascii="Calibri" w:hAnsi="Calibri"/>
          <w:sz w:val="22"/>
        </w:rPr>
      </w:pPr>
      <w:r>
        <w:rPr>
          <w:rFonts w:ascii="Calibri" w:hAnsi="Calibri"/>
          <w:sz w:val="22"/>
        </w:rPr>
        <w:t>Available at: </w:t>
      </w:r>
      <w:hyperlink r:id="rId261">
        <w:r>
          <w:rPr>
            <w:rFonts w:ascii="Calibri" w:hAnsi="Calibri"/>
            <w:sz w:val="22"/>
            <w:u w:val="single"/>
          </w:rPr>
          <w:t>http://www3.inegi.org.mx/sistemas/sisept/default.aspx?t=mviv02&amp;s=est&amp;c=22238</w:t>
        </w:r>
      </w:hyperlink>
      <w:r>
        <w:rPr>
          <w:rFonts w:ascii="Calibri" w:hAnsi="Calibri"/>
          <w:sz w:val="22"/>
          <w:u w:val="single"/>
        </w:rPr>
        <w:t> </w:t>
      </w:r>
      <w:r>
        <w:rPr>
          <w:rFonts w:ascii="Calibri" w:hAnsi="Calibri"/>
          <w:sz w:val="22"/>
        </w:rPr>
        <w:t>[Último acceso: 10 11 2013].</w:t>
      </w:r>
    </w:p>
    <w:p>
      <w:pPr>
        <w:spacing w:line="276" w:lineRule="auto" w:before="195"/>
        <w:ind w:left="102" w:right="4486" w:firstLine="0"/>
        <w:jc w:val="left"/>
        <w:rPr>
          <w:rFonts w:ascii="Calibri" w:hAnsi="Calibri"/>
          <w:sz w:val="22"/>
        </w:rPr>
      </w:pPr>
      <w:r>
        <w:rPr>
          <w:rFonts w:ascii="Calibri" w:hAnsi="Calibri"/>
          <w:sz w:val="22"/>
        </w:rPr>
        <w:t>Instituto Nacional de Estadistica y Geografia, 2011. </w:t>
      </w:r>
      <w:r>
        <w:rPr>
          <w:rFonts w:ascii="Calibri" w:hAnsi="Calibri"/>
          <w:i/>
          <w:sz w:val="22"/>
        </w:rPr>
        <w:t>INEGI. </w:t>
      </w:r>
      <w:r>
        <w:rPr>
          <w:rFonts w:ascii="Calibri" w:hAnsi="Calibri"/>
          <w:sz w:val="22"/>
        </w:rPr>
        <w:t>[En línea] Available at:</w:t>
      </w:r>
    </w:p>
    <w:p>
      <w:pPr>
        <w:spacing w:line="278" w:lineRule="auto" w:before="0"/>
        <w:ind w:left="102" w:right="1944" w:firstLine="0"/>
        <w:jc w:val="left"/>
        <w:rPr>
          <w:rFonts w:ascii="Calibri" w:hAnsi="Calibri"/>
          <w:sz w:val="22"/>
        </w:rPr>
      </w:pPr>
      <w:hyperlink r:id="rId262">
        <w:r>
          <w:rPr>
            <w:rFonts w:ascii="Calibri" w:hAnsi="Calibri"/>
            <w:sz w:val="22"/>
            <w:u w:val="single"/>
          </w:rPr>
          <w:t>http://www.inegi.org.mx/sistemas/temasv2/contenido/sociedad/epobla13.asp?s=est&amp;c=22237</w:t>
        </w:r>
      </w:hyperlink>
      <w:r>
        <w:rPr>
          <w:rFonts w:ascii="Calibri" w:hAnsi="Calibri"/>
          <w:sz w:val="22"/>
          <w:u w:val="single"/>
        </w:rPr>
        <w:t> </w:t>
      </w:r>
      <w:r>
        <w:rPr>
          <w:rFonts w:ascii="Calibri" w:hAnsi="Calibri"/>
          <w:sz w:val="22"/>
        </w:rPr>
        <w:t>[Último acceso: 10 11 2013].</w:t>
      </w:r>
    </w:p>
    <w:p>
      <w:pPr>
        <w:spacing w:before="197"/>
        <w:ind w:left="102" w:right="0" w:firstLine="0"/>
        <w:jc w:val="left"/>
        <w:rPr>
          <w:rFonts w:ascii="Calibri"/>
          <w:sz w:val="22"/>
        </w:rPr>
      </w:pPr>
      <w:r>
        <w:rPr>
          <w:rFonts w:ascii="Calibri"/>
          <w:sz w:val="22"/>
        </w:rPr>
        <w:t>Lavoisier, A.-L. d., 1789. </w:t>
      </w:r>
      <w:r>
        <w:rPr>
          <w:rFonts w:ascii="Calibri"/>
          <w:i/>
          <w:sz w:val="22"/>
        </w:rPr>
        <w:t>Tratado elemental de quimica. </w:t>
      </w:r>
      <w:r>
        <w:rPr>
          <w:rFonts w:ascii="Calibri"/>
          <w:sz w:val="22"/>
        </w:rPr>
        <w:t>Francia: s.n.</w:t>
      </w:r>
    </w:p>
    <w:p>
      <w:pPr>
        <w:pStyle w:val="BodyText"/>
        <w:spacing w:before="5"/>
        <w:rPr>
          <w:rFonts w:ascii="Calibri"/>
          <w:sz w:val="19"/>
        </w:rPr>
      </w:pPr>
    </w:p>
    <w:p>
      <w:pPr>
        <w:spacing w:line="278" w:lineRule="auto" w:before="1"/>
        <w:ind w:left="102" w:right="2404" w:firstLine="0"/>
        <w:jc w:val="left"/>
        <w:rPr>
          <w:rFonts w:ascii="Calibri" w:hAnsi="Calibri"/>
          <w:sz w:val="22"/>
        </w:rPr>
      </w:pPr>
      <w:r>
        <w:rPr>
          <w:rFonts w:ascii="Calibri" w:hAnsi="Calibri"/>
          <w:sz w:val="22"/>
        </w:rPr>
        <w:t>Lovelock, J. E., 1985. </w:t>
      </w:r>
      <w:r>
        <w:rPr>
          <w:rFonts w:ascii="Calibri" w:hAnsi="Calibri"/>
          <w:i/>
          <w:sz w:val="22"/>
        </w:rPr>
        <w:t>Gaia una nueva vision de la vida sobre la tierra. </w:t>
      </w:r>
      <w:r>
        <w:rPr>
          <w:rFonts w:ascii="Calibri" w:hAnsi="Calibri"/>
          <w:sz w:val="22"/>
        </w:rPr>
        <w:t>tercera ed. Barcelona, España: Ediciones Orbis, S.A..</w:t>
      </w:r>
    </w:p>
    <w:p>
      <w:pPr>
        <w:spacing w:line="506" w:lineRule="exact" w:before="2"/>
        <w:ind w:left="102" w:right="2055" w:firstLine="0"/>
        <w:jc w:val="left"/>
        <w:rPr>
          <w:rFonts w:ascii="Calibri" w:hAnsi="Calibri"/>
          <w:i/>
          <w:sz w:val="22"/>
        </w:rPr>
      </w:pPr>
      <w:r>
        <w:rPr>
          <w:rFonts w:ascii="Calibri" w:hAnsi="Calibri"/>
          <w:sz w:val="22"/>
        </w:rPr>
        <w:t>Martinez, F. J. R., 2006. </w:t>
      </w:r>
      <w:r>
        <w:rPr>
          <w:rFonts w:ascii="Calibri" w:hAnsi="Calibri"/>
          <w:i/>
          <w:sz w:val="22"/>
        </w:rPr>
        <w:t>Bombas de Calor y Energias renovables en edificios. </w:t>
      </w:r>
      <w:r>
        <w:rPr>
          <w:rFonts w:ascii="Calibri" w:hAnsi="Calibri"/>
          <w:sz w:val="22"/>
        </w:rPr>
        <w:t>España: Thomson. Martinez, F. J. R., 2006. </w:t>
      </w:r>
      <w:r>
        <w:rPr>
          <w:rFonts w:ascii="Calibri" w:hAnsi="Calibri"/>
          <w:i/>
          <w:sz w:val="22"/>
        </w:rPr>
        <w:t>Eficiencia Energetica en edificios: Certificacion y auditorias Energeticas.</w:t>
      </w:r>
    </w:p>
    <w:p>
      <w:pPr>
        <w:spacing w:line="267" w:lineRule="exact" w:before="0"/>
        <w:ind w:left="102" w:right="0" w:firstLine="0"/>
        <w:jc w:val="left"/>
        <w:rPr>
          <w:rFonts w:ascii="Calibri" w:hAnsi="Calibri"/>
          <w:sz w:val="22"/>
        </w:rPr>
      </w:pPr>
      <w:r>
        <w:rPr>
          <w:rFonts w:ascii="Calibri" w:hAnsi="Calibri"/>
          <w:sz w:val="22"/>
        </w:rPr>
        <w:t>España: Paraninfo.</w:t>
      </w:r>
    </w:p>
    <w:p>
      <w:pPr>
        <w:pStyle w:val="BodyText"/>
        <w:spacing w:before="8"/>
        <w:rPr>
          <w:rFonts w:ascii="Calibri"/>
          <w:sz w:val="19"/>
        </w:rPr>
      </w:pPr>
    </w:p>
    <w:p>
      <w:pPr>
        <w:spacing w:before="0"/>
        <w:ind w:left="102" w:right="0" w:firstLine="0"/>
        <w:jc w:val="left"/>
        <w:rPr>
          <w:rFonts w:ascii="Calibri" w:hAnsi="Calibri"/>
          <w:sz w:val="22"/>
        </w:rPr>
      </w:pPr>
      <w:r>
        <w:rPr>
          <w:rFonts w:ascii="Calibri" w:hAnsi="Calibri"/>
          <w:sz w:val="22"/>
        </w:rPr>
        <w:t>Martinez, I., 1992. </w:t>
      </w:r>
      <w:r>
        <w:rPr>
          <w:rFonts w:ascii="Calibri" w:hAnsi="Calibri"/>
          <w:i/>
          <w:sz w:val="22"/>
        </w:rPr>
        <w:t>Termodinamica Basica y Aplicada. </w:t>
      </w:r>
      <w:r>
        <w:rPr>
          <w:rFonts w:ascii="Calibri" w:hAnsi="Calibri"/>
          <w:sz w:val="22"/>
        </w:rPr>
        <w:t>España: DOSSAT S.A..</w:t>
      </w:r>
    </w:p>
    <w:p>
      <w:pPr>
        <w:pStyle w:val="BodyText"/>
        <w:spacing w:before="5"/>
        <w:rPr>
          <w:rFonts w:ascii="Calibri"/>
          <w:sz w:val="19"/>
        </w:rPr>
      </w:pPr>
    </w:p>
    <w:p>
      <w:pPr>
        <w:spacing w:before="1"/>
        <w:ind w:left="102" w:right="0" w:firstLine="0"/>
        <w:jc w:val="left"/>
        <w:rPr>
          <w:rFonts w:ascii="Calibri"/>
          <w:i/>
          <w:sz w:val="22"/>
        </w:rPr>
      </w:pPr>
      <w:r>
        <w:rPr>
          <w:rFonts w:ascii="Calibri"/>
          <w:sz w:val="22"/>
        </w:rPr>
        <w:t>Moraga, A. M., 2011. </w:t>
      </w:r>
      <w:r>
        <w:rPr>
          <w:rFonts w:ascii="Calibri"/>
          <w:i/>
          <w:sz w:val="22"/>
        </w:rPr>
        <w:t>La habitabilidad de la vivienda publica bajo el regimen del libre mercado,</w:t>
      </w:r>
    </w:p>
    <w:p>
      <w:pPr>
        <w:spacing w:before="44"/>
        <w:ind w:left="102" w:right="0" w:firstLine="0"/>
        <w:jc w:val="left"/>
        <w:rPr>
          <w:rFonts w:ascii="Calibri" w:hAnsi="Calibri"/>
          <w:sz w:val="22"/>
        </w:rPr>
      </w:pPr>
      <w:r>
        <w:rPr>
          <w:rFonts w:ascii="Calibri" w:hAnsi="Calibri"/>
          <w:sz w:val="22"/>
        </w:rPr>
        <w:t>Xochimilco, Estado de México: Universidad Autonoma Metropolitana.</w:t>
      </w:r>
    </w:p>
    <w:p>
      <w:pPr>
        <w:pStyle w:val="BodyText"/>
        <w:spacing w:before="5"/>
        <w:rPr>
          <w:rFonts w:ascii="Calibri"/>
          <w:sz w:val="19"/>
        </w:rPr>
      </w:pPr>
    </w:p>
    <w:p>
      <w:pPr>
        <w:spacing w:line="278" w:lineRule="auto" w:before="1"/>
        <w:ind w:left="102" w:right="1819" w:firstLine="0"/>
        <w:jc w:val="left"/>
        <w:rPr>
          <w:rFonts w:ascii="Calibri" w:hAnsi="Calibri"/>
          <w:sz w:val="22"/>
        </w:rPr>
      </w:pPr>
      <w:r>
        <w:rPr>
          <w:rFonts w:ascii="Calibri" w:hAnsi="Calibri"/>
          <w:sz w:val="22"/>
        </w:rPr>
        <w:t>Morales, C. R., Vázquez Serrano , F. &amp; de Castro Lozano , C., 2007. </w:t>
      </w:r>
      <w:r>
        <w:rPr>
          <w:rFonts w:ascii="Calibri" w:hAnsi="Calibri"/>
          <w:i/>
          <w:sz w:val="22"/>
        </w:rPr>
        <w:t>Domótica e Inmótica: viviendas </w:t>
      </w:r>
      <w:r>
        <w:rPr>
          <w:rFonts w:ascii="Calibri" w:hAnsi="Calibri"/>
          <w:i/>
          <w:sz w:val="22"/>
        </w:rPr>
        <w:t>y edificios inteligentes. </w:t>
      </w:r>
      <w:r>
        <w:rPr>
          <w:rFonts w:ascii="Calibri" w:hAnsi="Calibri"/>
          <w:sz w:val="22"/>
        </w:rPr>
        <w:t>2° ed. Madrid, España: Alfaomega.</w:t>
      </w:r>
    </w:p>
    <w:p>
      <w:pPr>
        <w:spacing w:before="197"/>
        <w:ind w:left="102" w:right="0" w:firstLine="0"/>
        <w:jc w:val="left"/>
        <w:rPr>
          <w:rFonts w:ascii="Calibri" w:hAnsi="Calibri"/>
          <w:sz w:val="22"/>
        </w:rPr>
      </w:pPr>
      <w:r>
        <w:rPr>
          <w:rFonts w:ascii="Calibri" w:hAnsi="Calibri"/>
          <w:sz w:val="22"/>
        </w:rPr>
        <w:t>Munari, B., 1983. </w:t>
      </w:r>
      <w:r>
        <w:rPr>
          <w:rFonts w:ascii="Calibri" w:hAnsi="Calibri"/>
          <w:i/>
          <w:sz w:val="22"/>
        </w:rPr>
        <w:t>¿Como nacen los Objetos?. </w:t>
      </w:r>
      <w:r>
        <w:rPr>
          <w:rFonts w:ascii="Calibri" w:hAnsi="Calibri"/>
          <w:sz w:val="22"/>
        </w:rPr>
        <w:t>Barcelona, España: Gustavo Gilí SA.</w:t>
      </w:r>
    </w:p>
    <w:p>
      <w:pPr>
        <w:spacing w:after="0"/>
        <w:jc w:val="left"/>
        <w:rPr>
          <w:rFonts w:ascii="Calibri" w:hAnsi="Calibri"/>
          <w:sz w:val="22"/>
        </w:rPr>
        <w:sectPr>
          <w:footerReference w:type="default" r:id="rId257"/>
          <w:pgSz w:w="12240" w:h="15840"/>
          <w:pgMar w:footer="2232" w:header="0" w:top="1380" w:bottom="2420" w:left="1600" w:right="0"/>
        </w:sectPr>
      </w:pPr>
    </w:p>
    <w:p>
      <w:pPr>
        <w:spacing w:before="33"/>
        <w:ind w:left="102" w:right="0" w:firstLine="0"/>
        <w:jc w:val="left"/>
        <w:rPr>
          <w:rFonts w:ascii="Calibri" w:hAnsi="Calibri"/>
          <w:sz w:val="22"/>
        </w:rPr>
      </w:pPr>
      <w:r>
        <w:rPr>
          <w:rFonts w:ascii="Calibri" w:hAnsi="Calibri"/>
          <w:sz w:val="22"/>
        </w:rPr>
        <w:t>obrasweb, 2015. </w:t>
      </w:r>
      <w:r>
        <w:rPr>
          <w:rFonts w:ascii="Calibri" w:hAnsi="Calibri"/>
          <w:i/>
          <w:sz w:val="22"/>
        </w:rPr>
        <w:t>obrasweb. </w:t>
      </w:r>
      <w:r>
        <w:rPr>
          <w:rFonts w:ascii="Calibri" w:hAnsi="Calibri"/>
          <w:sz w:val="22"/>
        </w:rPr>
        <w:t>[En línea]</w:t>
      </w:r>
    </w:p>
    <w:p>
      <w:pPr>
        <w:spacing w:line="276" w:lineRule="auto" w:before="41"/>
        <w:ind w:left="102" w:right="1702" w:firstLine="0"/>
        <w:jc w:val="left"/>
        <w:rPr>
          <w:rFonts w:ascii="Calibri"/>
          <w:sz w:val="22"/>
        </w:rPr>
      </w:pPr>
      <w:r>
        <w:rPr>
          <w:rFonts w:ascii="Calibri"/>
          <w:sz w:val="22"/>
        </w:rPr>
        <w:t>Available at: </w:t>
      </w:r>
      <w:hyperlink r:id="rId264">
        <w:r>
          <w:rPr>
            <w:rFonts w:ascii="Calibri"/>
            <w:sz w:val="22"/>
            <w:u w:val="single"/>
          </w:rPr>
          <w:t>http://www.obrasweb.mx/interiorismo/2012/12/06/los-espacios-abiertos-crean-una-</w:t>
        </w:r>
      </w:hyperlink>
      <w:r>
        <w:rPr>
          <w:rFonts w:ascii="Calibri"/>
          <w:sz w:val="22"/>
          <w:u w:val="single"/>
        </w:rPr>
        <w:t> mayor-limpieza-visual</w:t>
      </w:r>
    </w:p>
    <w:p>
      <w:pPr>
        <w:spacing w:before="0"/>
        <w:ind w:left="102" w:right="0" w:firstLine="0"/>
        <w:jc w:val="left"/>
        <w:rPr>
          <w:rFonts w:ascii="Calibri" w:hAnsi="Calibri"/>
          <w:sz w:val="22"/>
        </w:rPr>
      </w:pPr>
      <w:r>
        <w:rPr>
          <w:rFonts w:ascii="Calibri" w:hAnsi="Calibri"/>
          <w:sz w:val="22"/>
        </w:rPr>
        <w:t>[Último acceso: 12 06 2015].</w:t>
      </w:r>
    </w:p>
    <w:p>
      <w:pPr>
        <w:pStyle w:val="BodyText"/>
        <w:spacing w:before="5"/>
        <w:rPr>
          <w:rFonts w:ascii="Calibri"/>
          <w:sz w:val="19"/>
        </w:rPr>
      </w:pPr>
    </w:p>
    <w:p>
      <w:pPr>
        <w:spacing w:line="278" w:lineRule="auto" w:before="1"/>
        <w:ind w:left="102" w:right="1705" w:firstLine="0"/>
        <w:jc w:val="left"/>
        <w:rPr>
          <w:rFonts w:ascii="Calibri" w:hAnsi="Calibri"/>
          <w:sz w:val="22"/>
        </w:rPr>
      </w:pPr>
      <w:r>
        <w:rPr>
          <w:rFonts w:ascii="Calibri" w:hAnsi="Calibri"/>
          <w:sz w:val="22"/>
        </w:rPr>
        <w:t>Pérez Vilar, N. &amp; Mercado, A., 2004. </w:t>
      </w:r>
      <w:r>
        <w:rPr>
          <w:rFonts w:ascii="Calibri" w:hAnsi="Calibri"/>
          <w:i/>
          <w:sz w:val="22"/>
        </w:rPr>
        <w:t>Espacio y psicología de la vivienda, </w:t>
      </w:r>
      <w:r>
        <w:rPr>
          <w:rFonts w:ascii="Calibri" w:hAnsi="Calibri"/>
          <w:sz w:val="22"/>
        </w:rPr>
        <w:t>México: Comisión Nacional de Vivienda.</w:t>
      </w:r>
    </w:p>
    <w:p>
      <w:pPr>
        <w:spacing w:before="197"/>
        <w:ind w:left="102" w:right="0" w:firstLine="0"/>
        <w:jc w:val="left"/>
        <w:rPr>
          <w:rFonts w:ascii="Calibri"/>
          <w:sz w:val="22"/>
        </w:rPr>
      </w:pPr>
      <w:r>
        <w:rPr>
          <w:rFonts w:ascii="Calibri"/>
          <w:sz w:val="22"/>
        </w:rPr>
        <w:t>Raymond A., S. J. J. W., 2003. </w:t>
      </w:r>
      <w:r>
        <w:rPr>
          <w:rFonts w:ascii="Calibri"/>
          <w:i/>
          <w:sz w:val="22"/>
        </w:rPr>
        <w:t>Fisica para Ciencias e Ingenieria. </w:t>
      </w:r>
      <w:r>
        <w:rPr>
          <w:rFonts w:ascii="Calibri"/>
          <w:sz w:val="22"/>
        </w:rPr>
        <w:t>Francia: s.n.</w:t>
      </w:r>
    </w:p>
    <w:p>
      <w:pPr>
        <w:pStyle w:val="BodyText"/>
        <w:spacing w:before="5"/>
        <w:rPr>
          <w:rFonts w:ascii="Calibri"/>
          <w:sz w:val="19"/>
        </w:rPr>
      </w:pPr>
    </w:p>
    <w:p>
      <w:pPr>
        <w:spacing w:line="278" w:lineRule="auto" w:before="1"/>
        <w:ind w:left="102" w:right="1991" w:firstLine="0"/>
        <w:jc w:val="left"/>
        <w:rPr>
          <w:rFonts w:ascii="Calibri" w:hAnsi="Calibri"/>
          <w:sz w:val="22"/>
        </w:rPr>
      </w:pPr>
      <w:r>
        <w:rPr>
          <w:rFonts w:ascii="Calibri" w:hAnsi="Calibri"/>
          <w:sz w:val="22"/>
        </w:rPr>
        <w:t>Real Academia Española, 2014. </w:t>
      </w:r>
      <w:r>
        <w:rPr>
          <w:rFonts w:ascii="Calibri" w:hAnsi="Calibri"/>
          <w:i/>
          <w:sz w:val="22"/>
        </w:rPr>
        <w:t>Diccionario de la Real Academia Española, </w:t>
      </w:r>
      <w:r>
        <w:rPr>
          <w:rFonts w:ascii="Calibri" w:hAnsi="Calibri"/>
          <w:sz w:val="22"/>
        </w:rPr>
        <w:t>Madrid, España: Real Academia española.</w:t>
      </w:r>
    </w:p>
    <w:p>
      <w:pPr>
        <w:spacing w:line="276" w:lineRule="auto" w:before="195"/>
        <w:ind w:left="102" w:right="6206" w:firstLine="0"/>
        <w:jc w:val="left"/>
        <w:rPr>
          <w:rFonts w:ascii="Calibri" w:hAnsi="Calibri"/>
          <w:sz w:val="22"/>
        </w:rPr>
      </w:pPr>
      <w:r>
        <w:rPr>
          <w:rFonts w:ascii="Calibri" w:hAnsi="Calibri"/>
          <w:sz w:val="22"/>
        </w:rPr>
        <w:t>redestrategia, 2015. </w:t>
      </w:r>
      <w:r>
        <w:rPr>
          <w:rFonts w:ascii="Calibri" w:hAnsi="Calibri"/>
          <w:i/>
          <w:sz w:val="22"/>
        </w:rPr>
        <w:t>redestrategia. </w:t>
      </w:r>
      <w:r>
        <w:rPr>
          <w:rFonts w:ascii="Calibri" w:hAnsi="Calibri"/>
          <w:sz w:val="22"/>
        </w:rPr>
        <w:t>[En línea] Available at: </w:t>
      </w:r>
      <w:hyperlink r:id="rId265">
        <w:r>
          <w:rPr>
            <w:rFonts w:ascii="Calibri" w:hAnsi="Calibri"/>
            <w:sz w:val="22"/>
            <w:u w:val="single"/>
          </w:rPr>
          <w:t>http://cdn1.redestrategia.com/wp-</w:t>
        </w:r>
      </w:hyperlink>
    </w:p>
    <w:p>
      <w:pPr>
        <w:spacing w:line="276" w:lineRule="auto" w:before="0"/>
        <w:ind w:left="102" w:right="1736" w:firstLine="0"/>
        <w:jc w:val="left"/>
        <w:rPr>
          <w:rFonts w:ascii="Calibri"/>
          <w:sz w:val="22"/>
        </w:rPr>
      </w:pPr>
      <w:r>
        <w:rPr>
          <w:rFonts w:ascii="Calibri"/>
          <w:sz w:val="22"/>
          <w:u w:val="single"/>
        </w:rPr>
        <w:t>content/uploads/2008/12/ventajas_de_la_venta_de_viviendas_unifamiliares_con_cubierta_fotov oltaica_generadora_de_electricidad.jpg</w:t>
      </w:r>
    </w:p>
    <w:p>
      <w:pPr>
        <w:spacing w:before="3"/>
        <w:ind w:left="102" w:right="0" w:firstLine="0"/>
        <w:jc w:val="left"/>
        <w:rPr>
          <w:rFonts w:ascii="Calibri" w:hAnsi="Calibri"/>
          <w:sz w:val="22"/>
        </w:rPr>
      </w:pPr>
      <w:r>
        <w:rPr>
          <w:rFonts w:ascii="Calibri" w:hAnsi="Calibri"/>
          <w:sz w:val="22"/>
        </w:rPr>
        <w:t>[Último acceso: 23 02 2015].</w:t>
      </w:r>
    </w:p>
    <w:p>
      <w:pPr>
        <w:pStyle w:val="BodyText"/>
        <w:spacing w:before="8"/>
        <w:rPr>
          <w:rFonts w:ascii="Calibri"/>
          <w:sz w:val="19"/>
        </w:rPr>
      </w:pPr>
    </w:p>
    <w:p>
      <w:pPr>
        <w:spacing w:before="0"/>
        <w:ind w:left="102" w:right="0" w:firstLine="0"/>
        <w:jc w:val="left"/>
        <w:rPr>
          <w:rFonts w:ascii="Calibri"/>
          <w:sz w:val="22"/>
        </w:rPr>
      </w:pPr>
      <w:r>
        <w:rPr>
          <w:rFonts w:ascii="Calibri"/>
          <w:sz w:val="22"/>
        </w:rPr>
        <w:t>Rodrigez, B. I. R., 2003. </w:t>
      </w:r>
      <w:r>
        <w:rPr>
          <w:rFonts w:ascii="Calibri"/>
          <w:i/>
          <w:sz w:val="22"/>
        </w:rPr>
        <w:t>El analisis del Ciclo de Vida y la Gestion Ambiental, </w:t>
      </w:r>
      <w:r>
        <w:rPr>
          <w:rFonts w:ascii="Calibri"/>
          <w:sz w:val="22"/>
        </w:rPr>
        <w:t>Mexico: IIE.</w:t>
      </w:r>
    </w:p>
    <w:p>
      <w:pPr>
        <w:pStyle w:val="BodyText"/>
        <w:spacing w:before="5"/>
        <w:rPr>
          <w:rFonts w:ascii="Calibri"/>
          <w:sz w:val="19"/>
        </w:rPr>
      </w:pPr>
    </w:p>
    <w:p>
      <w:pPr>
        <w:spacing w:line="276" w:lineRule="auto" w:before="1"/>
        <w:ind w:left="102" w:right="1901" w:firstLine="0"/>
        <w:jc w:val="left"/>
        <w:rPr>
          <w:rFonts w:ascii="Calibri" w:hAnsi="Calibri"/>
          <w:sz w:val="22"/>
        </w:rPr>
      </w:pPr>
      <w:r>
        <w:rPr>
          <w:rFonts w:ascii="Calibri" w:hAnsi="Calibri"/>
          <w:sz w:val="22"/>
        </w:rPr>
        <w:t>Sanchez, O. A. D., 2012. </w:t>
      </w:r>
      <w:r>
        <w:rPr>
          <w:rFonts w:ascii="Calibri" w:hAnsi="Calibri"/>
          <w:i/>
          <w:sz w:val="22"/>
        </w:rPr>
        <w:t>Historia de la Arquitectura I. </w:t>
      </w:r>
      <w:r>
        <w:rPr>
          <w:rFonts w:ascii="Calibri" w:hAnsi="Calibri"/>
          <w:sz w:val="22"/>
        </w:rPr>
        <w:t>primera ed. Tlanepantla, Estado de México: RED TERCER MILENIO S.C..</w:t>
      </w:r>
    </w:p>
    <w:p>
      <w:pPr>
        <w:spacing w:before="197"/>
        <w:ind w:left="102" w:right="0" w:firstLine="0"/>
        <w:jc w:val="left"/>
        <w:rPr>
          <w:rFonts w:ascii="Calibri" w:hAnsi="Calibri"/>
          <w:i/>
          <w:sz w:val="22"/>
        </w:rPr>
      </w:pPr>
      <w:r>
        <w:rPr>
          <w:rFonts w:ascii="Calibri" w:hAnsi="Calibri"/>
          <w:sz w:val="22"/>
        </w:rPr>
        <w:t>Santamaria, A. O., 2013. </w:t>
      </w:r>
      <w:r>
        <w:rPr>
          <w:rFonts w:ascii="Calibri" w:hAnsi="Calibri"/>
          <w:i/>
          <w:sz w:val="22"/>
        </w:rPr>
        <w:t>Diseño de un acelerador de condensación para extraer agua del ambiente.</w:t>
      </w:r>
    </w:p>
    <w:p>
      <w:pPr>
        <w:spacing w:before="44"/>
        <w:ind w:left="102" w:right="0" w:firstLine="0"/>
        <w:jc w:val="left"/>
        <w:rPr>
          <w:rFonts w:ascii="Calibri" w:hAnsi="Calibri"/>
          <w:sz w:val="22"/>
        </w:rPr>
      </w:pPr>
      <w:r>
        <w:rPr>
          <w:rFonts w:ascii="Calibri" w:hAnsi="Calibri"/>
          <w:sz w:val="22"/>
        </w:rPr>
        <w:t>Estado de Mèxico: Universidad Autónoma del Estado de México.</w:t>
      </w:r>
    </w:p>
    <w:p>
      <w:pPr>
        <w:pStyle w:val="BodyText"/>
        <w:spacing w:before="5"/>
        <w:rPr>
          <w:rFonts w:ascii="Calibri"/>
          <w:sz w:val="19"/>
        </w:rPr>
      </w:pPr>
    </w:p>
    <w:p>
      <w:pPr>
        <w:spacing w:line="278" w:lineRule="auto" w:before="1"/>
        <w:ind w:left="102" w:right="2000" w:firstLine="0"/>
        <w:jc w:val="left"/>
        <w:rPr>
          <w:rFonts w:ascii="Calibri" w:hAnsi="Calibri"/>
          <w:sz w:val="22"/>
        </w:rPr>
      </w:pPr>
      <w:r>
        <w:rPr>
          <w:rFonts w:ascii="Calibri" w:hAnsi="Calibri"/>
          <w:sz w:val="22"/>
        </w:rPr>
        <w:t>Santamaría, O. A., 2013. </w:t>
      </w:r>
      <w:r>
        <w:rPr>
          <w:rFonts w:ascii="Calibri" w:hAnsi="Calibri"/>
          <w:i/>
          <w:sz w:val="22"/>
        </w:rPr>
        <w:t>Diseño concientizado y su aplicación en un acelerador de condensación </w:t>
      </w:r>
      <w:r>
        <w:rPr>
          <w:rFonts w:ascii="Calibri" w:hAnsi="Calibri"/>
          <w:i/>
          <w:sz w:val="22"/>
        </w:rPr>
        <w:t>para obtener agua del ambiente. </w:t>
      </w:r>
      <w:r>
        <w:rPr>
          <w:rFonts w:ascii="Calibri" w:hAnsi="Calibri"/>
          <w:sz w:val="22"/>
        </w:rPr>
        <w:t>1 ed. Toluca, México.: UAEMéx..</w:t>
      </w:r>
    </w:p>
    <w:p>
      <w:pPr>
        <w:spacing w:line="276" w:lineRule="auto" w:before="195"/>
        <w:ind w:left="102" w:right="1831" w:firstLine="0"/>
        <w:jc w:val="left"/>
        <w:rPr>
          <w:rFonts w:ascii="Calibri" w:hAnsi="Calibri"/>
          <w:sz w:val="22"/>
        </w:rPr>
      </w:pPr>
      <w:r>
        <w:rPr>
          <w:rFonts w:ascii="Calibri" w:hAnsi="Calibri"/>
          <w:sz w:val="22"/>
        </w:rPr>
        <w:t>Santillán, M. L., 2013. Asentamientos irregulares deterioran el ambiente. </w:t>
      </w:r>
      <w:r>
        <w:rPr>
          <w:rFonts w:ascii="Calibri" w:hAnsi="Calibri"/>
          <w:i/>
          <w:sz w:val="22"/>
        </w:rPr>
        <w:t>Ciencia Unam, </w:t>
      </w:r>
      <w:r>
        <w:rPr>
          <w:rFonts w:ascii="Calibri" w:hAnsi="Calibri"/>
          <w:sz w:val="22"/>
        </w:rPr>
        <w:t>Volumen 1, p. 1.</w:t>
      </w:r>
    </w:p>
    <w:p>
      <w:pPr>
        <w:spacing w:line="506" w:lineRule="exact" w:before="4"/>
        <w:ind w:left="102" w:right="2686" w:firstLine="0"/>
        <w:jc w:val="left"/>
        <w:rPr>
          <w:rFonts w:ascii="Calibri" w:hAnsi="Calibri"/>
          <w:sz w:val="22"/>
        </w:rPr>
      </w:pPr>
      <w:r>
        <w:rPr>
          <w:rFonts w:ascii="Calibri" w:hAnsi="Calibri"/>
          <w:sz w:val="22"/>
        </w:rPr>
        <w:t>Sardon, J. M. d. J., 2008. </w:t>
      </w:r>
      <w:r>
        <w:rPr>
          <w:rFonts w:ascii="Calibri" w:hAnsi="Calibri"/>
          <w:i/>
          <w:sz w:val="22"/>
        </w:rPr>
        <w:t>Energias Renovables para el Desarrollo. </w:t>
      </w:r>
      <w:r>
        <w:rPr>
          <w:rFonts w:ascii="Calibri" w:hAnsi="Calibri"/>
          <w:sz w:val="22"/>
        </w:rPr>
        <w:t>España: Paraninfo S.A.. SAT, 2015. </w:t>
      </w:r>
      <w:r>
        <w:rPr>
          <w:rFonts w:ascii="Calibri" w:hAnsi="Calibri"/>
          <w:i/>
          <w:sz w:val="22"/>
        </w:rPr>
        <w:t>Secretaria de Administración Tributaria. </w:t>
      </w:r>
      <w:r>
        <w:rPr>
          <w:rFonts w:ascii="Calibri" w:hAnsi="Calibri"/>
          <w:sz w:val="22"/>
        </w:rPr>
        <w:t>[En línea]</w:t>
      </w:r>
    </w:p>
    <w:p>
      <w:pPr>
        <w:spacing w:line="278" w:lineRule="auto" w:before="0"/>
        <w:ind w:left="102" w:right="2042" w:firstLine="0"/>
        <w:jc w:val="left"/>
        <w:rPr>
          <w:rFonts w:ascii="Calibri" w:hAnsi="Calibri"/>
          <w:sz w:val="22"/>
        </w:rPr>
      </w:pPr>
      <w:r>
        <w:rPr>
          <w:rFonts w:ascii="Calibri" w:hAnsi="Calibri"/>
          <w:sz w:val="22"/>
        </w:rPr>
        <w:t>Available at: </w:t>
      </w:r>
      <w:hyperlink r:id="rId266">
        <w:r>
          <w:rPr>
            <w:rFonts w:ascii="Calibri" w:hAnsi="Calibri"/>
            <w:sz w:val="22"/>
            <w:u w:val="single"/>
          </w:rPr>
          <w:t>http://www.sat.gob.mx/informacion_fiscal/tablas_indicadores/Paginas/salarios_minimos.aspx</w:t>
        </w:r>
      </w:hyperlink>
      <w:r>
        <w:rPr>
          <w:rFonts w:ascii="Calibri" w:hAnsi="Calibri"/>
          <w:sz w:val="22"/>
          <w:u w:val="single"/>
        </w:rPr>
        <w:t> </w:t>
      </w:r>
      <w:r>
        <w:rPr>
          <w:rFonts w:ascii="Calibri" w:hAnsi="Calibri"/>
          <w:sz w:val="22"/>
        </w:rPr>
        <w:t>[Último acceso: 13 08 2014].</w:t>
      </w:r>
    </w:p>
    <w:p>
      <w:pPr>
        <w:spacing w:line="453" w:lineRule="auto" w:before="197"/>
        <w:ind w:left="102" w:right="3950" w:firstLine="0"/>
        <w:jc w:val="left"/>
        <w:rPr>
          <w:rFonts w:ascii="Calibri" w:hAnsi="Calibri"/>
          <w:sz w:val="22"/>
        </w:rPr>
      </w:pPr>
      <w:r>
        <w:rPr>
          <w:rFonts w:ascii="Calibri" w:hAnsi="Calibri"/>
          <w:sz w:val="22"/>
        </w:rPr>
        <w:t>Savioli, C. U., 2003. </w:t>
      </w:r>
      <w:r>
        <w:rPr>
          <w:rFonts w:ascii="Calibri" w:hAnsi="Calibri"/>
          <w:i/>
          <w:sz w:val="22"/>
        </w:rPr>
        <w:t>Introducción a la Acústica. </w:t>
      </w:r>
      <w:r>
        <w:rPr>
          <w:rFonts w:ascii="Calibri" w:hAnsi="Calibri"/>
          <w:sz w:val="22"/>
        </w:rPr>
        <w:t>s.l.:Libreria Editorial Alsina. Secretaria de Energia, 2012. </w:t>
      </w:r>
      <w:r>
        <w:rPr>
          <w:rFonts w:ascii="Calibri" w:hAnsi="Calibri"/>
          <w:i/>
          <w:sz w:val="22"/>
        </w:rPr>
        <w:t>Programa Sectorial de Energía. </w:t>
      </w:r>
      <w:r>
        <w:rPr>
          <w:rFonts w:ascii="Calibri" w:hAnsi="Calibri"/>
          <w:sz w:val="22"/>
        </w:rPr>
        <w:t>[En línea].</w:t>
      </w:r>
    </w:p>
    <w:p>
      <w:pPr>
        <w:spacing w:line="267" w:lineRule="exact" w:before="0"/>
        <w:ind w:left="102" w:right="0" w:firstLine="0"/>
        <w:jc w:val="left"/>
        <w:rPr>
          <w:rFonts w:ascii="Calibri" w:hAnsi="Calibri"/>
          <w:sz w:val="22"/>
        </w:rPr>
      </w:pPr>
      <w:r>
        <w:rPr>
          <w:rFonts w:ascii="Calibri" w:hAnsi="Calibri"/>
          <w:sz w:val="22"/>
        </w:rPr>
        <w:t>Secretaria de Energia, 2012. </w:t>
      </w:r>
      <w:r>
        <w:rPr>
          <w:rFonts w:ascii="Calibri" w:hAnsi="Calibri"/>
          <w:i/>
          <w:sz w:val="22"/>
        </w:rPr>
        <w:t>SENER. </w:t>
      </w:r>
      <w:r>
        <w:rPr>
          <w:rFonts w:ascii="Calibri" w:hAnsi="Calibri"/>
          <w:sz w:val="22"/>
        </w:rPr>
        <w:t>[En línea]</w:t>
      </w:r>
    </w:p>
    <w:p>
      <w:pPr>
        <w:spacing w:after="0" w:line="267" w:lineRule="exact"/>
        <w:jc w:val="left"/>
        <w:rPr>
          <w:rFonts w:ascii="Calibri" w:hAnsi="Calibri"/>
          <w:sz w:val="22"/>
        </w:rPr>
        <w:sectPr>
          <w:footerReference w:type="default" r:id="rId263"/>
          <w:pgSz w:w="12240" w:h="15840"/>
          <w:pgMar w:footer="1833" w:header="0" w:top="1380" w:bottom="2020" w:left="1600" w:right="0"/>
          <w:pgNumType w:start="104"/>
        </w:sectPr>
      </w:pPr>
    </w:p>
    <w:p>
      <w:pPr>
        <w:spacing w:before="35"/>
        <w:ind w:left="102" w:right="0" w:firstLine="0"/>
        <w:jc w:val="left"/>
        <w:rPr>
          <w:rFonts w:ascii="Calibri" w:hAnsi="Calibri"/>
          <w:sz w:val="22"/>
        </w:rPr>
      </w:pPr>
      <w:r>
        <w:rPr>
          <w:rFonts w:ascii="Calibri" w:hAnsi="Calibri"/>
          <w:sz w:val="22"/>
        </w:rPr>
        <w:t>Semarnat, 2010. </w:t>
      </w:r>
      <w:r>
        <w:rPr>
          <w:rFonts w:ascii="Calibri" w:hAnsi="Calibri"/>
          <w:i/>
          <w:sz w:val="22"/>
        </w:rPr>
        <w:t>Vivienda sustentable en México, </w:t>
      </w:r>
      <w:r>
        <w:rPr>
          <w:rFonts w:ascii="Calibri" w:hAnsi="Calibri"/>
          <w:sz w:val="22"/>
        </w:rPr>
        <w:t>México: Gobierno Federal.</w:t>
      </w:r>
    </w:p>
    <w:p>
      <w:pPr>
        <w:pStyle w:val="BodyText"/>
        <w:spacing w:before="5"/>
        <w:rPr>
          <w:rFonts w:ascii="Calibri"/>
          <w:sz w:val="19"/>
        </w:rPr>
      </w:pPr>
    </w:p>
    <w:p>
      <w:pPr>
        <w:spacing w:before="1"/>
        <w:ind w:left="102" w:right="0" w:firstLine="0"/>
        <w:jc w:val="left"/>
        <w:rPr>
          <w:rFonts w:ascii="Calibri" w:hAnsi="Calibri"/>
          <w:sz w:val="22"/>
        </w:rPr>
      </w:pPr>
      <w:r>
        <w:rPr>
          <w:rFonts w:ascii="Calibri" w:hAnsi="Calibri"/>
          <w:sz w:val="22"/>
        </w:rPr>
        <w:t>SENAMHI, 2012. </w:t>
      </w:r>
      <w:r>
        <w:rPr>
          <w:rFonts w:ascii="Calibri" w:hAnsi="Calibri"/>
          <w:i/>
          <w:sz w:val="22"/>
        </w:rPr>
        <w:t>Servicio Nacional de meteorología e Hidrología del Perú. </w:t>
      </w:r>
      <w:r>
        <w:rPr>
          <w:rFonts w:ascii="Calibri" w:hAnsi="Calibri"/>
          <w:sz w:val="22"/>
        </w:rPr>
        <w:t>[En línea]</w:t>
      </w:r>
    </w:p>
    <w:p>
      <w:pPr>
        <w:spacing w:line="278" w:lineRule="auto" w:before="41"/>
        <w:ind w:left="102" w:right="5944" w:firstLine="0"/>
        <w:jc w:val="left"/>
        <w:rPr>
          <w:rFonts w:ascii="Calibri" w:hAnsi="Calibri"/>
          <w:sz w:val="22"/>
        </w:rPr>
      </w:pPr>
      <w:r>
        <w:rPr>
          <w:rFonts w:ascii="Calibri" w:hAnsi="Calibri"/>
          <w:sz w:val="22"/>
        </w:rPr>
        <w:t>Available at: </w:t>
      </w:r>
      <w:hyperlink r:id="rId268">
        <w:r>
          <w:rPr>
            <w:rFonts w:ascii="Calibri" w:hAnsi="Calibri"/>
            <w:sz w:val="22"/>
            <w:u w:val="single"/>
          </w:rPr>
          <w:t>http://www.senamhi.gob.pe/?p=1003</w:t>
        </w:r>
      </w:hyperlink>
      <w:r>
        <w:rPr>
          <w:rFonts w:ascii="Calibri" w:hAnsi="Calibri"/>
          <w:sz w:val="22"/>
          <w:u w:val="single"/>
        </w:rPr>
        <w:t> </w:t>
      </w:r>
      <w:r>
        <w:rPr>
          <w:rFonts w:ascii="Calibri" w:hAnsi="Calibri"/>
          <w:sz w:val="22"/>
        </w:rPr>
        <w:t>[Último acceso: 15 08 2014].</w:t>
      </w:r>
    </w:p>
    <w:p>
      <w:pPr>
        <w:spacing w:line="276" w:lineRule="auto" w:before="195"/>
        <w:ind w:left="102" w:right="2328" w:firstLine="0"/>
        <w:jc w:val="left"/>
        <w:rPr>
          <w:rFonts w:ascii="Calibri" w:hAnsi="Calibri"/>
          <w:sz w:val="22"/>
        </w:rPr>
      </w:pPr>
      <w:r>
        <w:rPr>
          <w:rFonts w:ascii="Calibri" w:hAnsi="Calibri"/>
          <w:sz w:val="22"/>
        </w:rPr>
        <w:t>SENER, 2007. </w:t>
      </w:r>
      <w:r>
        <w:rPr>
          <w:rFonts w:ascii="Calibri" w:hAnsi="Calibri"/>
          <w:i/>
          <w:sz w:val="22"/>
        </w:rPr>
        <w:t>SECRETARIA DE ENERGIA, </w:t>
      </w:r>
      <w:r>
        <w:rPr>
          <w:rFonts w:ascii="Calibri" w:hAnsi="Calibri"/>
          <w:sz w:val="22"/>
        </w:rPr>
        <w:t>MÉXICO D.F.: DIRECCION GENERAL DE PLANEACIÓN ENERGETICA.</w:t>
      </w:r>
    </w:p>
    <w:p>
      <w:pPr>
        <w:spacing w:line="506" w:lineRule="exact" w:before="7"/>
        <w:ind w:left="102" w:right="4343" w:firstLine="0"/>
        <w:jc w:val="left"/>
        <w:rPr>
          <w:rFonts w:ascii="Calibri" w:hAnsi="Calibri"/>
          <w:sz w:val="22"/>
        </w:rPr>
      </w:pPr>
      <w:r>
        <w:rPr>
          <w:rFonts w:ascii="Calibri" w:hAnsi="Calibri"/>
          <w:sz w:val="22"/>
        </w:rPr>
        <w:t>Senosiain, J., 1996. </w:t>
      </w:r>
      <w:r>
        <w:rPr>
          <w:rFonts w:ascii="Calibri" w:hAnsi="Calibri"/>
          <w:i/>
          <w:sz w:val="22"/>
        </w:rPr>
        <w:t>BIO-ARQUITECTURA. </w:t>
      </w:r>
      <w:r>
        <w:rPr>
          <w:rFonts w:ascii="Calibri" w:hAnsi="Calibri"/>
          <w:sz w:val="22"/>
        </w:rPr>
        <w:t>primera ed. Mexico: Limusa. Serna, L. L. d. P., 2012. </w:t>
      </w:r>
      <w:r>
        <w:rPr>
          <w:rFonts w:ascii="Calibri" w:hAnsi="Calibri"/>
          <w:i/>
          <w:sz w:val="22"/>
        </w:rPr>
        <w:t>Camara de Diputados. </w:t>
      </w:r>
      <w:r>
        <w:rPr>
          <w:rFonts w:ascii="Calibri" w:hAnsi="Calibri"/>
          <w:sz w:val="22"/>
        </w:rPr>
        <w:t>[En línea]</w:t>
      </w:r>
    </w:p>
    <w:p>
      <w:pPr>
        <w:spacing w:line="278" w:lineRule="auto" w:before="0"/>
        <w:ind w:left="102" w:right="2669" w:firstLine="0"/>
        <w:jc w:val="left"/>
        <w:rPr>
          <w:rFonts w:ascii="Calibri" w:hAnsi="Calibri"/>
          <w:sz w:val="22"/>
        </w:rPr>
      </w:pPr>
      <w:r>
        <w:rPr>
          <w:rFonts w:ascii="Calibri" w:hAnsi="Calibri"/>
          <w:sz w:val="22"/>
        </w:rPr>
        <w:t>Available at: </w:t>
      </w:r>
      <w:hyperlink r:id="rId269">
        <w:r>
          <w:rPr>
            <w:rFonts w:ascii="Calibri" w:hAnsi="Calibri"/>
            <w:sz w:val="22"/>
            <w:u w:val="single"/>
          </w:rPr>
          <w:t>http://www.diputados.gob.mx/cronica57/contenido/cont13/masalla3.htm</w:t>
        </w:r>
      </w:hyperlink>
      <w:r>
        <w:rPr>
          <w:rFonts w:ascii="Calibri" w:hAnsi="Calibri"/>
          <w:sz w:val="22"/>
          <w:u w:val="single"/>
        </w:rPr>
        <w:t> </w:t>
      </w:r>
      <w:r>
        <w:rPr>
          <w:rFonts w:ascii="Calibri" w:hAnsi="Calibri"/>
          <w:sz w:val="22"/>
        </w:rPr>
        <w:t>[Último acceso: 10 11 2013].</w:t>
      </w:r>
    </w:p>
    <w:p>
      <w:pPr>
        <w:spacing w:line="278" w:lineRule="auto" w:before="195"/>
        <w:ind w:left="102" w:right="2091" w:firstLine="0"/>
        <w:jc w:val="left"/>
        <w:rPr>
          <w:rFonts w:ascii="Calibri" w:hAnsi="Calibri"/>
          <w:sz w:val="22"/>
        </w:rPr>
      </w:pPr>
      <w:r>
        <w:rPr>
          <w:rFonts w:ascii="Calibri" w:hAnsi="Calibri"/>
          <w:i/>
          <w:sz w:val="22"/>
        </w:rPr>
        <w:t>Shock and Awe: The Story of Electricity. </w:t>
      </w:r>
      <w:r>
        <w:rPr>
          <w:rFonts w:ascii="Calibri" w:hAnsi="Calibri"/>
          <w:sz w:val="22"/>
        </w:rPr>
        <w:t>2007. [Película] Estados Unidos de Norte America: BBC Produccions.</w:t>
      </w:r>
    </w:p>
    <w:p>
      <w:pPr>
        <w:spacing w:line="273" w:lineRule="auto" w:before="195"/>
        <w:ind w:left="102" w:right="5612" w:firstLine="0"/>
        <w:jc w:val="left"/>
        <w:rPr>
          <w:rFonts w:ascii="Calibri" w:hAnsi="Calibri"/>
          <w:sz w:val="22"/>
        </w:rPr>
      </w:pPr>
      <w:r>
        <w:rPr>
          <w:rFonts w:ascii="Calibri" w:hAnsi="Calibri"/>
          <w:sz w:val="22"/>
        </w:rPr>
        <w:t>SMN, 2014. </w:t>
      </w:r>
      <w:r>
        <w:rPr>
          <w:rFonts w:ascii="Calibri" w:hAnsi="Calibri"/>
          <w:i/>
          <w:sz w:val="22"/>
        </w:rPr>
        <w:t>Servicio Meteorologico Nacional. </w:t>
      </w:r>
      <w:r>
        <w:rPr>
          <w:rFonts w:ascii="Calibri" w:hAnsi="Calibri"/>
          <w:sz w:val="22"/>
        </w:rPr>
        <w:t>[En línea] Available at:</w:t>
      </w:r>
    </w:p>
    <w:p>
      <w:pPr>
        <w:spacing w:line="278" w:lineRule="auto" w:before="3"/>
        <w:ind w:left="102" w:right="2232" w:firstLine="0"/>
        <w:jc w:val="left"/>
        <w:rPr>
          <w:rFonts w:ascii="Calibri" w:hAnsi="Calibri"/>
          <w:sz w:val="22"/>
        </w:rPr>
      </w:pPr>
      <w:hyperlink r:id="rId270">
        <w:r>
          <w:rPr>
            <w:rFonts w:ascii="Calibri" w:hAnsi="Calibri"/>
            <w:sz w:val="22"/>
            <w:u w:val="single"/>
          </w:rPr>
          <w:t>http://smn.cna.gob.mx/index.php?option=com_content&amp;view=article&amp;id=103&amp;Itemid=80</w:t>
        </w:r>
      </w:hyperlink>
      <w:r>
        <w:rPr>
          <w:rFonts w:ascii="Calibri" w:hAnsi="Calibri"/>
          <w:sz w:val="22"/>
          <w:u w:val="single"/>
        </w:rPr>
        <w:t> </w:t>
      </w:r>
      <w:r>
        <w:rPr>
          <w:rFonts w:ascii="Calibri" w:hAnsi="Calibri"/>
          <w:sz w:val="22"/>
        </w:rPr>
        <w:t>[Último acceso: 12 12 2014].</w:t>
      </w:r>
    </w:p>
    <w:p>
      <w:pPr>
        <w:spacing w:line="273" w:lineRule="auto" w:before="195"/>
        <w:ind w:left="102" w:right="1898" w:firstLine="0"/>
        <w:jc w:val="left"/>
        <w:rPr>
          <w:rFonts w:ascii="Calibri" w:hAnsi="Calibri"/>
          <w:sz w:val="22"/>
        </w:rPr>
      </w:pPr>
      <w:r>
        <w:rPr>
          <w:rFonts w:ascii="Calibri" w:hAnsi="Calibri"/>
          <w:sz w:val="22"/>
        </w:rPr>
        <w:t>Ulloa , H., García , M., Pérez , A. &amp; Meulenert, A., 2011. CLIMA Y RADIACIÓN SOLAR EN LAS GRANDES CIUDADES: ZONA METROPOLITANA DE GUADALAJARA (ESTADO DE JALISCO, MÉXICO).</w:t>
      </w:r>
    </w:p>
    <w:p>
      <w:pPr>
        <w:spacing w:before="6"/>
        <w:ind w:left="102" w:right="0" w:firstLine="0"/>
        <w:jc w:val="left"/>
        <w:rPr>
          <w:rFonts w:ascii="Calibri" w:hAnsi="Calibri"/>
          <w:sz w:val="22"/>
        </w:rPr>
      </w:pPr>
      <w:r>
        <w:rPr>
          <w:rFonts w:ascii="Calibri" w:hAnsi="Calibri"/>
          <w:i/>
          <w:sz w:val="22"/>
        </w:rPr>
        <w:t>Investigaciones Geográficas, </w:t>
      </w:r>
      <w:r>
        <w:rPr>
          <w:rFonts w:ascii="Calibri" w:hAnsi="Calibri"/>
          <w:sz w:val="22"/>
        </w:rPr>
        <w:t>p. 56.</w:t>
      </w:r>
    </w:p>
    <w:p>
      <w:pPr>
        <w:pStyle w:val="BodyText"/>
        <w:spacing w:before="5"/>
        <w:rPr>
          <w:rFonts w:ascii="Calibri"/>
          <w:sz w:val="19"/>
        </w:rPr>
      </w:pPr>
    </w:p>
    <w:p>
      <w:pPr>
        <w:spacing w:before="1"/>
        <w:ind w:left="102" w:right="0" w:firstLine="0"/>
        <w:jc w:val="left"/>
        <w:rPr>
          <w:rFonts w:ascii="Calibri" w:hAnsi="Calibri"/>
          <w:sz w:val="22"/>
        </w:rPr>
      </w:pPr>
      <w:r>
        <w:rPr>
          <w:rFonts w:ascii="Calibri" w:hAnsi="Calibri"/>
          <w:sz w:val="22"/>
        </w:rPr>
        <w:t>UPV, 2015. </w:t>
      </w:r>
      <w:r>
        <w:rPr>
          <w:rFonts w:ascii="Calibri" w:hAnsi="Calibri"/>
          <w:i/>
          <w:sz w:val="22"/>
        </w:rPr>
        <w:t>Escuela Tecnica Tecnica Superios del medio Rural y Etnologia. </w:t>
      </w:r>
      <w:r>
        <w:rPr>
          <w:rFonts w:ascii="Calibri" w:hAnsi="Calibri"/>
          <w:sz w:val="22"/>
        </w:rPr>
        <w:t>[En línea]</w:t>
      </w:r>
    </w:p>
    <w:p>
      <w:pPr>
        <w:spacing w:line="276" w:lineRule="auto" w:before="41"/>
        <w:ind w:left="102" w:right="2116" w:firstLine="0"/>
        <w:jc w:val="left"/>
        <w:rPr>
          <w:rFonts w:ascii="Calibri" w:hAnsi="Calibri"/>
          <w:sz w:val="22"/>
        </w:rPr>
      </w:pPr>
      <w:r>
        <w:rPr>
          <w:rFonts w:ascii="Calibri" w:hAnsi="Calibri"/>
          <w:sz w:val="22"/>
        </w:rPr>
        <w:t>Available at: </w:t>
      </w:r>
      <w:hyperlink r:id="rId271">
        <w:r>
          <w:rPr>
            <w:rFonts w:ascii="Calibri" w:hAnsi="Calibri"/>
            <w:sz w:val="22"/>
            <w:u w:val="single"/>
          </w:rPr>
          <w:t>http://www.euita.upv.es/varios/biologia/images/Figuras_tema11/figura11_8.jpg</w:t>
        </w:r>
      </w:hyperlink>
      <w:r>
        <w:rPr>
          <w:rFonts w:ascii="Calibri" w:hAnsi="Calibri"/>
          <w:sz w:val="22"/>
          <w:u w:val="single"/>
        </w:rPr>
        <w:t> </w:t>
      </w:r>
      <w:r>
        <w:rPr>
          <w:rFonts w:ascii="Calibri" w:hAnsi="Calibri"/>
          <w:sz w:val="22"/>
        </w:rPr>
        <w:t>[Último acceso: 20 02 2015].</w:t>
      </w:r>
    </w:p>
    <w:p>
      <w:pPr>
        <w:spacing w:line="278" w:lineRule="auto" w:before="197"/>
        <w:ind w:left="102" w:right="2313" w:firstLine="0"/>
        <w:jc w:val="left"/>
        <w:rPr>
          <w:rFonts w:ascii="Calibri" w:hAnsi="Calibri"/>
          <w:sz w:val="22"/>
        </w:rPr>
      </w:pPr>
      <w:r>
        <w:rPr>
          <w:rFonts w:ascii="Calibri" w:hAnsi="Calibri"/>
          <w:sz w:val="22"/>
        </w:rPr>
        <w:t>Velasco Gómez, E. &amp; Rey Martinez, F. J., 2007. </w:t>
      </w:r>
      <w:r>
        <w:rPr>
          <w:rFonts w:ascii="Calibri" w:hAnsi="Calibri"/>
          <w:i/>
          <w:sz w:val="22"/>
        </w:rPr>
        <w:t>Calidad de Ambiente interiores. </w:t>
      </w:r>
      <w:r>
        <w:rPr>
          <w:rFonts w:ascii="Calibri" w:hAnsi="Calibri"/>
          <w:sz w:val="22"/>
        </w:rPr>
        <w:t>1 ed. Madrid, España: Paraninfo.</w:t>
      </w:r>
    </w:p>
    <w:p>
      <w:pPr>
        <w:spacing w:before="195"/>
        <w:ind w:left="102" w:right="0" w:firstLine="0"/>
        <w:jc w:val="left"/>
        <w:rPr>
          <w:rFonts w:ascii="Calibri" w:hAnsi="Calibri"/>
          <w:sz w:val="22"/>
        </w:rPr>
      </w:pPr>
      <w:r>
        <w:rPr>
          <w:rFonts w:ascii="Calibri" w:hAnsi="Calibri"/>
          <w:sz w:val="22"/>
        </w:rPr>
        <w:t>vidriosyaluminiosacosta, 2015. </w:t>
      </w:r>
      <w:r>
        <w:rPr>
          <w:rFonts w:ascii="Calibri" w:hAnsi="Calibri"/>
          <w:i/>
          <w:sz w:val="22"/>
        </w:rPr>
        <w:t>vidriosyaluminiosacosta. </w:t>
      </w:r>
      <w:r>
        <w:rPr>
          <w:rFonts w:ascii="Calibri" w:hAnsi="Calibri"/>
          <w:sz w:val="22"/>
        </w:rPr>
        <w:t>[En línea]</w:t>
      </w:r>
    </w:p>
    <w:p>
      <w:pPr>
        <w:spacing w:line="273" w:lineRule="auto" w:before="41"/>
        <w:ind w:left="102" w:right="3327" w:firstLine="0"/>
        <w:jc w:val="left"/>
        <w:rPr>
          <w:rFonts w:ascii="Calibri"/>
          <w:sz w:val="22"/>
        </w:rPr>
      </w:pPr>
      <w:r>
        <w:rPr>
          <w:rFonts w:ascii="Calibri"/>
          <w:sz w:val="22"/>
        </w:rPr>
        <w:t>Available at: </w:t>
      </w:r>
      <w:hyperlink r:id="rId272">
        <w:r>
          <w:rPr>
            <w:rFonts w:ascii="Calibri"/>
            <w:sz w:val="22"/>
            <w:u w:val="single"/>
          </w:rPr>
          <w:t>http://www.vidriosyaluminiosacosta.com/wp-content/gallery/new-</w:t>
        </w:r>
      </w:hyperlink>
      <w:r>
        <w:rPr>
          <w:rFonts w:ascii="Calibri"/>
          <w:sz w:val="22"/>
          <w:u w:val="single"/>
        </w:rPr>
        <w:t> window/ventanas-en-pvc.jpg</w:t>
      </w:r>
    </w:p>
    <w:p>
      <w:pPr>
        <w:spacing w:before="6"/>
        <w:ind w:left="102" w:right="0" w:firstLine="0"/>
        <w:jc w:val="left"/>
        <w:rPr>
          <w:rFonts w:ascii="Calibri" w:hAnsi="Calibri"/>
          <w:sz w:val="22"/>
        </w:rPr>
      </w:pPr>
      <w:r>
        <w:rPr>
          <w:rFonts w:ascii="Calibri" w:hAnsi="Calibri"/>
          <w:sz w:val="22"/>
        </w:rPr>
        <w:t>[Último acceso: 25 05 2015].</w:t>
      </w:r>
    </w:p>
    <w:p>
      <w:pPr>
        <w:pStyle w:val="BodyText"/>
        <w:spacing w:before="5"/>
        <w:rPr>
          <w:rFonts w:ascii="Calibri"/>
          <w:sz w:val="19"/>
        </w:rPr>
      </w:pPr>
    </w:p>
    <w:p>
      <w:pPr>
        <w:spacing w:before="1"/>
        <w:ind w:left="102" w:right="0" w:firstLine="0"/>
        <w:jc w:val="left"/>
        <w:rPr>
          <w:rFonts w:ascii="Calibri" w:hAnsi="Calibri"/>
          <w:sz w:val="22"/>
        </w:rPr>
      </w:pPr>
      <w:r>
        <w:rPr>
          <w:rFonts w:ascii="Calibri" w:hAnsi="Calibri"/>
          <w:sz w:val="22"/>
        </w:rPr>
        <w:t>volcan, 2014. </w:t>
      </w:r>
      <w:r>
        <w:rPr>
          <w:rFonts w:ascii="Calibri" w:hAnsi="Calibri"/>
          <w:i/>
          <w:sz w:val="22"/>
        </w:rPr>
        <w:t>volcan. </w:t>
      </w:r>
      <w:r>
        <w:rPr>
          <w:rFonts w:ascii="Calibri" w:hAnsi="Calibri"/>
          <w:sz w:val="22"/>
        </w:rPr>
        <w:t>[En línea]</w:t>
      </w:r>
    </w:p>
    <w:p>
      <w:pPr>
        <w:spacing w:line="278" w:lineRule="auto" w:before="41"/>
        <w:ind w:left="102" w:right="3726" w:firstLine="0"/>
        <w:jc w:val="left"/>
        <w:rPr>
          <w:rFonts w:ascii="Calibri" w:hAnsi="Calibri"/>
          <w:sz w:val="22"/>
        </w:rPr>
      </w:pPr>
      <w:r>
        <w:rPr>
          <w:rFonts w:ascii="Calibri" w:hAnsi="Calibri"/>
          <w:sz w:val="22"/>
        </w:rPr>
        <w:t>Available at: </w:t>
      </w:r>
      <w:hyperlink r:id="rId273">
        <w:r>
          <w:rPr>
            <w:rFonts w:ascii="Calibri" w:hAnsi="Calibri"/>
            <w:sz w:val="22"/>
            <w:u w:val="single"/>
          </w:rPr>
          <w:t>http://www.volcan.cl/m/categoria_solucion.php?Categoria=24</w:t>
        </w:r>
      </w:hyperlink>
      <w:r>
        <w:rPr>
          <w:rFonts w:ascii="Calibri" w:hAnsi="Calibri"/>
          <w:sz w:val="22"/>
          <w:u w:val="single"/>
        </w:rPr>
        <w:t> </w:t>
      </w:r>
      <w:r>
        <w:rPr>
          <w:rFonts w:ascii="Calibri" w:hAnsi="Calibri"/>
          <w:sz w:val="22"/>
        </w:rPr>
        <w:t>[Último acceso: 22 06 2015].</w:t>
      </w:r>
    </w:p>
    <w:p>
      <w:pPr>
        <w:spacing w:before="197"/>
        <w:ind w:left="102" w:right="0" w:firstLine="0"/>
        <w:jc w:val="left"/>
        <w:rPr>
          <w:rFonts w:ascii="Calibri" w:hAnsi="Calibri"/>
          <w:sz w:val="22"/>
        </w:rPr>
      </w:pPr>
      <w:r>
        <w:rPr>
          <w:rFonts w:ascii="Calibri" w:hAnsi="Calibri"/>
          <w:sz w:val="22"/>
        </w:rPr>
        <w:t>Yungus A. Cengel, M. A. B., 2009. </w:t>
      </w:r>
      <w:r>
        <w:rPr>
          <w:rFonts w:ascii="Calibri" w:hAnsi="Calibri"/>
          <w:i/>
          <w:sz w:val="22"/>
        </w:rPr>
        <w:t>Termodinamica. </w:t>
      </w:r>
      <w:r>
        <w:rPr>
          <w:rFonts w:ascii="Calibri" w:hAnsi="Calibri"/>
          <w:sz w:val="22"/>
        </w:rPr>
        <w:t>6° ed. Mexico, Df: Mc Graw Hill.</w:t>
      </w:r>
    </w:p>
    <w:p>
      <w:pPr>
        <w:spacing w:after="0"/>
        <w:jc w:val="left"/>
        <w:rPr>
          <w:rFonts w:ascii="Calibri" w:hAnsi="Calibri"/>
          <w:sz w:val="22"/>
        </w:rPr>
        <w:sectPr>
          <w:footerReference w:type="default" r:id="rId267"/>
          <w:pgSz w:w="12240" w:h="15840"/>
          <w:pgMar w:footer="1922" w:header="0" w:top="1380" w:bottom="2120" w:left="1600" w:right="0"/>
          <w:pgNumType w:start="105"/>
        </w:sectPr>
      </w:pPr>
    </w:p>
    <w:p>
      <w:pPr>
        <w:spacing w:line="278" w:lineRule="auto" w:before="33"/>
        <w:ind w:left="102" w:right="2257" w:firstLine="0"/>
        <w:jc w:val="left"/>
        <w:rPr>
          <w:rFonts w:ascii="Calibri" w:hAnsi="Calibri"/>
          <w:sz w:val="22"/>
        </w:rPr>
      </w:pPr>
      <w:r>
        <w:rPr>
          <w:rFonts w:ascii="Calibri" w:hAnsi="Calibri"/>
          <w:sz w:val="22"/>
        </w:rPr>
        <w:t>Zabalza Bribián, I., Diaz de Garayo, S., Aranda Usòn , A. &amp; scarpellini, S., 2010. Impacto de los materiales de construccion en el analisis de ciclo de vida. </w:t>
      </w:r>
      <w:r>
        <w:rPr>
          <w:rFonts w:ascii="Calibri" w:hAnsi="Calibri"/>
          <w:i/>
          <w:sz w:val="22"/>
        </w:rPr>
        <w:t>Ecohabitar, </w:t>
      </w:r>
      <w:r>
        <w:rPr>
          <w:rFonts w:ascii="Calibri" w:hAnsi="Calibri"/>
          <w:sz w:val="22"/>
        </w:rPr>
        <w:t>pp. 35-37.</w:t>
      </w:r>
    </w:p>
    <w:sectPr>
      <w:pgSz w:w="12240" w:h="15840"/>
      <w:pgMar w:header="0" w:footer="1922" w:top="1380" w:bottom="3240" w:left="160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Wingdings">
    <w:altName w:val="Wingdings"/>
    <w:charset w:val="2"/>
    <w:family w:val="auto"/>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648" coordorigin="8880,12600" coordsize="3348,3236" path="m12228,12600l8880,15835,12228,15835,12228,12600xe" filled="true" fillcolor="#d2eaf0" stroked="false">
          <v:path arrowok="t"/>
          <v:fill type="solid"/>
          <w10:wrap type="none"/>
        </v:shape>
      </w:pict>
    </w:r>
    <w:r>
      <w:rPr/>
      <w:pict>
        <v:shapetype id="_x0000_t202" o:spt="202" coordsize="21600,21600" path="m,l,21600r21600,l21600,xe">
          <v:stroke joinstyle="miter"/>
          <v:path gradientshapeok="t" o:connecttype="rect"/>
        </v:shapetype>
        <v:shape style="position:absolute;margin-left:563.580017pt;margin-top:718.598145pt;width:12.05pt;height:38pt;mso-position-horizontal-relative:page;mso-position-vertical-relative:page;z-index:-112624" type="#_x0000_t202" filled="false" stroked="false">
          <v:textbox inset="0,0,0,0">
            <w:txbxContent>
              <w:p>
                <w:pPr>
                  <w:spacing w:line="760" w:lineRule="exact" w:before="0"/>
                  <w:ind w:left="20" w:right="0" w:firstLine="0"/>
                  <w:jc w:val="left"/>
                  <w:rPr>
                    <w:rFonts w:ascii="Cambria"/>
                    <w:sz w:val="72"/>
                  </w:rPr>
                </w:pPr>
                <w:r>
                  <w:rPr>
                    <w:rFonts w:ascii="Cambria"/>
                    <w:color w:val="FFFFFF"/>
                    <w:sz w:val="72"/>
                  </w:rPr>
                  <w:t>i</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384"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2360"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14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5.103996pt;margin-top:630pt;width:526.3pt;height:161.8pt;mso-position-horizontal-relative:page;mso-position-vertical-relative:page;z-index:-112336" coordorigin="1702,12600" coordsize="10526,3236">
          <v:shape style="position:absolute;left:8880;top:12600;width:3348;height:3236" coordorigin="8880,12600" coordsize="3348,3236" path="m12228,12600l8880,15835,12228,15835,12228,12600xe" filled="true" fillcolor="#d2eaf0" stroked="false">
            <v:path arrowok="t"/>
            <v:fill type="solid"/>
          </v:shape>
          <v:shape style="position:absolute;left:1702;top:12943;width:8839;height:910" coordorigin="1702,12943" coordsize="8839,910" path="m9640,13576l1702,13576,1702,13852,9640,13852,9640,13576m10540,13260l1702,13260,1702,13536,10540,13536,10540,13260m10540,12943l1702,12943,1702,13219,10540,13219,10540,12943e" filled="true" fillcolor="#ffffff" stroked="false">
            <v:path arrowok="t"/>
            <v:fill type="solid"/>
          </v:shape>
          <w10:wrap type="none"/>
        </v:group>
      </w:pict>
    </w:r>
    <w:r>
      <w:rPr/>
      <w:pict>
        <v:shape style="position:absolute;margin-left:84.103996pt;margin-top:679.256226pt;width:398.8pt;height:14pt;mso-position-horizontal-relative:page;mso-position-vertical-relative:page;z-index:-112312" type="#_x0000_t202" filled="false" stroked="false">
          <v:textbox inset="0,0,0,0">
            <w:txbxContent>
              <w:p>
                <w:pPr>
                  <w:pStyle w:val="BodyText"/>
                  <w:spacing w:line="265" w:lineRule="exact"/>
                  <w:ind w:left="20" w:right="-2"/>
                </w:pPr>
                <w:r>
                  <w:rPr>
                    <w:color w:val="242424"/>
                  </w:rPr>
                  <w:t>conocerla como la temperatura del color; esta se divide en tres categorías:</w:t>
                </w:r>
              </w:p>
            </w:txbxContent>
          </v:textbox>
          <w10:wrap type="none"/>
        </v:shape>
      </w:pict>
    </w:r>
    <w:r>
      <w:rPr/>
      <w:pict>
        <v:shape style="position:absolute;margin-left:548.700012pt;margin-top:718.598145pt;width:41.85pt;height:38pt;mso-position-horizontal-relative:page;mso-position-vertical-relative:page;z-index:-112288"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16</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5.103996pt;margin-top:630pt;width:526.3pt;height:161.8pt;mso-position-horizontal-relative:page;mso-position-vertical-relative:page;z-index:-112264" coordorigin="1702,12600" coordsize="10526,3236">
          <v:shape style="position:absolute;left:8880;top:12600;width:3348;height:3236" coordorigin="8880,12600" coordsize="3348,3236" path="m12228,12600l8880,15835,12228,15835,12228,12600xe" filled="true" fillcolor="#d2eaf0" stroked="false">
            <v:path arrowok="t"/>
            <v:fill type="solid"/>
          </v:shape>
          <v:shape style="position:absolute;left:1702;top:12624;width:8839;height:593" coordorigin="1702,12624" coordsize="8839,593" path="m10418,12940l1702,12940,1702,13216,10418,13216,10418,12940m10540,12624l1702,12624,1702,12900,10540,12900,10540,12624e" filled="true" fillcolor="#ffffff" stroked="false">
            <v:path arrowok="t"/>
            <v:fill type="solid"/>
          </v:shape>
          <w10:wrap type="none"/>
        </v:group>
      </w:pict>
    </w:r>
    <w:r>
      <w:rPr/>
      <w:pict>
        <v:shape style="position:absolute;margin-left:548.700012pt;margin-top:718.598145pt;width:41.85pt;height:38pt;mso-position-horizontal-relative:page;mso-position-vertical-relative:page;z-index:-112240"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17</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216" coordorigin="8880,12600" coordsize="3348,3236" path="m12228,12600l8880,15835,12228,15835,12228,12600xe" filled="true" fillcolor="#d2eaf0" stroked="false">
          <v:path arrowok="t"/>
          <v:fill type="solid"/>
          <w10:wrap type="none"/>
        </v:shape>
      </w:pict>
    </w:r>
    <w:r>
      <w:rPr/>
      <w:pict>
        <v:shape style="position:absolute;margin-left:84.103996pt;margin-top:704.812195pt;width:443.9pt;height:14pt;mso-position-horizontal-relative:page;mso-position-vertical-relative:page;z-index:-112192" type="#_x0000_t202" filled="false" stroked="false">
          <v:textbox inset="0,0,0,0">
            <w:txbxContent>
              <w:p>
                <w:pPr>
                  <w:pStyle w:val="BodyText"/>
                  <w:spacing w:line="265" w:lineRule="exact"/>
                  <w:ind w:left="20"/>
                </w:pPr>
                <w:r>
                  <w:rPr/>
                  <w:t>dan</w:t>
                </w:r>
                <w:r>
                  <w:rPr>
                    <w:spacing w:val="52"/>
                  </w:rPr>
                  <w:t> </w:t>
                </w:r>
                <w:r>
                  <w:rPr/>
                  <w:t>lugar</w:t>
                </w:r>
                <w:r>
                  <w:rPr>
                    <w:spacing w:val="50"/>
                  </w:rPr>
                  <w:t> </w:t>
                </w:r>
                <w:r>
                  <w:rPr/>
                  <w:t>a</w:t>
                </w:r>
                <w:r>
                  <w:rPr>
                    <w:spacing w:val="52"/>
                  </w:rPr>
                  <w:t> </w:t>
                </w:r>
                <w:r>
                  <w:rPr/>
                  <w:t>un</w:t>
                </w:r>
                <w:r>
                  <w:rPr>
                    <w:spacing w:val="52"/>
                  </w:rPr>
                  <w:t> </w:t>
                </w:r>
                <w:r>
                  <w:rPr/>
                  <w:t>espacio</w:t>
                </w:r>
                <w:r>
                  <w:rPr>
                    <w:spacing w:val="51"/>
                  </w:rPr>
                  <w:t> </w:t>
                </w:r>
                <w:r>
                  <w:rPr/>
                  <w:t>delimitado</w:t>
                </w:r>
                <w:r>
                  <w:rPr>
                    <w:spacing w:val="52"/>
                  </w:rPr>
                  <w:t> </w:t>
                </w:r>
                <w:r>
                  <w:rPr/>
                  <w:t>que</w:t>
                </w:r>
                <w:r>
                  <w:rPr>
                    <w:spacing w:val="52"/>
                  </w:rPr>
                  <w:t> </w:t>
                </w:r>
                <w:r>
                  <w:rPr/>
                  <w:t>cumple</w:t>
                </w:r>
                <w:r>
                  <w:rPr>
                    <w:spacing w:val="51"/>
                  </w:rPr>
                  <w:t> </w:t>
                </w:r>
                <w:r>
                  <w:rPr/>
                  <w:t>con</w:t>
                </w:r>
                <w:r>
                  <w:rPr>
                    <w:spacing w:val="52"/>
                  </w:rPr>
                  <w:t> </w:t>
                </w:r>
                <w:r>
                  <w:rPr/>
                  <w:t>las</w:t>
                </w:r>
                <w:r>
                  <w:rPr>
                    <w:spacing w:val="51"/>
                  </w:rPr>
                  <w:t> </w:t>
                </w:r>
                <w:r>
                  <w:rPr/>
                  <w:t>condiciones</w:t>
                </w:r>
                <w:r>
                  <w:rPr>
                    <w:spacing w:val="51"/>
                  </w:rPr>
                  <w:t> </w:t>
                </w:r>
                <w:r>
                  <w:rPr/>
                  <w:t>de</w:t>
                </w:r>
                <w:r>
                  <w:rPr>
                    <w:spacing w:val="52"/>
                  </w:rPr>
                  <w:t> </w:t>
                </w:r>
                <w:r>
                  <w:rPr/>
                  <w:t>confort</w:t>
                </w:r>
              </w:p>
            </w:txbxContent>
          </v:textbox>
          <w10:wrap type="none"/>
        </v:shape>
      </w:pict>
    </w:r>
    <w:r>
      <w:rPr/>
      <w:pict>
        <v:shape style="position:absolute;margin-left:547.700012pt;margin-top:718.598145pt;width:43.9pt;height:38pt;mso-position-horizontal-relative:page;mso-position-vertical-relative:page;z-index:-112168"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20</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144"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2120"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21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600" coordorigin="8880,12600" coordsize="3348,3236" path="m12228,12600l8880,15835,12228,15835,12228,12600xe" filled="true" fillcolor="#d2eaf0" stroked="false">
          <v:path arrowok="t"/>
          <v:fill type="solid"/>
          <w10:wrap type="none"/>
        </v:shape>
      </w:pict>
    </w:r>
    <w:r>
      <w:rPr/>
      <w:pict>
        <v:shape style="position:absolute;margin-left:557.659973pt;margin-top:718.598145pt;width:23.95pt;height:38pt;mso-position-horizontal-relative:page;mso-position-vertical-relative:page;z-index:-112576"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2</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096"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2072"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24</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048"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2024"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31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000" coordorigin="8880,12600" coordsize="3348,3236" path="m12228,12600l8880,15835,12228,15835,12228,12600xe" filled="true" fillcolor="#d2eaf0" stroked="false">
          <v:path arrowok="t"/>
          <v:fill type="solid"/>
          <w10:wrap type="none"/>
        </v:shape>
      </w:pict>
    </w:r>
    <w:r>
      <w:rPr/>
      <w:pict>
        <v:shape style="position:absolute;margin-left:84.103996pt;margin-top:702.772217pt;width:356.95pt;height:14pt;mso-position-horizontal-relative:page;mso-position-vertical-relative:page;z-index:-111976" type="#_x0000_t202" filled="false" stroked="false">
          <v:textbox inset="0,0,0,0">
            <w:txbxContent>
              <w:p>
                <w:pPr>
                  <w:pStyle w:val="BodyText"/>
                  <w:spacing w:line="265" w:lineRule="exact"/>
                  <w:ind w:left="20"/>
                </w:pPr>
                <w:r>
                  <w:rPr/>
                  <w:t>en la actualidad puede distinguirse dos tipos de expansión urbana:</w:t>
                </w:r>
              </w:p>
            </w:txbxContent>
          </v:textbox>
          <w10:wrap type="none"/>
        </v:shape>
      </w:pict>
    </w:r>
    <w:r>
      <w:rPr/>
      <w:pict>
        <v:shape style="position:absolute;margin-left:547.700012pt;margin-top:718.598145pt;width:43.9pt;height:38pt;mso-position-horizontal-relative:page;mso-position-vertical-relative:page;z-index:-111952"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32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928" coordorigin="8880,12600" coordsize="3348,3236" path="m12228,12600l8880,15835,12228,15835,12228,12600xe" filled="true" fillcolor="#d2eaf0" stroked="false">
          <v:path arrowok="t"/>
          <v:fill type="solid"/>
          <w10:wrap type="none"/>
        </v:shape>
      </w:pict>
    </w:r>
    <w:r>
      <w:rPr/>
      <w:pict>
        <v:shape style="position:absolute;margin-left:84.103996pt;margin-top:698.572205pt;width:443.85pt;height:14pt;mso-position-horizontal-relative:page;mso-position-vertical-relative:page;z-index:-111904" type="#_x0000_t202" filled="false" stroked="false">
          <v:textbox inset="0,0,0,0">
            <w:txbxContent>
              <w:p>
                <w:pPr>
                  <w:pStyle w:val="BodyText"/>
                  <w:spacing w:line="265" w:lineRule="exact"/>
                  <w:ind w:left="20"/>
                </w:pPr>
                <w:r>
                  <w:rPr/>
                  <w:t>acabados deficientes, resultado de una aplicación parcialmente adecuada de    los</w:t>
                </w:r>
              </w:p>
            </w:txbxContent>
          </v:textbox>
          <w10:wrap type="none"/>
        </v:shape>
      </w:pict>
    </w:r>
    <w:r>
      <w:rPr/>
      <w:pict>
        <v:shape style="position:absolute;margin-left:547.700012pt;margin-top:718.598145pt;width:43.9pt;height:38pt;mso-position-horizontal-relative:page;mso-position-vertical-relative:page;z-index:-111880"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33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856" coordorigin="8880,12600" coordsize="3348,3236" path="m12228,12600l8880,15835,12228,15835,12228,12600xe" filled="true" fillcolor="#d2eaf0" stroked="false">
          <v:path arrowok="t"/>
          <v:fill type="solid"/>
          <w10:wrap type="none"/>
        </v:shape>
      </w:pict>
    </w:r>
    <w:r>
      <w:rPr/>
      <w:pict>
        <v:shape style="position:absolute;margin-left:84.103996pt;margin-top:690.292236pt;width:443.7pt;height:14pt;mso-position-horizontal-relative:page;mso-position-vertical-relative:page;z-index:-111832" type="#_x0000_t202" filled="false" stroked="false">
          <v:textbox inset="0,0,0,0">
            <w:txbxContent>
              <w:p>
                <w:pPr>
                  <w:pStyle w:val="BodyText"/>
                  <w:spacing w:line="265" w:lineRule="exact"/>
                  <w:ind w:left="20"/>
                </w:pPr>
                <w:r>
                  <w:rPr/>
                  <w:t>inconclusos</w:t>
                </w:r>
                <w:r>
                  <w:rPr>
                    <w:spacing w:val="-10"/>
                  </w:rPr>
                  <w:t> </w:t>
                </w:r>
                <w:r>
                  <w:rPr/>
                  <w:t>debido</w:t>
                </w:r>
                <w:r>
                  <w:rPr>
                    <w:spacing w:val="-9"/>
                  </w:rPr>
                  <w:t> </w:t>
                </w:r>
                <w:r>
                  <w:rPr/>
                  <w:t>a</w:t>
                </w:r>
                <w:r>
                  <w:rPr>
                    <w:spacing w:val="-7"/>
                  </w:rPr>
                  <w:t> </w:t>
                </w:r>
                <w:r>
                  <w:rPr/>
                  <w:t>los</w:t>
                </w:r>
                <w:r>
                  <w:rPr>
                    <w:spacing w:val="-5"/>
                  </w:rPr>
                  <w:t> </w:t>
                </w:r>
                <w:r>
                  <w:rPr/>
                  <w:t>cambios</w:t>
                </w:r>
                <w:r>
                  <w:rPr>
                    <w:spacing w:val="-10"/>
                  </w:rPr>
                  <w:t> </w:t>
                </w:r>
                <w:r>
                  <w:rPr/>
                  <w:t>de</w:t>
                </w:r>
                <w:r>
                  <w:rPr>
                    <w:spacing w:val="-7"/>
                  </w:rPr>
                  <w:t> </w:t>
                </w:r>
                <w:r>
                  <w:rPr/>
                  <w:t>gobierno</w:t>
                </w:r>
                <w:r>
                  <w:rPr>
                    <w:spacing w:val="-7"/>
                  </w:rPr>
                  <w:t> </w:t>
                </w:r>
                <w:r>
                  <w:rPr/>
                  <w:t>en</w:t>
                </w:r>
                <w:r>
                  <w:rPr>
                    <w:spacing w:val="-7"/>
                  </w:rPr>
                  <w:t> </w:t>
                </w:r>
                <w:r>
                  <w:rPr/>
                  <w:t>los</w:t>
                </w:r>
                <w:r>
                  <w:rPr>
                    <w:spacing w:val="-8"/>
                  </w:rPr>
                  <w:t> </w:t>
                </w:r>
                <w:r>
                  <w:rPr/>
                  <w:t>cuales</w:t>
                </w:r>
                <w:r>
                  <w:rPr>
                    <w:spacing w:val="-7"/>
                  </w:rPr>
                  <w:t> </w:t>
                </w:r>
                <w:r>
                  <w:rPr/>
                  <w:t>no</w:t>
                </w:r>
                <w:r>
                  <w:rPr>
                    <w:spacing w:val="-7"/>
                  </w:rPr>
                  <w:t> </w:t>
                </w:r>
                <w:r>
                  <w:rPr/>
                  <w:t>existe</w:t>
                </w:r>
                <w:r>
                  <w:rPr>
                    <w:spacing w:val="-7"/>
                  </w:rPr>
                  <w:t> </w:t>
                </w:r>
                <w:r>
                  <w:rPr/>
                  <w:t>continuidad</w:t>
                </w:r>
                <w:r>
                  <w:rPr>
                    <w:spacing w:val="-9"/>
                  </w:rPr>
                  <w:t> </w:t>
                </w:r>
                <w:r>
                  <w:rPr/>
                  <w:t>a</w:t>
                </w:r>
              </w:p>
            </w:txbxContent>
          </v:textbox>
          <w10:wrap type="none"/>
        </v:shape>
      </w:pict>
    </w:r>
    <w:r>
      <w:rPr/>
      <w:pict>
        <v:shape style="position:absolute;margin-left:547.700012pt;margin-top:718.598145pt;width:43.9pt;height:38pt;mso-position-horizontal-relative:page;mso-position-vertical-relative:page;z-index:-111808"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34</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784" coordorigin="8880,12600" coordsize="3348,3236" path="m12228,12600l8880,15835,12228,15835,12228,12600xe" filled="true" fillcolor="#d2eaf0" stroked="false">
          <v:path arrowok="t"/>
          <v:fill type="solid"/>
          <w10:wrap type="none"/>
        </v:shape>
      </w:pict>
    </w:r>
    <w:r>
      <w:rPr/>
      <w:pict>
        <v:shape style="position:absolute;margin-left:84.103996pt;margin-top:698.572205pt;width:443.6pt;height:14pt;mso-position-horizontal-relative:page;mso-position-vertical-relative:page;z-index:-111760" type="#_x0000_t202" filled="false" stroked="false">
          <v:textbox inset="0,0,0,0">
            <w:txbxContent>
              <w:p>
                <w:pPr>
                  <w:pStyle w:val="BodyText"/>
                  <w:spacing w:line="265" w:lineRule="exact"/>
                  <w:ind w:left="20"/>
                </w:pPr>
                <w:r>
                  <w:rPr/>
                  <w:t>adecuaciones</w:t>
                </w:r>
                <w:r>
                  <w:rPr>
                    <w:spacing w:val="-7"/>
                  </w:rPr>
                  <w:t> </w:t>
                </w:r>
                <w:r>
                  <w:rPr/>
                  <w:t>evidencian</w:t>
                </w:r>
                <w:r>
                  <w:rPr>
                    <w:spacing w:val="-6"/>
                  </w:rPr>
                  <w:t> </w:t>
                </w:r>
                <w:r>
                  <w:rPr/>
                  <w:t>de</w:t>
                </w:r>
                <w:r>
                  <w:rPr>
                    <w:spacing w:val="-6"/>
                  </w:rPr>
                  <w:t> </w:t>
                </w:r>
                <w:r>
                  <w:rPr/>
                  <w:t>la</w:t>
                </w:r>
                <w:r>
                  <w:rPr>
                    <w:spacing w:val="-9"/>
                  </w:rPr>
                  <w:t> </w:t>
                </w:r>
                <w:r>
                  <w:rPr/>
                  <w:t>necesidad</w:t>
                </w:r>
                <w:r>
                  <w:rPr>
                    <w:spacing w:val="-6"/>
                  </w:rPr>
                  <w:t> </w:t>
                </w:r>
                <w:r>
                  <w:rPr/>
                  <w:t>que</w:t>
                </w:r>
                <w:r>
                  <w:rPr>
                    <w:spacing w:val="-6"/>
                  </w:rPr>
                  <w:t> </w:t>
                </w:r>
                <w:r>
                  <w:rPr/>
                  <w:t>tiene</w:t>
                </w:r>
                <w:r>
                  <w:rPr>
                    <w:spacing w:val="-8"/>
                  </w:rPr>
                  <w:t> </w:t>
                </w:r>
                <w:r>
                  <w:rPr/>
                  <w:t>el</w:t>
                </w:r>
                <w:r>
                  <w:rPr>
                    <w:spacing w:val="-7"/>
                  </w:rPr>
                  <w:t> </w:t>
                </w:r>
                <w:r>
                  <w:rPr/>
                  <w:t>ser</w:t>
                </w:r>
                <w:r>
                  <w:rPr>
                    <w:spacing w:val="-7"/>
                  </w:rPr>
                  <w:t> </w:t>
                </w:r>
                <w:r>
                  <w:rPr/>
                  <w:t>humano</w:t>
                </w:r>
                <w:r>
                  <w:rPr>
                    <w:spacing w:val="-8"/>
                  </w:rPr>
                  <w:t> </w:t>
                </w:r>
                <w:r>
                  <w:rPr/>
                  <w:t>de</w:t>
                </w:r>
                <w:r>
                  <w:rPr>
                    <w:spacing w:val="-6"/>
                  </w:rPr>
                  <w:t> </w:t>
                </w:r>
                <w:r>
                  <w:rPr/>
                  <w:t>seleccionar</w:t>
                </w:r>
                <w:r>
                  <w:rPr>
                    <w:spacing w:val="-7"/>
                  </w:rPr>
                  <w:t> </w:t>
                </w:r>
                <w:r>
                  <w:rPr/>
                  <w:t>y</w:t>
                </w:r>
              </w:p>
            </w:txbxContent>
          </v:textbox>
          <w10:wrap type="none"/>
        </v:shape>
      </w:pict>
    </w:r>
    <w:r>
      <w:rPr/>
      <w:pict>
        <v:shape style="position:absolute;margin-left:547.700012pt;margin-top:718.598145pt;width:43.9pt;height:38pt;mso-position-horizontal-relative:page;mso-position-vertical-relative:page;z-index:-111736"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35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712"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1688"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36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552" coordorigin="8880,12600" coordsize="3348,3236" path="m12228,12600l8880,15835,12228,15835,12228,12600xe" filled="true" fillcolor="#d2eaf0" stroked="false">
          <v:path arrowok="t"/>
          <v:fill type="solid"/>
          <w10:wrap type="none"/>
        </v:shape>
      </w:pict>
    </w:r>
    <w:r>
      <w:rPr/>
      <w:pict>
        <v:shape style="position:absolute;margin-left:557.659973pt;margin-top:718.598145pt;width:23.95pt;height:38pt;mso-position-horizontal-relative:page;mso-position-vertical-relative:page;z-index:-112528"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3</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664"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2.85pt;height:38pt;mso-position-horizontal-relative:page;mso-position-vertical-relative:page;z-index:-111640" type="#_x0000_t202" filled="false" stroked="false">
          <v:textbox inset="0,0,0,0">
            <w:txbxContent>
              <w:p>
                <w:pPr>
                  <w:spacing w:line="760" w:lineRule="exact" w:before="0"/>
                  <w:ind w:left="40" w:right="-1" w:firstLine="0"/>
                  <w:jc w:val="left"/>
                  <w:rPr>
                    <w:rFonts w:ascii="Cambria"/>
                    <w:sz w:val="72"/>
                  </w:rPr>
                </w:pPr>
                <w:r>
                  <w:rPr/>
                  <w:fldChar w:fldCharType="begin"/>
                </w:r>
                <w:r>
                  <w:rPr>
                    <w:rFonts w:ascii="Cambria"/>
                    <w:color w:val="FFFFFF"/>
                    <w:sz w:val="72"/>
                  </w:rPr>
                  <w:instrText> PAGE </w:instrText>
                </w:r>
                <w:r>
                  <w:rPr/>
                  <w:fldChar w:fldCharType="separate"/>
                </w:r>
                <w:r>
                  <w:rPr/>
                  <w:t>3</w:t>
                </w:r>
                <w:r>
                  <w:rPr/>
                  <w:fldChar w:fldCharType="end"/>
                </w:r>
                <w:r>
                  <w:rPr>
                    <w:rFonts w:ascii="Cambria"/>
                    <w:color w:val="FFFFFF"/>
                    <w:sz w:val="72"/>
                  </w:rPr>
                  <w:t>9</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616" coordorigin="8880,12600" coordsize="3348,3236" path="m12228,12600l8880,15835,12228,15835,12228,12600xe" filled="true" fillcolor="#d2eaf0" stroked="false">
          <v:path arrowok="t"/>
          <v:fill type="solid"/>
          <w10:wrap type="none"/>
        </v:shape>
      </w:pict>
    </w:r>
    <w:r>
      <w:rPr/>
      <w:pict>
        <v:shape style="position:absolute;margin-left:548.700012pt;margin-top:718.598145pt;width:41.85pt;height:38pt;mso-position-horizontal-relative:page;mso-position-vertical-relative:page;z-index:-111592"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41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568" coordorigin="8880,12600" coordsize="3348,3236" path="m12228,12600l8880,15835,12228,15835,12228,12600xe" filled="true" fillcolor="#d2eaf0" stroked="false">
          <v:path arrowok="t"/>
          <v:fill type="solid"/>
          <w10:wrap type="none"/>
        </v:shape>
      </w:pict>
    </w:r>
    <w:r>
      <w:rPr/>
      <w:pict>
        <v:shape style="position:absolute;margin-left:120.099998pt;margin-top:703.492249pt;width:36.1pt;height:14pt;mso-position-horizontal-relative:page;mso-position-vertical-relative:page;z-index:-111544" type="#_x0000_t202" filled="false" stroked="false">
          <v:textbox inset="0,0,0,0">
            <w:txbxContent>
              <w:p>
                <w:pPr>
                  <w:pStyle w:val="BodyText"/>
                  <w:spacing w:line="265" w:lineRule="exact"/>
                  <w:ind w:left="20"/>
                </w:pPr>
                <w:r>
                  <w:rPr/>
                  <w:t>2012).</w:t>
                </w:r>
              </w:p>
            </w:txbxContent>
          </v:textbox>
          <w10:wrap type="none"/>
        </v:shape>
      </w:pict>
    </w:r>
    <w:r>
      <w:rPr/>
      <w:pict>
        <v:shape style="position:absolute;margin-left:548.700012pt;margin-top:718.598145pt;width:41.85pt;height:38pt;mso-position-horizontal-relative:page;mso-position-vertical-relative:page;z-index:-111520"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42</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496" coordorigin="8880,12600" coordsize="3348,3236" path="m12228,12600l8880,15835,12228,15835,12228,12600xe" filled="true" fillcolor="#d2eaf0" stroked="false">
          <v:path arrowok="t"/>
          <v:fill type="solid"/>
          <w10:wrap type="none"/>
        </v:shape>
      </w:pict>
    </w:r>
    <w:r>
      <w:rPr/>
      <w:pict>
        <v:shape style="position:absolute;margin-left:548.700012pt;margin-top:718.598145pt;width:41.85pt;height:38pt;mso-position-horizontal-relative:page;mso-position-vertical-relative:page;z-index:-111472"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43</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448"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1424"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45</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400" coordorigin="8880,12600" coordsize="3348,3236" path="m12228,12600l8880,15835,12228,15835,12228,12600xe" filled="true" fillcolor="#d2eaf0" stroked="false">
          <v:path arrowok="t"/>
          <v:fill type="solid"/>
          <w10:wrap type="none"/>
        </v:shape>
      </w:pict>
    </w:r>
    <w:r>
      <w:rPr/>
      <w:pict>
        <v:shape style="position:absolute;margin-left:548.700012pt;margin-top:718.598145pt;width:41.85pt;height:38pt;mso-position-horizontal-relative:page;mso-position-vertical-relative:page;z-index:-111376"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50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352"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1328"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54</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304"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1280"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57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256"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1232"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58</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208" coordorigin="8880,12600" coordsize="3348,3236" path="m12228,12600l8880,15835,12228,15835,12228,12600xe" filled="true" fillcolor="#d2eaf0" stroked="false">
          <v:path arrowok="t"/>
          <v:fill type="solid"/>
          <w10:wrap type="none"/>
        </v:shape>
      </w:pict>
    </w:r>
    <w:r>
      <w:rPr/>
      <w:pict>
        <v:shape style="position:absolute;margin-left:548.700012pt;margin-top:718.598145pt;width:41.85pt;height:38pt;mso-position-horizontal-relative:page;mso-position-vertical-relative:page;z-index:-111184"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60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160" coordorigin="8880,12600" coordsize="3348,3236" path="m12228,12600l8880,15835,12228,15835,12228,12600xe" filled="true" fillcolor="#d2eaf0" stroked="false">
          <v:path arrowok="t"/>
          <v:fill type="solid"/>
          <w10:wrap type="none"/>
        </v:shape>
      </w:pict>
    </w:r>
    <w:r>
      <w:rPr/>
      <w:pict>
        <v:shape style="position:absolute;margin-left:548.700012pt;margin-top:718.598145pt;width:41.85pt;height:38pt;mso-position-horizontal-relative:page;mso-position-vertical-relative:page;z-index:-111136"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61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112" coordorigin="8880,12600" coordsize="3348,3236" path="m12228,12600l8880,15835,12228,15835,12228,12600xe" filled="true" fillcolor="#d2eaf0" stroked="false">
          <v:path arrowok="t"/>
          <v:fill type="solid"/>
          <w10:wrap type="none"/>
        </v:shape>
      </w:pict>
    </w:r>
    <w:r>
      <w:rPr/>
      <w:pict>
        <v:shape style="position:absolute;margin-left:84.103996pt;margin-top:704.932251pt;width:444pt;height:14pt;mso-position-horizontal-relative:page;mso-position-vertical-relative:page;z-index:-111088" type="#_x0000_t202" filled="false" stroked="false">
          <v:textbox inset="0,0,0,0">
            <w:txbxContent>
              <w:p>
                <w:pPr>
                  <w:pStyle w:val="BodyText"/>
                  <w:spacing w:line="265" w:lineRule="exact"/>
                  <w:ind w:left="20"/>
                </w:pPr>
                <w:r>
                  <w:rPr/>
                  <w:t>medidas</w:t>
                </w:r>
                <w:r>
                  <w:rPr>
                    <w:spacing w:val="-12"/>
                  </w:rPr>
                  <w:t> </w:t>
                </w:r>
                <w:r>
                  <w:rPr/>
                  <w:t>de</w:t>
                </w:r>
                <w:r>
                  <w:rPr>
                    <w:spacing w:val="-11"/>
                  </w:rPr>
                  <w:t> </w:t>
                </w:r>
                <w:r>
                  <w:rPr/>
                  <w:t>diseño</w:t>
                </w:r>
                <w:r>
                  <w:rPr>
                    <w:spacing w:val="-8"/>
                  </w:rPr>
                  <w:t> </w:t>
                </w:r>
                <w:r>
                  <w:rPr/>
                  <w:t>o</w:t>
                </w:r>
                <w:r>
                  <w:rPr>
                    <w:spacing w:val="-11"/>
                  </w:rPr>
                  <w:t> </w:t>
                </w:r>
                <w:r>
                  <w:rPr/>
                  <w:t>de</w:t>
                </w:r>
                <w:r>
                  <w:rPr>
                    <w:spacing w:val="-8"/>
                  </w:rPr>
                  <w:t> </w:t>
                </w:r>
                <w:r>
                  <w:rPr/>
                  <w:t>equipamiento</w:t>
                </w:r>
                <w:r>
                  <w:rPr>
                    <w:spacing w:val="-10"/>
                  </w:rPr>
                  <w:t> </w:t>
                </w:r>
                <w:r>
                  <w:rPr/>
                  <w:t>de</w:t>
                </w:r>
                <w:r>
                  <w:rPr>
                    <w:spacing w:val="-8"/>
                  </w:rPr>
                  <w:t> </w:t>
                </w:r>
                <w:r>
                  <w:rPr/>
                  <w:t>las</w:t>
                </w:r>
                <w:r>
                  <w:rPr>
                    <w:spacing w:val="-12"/>
                  </w:rPr>
                  <w:t> </w:t>
                </w:r>
                <w:r>
                  <w:rPr/>
                  <w:t>que</w:t>
                </w:r>
                <w:r>
                  <w:rPr>
                    <w:spacing w:val="-8"/>
                  </w:rPr>
                  <w:t> </w:t>
                </w:r>
                <w:r>
                  <w:rPr/>
                  <w:t>se</w:t>
                </w:r>
                <w:r>
                  <w:rPr>
                    <w:spacing w:val="-8"/>
                  </w:rPr>
                  <w:t> </w:t>
                </w:r>
                <w:r>
                  <w:rPr/>
                  <w:t>habla</w:t>
                </w:r>
                <w:r>
                  <w:rPr>
                    <w:spacing w:val="-11"/>
                  </w:rPr>
                  <w:t> </w:t>
                </w:r>
                <w:r>
                  <w:rPr/>
                  <w:t>mucho</w:t>
                </w:r>
                <w:r>
                  <w:rPr>
                    <w:spacing w:val="-11"/>
                  </w:rPr>
                  <w:t> </w:t>
                </w:r>
                <w:r>
                  <w:rPr/>
                  <w:t>más.</w:t>
                </w:r>
                <w:r>
                  <w:rPr>
                    <w:spacing w:val="-1"/>
                  </w:rPr>
                  <w:t> </w:t>
                </w:r>
                <w:r>
                  <w:rPr/>
                  <w:t>Los</w:t>
                </w:r>
                <w:r>
                  <w:rPr>
                    <w:spacing w:val="-9"/>
                  </w:rPr>
                  <w:t> </w:t>
                </w:r>
                <w:r>
                  <w:rPr/>
                  <w:t>bloques</w:t>
                </w:r>
              </w:p>
            </w:txbxContent>
          </v:textbox>
          <w10:wrap type="none"/>
        </v:shape>
      </w:pict>
    </w:r>
    <w:r>
      <w:rPr/>
      <w:pict>
        <v:shape style="position:absolute;margin-left:548.700012pt;margin-top:718.598145pt;width:41.85pt;height:38pt;mso-position-horizontal-relative:page;mso-position-vertical-relative:page;z-index:-111064"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62</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1040" coordorigin="8880,12600" coordsize="3348,3236" path="m12228,12600l8880,15835,12228,15835,12228,12600xe" filled="true" fillcolor="#d2eaf0" stroked="false">
          <v:path arrowok="t"/>
          <v:fill type="solid"/>
          <w10:wrap type="none"/>
        </v:shape>
      </w:pict>
    </w:r>
    <w:r>
      <w:rPr/>
      <w:pict>
        <v:shape style="position:absolute;margin-left:84.103996pt;margin-top:695.092224pt;width:253.3pt;height:14pt;mso-position-horizontal-relative:page;mso-position-vertical-relative:page;z-index:-111016" type="#_x0000_t202" filled="false" stroked="false">
          <v:textbox inset="0,0,0,0">
            <w:txbxContent>
              <w:p>
                <w:pPr>
                  <w:pStyle w:val="BodyText"/>
                  <w:spacing w:line="265" w:lineRule="exact"/>
                  <w:ind w:left="20" w:right="-4"/>
                </w:pPr>
                <w:r>
                  <w:rPr/>
                  <w:t>construcción de edificios similares en el futuro?</w:t>
                </w:r>
              </w:p>
            </w:txbxContent>
          </v:textbox>
          <w10:wrap type="none"/>
        </v:shape>
      </w:pict>
    </w:r>
    <w:r>
      <w:rPr/>
      <w:pict>
        <v:shape style="position:absolute;margin-left:548.700012pt;margin-top:718.598145pt;width:41.85pt;height:38pt;mso-position-horizontal-relative:page;mso-position-vertical-relative:page;z-index:-110992"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63</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968"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0944"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64</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920" coordorigin="8880,12600" coordsize="3348,3236" path="m12228,12600l8880,15835,12228,15835,12228,12600xe" filled="true" fillcolor="#d2eaf0" stroked="false">
          <v:path arrowok="t"/>
          <v:fill type="solid"/>
          <w10:wrap type="none"/>
        </v:shape>
      </w:pict>
    </w:r>
    <w:r>
      <w:rPr/>
      <w:pict>
        <v:shape style="position:absolute;margin-left:548.700012pt;margin-top:718.598145pt;width:41.85pt;height:38pt;mso-position-horizontal-relative:page;mso-position-vertical-relative:page;z-index:-110896"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70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872" coordorigin="8880,12600" coordsize="3348,3236" path="m12228,12600l8880,15835,12228,15835,12228,12600xe" filled="true" fillcolor="#d2eaf0" stroked="false">
          <v:path arrowok="t"/>
          <v:fill type="solid"/>
          <w10:wrap type="none"/>
        </v:shape>
      </w:pict>
    </w:r>
    <w:r>
      <w:rPr/>
      <w:pict>
        <v:shape style="position:absolute;margin-left:84.103996pt;margin-top:702.652222pt;width:443.45pt;height:14pt;mso-position-horizontal-relative:page;mso-position-vertical-relative:page;z-index:-110848" type="#_x0000_t202" filled="false" stroked="false">
          <v:textbox inset="0,0,0,0">
            <w:txbxContent>
              <w:p>
                <w:pPr>
                  <w:pStyle w:val="BodyText"/>
                  <w:spacing w:line="265" w:lineRule="exact"/>
                  <w:ind w:left="20"/>
                </w:pPr>
                <w:r>
                  <w:rPr/>
                  <w:t>reversible, ya que en cada uno existe una pérdida de energía no    recuperable, “la</w:t>
                </w:r>
              </w:p>
            </w:txbxContent>
          </v:textbox>
          <w10:wrap type="none"/>
        </v:shape>
      </w:pict>
    </w:r>
    <w:r>
      <w:rPr/>
      <w:pict>
        <v:shape style="position:absolute;margin-left:548.700012pt;margin-top:718.598145pt;width:41.85pt;height:38pt;mso-position-horizontal-relative:page;mso-position-vertical-relative:page;z-index:-110824"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73</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800" coordorigin="8880,12600" coordsize="3348,3236" path="m12228,12600l8880,15835,12228,15835,12228,12600xe" filled="true" fillcolor="#d2eaf0" stroked="false">
          <v:path arrowok="t"/>
          <v:fill type="solid"/>
          <w10:wrap type="none"/>
        </v:shape>
      </w:pict>
    </w:r>
    <w:r>
      <w:rPr/>
      <w:pict>
        <v:shape style="position:absolute;margin-left:548.700012pt;margin-top:718.598145pt;width:41.85pt;height:38pt;mso-position-horizontal-relative:page;mso-position-vertical-relative:page;z-index:-110776"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74</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664001pt;margin-top:630pt;width:527.75pt;height:161.8pt;mso-position-horizontal-relative:page;mso-position-vertical-relative:page;z-index:-110752" coordorigin="1673,12600" coordsize="10555,3236">
          <v:shape style="position:absolute;left:8880;top:12600;width:3348;height:3236" coordorigin="8880,12600" coordsize="3348,3236" path="m12228,12600l8880,15835,12228,15835,12228,12600xe" filled="true" fillcolor="#d2eaf0" stroked="false">
            <v:path arrowok="t"/>
            <v:fill type="solid"/>
          </v:shape>
          <v:shape style="position:absolute;left:1673;top:12679;width:8896;height:1779" coordorigin="1673,12679" coordsize="8896,1779" path="m10569,12679l2057,12679,2057,12996,10569,12996,10569,12679m10569,13456l2393,13456,2393,13800,2393,13800,2393,14116,10569,14116,10569,13800,10569,13800,10569,13456m10569,13116l2393,13116,2393,13456,10569,13456,10569,13116m10569,14140l1673,14140,1673,14457,10569,14457,10569,14140e" filled="true" fillcolor="#ffffff" stroked="false">
            <v:path arrowok="t"/>
            <v:fill type="solid"/>
          </v:shape>
          <w10:wrap type="none"/>
        </v:group>
      </w:pict>
    </w:r>
    <w:r>
      <w:rPr/>
      <w:pict>
        <v:shape style="position:absolute;margin-left:120.099998pt;margin-top:690.412231pt;width:155.1pt;height:14pt;mso-position-horizontal-relative:page;mso-position-vertical-relative:page;z-index:-110728" type="#_x0000_t202" filled="false" stroked="false">
          <v:textbox inset="0,0,0,0">
            <w:txbxContent>
              <w:p>
                <w:pPr>
                  <w:pStyle w:val="BodyText"/>
                  <w:spacing w:line="265" w:lineRule="exact"/>
                  <w:ind w:left="20"/>
                </w:pPr>
                <w:r>
                  <w:rPr>
                    <w:color w:val="242424"/>
                  </w:rPr>
                  <w:t>Ca = cantidad de saturación.</w:t>
                </w:r>
              </w:p>
            </w:txbxContent>
          </v:textbox>
          <w10:wrap type="none"/>
        </v:shape>
      </w:pict>
    </w:r>
    <w:r>
      <w:rPr/>
      <w:pict>
        <v:shape style="position:absolute;margin-left:548.700012pt;margin-top:718.598145pt;width:41.85pt;height:38pt;mso-position-horizontal-relative:page;mso-position-vertical-relative:page;z-index:-110704"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76</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664001pt;margin-top:630pt;width:527.75pt;height:161.8pt;mso-position-horizontal-relative:page;mso-position-vertical-relative:page;z-index:-110680" coordorigin="1673,12600" coordsize="10555,3236">
          <v:shape style="position:absolute;left:8880;top:12600;width:3348;height:3236" coordorigin="8880,12600" coordsize="3348,3236" path="m12228,12600l8880,15835,12228,15835,12228,12600xe" filled="true" fillcolor="#d2eaf0" stroked="false">
            <v:path arrowok="t"/>
            <v:fill type="solid"/>
          </v:shape>
          <v:shape style="position:absolute;left:1673;top:12691;width:8896;height:1659" coordorigin="1673,12691" coordsize="8896,1659" path="m10569,12691l1673,12691,1673,13032,1673,13372,1673,13689,1673,14032,1673,14349,10569,14349,10569,13032,10569,12691e" filled="true" fillcolor="#ffffff" stroked="false">
            <v:path arrowok="t"/>
            <v:fill type="solid"/>
          </v:shape>
          <w10:wrap type="none"/>
        </v:group>
      </w:pict>
    </w:r>
    <w:r>
      <w:rPr/>
      <w:pict>
        <v:shape style="position:absolute;margin-left:84.103996pt;margin-top:684.892212pt;width:208.05pt;height:14pt;mso-position-horizontal-relative:page;mso-position-vertical-relative:page;z-index:-110656" type="#_x0000_t202" filled="false" stroked="false">
          <v:textbox inset="0,0,0,0">
            <w:txbxContent>
              <w:p>
                <w:pPr>
                  <w:pStyle w:val="BodyText"/>
                  <w:spacing w:line="265" w:lineRule="exact"/>
                  <w:ind w:left="20" w:right="-2"/>
                </w:pPr>
                <w:r>
                  <w:rPr>
                    <w:color w:val="242424"/>
                  </w:rPr>
                  <w:t>así como la densidad del aire aumenta</w:t>
                </w:r>
              </w:p>
            </w:txbxContent>
          </v:textbox>
          <w10:wrap type="none"/>
        </v:shape>
      </w:pict>
    </w:r>
    <w:r>
      <w:rPr/>
      <w:pict>
        <v:shape style="position:absolute;margin-left:548.700012pt;margin-top:718.598145pt;width:41.85pt;height:38pt;mso-position-horizontal-relative:page;mso-position-vertical-relative:page;z-index:-110632"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77</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608"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0584"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84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560" coordorigin="8880,12600" coordsize="3348,3236" path="m12228,12600l8880,15835,12228,15835,12228,12600xe" filled="true" fillcolor="#d2eaf0" stroked="false">
          <v:path arrowok="t"/>
          <v:fill type="solid"/>
          <w10:wrap type="none"/>
        </v:shape>
      </w:pict>
    </w:r>
    <w:r>
      <w:rPr/>
      <w:pict>
        <v:shape style="position:absolute;margin-left:84.103996pt;margin-top:658.376221pt;width:443.45pt;height:29.85pt;mso-position-horizontal-relative:page;mso-position-vertical-relative:page;z-index:-110536" type="#_x0000_t202" filled="false" stroked="false">
          <v:textbox inset="0,0,0,0">
            <w:txbxContent>
              <w:p>
                <w:pPr>
                  <w:pStyle w:val="BodyText"/>
                  <w:spacing w:line="276" w:lineRule="auto"/>
                  <w:ind w:left="20"/>
                </w:pPr>
                <w:r>
                  <w:rPr/>
                  <w:t>por una mala ventilación resultado de una persiana obstruida siendo esta el área con mayor circulación de agua.</w:t>
                </w:r>
              </w:p>
            </w:txbxContent>
          </v:textbox>
          <w10:wrap type="none"/>
        </v:shape>
      </w:pict>
    </w:r>
    <w:r>
      <w:rPr/>
      <w:pict>
        <v:shape style="position:absolute;margin-left:548.700012pt;margin-top:718.598145pt;width:41.85pt;height:38pt;mso-position-horizontal-relative:page;mso-position-vertical-relative:page;z-index:-110512"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86</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488" coordorigin="8880,12600" coordsize="3348,3236" path="m12228,12600l8880,15835,12228,15835,12228,12600xe" filled="true" fillcolor="#d2eaf0" stroked="false">
          <v:path arrowok="t"/>
          <v:fill type="solid"/>
          <w10:wrap type="none"/>
        </v:shape>
      </w:pict>
    </w:r>
    <w:r>
      <w:rPr/>
      <w:pict>
        <v:shape style="position:absolute;margin-left:84.103996pt;margin-top:656.576233pt;width:108.8pt;height:14pt;mso-position-horizontal-relative:page;mso-position-vertical-relative:page;z-index:-110464" type="#_x0000_t202" filled="false" stroked="false">
          <v:textbox inset="0,0,0,0">
            <w:txbxContent>
              <w:p>
                <w:pPr>
                  <w:pStyle w:val="BodyText"/>
                  <w:spacing w:line="265" w:lineRule="exact"/>
                  <w:ind w:left="20"/>
                </w:pPr>
                <w:r>
                  <w:rPr/>
                  <w:t>Baño cuarto lavado:</w:t>
                </w:r>
              </w:p>
            </w:txbxContent>
          </v:textbox>
          <w10:wrap type="none"/>
        </v:shape>
      </w:pict>
    </w:r>
    <w:r>
      <w:rPr/>
      <w:pict>
        <v:shape style="position:absolute;margin-left:84.103996pt;margin-top:682.492249pt;width:106.7pt;height:14pt;mso-position-horizontal-relative:page;mso-position-vertical-relative:page;z-index:-110440" type="#_x0000_t202" filled="false" stroked="false">
          <v:textbox inset="0,0,0,0">
            <w:txbxContent>
              <w:p>
                <w:pPr>
                  <w:pStyle w:val="BodyText"/>
                  <w:spacing w:line="265" w:lineRule="exact"/>
                  <w:ind w:left="20" w:right="-1"/>
                </w:pPr>
                <w:r>
                  <w:rPr/>
                  <w:t>Iluminación artificial</w:t>
                </w:r>
              </w:p>
            </w:txbxContent>
          </v:textbox>
          <w10:wrap type="none"/>
        </v:shape>
      </w:pict>
    </w:r>
    <w:r>
      <w:rPr/>
      <w:pict>
        <v:shape style="position:absolute;margin-left:228.800003pt;margin-top:682.492249pt;width:53.35pt;height:14pt;mso-position-horizontal-relative:page;mso-position-vertical-relative:page;z-index:-110416" type="#_x0000_t202" filled="false" stroked="false">
          <v:textbox inset="0,0,0,0">
            <w:txbxContent>
              <w:p>
                <w:pPr>
                  <w:pStyle w:val="BodyText"/>
                  <w:spacing w:line="265" w:lineRule="exact"/>
                  <w:ind w:left="20" w:right="-1"/>
                </w:pPr>
                <w:r>
                  <w:rPr/>
                  <w:t>200 watts</w:t>
                </w:r>
              </w:p>
            </w:txbxContent>
          </v:textbox>
          <w10:wrap type="none"/>
        </v:shape>
      </w:pict>
    </w:r>
    <w:r>
      <w:rPr/>
      <w:pict>
        <v:shape style="position:absolute;margin-left:548.700012pt;margin-top:718.598145pt;width:41.85pt;height:38pt;mso-position-horizontal-relative:page;mso-position-vertical-relative:page;z-index:-110392"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87</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368" coordorigin="8880,12600" coordsize="3348,3236" path="m12228,12600l8880,15835,12228,15835,12228,12600xe" filled="true" fillcolor="#d2eaf0" stroked="false">
          <v:path arrowok="t"/>
          <v:fill type="solid"/>
          <w10:wrap type="none"/>
        </v:shape>
      </w:pict>
    </w:r>
    <w:r>
      <w:rPr/>
      <w:pict>
        <v:shape style="position:absolute;margin-left:84.103996pt;margin-top:666.416199pt;width:68.75pt;height:14pt;mso-position-horizontal-relative:page;mso-position-vertical-relative:page;z-index:-110344" type="#_x0000_t202" filled="false" stroked="false">
          <v:textbox inset="0,0,0,0">
            <w:txbxContent>
              <w:p>
                <w:pPr>
                  <w:pStyle w:val="BodyText"/>
                  <w:spacing w:line="265" w:lineRule="exact"/>
                  <w:ind w:left="20"/>
                </w:pPr>
                <w:r>
                  <w:rPr/>
                  <w:t>Habitación 3</w:t>
                </w:r>
              </w:p>
            </w:txbxContent>
          </v:textbox>
          <w10:wrap type="none"/>
        </v:shape>
      </w:pict>
    </w:r>
    <w:r>
      <w:rPr/>
      <w:pict>
        <v:shape style="position:absolute;margin-left:84.103996pt;margin-top:692.212219pt;width:50.75pt;height:14pt;mso-position-horizontal-relative:page;mso-position-vertical-relative:page;z-index:-110320" type="#_x0000_t202" filled="false" stroked="false">
          <v:textbox inset="0,0,0,0">
            <w:txbxContent>
              <w:p>
                <w:pPr>
                  <w:pStyle w:val="BodyText"/>
                  <w:spacing w:line="265" w:lineRule="exact"/>
                  <w:ind w:left="20"/>
                </w:pPr>
                <w:r>
                  <w:rPr/>
                  <w:t>Televisor</w:t>
                </w:r>
              </w:p>
            </w:txbxContent>
          </v:textbox>
          <w10:wrap type="none"/>
        </v:shape>
      </w:pict>
    </w:r>
    <w:r>
      <w:rPr/>
      <w:pict>
        <v:shape style="position:absolute;margin-left:226.210007pt;margin-top:692.212219pt;width:56.1pt;height:14pt;mso-position-horizontal-relative:page;mso-position-vertical-relative:page;z-index:-110296" type="#_x0000_t202" filled="false" stroked="false">
          <v:textbox inset="0,0,0,0">
            <w:txbxContent>
              <w:p>
                <w:pPr>
                  <w:pStyle w:val="BodyText"/>
                  <w:spacing w:line="265" w:lineRule="exact"/>
                  <w:ind w:left="20"/>
                </w:pPr>
                <w:r>
                  <w:rPr/>
                  <w:t>140 Watts</w:t>
                </w:r>
              </w:p>
            </w:txbxContent>
          </v:textbox>
          <w10:wrap type="none"/>
        </v:shape>
      </w:pict>
    </w:r>
    <w:r>
      <w:rPr/>
      <w:pict>
        <v:shape style="position:absolute;margin-left:548.700012pt;margin-top:718.598145pt;width:41.85pt;height:38pt;mso-position-horizontal-relative:page;mso-position-vertical-relative:page;z-index:-110272"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88</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248" coordorigin="8880,12600" coordsize="3348,3236" path="m12228,12600l8880,15835,12228,15835,12228,12600xe" filled="true" fillcolor="#d2eaf0" stroked="false">
          <v:path arrowok="t"/>
          <v:fill type="solid"/>
          <w10:wrap type="none"/>
        </v:shape>
      </w:pict>
    </w:r>
    <w:r>
      <w:rPr/>
      <w:pict>
        <v:shape style="position:absolute;margin-left:102.099998pt;margin-top:676.132263pt;width:7.55pt;height:14pt;mso-position-horizontal-relative:page;mso-position-vertical-relative:page;z-index:-110224" type="#_x0000_t202" filled="false" stroked="false">
          <v:textbox inset="0,0,0,0">
            <w:txbxContent>
              <w:p>
                <w:pPr>
                  <w:pStyle w:val="BodyText"/>
                  <w:spacing w:line="270" w:lineRule="exact"/>
                  <w:ind w:left="20"/>
                  <w:rPr>
                    <w:rFonts w:ascii="Symbol" w:hAnsi="Symbol"/>
                  </w:rPr>
                </w:pPr>
                <w:r>
                  <w:rPr>
                    <w:rFonts w:ascii="Symbol" w:hAnsi="Symbol"/>
                    <w:w w:val="100"/>
                  </w:rPr>
                  <w:t></w:t>
                </w:r>
              </w:p>
            </w:txbxContent>
          </v:textbox>
          <w10:wrap type="none"/>
        </v:shape>
      </w:pict>
    </w:r>
    <w:r>
      <w:rPr/>
      <w:pict>
        <v:shape style="position:absolute;margin-left:120.099998pt;margin-top:676.256226pt;width:183pt;height:14pt;mso-position-horizontal-relative:page;mso-position-vertical-relative:page;z-index:-110200" type="#_x0000_t202" filled="false" stroked="false">
          <v:textbox inset="0,0,0,0">
            <w:txbxContent>
              <w:p>
                <w:pPr>
                  <w:pStyle w:val="BodyText"/>
                  <w:spacing w:line="265" w:lineRule="exact"/>
                  <w:ind w:left="20"/>
                </w:pPr>
                <w:r>
                  <w:rPr/>
                  <w:t>La adquisición de cortinas dobles.</w:t>
                </w:r>
              </w:p>
            </w:txbxContent>
          </v:textbox>
          <w10:wrap type="none"/>
        </v:shape>
      </w:pict>
    </w:r>
    <w:r>
      <w:rPr/>
      <w:pict>
        <v:shape style="position:absolute;margin-left:548.700012pt;margin-top:718.598145pt;width:41.85pt;height:38pt;mso-position-horizontal-relative:page;mso-position-vertical-relative:page;z-index:-110176"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89</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152"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10128"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90</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104" coordorigin="8880,12600" coordsize="3348,3236" path="m12228,12600l8880,15835,12228,15835,12228,12600xe" filled="true" fillcolor="#d2eaf0" stroked="false">
          <v:path arrowok="t"/>
          <v:fill type="solid"/>
          <w10:wrap type="none"/>
        </v:shape>
      </w:pict>
    </w:r>
    <w:r>
      <w:rPr/>
      <w:pict>
        <v:shape style="position:absolute;margin-left:548.700012pt;margin-top:718.598145pt;width:41.85pt;height:38pt;mso-position-horizontal-relative:page;mso-position-vertical-relative:page;z-index:-110080"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93</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0056" coordorigin="8880,12600" coordsize="3348,3236" path="m12228,12600l8880,15835,12228,15835,12228,12600xe" filled="true" fillcolor="#d2eaf0" stroked="false">
          <v:path arrowok="t"/>
          <v:fill type="solid"/>
          <w10:wrap type="none"/>
        </v:shape>
      </w:pict>
    </w:r>
    <w:r>
      <w:rPr/>
      <w:pict>
        <v:shape style="position:absolute;margin-left:84.103996pt;margin-top:707.332214pt;width:28.8pt;height:14pt;mso-position-horizontal-relative:page;mso-position-vertical-relative:page;z-index:-110032" type="#_x0000_t202" filled="false" stroked="false">
          <v:textbox inset="0,0,0,0">
            <w:txbxContent>
              <w:p>
                <w:pPr>
                  <w:pStyle w:val="BodyText"/>
                  <w:spacing w:line="265" w:lineRule="exact"/>
                  <w:ind w:left="20"/>
                </w:pPr>
                <w:r>
                  <w:rPr/>
                  <w:t>Total</w:t>
                </w:r>
              </w:p>
            </w:txbxContent>
          </v:textbox>
          <w10:wrap type="none"/>
        </v:shape>
      </w:pict>
    </w:r>
    <w:r>
      <w:rPr/>
      <w:pict>
        <v:shape style="position:absolute;margin-left:224.169998pt;margin-top:707.332214pt;width:60.05pt;height:14pt;mso-position-horizontal-relative:page;mso-position-vertical-relative:page;z-index:-110008" type="#_x0000_t202" filled="false" stroked="false">
          <v:textbox inset="0,0,0,0">
            <w:txbxContent>
              <w:p>
                <w:pPr>
                  <w:pStyle w:val="BodyText"/>
                  <w:spacing w:line="265" w:lineRule="exact"/>
                  <w:ind w:left="20"/>
                </w:pPr>
                <w:r>
                  <w:rPr/>
                  <w:t>1580 watts</w:t>
                </w:r>
              </w:p>
            </w:txbxContent>
          </v:textbox>
          <w10:wrap type="none"/>
        </v:shape>
      </w:pict>
    </w:r>
    <w:r>
      <w:rPr/>
      <w:pict>
        <v:shape style="position:absolute;margin-left:547.700012pt;margin-top:718.598145pt;width:43.9pt;height:38pt;mso-position-horizontal-relative:page;mso-position-vertical-relative:page;z-index:-109984"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94</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09960"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09936"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96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09912" coordorigin="8880,12600" coordsize="3348,3236" path="m12228,12600l8880,15835,12228,15835,12228,12600xe" filled="true" fillcolor="#d2eaf0" stroked="false">
          <v:path arrowok="t"/>
          <v:fill type="solid"/>
          <w10:wrap type="none"/>
        </v:shape>
      </w:pict>
    </w:r>
    <w:r>
      <w:rPr/>
      <w:pict>
        <v:shape style="position:absolute;margin-left:547.700012pt;margin-top:718.598145pt;width:43.9pt;height:38pt;mso-position-horizontal-relative:page;mso-position-vertical-relative:page;z-index:-109888"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97</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09864" coordorigin="8880,12600" coordsize="3348,3236" path="m12228,12600l8880,15835,12228,15835,12228,12600xe" filled="true" fillcolor="#d2eaf0" stroked="false">
          <v:path arrowok="t"/>
          <v:fill type="solid"/>
          <w10:wrap type="none"/>
        </v:shape>
      </w:pict>
    </w:r>
    <w:r>
      <w:rPr/>
      <w:pict>
        <v:shape style="position:absolute;margin-left:84.103996pt;margin-top:664.73999pt;width:423.4pt;height:28.65pt;mso-position-horizontal-relative:page;mso-position-vertical-relative:page;z-index:-109840" type="#_x0000_t202" filled="false" stroked="false">
          <v:textbox inset="0,0,0,0">
            <w:txbxContent>
              <w:p>
                <w:pPr>
                  <w:spacing w:line="245" w:lineRule="exact" w:before="0"/>
                  <w:ind w:left="20" w:right="0" w:firstLine="0"/>
                  <w:jc w:val="left"/>
                  <w:rPr>
                    <w:rFonts w:ascii="Calibri"/>
                    <w:sz w:val="22"/>
                  </w:rPr>
                </w:pPr>
                <w:r>
                  <w:rPr>
                    <w:rFonts w:ascii="Calibri"/>
                    <w:sz w:val="22"/>
                  </w:rPr>
                  <w:t>Available at: </w:t>
                </w:r>
                <w:hyperlink r:id="rId1">
                  <w:r>
                    <w:rPr>
                      <w:rFonts w:ascii="Calibri"/>
                      <w:sz w:val="22"/>
                      <w:u w:val="single"/>
                    </w:rPr>
                    <w:t>http://www.asifunciona.com/tablas/intensidad_sonidos/intensidad_sonidos.htm</w:t>
                  </w:r>
                </w:hyperlink>
              </w:p>
              <w:p>
                <w:pPr>
                  <w:spacing w:before="43"/>
                  <w:ind w:left="20" w:right="0" w:firstLine="0"/>
                  <w:jc w:val="left"/>
                  <w:rPr>
                    <w:rFonts w:ascii="Calibri" w:hAnsi="Calibri"/>
                    <w:sz w:val="22"/>
                  </w:rPr>
                </w:pPr>
                <w:r>
                  <w:rPr>
                    <w:rFonts w:ascii="Calibri" w:hAnsi="Calibri"/>
                    <w:sz w:val="22"/>
                  </w:rPr>
                  <w:t>[Último acceso: 25 09 2013].</w:t>
                </w:r>
              </w:p>
            </w:txbxContent>
          </v:textbox>
          <w10:wrap type="none"/>
        </v:shape>
      </w:pict>
    </w:r>
    <w:r>
      <w:rPr/>
      <w:pict>
        <v:shape style="position:absolute;margin-left:538.73999pt;margin-top:718.598145pt;width:61.8pt;height:38pt;mso-position-horizontal-relative:page;mso-position-vertical-relative:page;z-index:-109816" type="#_x0000_t202" filled="false" stroked="false">
          <v:textbox inset="0,0,0,0">
            <w:txbxContent>
              <w:p>
                <w:pPr>
                  <w:spacing w:line="760" w:lineRule="exact" w:before="0"/>
                  <w:ind w:left="20" w:right="0" w:firstLine="0"/>
                  <w:jc w:val="left"/>
                  <w:rPr>
                    <w:rFonts w:ascii="Cambria"/>
                    <w:sz w:val="72"/>
                  </w:rPr>
                </w:pPr>
                <w:r>
                  <w:rPr>
                    <w:rFonts w:ascii="Cambria"/>
                    <w:color w:val="FFFFFF"/>
                    <w:sz w:val="72"/>
                  </w:rPr>
                  <w:t>100</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09792" coordorigin="8880,12600" coordsize="3348,3236" path="m12228,12600l8880,15835,12228,15835,12228,12600xe" filled="true" fillcolor="#d2eaf0" stroked="false">
          <v:path arrowok="t"/>
          <v:fill type="solid"/>
          <w10:wrap type="none"/>
        </v:shape>
      </w:pict>
    </w:r>
    <w:r>
      <w:rPr/>
      <w:pict>
        <v:shape style="position:absolute;margin-left:84.103996pt;margin-top:670.73999pt;width:375.05pt;height:28.55pt;mso-position-horizontal-relative:page;mso-position-vertical-relative:page;z-index:-109768" type="#_x0000_t202" filled="false" stroked="false">
          <v:textbox inset="0,0,0,0">
            <w:txbxContent>
              <w:p>
                <w:pPr>
                  <w:spacing w:line="245" w:lineRule="exact" w:before="0"/>
                  <w:ind w:left="20" w:right="-4" w:firstLine="0"/>
                  <w:jc w:val="left"/>
                  <w:rPr>
                    <w:rFonts w:ascii="Calibri"/>
                    <w:sz w:val="22"/>
                  </w:rPr>
                </w:pPr>
                <w:r>
                  <w:rPr>
                    <w:rFonts w:ascii="Calibri"/>
                    <w:sz w:val="22"/>
                  </w:rPr>
                  <w:t>Available at: </w:t>
                </w:r>
                <w:hyperlink r:id="rId1">
                  <w:r>
                    <w:rPr>
                      <w:rFonts w:ascii="Calibri"/>
                      <w:sz w:val="22"/>
                      <w:u w:val="single"/>
                    </w:rPr>
                    <w:t>http://azu1.facilisimo.com/ima/i/3/8/ab/am_616_4773541_61930.jpg</w:t>
                  </w:r>
                </w:hyperlink>
              </w:p>
              <w:p>
                <w:pPr>
                  <w:spacing w:before="41"/>
                  <w:ind w:left="20" w:right="-4" w:firstLine="0"/>
                  <w:jc w:val="left"/>
                  <w:rPr>
                    <w:rFonts w:ascii="Calibri" w:hAnsi="Calibri"/>
                    <w:sz w:val="22"/>
                  </w:rPr>
                </w:pPr>
                <w:r>
                  <w:rPr>
                    <w:rFonts w:ascii="Calibri" w:hAnsi="Calibri"/>
                    <w:sz w:val="22"/>
                  </w:rPr>
                  <w:t>[Último acceso: 20 06 2015].</w:t>
                </w:r>
              </w:p>
            </w:txbxContent>
          </v:textbox>
          <w10:wrap type="none"/>
        </v:shape>
      </w:pict>
    </w:r>
    <w:r>
      <w:rPr/>
      <w:pict>
        <v:shape style="position:absolute;margin-left:538.73999pt;margin-top:718.598145pt;width:61.8pt;height:38pt;mso-position-horizontal-relative:page;mso-position-vertical-relative:page;z-index:-109744" type="#_x0000_t202" filled="false" stroked="false">
          <v:textbox inset="0,0,0,0">
            <w:txbxContent>
              <w:p>
                <w:pPr>
                  <w:spacing w:line="760" w:lineRule="exact" w:before="0"/>
                  <w:ind w:left="20" w:right="0" w:firstLine="0"/>
                  <w:jc w:val="left"/>
                  <w:rPr>
                    <w:rFonts w:ascii="Cambria"/>
                    <w:sz w:val="72"/>
                  </w:rPr>
                </w:pPr>
                <w:r>
                  <w:rPr>
                    <w:rFonts w:ascii="Cambria"/>
                    <w:color w:val="FFFFFF"/>
                    <w:sz w:val="72"/>
                  </w:rPr>
                  <w:t>101</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09720" coordorigin="8880,12600" coordsize="3348,3236" path="m12228,12600l8880,15835,12228,15835,12228,12600xe" filled="true" fillcolor="#d2eaf0" stroked="false">
          <v:path arrowok="t"/>
          <v:fill type="solid"/>
          <w10:wrap type="none"/>
        </v:shape>
      </w:pict>
    </w:r>
    <w:r>
      <w:rPr/>
      <w:pict>
        <v:shape style="position:absolute;margin-left:84.103996pt;margin-top:665.219971pt;width:129.6pt;height:28.65pt;mso-position-horizontal-relative:page;mso-position-vertical-relative:page;z-index:-109696" type="#_x0000_t202" filled="false" stroked="false">
          <v:textbox inset="0,0,0,0">
            <w:txbxContent>
              <w:p>
                <w:pPr>
                  <w:spacing w:line="245" w:lineRule="exact" w:before="0"/>
                  <w:ind w:left="20" w:right="0" w:firstLine="0"/>
                  <w:jc w:val="left"/>
                  <w:rPr>
                    <w:rFonts w:ascii="Calibri"/>
                    <w:sz w:val="22"/>
                  </w:rPr>
                </w:pPr>
                <w:r>
                  <w:rPr>
                    <w:rFonts w:ascii="Calibri"/>
                    <w:sz w:val="22"/>
                    <w:u w:val="single"/>
                  </w:rPr>
                  <w:t>49</w:t>
                </w:r>
              </w:p>
              <w:p>
                <w:pPr>
                  <w:spacing w:before="43"/>
                  <w:ind w:left="20" w:right="0" w:firstLine="0"/>
                  <w:jc w:val="left"/>
                  <w:rPr>
                    <w:rFonts w:ascii="Calibri" w:hAnsi="Calibri"/>
                    <w:sz w:val="22"/>
                  </w:rPr>
                </w:pPr>
                <w:r>
                  <w:rPr>
                    <w:rFonts w:ascii="Calibri" w:hAnsi="Calibri"/>
                    <w:sz w:val="22"/>
                  </w:rPr>
                  <w:t>[Último acceso: 12 09 2014].</w:t>
                </w:r>
              </w:p>
            </w:txbxContent>
          </v:textbox>
          <w10:wrap type="none"/>
        </v:shape>
      </w:pict>
    </w:r>
    <w:r>
      <w:rPr/>
      <w:pict>
        <v:shape style="position:absolute;margin-left:538.73999pt;margin-top:718.598145pt;width:61.8pt;height:38pt;mso-position-horizontal-relative:page;mso-position-vertical-relative:page;z-index:-109672" type="#_x0000_t202" filled="false" stroked="false">
          <v:textbox inset="0,0,0,0">
            <w:txbxContent>
              <w:p>
                <w:pPr>
                  <w:spacing w:line="760" w:lineRule="exact" w:before="0"/>
                  <w:ind w:left="20" w:right="0" w:firstLine="0"/>
                  <w:jc w:val="left"/>
                  <w:rPr>
                    <w:rFonts w:ascii="Cambria"/>
                    <w:sz w:val="72"/>
                  </w:rPr>
                </w:pPr>
                <w:r>
                  <w:rPr>
                    <w:rFonts w:ascii="Cambria"/>
                    <w:color w:val="FFFFFF"/>
                    <w:sz w:val="72"/>
                  </w:rPr>
                  <w:t>102</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09648" coordorigin="8880,12600" coordsize="3348,3236" path="m12228,12600l8880,15835,12228,15835,12228,12600xe" filled="true" fillcolor="#d2eaf0" stroked="false">
          <v:path arrowok="t"/>
          <v:fill type="solid"/>
          <w10:wrap type="none"/>
        </v:shape>
      </w:pict>
    </w:r>
    <w:r>
      <w:rPr/>
      <w:pict>
        <v:shape style="position:absolute;margin-left:84.103996pt;margin-top:680.820007pt;width:360.9pt;height:13.05pt;mso-position-horizontal-relative:page;mso-position-vertical-relative:page;z-index:-109624" type="#_x0000_t202" filled="false" stroked="false">
          <v:textbox inset="0,0,0,0">
            <w:txbxContent>
              <w:p>
                <w:pPr>
                  <w:spacing w:line="245" w:lineRule="exact" w:before="0"/>
                  <w:ind w:left="20" w:right="0" w:firstLine="0"/>
                  <w:jc w:val="left"/>
                  <w:rPr>
                    <w:rFonts w:ascii="Calibri"/>
                    <w:sz w:val="22"/>
                  </w:rPr>
                </w:pPr>
                <w:r>
                  <w:rPr>
                    <w:rFonts w:ascii="Calibri"/>
                    <w:sz w:val="22"/>
                  </w:rPr>
                  <w:t>Naciones Unidas, 1948. </w:t>
                </w:r>
                <w:r>
                  <w:rPr>
                    <w:rFonts w:ascii="Calibri"/>
                    <w:i/>
                    <w:sz w:val="22"/>
                  </w:rPr>
                  <w:t>Declaracion universal de los derechos humanaos. </w:t>
                </w:r>
                <w:r>
                  <w:rPr>
                    <w:rFonts w:ascii="Calibri"/>
                    <w:sz w:val="22"/>
                  </w:rPr>
                  <w:t>s.l.:s.n.</w:t>
                </w:r>
              </w:p>
            </w:txbxContent>
          </v:textbox>
          <w10:wrap type="none"/>
        </v:shape>
      </w:pict>
    </w:r>
    <w:r>
      <w:rPr/>
      <w:pict>
        <v:shape style="position:absolute;margin-left:538.73999pt;margin-top:718.598145pt;width:61.8pt;height:38pt;mso-position-horizontal-relative:page;mso-position-vertical-relative:page;z-index:-109600" type="#_x0000_t202" filled="false" stroked="false">
          <v:textbox inset="0,0,0,0">
            <w:txbxContent>
              <w:p>
                <w:pPr>
                  <w:spacing w:line="760" w:lineRule="exact" w:before="0"/>
                  <w:ind w:left="20" w:right="0" w:firstLine="0"/>
                  <w:jc w:val="left"/>
                  <w:rPr>
                    <w:rFonts w:ascii="Cambria"/>
                    <w:sz w:val="72"/>
                  </w:rPr>
                </w:pPr>
                <w:r>
                  <w:rPr>
                    <w:rFonts w:ascii="Cambria"/>
                    <w:color w:val="FFFFFF"/>
                    <w:sz w:val="72"/>
                  </w:rPr>
                  <w:t>103</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09576" coordorigin="8880,12600" coordsize="3348,3236" path="m12228,12600l8880,15835,12228,15835,12228,12600xe" filled="true" fillcolor="#d2eaf0" stroked="false">
          <v:path arrowok="t"/>
          <v:fill type="solid"/>
          <w10:wrap type="none"/>
        </v:shape>
      </w:pict>
    </w:r>
    <w:r>
      <w:rPr/>
      <w:pict>
        <v:shape style="position:absolute;margin-left:84.103996pt;margin-top:690.776001pt;width:354.6pt;height:13.05pt;mso-position-horizontal-relative:page;mso-position-vertical-relative:page;z-index:-109552" type="#_x0000_t202" filled="false" stroked="false">
          <v:textbox inset="0,0,0,0">
            <w:txbxContent>
              <w:p>
                <w:pPr>
                  <w:spacing w:line="245" w:lineRule="exact" w:before="0"/>
                  <w:ind w:left="20" w:right="0" w:firstLine="0"/>
                  <w:jc w:val="left"/>
                  <w:rPr>
                    <w:rFonts w:ascii="Calibri"/>
                    <w:sz w:val="22"/>
                  </w:rPr>
                </w:pPr>
                <w:r>
                  <w:rPr>
                    <w:rFonts w:ascii="Calibri"/>
                    <w:sz w:val="22"/>
                  </w:rPr>
                  <w:t>Available at: </w:t>
                </w:r>
                <w:hyperlink r:id="rId1">
                  <w:r>
                    <w:rPr>
                      <w:rFonts w:ascii="Calibri"/>
                      <w:sz w:val="22"/>
                      <w:u w:val="single"/>
                    </w:rPr>
                    <w:t>http://www.energia.gob.mx/webSener/portal/Mobil.aspx?id=902</w:t>
                  </w:r>
                </w:hyperlink>
              </w:p>
            </w:txbxContent>
          </v:textbox>
          <w10:wrap type="none"/>
        </v:shape>
      </w:pict>
    </w:r>
    <w:r>
      <w:rPr/>
      <w:pict>
        <v:shape style="position:absolute;margin-left:537.73999pt;margin-top:718.598145pt;width:63.8pt;height:38pt;mso-position-horizontal-relative:page;mso-position-vertical-relative:page;z-index:-109528"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104</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09504" coordorigin="8880,12600" coordsize="3348,3236" path="m12228,12600l8880,15835,12228,15835,12228,12600xe" filled="true" fillcolor="#d2eaf0" stroked="false">
          <v:path arrowok="t"/>
          <v:fill type="solid"/>
          <w10:wrap type="none"/>
        </v:shape>
      </w:pict>
    </w:r>
    <w:r>
      <w:rPr/>
      <w:pict>
        <v:shape style="position:absolute;margin-left:537.73999pt;margin-top:718.598145pt;width:63.8pt;height:38pt;mso-position-horizontal-relative:page;mso-position-vertical-relative:page;z-index:-109480"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105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504" coordorigin="8880,12600" coordsize="3348,3236" path="m12228,12600l8880,15835,12228,15835,12228,12600xe" filled="true" fillcolor="#d2eaf0" stroked="false">
          <v:path arrowok="t"/>
          <v:fill type="solid"/>
          <w10:wrap type="none"/>
        </v:shape>
      </w:pict>
    </w:r>
    <w:r>
      <w:rPr/>
      <w:pict>
        <v:shape style="position:absolute;margin-left:558.659973pt;margin-top:718.598145pt;width:21.95pt;height:38pt;mso-position-horizontal-relative:page;mso-position-vertical-relative:page;z-index:-112480" type="#_x0000_t202" filled="false" stroked="false">
          <v:textbox inset="0,0,0,0">
            <w:txbxContent>
              <w:p>
                <w:pPr>
                  <w:spacing w:line="760" w:lineRule="exact" w:before="0"/>
                  <w:ind w:left="20" w:right="0" w:firstLine="0"/>
                  <w:jc w:val="left"/>
                  <w:rPr>
                    <w:rFonts w:ascii="Cambria"/>
                    <w:sz w:val="72"/>
                  </w:rPr>
                </w:pPr>
                <w:r>
                  <w:rPr>
                    <w:rFonts w:ascii="Cambria"/>
                    <w:color w:val="FFFFFF"/>
                    <w:sz w:val="72"/>
                  </w:rPr>
                  <w:t>9</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4pt;margin-top:630pt;width:167.4pt;height:161.8pt;mso-position-horizontal-relative:page;mso-position-vertical-relative:page;z-index:-112456" coordorigin="8880,12600" coordsize="3348,3236" path="m12228,12600l8880,15835,12228,15835,12228,12600xe" filled="true" fillcolor="#d2eaf0" stroked="false">
          <v:path arrowok="t"/>
          <v:fill type="solid"/>
          <w10:wrap type="none"/>
        </v:shape>
      </w:pict>
    </w:r>
    <w:r>
      <w:rPr/>
      <w:pict>
        <v:shape style="position:absolute;margin-left:120.099998pt;margin-top:669.89624pt;width:393.5pt;height:14pt;mso-position-horizontal-relative:page;mso-position-vertical-relative:page;z-index:-112432" type="#_x0000_t202" filled="false" stroked="false">
          <v:textbox inset="0,0,0,0">
            <w:txbxContent>
              <w:p>
                <w:pPr>
                  <w:spacing w:line="265" w:lineRule="exact" w:before="0"/>
                  <w:ind w:left="20" w:right="-2" w:firstLine="0"/>
                  <w:jc w:val="left"/>
                  <w:rPr>
                    <w:i/>
                    <w:sz w:val="24"/>
                  </w:rPr>
                </w:pPr>
                <w:r>
                  <w:rPr>
                    <w:i/>
                    <w:sz w:val="24"/>
                  </w:rPr>
                  <w:t>metabolismo debe ser igual a, la cantidad de calor perdida por el cuerpo”.</w:t>
                </w:r>
              </w:p>
            </w:txbxContent>
          </v:textbox>
          <w10:wrap type="none"/>
        </v:shape>
      </w:pict>
    </w:r>
    <w:r>
      <w:rPr/>
      <w:pict>
        <v:shape style="position:absolute;margin-left:548.700012pt;margin-top:718.598145pt;width:41.85pt;height:38pt;mso-position-horizontal-relative:page;mso-position-vertical-relative:page;z-index:-112408"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10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802" w:hanging="360"/>
      </w:pPr>
      <w:rPr>
        <w:rFonts w:hint="default"/>
      </w:rPr>
    </w:lvl>
    <w:lvl w:ilvl="2">
      <w:start w:val="1"/>
      <w:numFmt w:val="bullet"/>
      <w:lvlText w:val="•"/>
      <w:lvlJc w:val="left"/>
      <w:pPr>
        <w:ind w:left="2784" w:hanging="360"/>
      </w:pPr>
      <w:rPr>
        <w:rFonts w:hint="default"/>
      </w:rPr>
    </w:lvl>
    <w:lvl w:ilvl="3">
      <w:start w:val="1"/>
      <w:numFmt w:val="bullet"/>
      <w:lvlText w:val="•"/>
      <w:lvlJc w:val="left"/>
      <w:pPr>
        <w:ind w:left="3766" w:hanging="360"/>
      </w:pPr>
      <w:rPr>
        <w:rFonts w:hint="default"/>
      </w:rPr>
    </w:lvl>
    <w:lvl w:ilvl="4">
      <w:start w:val="1"/>
      <w:numFmt w:val="bullet"/>
      <w:lvlText w:val="•"/>
      <w:lvlJc w:val="left"/>
      <w:pPr>
        <w:ind w:left="4748" w:hanging="360"/>
      </w:pPr>
      <w:rPr>
        <w:rFonts w:hint="default"/>
      </w:rPr>
    </w:lvl>
    <w:lvl w:ilvl="5">
      <w:start w:val="1"/>
      <w:numFmt w:val="bullet"/>
      <w:lvlText w:val="•"/>
      <w:lvlJc w:val="left"/>
      <w:pPr>
        <w:ind w:left="5730" w:hanging="360"/>
      </w:pPr>
      <w:rPr>
        <w:rFonts w:hint="default"/>
      </w:rPr>
    </w:lvl>
    <w:lvl w:ilvl="6">
      <w:start w:val="1"/>
      <w:numFmt w:val="bullet"/>
      <w:lvlText w:val="•"/>
      <w:lvlJc w:val="left"/>
      <w:pPr>
        <w:ind w:left="6712" w:hanging="360"/>
      </w:pPr>
      <w:rPr>
        <w:rFonts w:hint="default"/>
      </w:rPr>
    </w:lvl>
    <w:lvl w:ilvl="7">
      <w:start w:val="1"/>
      <w:numFmt w:val="bullet"/>
      <w:lvlText w:val="•"/>
      <w:lvlJc w:val="left"/>
      <w:pPr>
        <w:ind w:left="7694" w:hanging="360"/>
      </w:pPr>
      <w:rPr>
        <w:rFonts w:hint="default"/>
      </w:rPr>
    </w:lvl>
    <w:lvl w:ilvl="8">
      <w:start w:val="1"/>
      <w:numFmt w:val="bullet"/>
      <w:lvlText w:val="•"/>
      <w:lvlJc w:val="left"/>
      <w:pPr>
        <w:ind w:left="8676" w:hanging="360"/>
      </w:pPr>
      <w:rPr>
        <w:rFonts w:hint="default"/>
      </w:rPr>
    </w:lvl>
  </w:abstractNum>
  <w:abstractNum w:abstractNumId="17">
    <w:multiLevelType w:val="hybridMultilevel"/>
    <w:lvl w:ilvl="0">
      <w:start w:val="3"/>
      <w:numFmt w:val="decimal"/>
      <w:lvlText w:val="%1."/>
      <w:lvlJc w:val="left"/>
      <w:pPr>
        <w:ind w:left="462" w:hanging="360"/>
        <w:jc w:val="right"/>
      </w:pPr>
      <w:rPr>
        <w:rFonts w:hint="default"/>
        <w:b/>
        <w:bCs/>
        <w:w w:val="99"/>
      </w:rPr>
    </w:lvl>
    <w:lvl w:ilvl="1">
      <w:start w:val="1"/>
      <w:numFmt w:val="bullet"/>
      <w:lvlText w:val="-"/>
      <w:lvlJc w:val="left"/>
      <w:pPr>
        <w:ind w:left="822" w:hanging="360"/>
      </w:pPr>
      <w:rPr>
        <w:rFonts w:hint="default" w:ascii="Arial" w:hAnsi="Arial" w:eastAsia="Arial" w:cs="Arial"/>
        <w:spacing w:val="-1"/>
        <w:w w:val="99"/>
        <w:sz w:val="24"/>
        <w:szCs w:val="24"/>
      </w:rPr>
    </w:lvl>
    <w:lvl w:ilvl="2">
      <w:start w:val="1"/>
      <w:numFmt w:val="bullet"/>
      <w:lvlText w:val="•"/>
      <w:lvlJc w:val="left"/>
      <w:pPr>
        <w:ind w:left="1911" w:hanging="360"/>
      </w:pPr>
      <w:rPr>
        <w:rFonts w:hint="default"/>
      </w:rPr>
    </w:lvl>
    <w:lvl w:ilvl="3">
      <w:start w:val="1"/>
      <w:numFmt w:val="bullet"/>
      <w:lvlText w:val="•"/>
      <w:lvlJc w:val="left"/>
      <w:pPr>
        <w:ind w:left="3002" w:hanging="360"/>
      </w:pPr>
      <w:rPr>
        <w:rFonts w:hint="default"/>
      </w:rPr>
    </w:lvl>
    <w:lvl w:ilvl="4">
      <w:start w:val="1"/>
      <w:numFmt w:val="bullet"/>
      <w:lvlText w:val="•"/>
      <w:lvlJc w:val="left"/>
      <w:pPr>
        <w:ind w:left="4093" w:hanging="360"/>
      </w:pPr>
      <w:rPr>
        <w:rFonts w:hint="default"/>
      </w:rPr>
    </w:lvl>
    <w:lvl w:ilvl="5">
      <w:start w:val="1"/>
      <w:numFmt w:val="bullet"/>
      <w:lvlText w:val="•"/>
      <w:lvlJc w:val="left"/>
      <w:pPr>
        <w:ind w:left="5184" w:hanging="360"/>
      </w:pPr>
      <w:rPr>
        <w:rFonts w:hint="default"/>
      </w:rPr>
    </w:lvl>
    <w:lvl w:ilvl="6">
      <w:start w:val="1"/>
      <w:numFmt w:val="bullet"/>
      <w:lvlText w:val="•"/>
      <w:lvlJc w:val="left"/>
      <w:pPr>
        <w:ind w:left="6275" w:hanging="360"/>
      </w:pPr>
      <w:rPr>
        <w:rFonts w:hint="default"/>
      </w:rPr>
    </w:lvl>
    <w:lvl w:ilvl="7">
      <w:start w:val="1"/>
      <w:numFmt w:val="bullet"/>
      <w:lvlText w:val="•"/>
      <w:lvlJc w:val="left"/>
      <w:pPr>
        <w:ind w:left="7366" w:hanging="360"/>
      </w:pPr>
      <w:rPr>
        <w:rFonts w:hint="default"/>
      </w:rPr>
    </w:lvl>
    <w:lvl w:ilvl="8">
      <w:start w:val="1"/>
      <w:numFmt w:val="bullet"/>
      <w:lvlText w:val="•"/>
      <w:lvlJc w:val="left"/>
      <w:pPr>
        <w:ind w:left="8457" w:hanging="360"/>
      </w:pPr>
      <w:rPr>
        <w:rFonts w:hint="default"/>
      </w:rPr>
    </w:lvl>
  </w:abstractNum>
  <w:abstractNum w:abstractNumId="16">
    <w:multiLevelType w:val="hybridMultilevel"/>
    <w:lvl w:ilvl="0">
      <w:start w:val="1"/>
      <w:numFmt w:val="bullet"/>
      <w:lvlText w:val=""/>
      <w:lvlJc w:val="left"/>
      <w:pPr>
        <w:ind w:left="486" w:hanging="360"/>
      </w:pPr>
      <w:rPr>
        <w:rFonts w:hint="default" w:ascii="Symbol" w:hAnsi="Symbol" w:eastAsia="Symbol" w:cs="Symbol"/>
        <w:color w:val="242424"/>
        <w:w w:val="99"/>
        <w:sz w:val="20"/>
        <w:szCs w:val="20"/>
      </w:rPr>
    </w:lvl>
    <w:lvl w:ilvl="1">
      <w:start w:val="1"/>
      <w:numFmt w:val="bullet"/>
      <w:lvlText w:val="•"/>
      <w:lvlJc w:val="left"/>
      <w:pPr>
        <w:ind w:left="149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528" w:hanging="360"/>
      </w:pPr>
      <w:rPr>
        <w:rFonts w:hint="default"/>
      </w:rPr>
    </w:lvl>
    <w:lvl w:ilvl="4">
      <w:start w:val="1"/>
      <w:numFmt w:val="bullet"/>
      <w:lvlText w:val="•"/>
      <w:lvlJc w:val="left"/>
      <w:pPr>
        <w:ind w:left="4544"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576" w:hanging="360"/>
      </w:pPr>
      <w:rPr>
        <w:rFonts w:hint="default"/>
      </w:rPr>
    </w:lvl>
    <w:lvl w:ilvl="7">
      <w:start w:val="1"/>
      <w:numFmt w:val="bullet"/>
      <w:lvlText w:val="•"/>
      <w:lvlJc w:val="left"/>
      <w:pPr>
        <w:ind w:left="7592" w:hanging="360"/>
      </w:pPr>
      <w:rPr>
        <w:rFonts w:hint="default"/>
      </w:rPr>
    </w:lvl>
    <w:lvl w:ilvl="8">
      <w:start w:val="1"/>
      <w:numFmt w:val="bullet"/>
      <w:lvlText w:val="•"/>
      <w:lvlJc w:val="left"/>
      <w:pPr>
        <w:ind w:left="8608" w:hanging="360"/>
      </w:pPr>
      <w:rPr>
        <w:rFonts w:hint="default"/>
      </w:rPr>
    </w:lvl>
  </w:abstractNum>
  <w:abstractNum w:abstractNumId="15">
    <w:multiLevelType w:val="hybridMultilevel"/>
    <w:lvl w:ilvl="0">
      <w:start w:val="1"/>
      <w:numFmt w:val="bullet"/>
      <w:lvlText w:val="-"/>
      <w:lvlJc w:val="left"/>
      <w:pPr>
        <w:ind w:left="1210" w:hanging="360"/>
      </w:pPr>
      <w:rPr>
        <w:rFonts w:hint="default" w:ascii="Arial" w:hAnsi="Arial" w:eastAsia="Arial" w:cs="Arial"/>
        <w:color w:val="242424"/>
        <w:spacing w:val="-4"/>
        <w:w w:val="99"/>
        <w:sz w:val="24"/>
        <w:szCs w:val="24"/>
      </w:rPr>
    </w:lvl>
    <w:lvl w:ilvl="1">
      <w:start w:val="1"/>
      <w:numFmt w:val="bullet"/>
      <w:lvlText w:val="•"/>
      <w:lvlJc w:val="left"/>
      <w:pPr>
        <w:ind w:left="216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58" w:hanging="360"/>
      </w:pPr>
      <w:rPr>
        <w:rFonts w:hint="default"/>
      </w:rPr>
    </w:lvl>
    <w:lvl w:ilvl="4">
      <w:start w:val="1"/>
      <w:numFmt w:val="bullet"/>
      <w:lvlText w:val="•"/>
      <w:lvlJc w:val="left"/>
      <w:pPr>
        <w:ind w:left="5004" w:hanging="360"/>
      </w:pPr>
      <w:rPr>
        <w:rFonts w:hint="default"/>
      </w:rPr>
    </w:lvl>
    <w:lvl w:ilvl="5">
      <w:start w:val="1"/>
      <w:numFmt w:val="bullet"/>
      <w:lvlText w:val="•"/>
      <w:lvlJc w:val="left"/>
      <w:pPr>
        <w:ind w:left="5950" w:hanging="360"/>
      </w:pPr>
      <w:rPr>
        <w:rFonts w:hint="default"/>
      </w:rPr>
    </w:lvl>
    <w:lvl w:ilvl="6">
      <w:start w:val="1"/>
      <w:numFmt w:val="bullet"/>
      <w:lvlText w:val="•"/>
      <w:lvlJc w:val="left"/>
      <w:pPr>
        <w:ind w:left="6896" w:hanging="360"/>
      </w:pPr>
      <w:rPr>
        <w:rFonts w:hint="default"/>
      </w:rPr>
    </w:lvl>
    <w:lvl w:ilvl="7">
      <w:start w:val="1"/>
      <w:numFmt w:val="bullet"/>
      <w:lvlText w:val="•"/>
      <w:lvlJc w:val="left"/>
      <w:pPr>
        <w:ind w:left="7842" w:hanging="360"/>
      </w:pPr>
      <w:rPr>
        <w:rFonts w:hint="default"/>
      </w:rPr>
    </w:lvl>
    <w:lvl w:ilvl="8">
      <w:start w:val="1"/>
      <w:numFmt w:val="bullet"/>
      <w:lvlText w:val="•"/>
      <w:lvlJc w:val="left"/>
      <w:pPr>
        <w:ind w:left="8788" w:hanging="360"/>
      </w:pPr>
      <w:rPr>
        <w:rFonts w:hint="default"/>
      </w:rPr>
    </w:lvl>
  </w:abstractNum>
  <w:abstractNum w:abstractNumId="14">
    <w:multiLevelType w:val="hybridMultilevel"/>
    <w:lvl w:ilvl="0">
      <w:start w:val="1"/>
      <w:numFmt w:val="bullet"/>
      <w:lvlText w:val=""/>
      <w:lvlJc w:val="left"/>
      <w:pPr>
        <w:ind w:left="719" w:hanging="360"/>
      </w:pPr>
      <w:rPr>
        <w:rFonts w:hint="default" w:ascii="Symbol" w:hAnsi="Symbol" w:eastAsia="Symbol" w:cs="Symbol"/>
        <w:color w:val="242424"/>
        <w:w w:val="100"/>
        <w:sz w:val="24"/>
        <w:szCs w:val="24"/>
      </w:rPr>
    </w:lvl>
    <w:lvl w:ilvl="1">
      <w:start w:val="1"/>
      <w:numFmt w:val="bullet"/>
      <w:lvlText w:val="•"/>
      <w:lvlJc w:val="left"/>
      <w:pPr>
        <w:ind w:left="1531" w:hanging="360"/>
      </w:pPr>
      <w:rPr>
        <w:rFonts w:hint="default"/>
      </w:rPr>
    </w:lvl>
    <w:lvl w:ilvl="2">
      <w:start w:val="1"/>
      <w:numFmt w:val="bullet"/>
      <w:lvlText w:val="•"/>
      <w:lvlJc w:val="left"/>
      <w:pPr>
        <w:ind w:left="2343" w:hanging="360"/>
      </w:pPr>
      <w:rPr>
        <w:rFonts w:hint="default"/>
      </w:rPr>
    </w:lvl>
    <w:lvl w:ilvl="3">
      <w:start w:val="1"/>
      <w:numFmt w:val="bullet"/>
      <w:lvlText w:val="•"/>
      <w:lvlJc w:val="left"/>
      <w:pPr>
        <w:ind w:left="3155" w:hanging="360"/>
      </w:pPr>
      <w:rPr>
        <w:rFonts w:hint="default"/>
      </w:rPr>
    </w:lvl>
    <w:lvl w:ilvl="4">
      <w:start w:val="1"/>
      <w:numFmt w:val="bullet"/>
      <w:lvlText w:val="•"/>
      <w:lvlJc w:val="left"/>
      <w:pPr>
        <w:ind w:left="3967" w:hanging="360"/>
      </w:pPr>
      <w:rPr>
        <w:rFonts w:hint="default"/>
      </w:rPr>
    </w:lvl>
    <w:lvl w:ilvl="5">
      <w:start w:val="1"/>
      <w:numFmt w:val="bullet"/>
      <w:lvlText w:val="•"/>
      <w:lvlJc w:val="left"/>
      <w:pPr>
        <w:ind w:left="4779" w:hanging="360"/>
      </w:pPr>
      <w:rPr>
        <w:rFonts w:hint="default"/>
      </w:rPr>
    </w:lvl>
    <w:lvl w:ilvl="6">
      <w:start w:val="1"/>
      <w:numFmt w:val="bullet"/>
      <w:lvlText w:val="•"/>
      <w:lvlJc w:val="left"/>
      <w:pPr>
        <w:ind w:left="5591" w:hanging="360"/>
      </w:pPr>
      <w:rPr>
        <w:rFonts w:hint="default"/>
      </w:rPr>
    </w:lvl>
    <w:lvl w:ilvl="7">
      <w:start w:val="1"/>
      <w:numFmt w:val="bullet"/>
      <w:lvlText w:val="•"/>
      <w:lvlJc w:val="left"/>
      <w:pPr>
        <w:ind w:left="6403" w:hanging="360"/>
      </w:pPr>
      <w:rPr>
        <w:rFonts w:hint="default"/>
      </w:rPr>
    </w:lvl>
    <w:lvl w:ilvl="8">
      <w:start w:val="1"/>
      <w:numFmt w:val="bullet"/>
      <w:lvlText w:val="•"/>
      <w:lvlJc w:val="left"/>
      <w:pPr>
        <w:ind w:left="7215" w:hanging="360"/>
      </w:pPr>
      <w:rPr>
        <w:rFonts w:hint="default"/>
      </w:rPr>
    </w:lvl>
  </w:abstractNum>
  <w:abstractNum w:abstractNumId="13">
    <w:multiLevelType w:val="hybridMultilevel"/>
    <w:lvl w:ilvl="0">
      <w:start w:val="1"/>
      <w:numFmt w:val="bullet"/>
      <w:lvlText w:val=""/>
      <w:lvlJc w:val="left"/>
      <w:pPr>
        <w:ind w:left="702" w:hanging="360"/>
      </w:pPr>
      <w:rPr>
        <w:rFonts w:hint="default" w:ascii="Wingdings" w:hAnsi="Wingdings" w:eastAsia="Wingdings" w:cs="Wingdings"/>
        <w:w w:val="100"/>
        <w:sz w:val="24"/>
        <w:szCs w:val="24"/>
      </w:rPr>
    </w:lvl>
    <w:lvl w:ilvl="1">
      <w:start w:val="1"/>
      <w:numFmt w:val="bullet"/>
      <w:lvlText w:val=""/>
      <w:lvlJc w:val="left"/>
      <w:pPr>
        <w:ind w:left="822" w:hanging="360"/>
      </w:pPr>
      <w:rPr>
        <w:rFonts w:hint="default" w:ascii="Wingdings" w:hAnsi="Wingdings" w:eastAsia="Wingdings" w:cs="Wingdings"/>
        <w:w w:val="100"/>
        <w:sz w:val="24"/>
        <w:szCs w:val="24"/>
      </w:rPr>
    </w:lvl>
    <w:lvl w:ilvl="2">
      <w:start w:val="1"/>
      <w:numFmt w:val="bullet"/>
      <w:lvlText w:val="•"/>
      <w:lvlJc w:val="left"/>
      <w:pPr>
        <w:ind w:left="189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4053" w:hanging="360"/>
      </w:pPr>
      <w:rPr>
        <w:rFonts w:hint="default"/>
      </w:rPr>
    </w:lvl>
    <w:lvl w:ilvl="5">
      <w:start w:val="1"/>
      <w:numFmt w:val="bullet"/>
      <w:lvlText w:val="•"/>
      <w:lvlJc w:val="left"/>
      <w:pPr>
        <w:ind w:left="5131" w:hanging="360"/>
      </w:pPr>
      <w:rPr>
        <w:rFonts w:hint="default"/>
      </w:rPr>
    </w:lvl>
    <w:lvl w:ilvl="6">
      <w:start w:val="1"/>
      <w:numFmt w:val="bullet"/>
      <w:lvlText w:val="•"/>
      <w:lvlJc w:val="left"/>
      <w:pPr>
        <w:ind w:left="6208" w:hanging="360"/>
      </w:pPr>
      <w:rPr>
        <w:rFonts w:hint="default"/>
      </w:rPr>
    </w:lvl>
    <w:lvl w:ilvl="7">
      <w:start w:val="1"/>
      <w:numFmt w:val="bullet"/>
      <w:lvlText w:val="•"/>
      <w:lvlJc w:val="left"/>
      <w:pPr>
        <w:ind w:left="7286" w:hanging="360"/>
      </w:pPr>
      <w:rPr>
        <w:rFonts w:hint="default"/>
      </w:rPr>
    </w:lvl>
    <w:lvl w:ilvl="8">
      <w:start w:val="1"/>
      <w:numFmt w:val="bullet"/>
      <w:lvlText w:val="•"/>
      <w:lvlJc w:val="left"/>
      <w:pPr>
        <w:ind w:left="8364" w:hanging="360"/>
      </w:pPr>
      <w:rPr>
        <w:rFonts w:hint="default"/>
      </w:rPr>
    </w:lvl>
  </w:abstractNum>
  <w:abstractNum w:abstractNumId="12">
    <w:multiLevelType w:val="hybridMultilevel"/>
    <w:lvl w:ilvl="0">
      <w:start w:val="1"/>
      <w:numFmt w:val="upperLetter"/>
      <w:lvlText w:val="%1)"/>
      <w:lvlJc w:val="left"/>
      <w:pPr>
        <w:ind w:left="822" w:hanging="434"/>
        <w:jc w:val="left"/>
      </w:pPr>
      <w:rPr>
        <w:rFonts w:hint="default" w:ascii="Arial" w:hAnsi="Arial" w:eastAsia="Arial" w:cs="Arial"/>
        <w:spacing w:val="-16"/>
        <w:w w:val="99"/>
        <w:sz w:val="24"/>
        <w:szCs w:val="24"/>
      </w:rPr>
    </w:lvl>
    <w:lvl w:ilvl="1">
      <w:start w:val="1"/>
      <w:numFmt w:val="bullet"/>
      <w:lvlText w:val="•"/>
      <w:lvlJc w:val="left"/>
      <w:pPr>
        <w:ind w:left="1802" w:hanging="434"/>
      </w:pPr>
      <w:rPr>
        <w:rFonts w:hint="default"/>
      </w:rPr>
    </w:lvl>
    <w:lvl w:ilvl="2">
      <w:start w:val="1"/>
      <w:numFmt w:val="bullet"/>
      <w:lvlText w:val="•"/>
      <w:lvlJc w:val="left"/>
      <w:pPr>
        <w:ind w:left="2784" w:hanging="434"/>
      </w:pPr>
      <w:rPr>
        <w:rFonts w:hint="default"/>
      </w:rPr>
    </w:lvl>
    <w:lvl w:ilvl="3">
      <w:start w:val="1"/>
      <w:numFmt w:val="bullet"/>
      <w:lvlText w:val="•"/>
      <w:lvlJc w:val="left"/>
      <w:pPr>
        <w:ind w:left="3766" w:hanging="434"/>
      </w:pPr>
      <w:rPr>
        <w:rFonts w:hint="default"/>
      </w:rPr>
    </w:lvl>
    <w:lvl w:ilvl="4">
      <w:start w:val="1"/>
      <w:numFmt w:val="bullet"/>
      <w:lvlText w:val="•"/>
      <w:lvlJc w:val="left"/>
      <w:pPr>
        <w:ind w:left="4748" w:hanging="434"/>
      </w:pPr>
      <w:rPr>
        <w:rFonts w:hint="default"/>
      </w:rPr>
    </w:lvl>
    <w:lvl w:ilvl="5">
      <w:start w:val="1"/>
      <w:numFmt w:val="bullet"/>
      <w:lvlText w:val="•"/>
      <w:lvlJc w:val="left"/>
      <w:pPr>
        <w:ind w:left="5730" w:hanging="434"/>
      </w:pPr>
      <w:rPr>
        <w:rFonts w:hint="default"/>
      </w:rPr>
    </w:lvl>
    <w:lvl w:ilvl="6">
      <w:start w:val="1"/>
      <w:numFmt w:val="bullet"/>
      <w:lvlText w:val="•"/>
      <w:lvlJc w:val="left"/>
      <w:pPr>
        <w:ind w:left="6712" w:hanging="434"/>
      </w:pPr>
      <w:rPr>
        <w:rFonts w:hint="default"/>
      </w:rPr>
    </w:lvl>
    <w:lvl w:ilvl="7">
      <w:start w:val="1"/>
      <w:numFmt w:val="bullet"/>
      <w:lvlText w:val="•"/>
      <w:lvlJc w:val="left"/>
      <w:pPr>
        <w:ind w:left="7694" w:hanging="434"/>
      </w:pPr>
      <w:rPr>
        <w:rFonts w:hint="default"/>
      </w:rPr>
    </w:lvl>
    <w:lvl w:ilvl="8">
      <w:start w:val="1"/>
      <w:numFmt w:val="bullet"/>
      <w:lvlText w:val="•"/>
      <w:lvlJc w:val="left"/>
      <w:pPr>
        <w:ind w:left="8676" w:hanging="434"/>
      </w:pPr>
      <w:rPr>
        <w:rFonts w:hint="default"/>
      </w:rPr>
    </w:lvl>
  </w:abstractNum>
  <w:abstractNum w:abstractNumId="11">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Wingdings" w:hAnsi="Wingdings" w:eastAsia="Wingdings" w:cs="Wingdings"/>
        <w:w w:val="100"/>
        <w:sz w:val="24"/>
        <w:szCs w:val="24"/>
      </w:rPr>
    </w:lvl>
    <w:lvl w:ilvl="2">
      <w:start w:val="1"/>
      <w:numFmt w:val="bullet"/>
      <w:lvlText w:val="•"/>
      <w:lvlJc w:val="left"/>
      <w:pPr>
        <w:ind w:left="1911" w:hanging="360"/>
      </w:pPr>
      <w:rPr>
        <w:rFonts w:hint="default"/>
      </w:rPr>
    </w:lvl>
    <w:lvl w:ilvl="3">
      <w:start w:val="1"/>
      <w:numFmt w:val="bullet"/>
      <w:lvlText w:val="•"/>
      <w:lvlJc w:val="left"/>
      <w:pPr>
        <w:ind w:left="3002" w:hanging="360"/>
      </w:pPr>
      <w:rPr>
        <w:rFonts w:hint="default"/>
      </w:rPr>
    </w:lvl>
    <w:lvl w:ilvl="4">
      <w:start w:val="1"/>
      <w:numFmt w:val="bullet"/>
      <w:lvlText w:val="•"/>
      <w:lvlJc w:val="left"/>
      <w:pPr>
        <w:ind w:left="4093" w:hanging="360"/>
      </w:pPr>
      <w:rPr>
        <w:rFonts w:hint="default"/>
      </w:rPr>
    </w:lvl>
    <w:lvl w:ilvl="5">
      <w:start w:val="1"/>
      <w:numFmt w:val="bullet"/>
      <w:lvlText w:val="•"/>
      <w:lvlJc w:val="left"/>
      <w:pPr>
        <w:ind w:left="5184" w:hanging="360"/>
      </w:pPr>
      <w:rPr>
        <w:rFonts w:hint="default"/>
      </w:rPr>
    </w:lvl>
    <w:lvl w:ilvl="6">
      <w:start w:val="1"/>
      <w:numFmt w:val="bullet"/>
      <w:lvlText w:val="•"/>
      <w:lvlJc w:val="left"/>
      <w:pPr>
        <w:ind w:left="6275" w:hanging="360"/>
      </w:pPr>
      <w:rPr>
        <w:rFonts w:hint="default"/>
      </w:rPr>
    </w:lvl>
    <w:lvl w:ilvl="7">
      <w:start w:val="1"/>
      <w:numFmt w:val="bullet"/>
      <w:lvlText w:val="•"/>
      <w:lvlJc w:val="left"/>
      <w:pPr>
        <w:ind w:left="7366" w:hanging="360"/>
      </w:pPr>
      <w:rPr>
        <w:rFonts w:hint="default"/>
      </w:rPr>
    </w:lvl>
    <w:lvl w:ilvl="8">
      <w:start w:val="1"/>
      <w:numFmt w:val="bullet"/>
      <w:lvlText w:val="•"/>
      <w:lvlJc w:val="left"/>
      <w:pPr>
        <w:ind w:left="8457" w:hanging="360"/>
      </w:pPr>
      <w:rPr>
        <w:rFonts w:hint="default"/>
      </w:rPr>
    </w:lvl>
  </w:abstractNum>
  <w:abstractNum w:abstractNumId="10">
    <w:multiLevelType w:val="hybridMultilevel"/>
    <w:lvl w:ilvl="0">
      <w:start w:val="1"/>
      <w:numFmt w:val="lowerLetter"/>
      <w:lvlText w:val="%1)"/>
      <w:lvlJc w:val="left"/>
      <w:pPr>
        <w:ind w:left="822" w:hanging="281"/>
        <w:jc w:val="left"/>
      </w:pPr>
      <w:rPr>
        <w:rFonts w:hint="default" w:ascii="Arial" w:hAnsi="Arial" w:eastAsia="Arial" w:cs="Arial"/>
        <w:spacing w:val="-4"/>
        <w:w w:val="99"/>
        <w:sz w:val="24"/>
        <w:szCs w:val="24"/>
      </w:rPr>
    </w:lvl>
    <w:lvl w:ilvl="1">
      <w:start w:val="1"/>
      <w:numFmt w:val="bullet"/>
      <w:lvlText w:val="•"/>
      <w:lvlJc w:val="left"/>
      <w:pPr>
        <w:ind w:left="1802" w:hanging="281"/>
      </w:pPr>
      <w:rPr>
        <w:rFonts w:hint="default"/>
      </w:rPr>
    </w:lvl>
    <w:lvl w:ilvl="2">
      <w:start w:val="1"/>
      <w:numFmt w:val="bullet"/>
      <w:lvlText w:val="•"/>
      <w:lvlJc w:val="left"/>
      <w:pPr>
        <w:ind w:left="2784" w:hanging="281"/>
      </w:pPr>
      <w:rPr>
        <w:rFonts w:hint="default"/>
      </w:rPr>
    </w:lvl>
    <w:lvl w:ilvl="3">
      <w:start w:val="1"/>
      <w:numFmt w:val="bullet"/>
      <w:lvlText w:val="•"/>
      <w:lvlJc w:val="left"/>
      <w:pPr>
        <w:ind w:left="3766" w:hanging="281"/>
      </w:pPr>
      <w:rPr>
        <w:rFonts w:hint="default"/>
      </w:rPr>
    </w:lvl>
    <w:lvl w:ilvl="4">
      <w:start w:val="1"/>
      <w:numFmt w:val="bullet"/>
      <w:lvlText w:val="•"/>
      <w:lvlJc w:val="left"/>
      <w:pPr>
        <w:ind w:left="4748" w:hanging="281"/>
      </w:pPr>
      <w:rPr>
        <w:rFonts w:hint="default"/>
      </w:rPr>
    </w:lvl>
    <w:lvl w:ilvl="5">
      <w:start w:val="1"/>
      <w:numFmt w:val="bullet"/>
      <w:lvlText w:val="•"/>
      <w:lvlJc w:val="left"/>
      <w:pPr>
        <w:ind w:left="5730" w:hanging="281"/>
      </w:pPr>
      <w:rPr>
        <w:rFonts w:hint="default"/>
      </w:rPr>
    </w:lvl>
    <w:lvl w:ilvl="6">
      <w:start w:val="1"/>
      <w:numFmt w:val="bullet"/>
      <w:lvlText w:val="•"/>
      <w:lvlJc w:val="left"/>
      <w:pPr>
        <w:ind w:left="6712" w:hanging="281"/>
      </w:pPr>
      <w:rPr>
        <w:rFonts w:hint="default"/>
      </w:rPr>
    </w:lvl>
    <w:lvl w:ilvl="7">
      <w:start w:val="1"/>
      <w:numFmt w:val="bullet"/>
      <w:lvlText w:val="•"/>
      <w:lvlJc w:val="left"/>
      <w:pPr>
        <w:ind w:left="7694" w:hanging="281"/>
      </w:pPr>
      <w:rPr>
        <w:rFonts w:hint="default"/>
      </w:rPr>
    </w:lvl>
    <w:lvl w:ilvl="8">
      <w:start w:val="1"/>
      <w:numFmt w:val="bullet"/>
      <w:lvlText w:val="•"/>
      <w:lvlJc w:val="left"/>
      <w:pPr>
        <w:ind w:left="8676" w:hanging="281"/>
      </w:pPr>
      <w:rPr>
        <w:rFonts w:hint="default"/>
      </w:rPr>
    </w:lvl>
  </w:abstractNum>
  <w:abstractNum w:abstractNumId="9">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682" w:hanging="360"/>
      </w:pPr>
      <w:rPr>
        <w:rFonts w:hint="default"/>
      </w:rPr>
    </w:lvl>
    <w:lvl w:ilvl="2">
      <w:start w:val="1"/>
      <w:numFmt w:val="bullet"/>
      <w:lvlText w:val="•"/>
      <w:lvlJc w:val="left"/>
      <w:pPr>
        <w:ind w:left="2664" w:hanging="360"/>
      </w:pPr>
      <w:rPr>
        <w:rFonts w:hint="default"/>
      </w:rPr>
    </w:lvl>
    <w:lvl w:ilvl="3">
      <w:start w:val="1"/>
      <w:numFmt w:val="bullet"/>
      <w:lvlText w:val="•"/>
      <w:lvlJc w:val="left"/>
      <w:pPr>
        <w:ind w:left="3646" w:hanging="360"/>
      </w:pPr>
      <w:rPr>
        <w:rFonts w:hint="default"/>
      </w:rPr>
    </w:lvl>
    <w:lvl w:ilvl="4">
      <w:start w:val="1"/>
      <w:numFmt w:val="bullet"/>
      <w:lvlText w:val="•"/>
      <w:lvlJc w:val="left"/>
      <w:pPr>
        <w:ind w:left="4628" w:hanging="360"/>
      </w:pPr>
      <w:rPr>
        <w:rFonts w:hint="default"/>
      </w:rPr>
    </w:lvl>
    <w:lvl w:ilvl="5">
      <w:start w:val="1"/>
      <w:numFmt w:val="bullet"/>
      <w:lvlText w:val="•"/>
      <w:lvlJc w:val="left"/>
      <w:pPr>
        <w:ind w:left="5610" w:hanging="360"/>
      </w:pPr>
      <w:rPr>
        <w:rFonts w:hint="default"/>
      </w:rPr>
    </w:lvl>
    <w:lvl w:ilvl="6">
      <w:start w:val="1"/>
      <w:numFmt w:val="bullet"/>
      <w:lvlText w:val="•"/>
      <w:lvlJc w:val="left"/>
      <w:pPr>
        <w:ind w:left="6592" w:hanging="360"/>
      </w:pPr>
      <w:rPr>
        <w:rFonts w:hint="default"/>
      </w:rPr>
    </w:lvl>
    <w:lvl w:ilvl="7">
      <w:start w:val="1"/>
      <w:numFmt w:val="bullet"/>
      <w:lvlText w:val="•"/>
      <w:lvlJc w:val="left"/>
      <w:pPr>
        <w:ind w:left="7574" w:hanging="360"/>
      </w:pPr>
      <w:rPr>
        <w:rFonts w:hint="default"/>
      </w:rPr>
    </w:lvl>
    <w:lvl w:ilvl="8">
      <w:start w:val="1"/>
      <w:numFmt w:val="bullet"/>
      <w:lvlText w:val="•"/>
      <w:lvlJc w:val="left"/>
      <w:pPr>
        <w:ind w:left="8556" w:hanging="360"/>
      </w:pPr>
      <w:rPr>
        <w:rFonts w:hint="default"/>
      </w:rPr>
    </w:lvl>
  </w:abstractNum>
  <w:abstractNum w:abstractNumId="8">
    <w:multiLevelType w:val="hybridMultilevel"/>
    <w:lvl w:ilvl="0">
      <w:start w:val="2"/>
      <w:numFmt w:val="decimal"/>
      <w:lvlText w:val="%1"/>
      <w:lvlJc w:val="left"/>
      <w:pPr>
        <w:ind w:left="534" w:hanging="432"/>
        <w:jc w:val="left"/>
      </w:pPr>
      <w:rPr>
        <w:rFonts w:hint="default"/>
      </w:rPr>
    </w:lvl>
    <w:lvl w:ilvl="1">
      <w:start w:val="1"/>
      <w:numFmt w:val="decimal"/>
      <w:lvlText w:val="%1.%2."/>
      <w:lvlJc w:val="left"/>
      <w:pPr>
        <w:ind w:left="534" w:hanging="432"/>
        <w:jc w:val="left"/>
      </w:pPr>
      <w:rPr>
        <w:rFonts w:hint="default" w:ascii="Arial" w:hAnsi="Arial" w:eastAsia="Arial" w:cs="Arial"/>
        <w:b/>
        <w:bCs/>
        <w:w w:val="99"/>
        <w:sz w:val="24"/>
        <w:szCs w:val="24"/>
      </w:rPr>
    </w:lvl>
    <w:lvl w:ilvl="2">
      <w:start w:val="1"/>
      <w:numFmt w:val="bullet"/>
      <w:lvlText w:val=""/>
      <w:lvlJc w:val="left"/>
      <w:pPr>
        <w:ind w:left="862" w:hanging="360"/>
      </w:pPr>
      <w:rPr>
        <w:rFonts w:hint="default"/>
        <w:w w:val="100"/>
      </w:rPr>
    </w:lvl>
    <w:lvl w:ilvl="3">
      <w:start w:val="1"/>
      <w:numFmt w:val="bullet"/>
      <w:lvlText w:val="•"/>
      <w:lvlJc w:val="left"/>
      <w:pPr>
        <w:ind w:left="2082" w:hanging="360"/>
      </w:pPr>
      <w:rPr>
        <w:rFonts w:hint="default"/>
      </w:rPr>
    </w:lvl>
    <w:lvl w:ilvl="4">
      <w:start w:val="1"/>
      <w:numFmt w:val="bullet"/>
      <w:lvlText w:val="•"/>
      <w:lvlJc w:val="left"/>
      <w:pPr>
        <w:ind w:left="3305" w:hanging="360"/>
      </w:pPr>
      <w:rPr>
        <w:rFonts w:hint="default"/>
      </w:rPr>
    </w:lvl>
    <w:lvl w:ilvl="5">
      <w:start w:val="1"/>
      <w:numFmt w:val="bullet"/>
      <w:lvlText w:val="•"/>
      <w:lvlJc w:val="left"/>
      <w:pPr>
        <w:ind w:left="4527" w:hanging="360"/>
      </w:pPr>
      <w:rPr>
        <w:rFonts w:hint="default"/>
      </w:rPr>
    </w:lvl>
    <w:lvl w:ilvl="6">
      <w:start w:val="1"/>
      <w:numFmt w:val="bullet"/>
      <w:lvlText w:val="•"/>
      <w:lvlJc w:val="left"/>
      <w:pPr>
        <w:ind w:left="5750"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8195" w:hanging="360"/>
      </w:pPr>
      <w:rPr>
        <w:rFonts w:hint="default"/>
      </w:rPr>
    </w:lvl>
  </w:abstractNum>
  <w:abstractNum w:abstractNumId="7">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802" w:hanging="360"/>
      </w:pPr>
      <w:rPr>
        <w:rFonts w:hint="default"/>
      </w:rPr>
    </w:lvl>
    <w:lvl w:ilvl="2">
      <w:start w:val="1"/>
      <w:numFmt w:val="bullet"/>
      <w:lvlText w:val="•"/>
      <w:lvlJc w:val="left"/>
      <w:pPr>
        <w:ind w:left="2784" w:hanging="360"/>
      </w:pPr>
      <w:rPr>
        <w:rFonts w:hint="default"/>
      </w:rPr>
    </w:lvl>
    <w:lvl w:ilvl="3">
      <w:start w:val="1"/>
      <w:numFmt w:val="bullet"/>
      <w:lvlText w:val="•"/>
      <w:lvlJc w:val="left"/>
      <w:pPr>
        <w:ind w:left="3766" w:hanging="360"/>
      </w:pPr>
      <w:rPr>
        <w:rFonts w:hint="default"/>
      </w:rPr>
    </w:lvl>
    <w:lvl w:ilvl="4">
      <w:start w:val="1"/>
      <w:numFmt w:val="bullet"/>
      <w:lvlText w:val="•"/>
      <w:lvlJc w:val="left"/>
      <w:pPr>
        <w:ind w:left="4748" w:hanging="360"/>
      </w:pPr>
      <w:rPr>
        <w:rFonts w:hint="default"/>
      </w:rPr>
    </w:lvl>
    <w:lvl w:ilvl="5">
      <w:start w:val="1"/>
      <w:numFmt w:val="bullet"/>
      <w:lvlText w:val="•"/>
      <w:lvlJc w:val="left"/>
      <w:pPr>
        <w:ind w:left="5730" w:hanging="360"/>
      </w:pPr>
      <w:rPr>
        <w:rFonts w:hint="default"/>
      </w:rPr>
    </w:lvl>
    <w:lvl w:ilvl="6">
      <w:start w:val="1"/>
      <w:numFmt w:val="bullet"/>
      <w:lvlText w:val="•"/>
      <w:lvlJc w:val="left"/>
      <w:pPr>
        <w:ind w:left="6712" w:hanging="360"/>
      </w:pPr>
      <w:rPr>
        <w:rFonts w:hint="default"/>
      </w:rPr>
    </w:lvl>
    <w:lvl w:ilvl="7">
      <w:start w:val="1"/>
      <w:numFmt w:val="bullet"/>
      <w:lvlText w:val="•"/>
      <w:lvlJc w:val="left"/>
      <w:pPr>
        <w:ind w:left="7694" w:hanging="360"/>
      </w:pPr>
      <w:rPr>
        <w:rFonts w:hint="default"/>
      </w:rPr>
    </w:lvl>
    <w:lvl w:ilvl="8">
      <w:start w:val="1"/>
      <w:numFmt w:val="bullet"/>
      <w:lvlText w:val="•"/>
      <w:lvlJc w:val="left"/>
      <w:pPr>
        <w:ind w:left="8676" w:hanging="360"/>
      </w:pPr>
      <w:rPr>
        <w:rFonts w:hint="default"/>
      </w:rPr>
    </w:lvl>
  </w:abstractNum>
  <w:abstractNum w:abstractNumId="6">
    <w:multiLevelType w:val="hybridMultilevel"/>
    <w:lvl w:ilvl="0">
      <w:start w:val="1"/>
      <w:numFmt w:val="lowerLetter"/>
      <w:lvlText w:val="%1)"/>
      <w:lvlJc w:val="left"/>
      <w:pPr>
        <w:ind w:left="1182" w:hanging="360"/>
        <w:jc w:val="left"/>
      </w:pPr>
      <w:rPr>
        <w:rFonts w:hint="default" w:ascii="Arial" w:hAnsi="Arial" w:eastAsia="Arial" w:cs="Arial"/>
        <w:color w:val="242424"/>
        <w:w w:val="99"/>
        <w:sz w:val="24"/>
        <w:szCs w:val="24"/>
      </w:rPr>
    </w:lvl>
    <w:lvl w:ilvl="1">
      <w:start w:val="1"/>
      <w:numFmt w:val="bullet"/>
      <w:lvlText w:val="•"/>
      <w:lvlJc w:val="left"/>
      <w:pPr>
        <w:ind w:left="2126" w:hanging="360"/>
      </w:pPr>
      <w:rPr>
        <w:rFonts w:hint="default"/>
      </w:rPr>
    </w:lvl>
    <w:lvl w:ilvl="2">
      <w:start w:val="1"/>
      <w:numFmt w:val="bullet"/>
      <w:lvlText w:val="•"/>
      <w:lvlJc w:val="left"/>
      <w:pPr>
        <w:ind w:left="3072" w:hanging="360"/>
      </w:pPr>
      <w:rPr>
        <w:rFonts w:hint="default"/>
      </w:rPr>
    </w:lvl>
    <w:lvl w:ilvl="3">
      <w:start w:val="1"/>
      <w:numFmt w:val="bullet"/>
      <w:lvlText w:val="•"/>
      <w:lvlJc w:val="left"/>
      <w:pPr>
        <w:ind w:left="4018" w:hanging="360"/>
      </w:pPr>
      <w:rPr>
        <w:rFonts w:hint="default"/>
      </w:rPr>
    </w:lvl>
    <w:lvl w:ilvl="4">
      <w:start w:val="1"/>
      <w:numFmt w:val="bullet"/>
      <w:lvlText w:val="•"/>
      <w:lvlJc w:val="left"/>
      <w:pPr>
        <w:ind w:left="4964" w:hanging="360"/>
      </w:pPr>
      <w:rPr>
        <w:rFonts w:hint="default"/>
      </w:rPr>
    </w:lvl>
    <w:lvl w:ilvl="5">
      <w:start w:val="1"/>
      <w:numFmt w:val="bullet"/>
      <w:lvlText w:val="•"/>
      <w:lvlJc w:val="left"/>
      <w:pPr>
        <w:ind w:left="591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802" w:hanging="360"/>
      </w:pPr>
      <w:rPr>
        <w:rFonts w:hint="default"/>
      </w:rPr>
    </w:lvl>
    <w:lvl w:ilvl="8">
      <w:start w:val="1"/>
      <w:numFmt w:val="bullet"/>
      <w:lvlText w:val="•"/>
      <w:lvlJc w:val="left"/>
      <w:pPr>
        <w:ind w:left="8748" w:hanging="360"/>
      </w:pPr>
      <w:rPr>
        <w:rFonts w:hint="default"/>
      </w:rPr>
    </w:lvl>
  </w:abstractNum>
  <w:abstractNum w:abstractNumId="5">
    <w:multiLevelType w:val="hybridMultilevel"/>
    <w:lvl w:ilvl="0">
      <w:start w:val="1"/>
      <w:numFmt w:val="bullet"/>
      <w:lvlText w:val=""/>
      <w:lvlJc w:val="left"/>
      <w:pPr>
        <w:ind w:left="822" w:hanging="360"/>
      </w:pPr>
      <w:rPr>
        <w:rFonts w:hint="default" w:ascii="Symbol" w:hAnsi="Symbol" w:eastAsia="Symbol" w:cs="Symbol"/>
        <w:color w:val="242424"/>
        <w:w w:val="100"/>
        <w:sz w:val="24"/>
        <w:szCs w:val="24"/>
      </w:rPr>
    </w:lvl>
    <w:lvl w:ilvl="1">
      <w:start w:val="1"/>
      <w:numFmt w:val="bullet"/>
      <w:lvlText w:val=""/>
      <w:lvlJc w:val="left"/>
      <w:pPr>
        <w:ind w:left="1182" w:hanging="360"/>
      </w:pPr>
      <w:rPr>
        <w:rFonts w:hint="default" w:ascii="Symbol" w:hAnsi="Symbol" w:eastAsia="Symbol" w:cs="Symbol"/>
        <w:color w:val="242424"/>
        <w:w w:val="100"/>
        <w:sz w:val="24"/>
        <w:szCs w:val="24"/>
      </w:rPr>
    </w:lvl>
    <w:lvl w:ilvl="2">
      <w:start w:val="1"/>
      <w:numFmt w:val="bullet"/>
      <w:lvlText w:val="•"/>
      <w:lvlJc w:val="left"/>
      <w:pPr>
        <w:ind w:left="2231" w:hanging="360"/>
      </w:pPr>
      <w:rPr>
        <w:rFonts w:hint="default"/>
      </w:rPr>
    </w:lvl>
    <w:lvl w:ilvl="3">
      <w:start w:val="1"/>
      <w:numFmt w:val="bullet"/>
      <w:lvlText w:val="•"/>
      <w:lvlJc w:val="left"/>
      <w:pPr>
        <w:ind w:left="3282" w:hanging="360"/>
      </w:pPr>
      <w:rPr>
        <w:rFonts w:hint="default"/>
      </w:rPr>
    </w:lvl>
    <w:lvl w:ilvl="4">
      <w:start w:val="1"/>
      <w:numFmt w:val="bullet"/>
      <w:lvlText w:val="•"/>
      <w:lvlJc w:val="left"/>
      <w:pPr>
        <w:ind w:left="4333" w:hanging="360"/>
      </w:pPr>
      <w:rPr>
        <w:rFonts w:hint="default"/>
      </w:rPr>
    </w:lvl>
    <w:lvl w:ilvl="5">
      <w:start w:val="1"/>
      <w:numFmt w:val="bullet"/>
      <w:lvlText w:val="•"/>
      <w:lvlJc w:val="left"/>
      <w:pPr>
        <w:ind w:left="5384" w:hanging="360"/>
      </w:pPr>
      <w:rPr>
        <w:rFonts w:hint="default"/>
      </w:rPr>
    </w:lvl>
    <w:lvl w:ilvl="6">
      <w:start w:val="1"/>
      <w:numFmt w:val="bullet"/>
      <w:lvlText w:val="•"/>
      <w:lvlJc w:val="left"/>
      <w:pPr>
        <w:ind w:left="6435" w:hanging="360"/>
      </w:pPr>
      <w:rPr>
        <w:rFonts w:hint="default"/>
      </w:rPr>
    </w:lvl>
    <w:lvl w:ilvl="7">
      <w:start w:val="1"/>
      <w:numFmt w:val="bullet"/>
      <w:lvlText w:val="•"/>
      <w:lvlJc w:val="left"/>
      <w:pPr>
        <w:ind w:left="7486" w:hanging="360"/>
      </w:pPr>
      <w:rPr>
        <w:rFonts w:hint="default"/>
      </w:rPr>
    </w:lvl>
    <w:lvl w:ilvl="8">
      <w:start w:val="1"/>
      <w:numFmt w:val="bullet"/>
      <w:lvlText w:val="•"/>
      <w:lvlJc w:val="left"/>
      <w:pPr>
        <w:ind w:left="8537" w:hanging="360"/>
      </w:pPr>
      <w:rPr>
        <w:rFonts w:hint="default"/>
      </w:rPr>
    </w:lvl>
  </w:abstractNum>
  <w:abstractNum w:abstractNumId="4">
    <w:multiLevelType w:val="hybridMultilevel"/>
    <w:lvl w:ilvl="0">
      <w:start w:val="1"/>
      <w:numFmt w:val="bullet"/>
      <w:lvlText w:val=""/>
      <w:lvlJc w:val="left"/>
      <w:pPr>
        <w:ind w:left="822" w:hanging="360"/>
      </w:pPr>
      <w:rPr>
        <w:rFonts w:hint="default"/>
        <w:w w:val="100"/>
      </w:rPr>
    </w:lvl>
    <w:lvl w:ilvl="1">
      <w:start w:val="1"/>
      <w:numFmt w:val="bullet"/>
      <w:lvlText w:val="•"/>
      <w:lvlJc w:val="left"/>
      <w:pPr>
        <w:ind w:left="1802" w:hanging="360"/>
      </w:pPr>
      <w:rPr>
        <w:rFonts w:hint="default"/>
      </w:rPr>
    </w:lvl>
    <w:lvl w:ilvl="2">
      <w:start w:val="1"/>
      <w:numFmt w:val="bullet"/>
      <w:lvlText w:val="•"/>
      <w:lvlJc w:val="left"/>
      <w:pPr>
        <w:ind w:left="2784" w:hanging="360"/>
      </w:pPr>
      <w:rPr>
        <w:rFonts w:hint="default"/>
      </w:rPr>
    </w:lvl>
    <w:lvl w:ilvl="3">
      <w:start w:val="1"/>
      <w:numFmt w:val="bullet"/>
      <w:lvlText w:val="•"/>
      <w:lvlJc w:val="left"/>
      <w:pPr>
        <w:ind w:left="3766" w:hanging="360"/>
      </w:pPr>
      <w:rPr>
        <w:rFonts w:hint="default"/>
      </w:rPr>
    </w:lvl>
    <w:lvl w:ilvl="4">
      <w:start w:val="1"/>
      <w:numFmt w:val="bullet"/>
      <w:lvlText w:val="•"/>
      <w:lvlJc w:val="left"/>
      <w:pPr>
        <w:ind w:left="4748" w:hanging="360"/>
      </w:pPr>
      <w:rPr>
        <w:rFonts w:hint="default"/>
      </w:rPr>
    </w:lvl>
    <w:lvl w:ilvl="5">
      <w:start w:val="1"/>
      <w:numFmt w:val="bullet"/>
      <w:lvlText w:val="•"/>
      <w:lvlJc w:val="left"/>
      <w:pPr>
        <w:ind w:left="5730" w:hanging="360"/>
      </w:pPr>
      <w:rPr>
        <w:rFonts w:hint="default"/>
      </w:rPr>
    </w:lvl>
    <w:lvl w:ilvl="6">
      <w:start w:val="1"/>
      <w:numFmt w:val="bullet"/>
      <w:lvlText w:val="•"/>
      <w:lvlJc w:val="left"/>
      <w:pPr>
        <w:ind w:left="6712" w:hanging="360"/>
      </w:pPr>
      <w:rPr>
        <w:rFonts w:hint="default"/>
      </w:rPr>
    </w:lvl>
    <w:lvl w:ilvl="7">
      <w:start w:val="1"/>
      <w:numFmt w:val="bullet"/>
      <w:lvlText w:val="•"/>
      <w:lvlJc w:val="left"/>
      <w:pPr>
        <w:ind w:left="7694" w:hanging="360"/>
      </w:pPr>
      <w:rPr>
        <w:rFonts w:hint="default"/>
      </w:rPr>
    </w:lvl>
    <w:lvl w:ilvl="8">
      <w:start w:val="1"/>
      <w:numFmt w:val="bullet"/>
      <w:lvlText w:val="•"/>
      <w:lvlJc w:val="left"/>
      <w:pPr>
        <w:ind w:left="8676" w:hanging="360"/>
      </w:pPr>
      <w:rPr>
        <w:rFonts w:hint="default"/>
      </w:rPr>
    </w:lvl>
  </w:abstractNum>
  <w:abstractNum w:abstractNumId="3">
    <w:multiLevelType w:val="hybridMultilevel"/>
    <w:lvl w:ilvl="0">
      <w:start w:val="19"/>
      <w:numFmt w:val="lowerLetter"/>
      <w:lvlText w:val="%1"/>
      <w:lvlJc w:val="left"/>
      <w:pPr>
        <w:ind w:left="541" w:hanging="439"/>
        <w:jc w:val="left"/>
      </w:pPr>
      <w:rPr>
        <w:rFonts w:hint="default"/>
      </w:rPr>
    </w:lvl>
    <w:lvl w:ilvl="1">
      <w:start w:val="5"/>
      <w:numFmt w:val="lowerRoman"/>
      <w:lvlText w:val="%1.%2."/>
      <w:lvlJc w:val="left"/>
      <w:pPr>
        <w:ind w:left="541" w:hanging="439"/>
        <w:jc w:val="left"/>
      </w:pPr>
      <w:rPr>
        <w:rFonts w:hint="default" w:ascii="Arial" w:hAnsi="Arial" w:eastAsia="Arial" w:cs="Arial"/>
        <w:spacing w:val="-2"/>
        <w:w w:val="100"/>
        <w:sz w:val="24"/>
        <w:szCs w:val="24"/>
      </w:rPr>
    </w:lvl>
    <w:lvl w:ilvl="2">
      <w:start w:val="1"/>
      <w:numFmt w:val="upperRoman"/>
      <w:lvlText w:val="%3."/>
      <w:lvlJc w:val="left"/>
      <w:pPr>
        <w:ind w:left="1542" w:hanging="495"/>
        <w:jc w:val="right"/>
      </w:pPr>
      <w:rPr>
        <w:rFonts w:hint="default" w:ascii="Arial" w:hAnsi="Arial" w:eastAsia="Arial" w:cs="Arial"/>
        <w:w w:val="100"/>
        <w:sz w:val="24"/>
        <w:szCs w:val="24"/>
      </w:rPr>
    </w:lvl>
    <w:lvl w:ilvl="3">
      <w:start w:val="1"/>
      <w:numFmt w:val="bullet"/>
      <w:lvlText w:val="•"/>
      <w:lvlJc w:val="left"/>
      <w:pPr>
        <w:ind w:left="3562" w:hanging="495"/>
      </w:pPr>
      <w:rPr>
        <w:rFonts w:hint="default"/>
      </w:rPr>
    </w:lvl>
    <w:lvl w:ilvl="4">
      <w:start w:val="1"/>
      <w:numFmt w:val="bullet"/>
      <w:lvlText w:val="•"/>
      <w:lvlJc w:val="left"/>
      <w:pPr>
        <w:ind w:left="4573" w:hanging="495"/>
      </w:pPr>
      <w:rPr>
        <w:rFonts w:hint="default"/>
      </w:rPr>
    </w:lvl>
    <w:lvl w:ilvl="5">
      <w:start w:val="1"/>
      <w:numFmt w:val="bullet"/>
      <w:lvlText w:val="•"/>
      <w:lvlJc w:val="left"/>
      <w:pPr>
        <w:ind w:left="5584" w:hanging="495"/>
      </w:pPr>
      <w:rPr>
        <w:rFonts w:hint="default"/>
      </w:rPr>
    </w:lvl>
    <w:lvl w:ilvl="6">
      <w:start w:val="1"/>
      <w:numFmt w:val="bullet"/>
      <w:lvlText w:val="•"/>
      <w:lvlJc w:val="left"/>
      <w:pPr>
        <w:ind w:left="6595" w:hanging="495"/>
      </w:pPr>
      <w:rPr>
        <w:rFonts w:hint="default"/>
      </w:rPr>
    </w:lvl>
    <w:lvl w:ilvl="7">
      <w:start w:val="1"/>
      <w:numFmt w:val="bullet"/>
      <w:lvlText w:val="•"/>
      <w:lvlJc w:val="left"/>
      <w:pPr>
        <w:ind w:left="7606" w:hanging="495"/>
      </w:pPr>
      <w:rPr>
        <w:rFonts w:hint="default"/>
      </w:rPr>
    </w:lvl>
    <w:lvl w:ilvl="8">
      <w:start w:val="1"/>
      <w:numFmt w:val="bullet"/>
      <w:lvlText w:val="•"/>
      <w:lvlJc w:val="left"/>
      <w:pPr>
        <w:ind w:left="8617" w:hanging="495"/>
      </w:pPr>
      <w:rPr>
        <w:rFonts w:hint="default"/>
      </w:rPr>
    </w:lvl>
  </w:abstractNum>
  <w:abstractNum w:abstractNumId="2">
    <w:multiLevelType w:val="hybridMultilevel"/>
    <w:lvl w:ilvl="0">
      <w:start w:val="1"/>
      <w:numFmt w:val="decimal"/>
      <w:lvlText w:val="%1"/>
      <w:lvlJc w:val="left"/>
      <w:pPr>
        <w:ind w:left="534" w:hanging="432"/>
        <w:jc w:val="left"/>
      </w:pPr>
      <w:rPr>
        <w:rFonts w:hint="default"/>
      </w:rPr>
    </w:lvl>
    <w:lvl w:ilvl="1">
      <w:start w:val="1"/>
      <w:numFmt w:val="decimal"/>
      <w:lvlText w:val="%1.%2."/>
      <w:lvlJc w:val="left"/>
      <w:pPr>
        <w:ind w:left="534" w:hanging="432"/>
        <w:jc w:val="left"/>
      </w:pPr>
      <w:rPr>
        <w:rFonts w:hint="default"/>
        <w:b/>
        <w:bCs/>
        <w:w w:val="99"/>
      </w:rPr>
    </w:lvl>
    <w:lvl w:ilvl="2">
      <w:start w:val="1"/>
      <w:numFmt w:val="lowerLetter"/>
      <w:lvlText w:val="%3)"/>
      <w:lvlJc w:val="left"/>
      <w:pPr>
        <w:ind w:left="1170" w:hanging="360"/>
        <w:jc w:val="left"/>
      </w:pPr>
      <w:rPr>
        <w:rFonts w:hint="default" w:ascii="Arial" w:hAnsi="Arial" w:eastAsia="Arial" w:cs="Arial"/>
        <w:spacing w:val="-1"/>
        <w:w w:val="100"/>
        <w:sz w:val="22"/>
        <w:szCs w:val="22"/>
      </w:rPr>
    </w:lvl>
    <w:lvl w:ilvl="3">
      <w:start w:val="1"/>
      <w:numFmt w:val="bullet"/>
      <w:lvlText w:val="•"/>
      <w:lvlJc w:val="left"/>
      <w:pPr>
        <w:ind w:left="3282" w:hanging="360"/>
      </w:pPr>
      <w:rPr>
        <w:rFonts w:hint="default"/>
      </w:rPr>
    </w:lvl>
    <w:lvl w:ilvl="4">
      <w:start w:val="1"/>
      <w:numFmt w:val="bullet"/>
      <w:lvlText w:val="•"/>
      <w:lvlJc w:val="left"/>
      <w:pPr>
        <w:ind w:left="4333" w:hanging="360"/>
      </w:pPr>
      <w:rPr>
        <w:rFonts w:hint="default"/>
      </w:rPr>
    </w:lvl>
    <w:lvl w:ilvl="5">
      <w:start w:val="1"/>
      <w:numFmt w:val="bullet"/>
      <w:lvlText w:val="•"/>
      <w:lvlJc w:val="left"/>
      <w:pPr>
        <w:ind w:left="5384" w:hanging="360"/>
      </w:pPr>
      <w:rPr>
        <w:rFonts w:hint="default"/>
      </w:rPr>
    </w:lvl>
    <w:lvl w:ilvl="6">
      <w:start w:val="1"/>
      <w:numFmt w:val="bullet"/>
      <w:lvlText w:val="•"/>
      <w:lvlJc w:val="left"/>
      <w:pPr>
        <w:ind w:left="6435" w:hanging="360"/>
      </w:pPr>
      <w:rPr>
        <w:rFonts w:hint="default"/>
      </w:rPr>
    </w:lvl>
    <w:lvl w:ilvl="7">
      <w:start w:val="1"/>
      <w:numFmt w:val="bullet"/>
      <w:lvlText w:val="•"/>
      <w:lvlJc w:val="left"/>
      <w:pPr>
        <w:ind w:left="7486" w:hanging="360"/>
      </w:pPr>
      <w:rPr>
        <w:rFonts w:hint="default"/>
      </w:rPr>
    </w:lvl>
    <w:lvl w:ilvl="8">
      <w:start w:val="1"/>
      <w:numFmt w:val="bullet"/>
      <w:lvlText w:val="•"/>
      <w:lvlJc w:val="left"/>
      <w:pPr>
        <w:ind w:left="8537" w:hanging="360"/>
      </w:pPr>
      <w:rPr>
        <w:rFonts w:hint="default"/>
      </w:rPr>
    </w:lvl>
  </w:abstractNum>
  <w:abstractNum w:abstractNumId="1">
    <w:multiLevelType w:val="hybridMultilevel"/>
    <w:lvl w:ilvl="0">
      <w:start w:val="1"/>
      <w:numFmt w:val="decimal"/>
      <w:lvlText w:val="%1."/>
      <w:lvlJc w:val="left"/>
      <w:pPr>
        <w:ind w:left="1262" w:hanging="360"/>
        <w:jc w:val="right"/>
      </w:pPr>
      <w:rPr>
        <w:rFonts w:hint="default"/>
        <w:w w:val="99"/>
      </w:rPr>
    </w:lvl>
    <w:lvl w:ilvl="1">
      <w:start w:val="1"/>
      <w:numFmt w:val="lowerLetter"/>
      <w:lvlText w:val="%2."/>
      <w:lvlJc w:val="left"/>
      <w:pPr>
        <w:ind w:left="102" w:hanging="281"/>
        <w:jc w:val="left"/>
      </w:pPr>
      <w:rPr>
        <w:rFonts w:hint="default" w:ascii="Arial" w:hAnsi="Arial" w:eastAsia="Arial" w:cs="Arial"/>
        <w:w w:val="99"/>
        <w:sz w:val="24"/>
        <w:szCs w:val="24"/>
      </w:rPr>
    </w:lvl>
    <w:lvl w:ilvl="2">
      <w:start w:val="1"/>
      <w:numFmt w:val="bullet"/>
      <w:lvlText w:val="•"/>
      <w:lvlJc w:val="left"/>
      <w:pPr>
        <w:ind w:left="2302" w:hanging="281"/>
      </w:pPr>
      <w:rPr>
        <w:rFonts w:hint="default"/>
      </w:rPr>
    </w:lvl>
    <w:lvl w:ilvl="3">
      <w:start w:val="1"/>
      <w:numFmt w:val="bullet"/>
      <w:lvlText w:val="•"/>
      <w:lvlJc w:val="left"/>
      <w:pPr>
        <w:ind w:left="3344" w:hanging="281"/>
      </w:pPr>
      <w:rPr>
        <w:rFonts w:hint="default"/>
      </w:rPr>
    </w:lvl>
    <w:lvl w:ilvl="4">
      <w:start w:val="1"/>
      <w:numFmt w:val="bullet"/>
      <w:lvlText w:val="•"/>
      <w:lvlJc w:val="left"/>
      <w:pPr>
        <w:ind w:left="4386" w:hanging="281"/>
      </w:pPr>
      <w:rPr>
        <w:rFonts w:hint="default"/>
      </w:rPr>
    </w:lvl>
    <w:lvl w:ilvl="5">
      <w:start w:val="1"/>
      <w:numFmt w:val="bullet"/>
      <w:lvlText w:val="•"/>
      <w:lvlJc w:val="left"/>
      <w:pPr>
        <w:ind w:left="5428" w:hanging="281"/>
      </w:pPr>
      <w:rPr>
        <w:rFonts w:hint="default"/>
      </w:rPr>
    </w:lvl>
    <w:lvl w:ilvl="6">
      <w:start w:val="1"/>
      <w:numFmt w:val="bullet"/>
      <w:lvlText w:val="•"/>
      <w:lvlJc w:val="left"/>
      <w:pPr>
        <w:ind w:left="6471" w:hanging="281"/>
      </w:pPr>
      <w:rPr>
        <w:rFonts w:hint="default"/>
      </w:rPr>
    </w:lvl>
    <w:lvl w:ilvl="7">
      <w:start w:val="1"/>
      <w:numFmt w:val="bullet"/>
      <w:lvlText w:val="•"/>
      <w:lvlJc w:val="left"/>
      <w:pPr>
        <w:ind w:left="7513" w:hanging="281"/>
      </w:pPr>
      <w:rPr>
        <w:rFonts w:hint="default"/>
      </w:rPr>
    </w:lvl>
    <w:lvl w:ilvl="8">
      <w:start w:val="1"/>
      <w:numFmt w:val="bullet"/>
      <w:lvlText w:val="•"/>
      <w:lvlJc w:val="left"/>
      <w:pPr>
        <w:ind w:left="8555" w:hanging="281"/>
      </w:pPr>
      <w:rPr>
        <w:rFonts w:hint="default"/>
      </w:rPr>
    </w:lvl>
  </w:abstractNum>
  <w:abstractNum w:abstractNumId="0">
    <w:multiLevelType w:val="hybridMultilevel"/>
    <w:lvl w:ilvl="0">
      <w:start w:val="1"/>
      <w:numFmt w:val="decimal"/>
      <w:lvlText w:val="%1."/>
      <w:lvlJc w:val="left"/>
      <w:pPr>
        <w:ind w:left="102" w:hanging="440"/>
        <w:jc w:val="left"/>
      </w:pPr>
      <w:rPr>
        <w:rFonts w:hint="default"/>
        <w:spacing w:val="-1"/>
        <w:w w:val="100"/>
      </w:rPr>
    </w:lvl>
    <w:lvl w:ilvl="1">
      <w:start w:val="1"/>
      <w:numFmt w:val="decimal"/>
      <w:lvlText w:val="%1.%2."/>
      <w:lvlJc w:val="left"/>
      <w:pPr>
        <w:ind w:left="982" w:hanging="442"/>
        <w:jc w:val="left"/>
      </w:pPr>
      <w:rPr>
        <w:rFonts w:hint="default" w:ascii="Arial" w:hAnsi="Arial" w:eastAsia="Arial" w:cs="Arial"/>
        <w:b/>
        <w:bCs/>
        <w:w w:val="100"/>
        <w:sz w:val="22"/>
        <w:szCs w:val="22"/>
      </w:rPr>
    </w:lvl>
    <w:lvl w:ilvl="2">
      <w:start w:val="1"/>
      <w:numFmt w:val="bullet"/>
      <w:lvlText w:val="•"/>
      <w:lvlJc w:val="left"/>
      <w:pPr>
        <w:ind w:left="2053" w:hanging="442"/>
      </w:pPr>
      <w:rPr>
        <w:rFonts w:hint="default"/>
      </w:rPr>
    </w:lvl>
    <w:lvl w:ilvl="3">
      <w:start w:val="1"/>
      <w:numFmt w:val="bullet"/>
      <w:lvlText w:val="•"/>
      <w:lvlJc w:val="left"/>
      <w:pPr>
        <w:ind w:left="3126" w:hanging="442"/>
      </w:pPr>
      <w:rPr>
        <w:rFonts w:hint="default"/>
      </w:rPr>
    </w:lvl>
    <w:lvl w:ilvl="4">
      <w:start w:val="1"/>
      <w:numFmt w:val="bullet"/>
      <w:lvlText w:val="•"/>
      <w:lvlJc w:val="left"/>
      <w:pPr>
        <w:ind w:left="4200" w:hanging="442"/>
      </w:pPr>
      <w:rPr>
        <w:rFonts w:hint="default"/>
      </w:rPr>
    </w:lvl>
    <w:lvl w:ilvl="5">
      <w:start w:val="1"/>
      <w:numFmt w:val="bullet"/>
      <w:lvlText w:val="•"/>
      <w:lvlJc w:val="left"/>
      <w:pPr>
        <w:ind w:left="5273" w:hanging="442"/>
      </w:pPr>
      <w:rPr>
        <w:rFonts w:hint="default"/>
      </w:rPr>
    </w:lvl>
    <w:lvl w:ilvl="6">
      <w:start w:val="1"/>
      <w:numFmt w:val="bullet"/>
      <w:lvlText w:val="•"/>
      <w:lvlJc w:val="left"/>
      <w:pPr>
        <w:ind w:left="6346" w:hanging="442"/>
      </w:pPr>
      <w:rPr>
        <w:rFonts w:hint="default"/>
      </w:rPr>
    </w:lvl>
    <w:lvl w:ilvl="7">
      <w:start w:val="1"/>
      <w:numFmt w:val="bullet"/>
      <w:lvlText w:val="•"/>
      <w:lvlJc w:val="left"/>
      <w:pPr>
        <w:ind w:left="7420" w:hanging="442"/>
      </w:pPr>
      <w:rPr>
        <w:rFonts w:hint="default"/>
      </w:rPr>
    </w:lvl>
    <w:lvl w:ilvl="8">
      <w:start w:val="1"/>
      <w:numFmt w:val="bullet"/>
      <w:lvlText w:val="•"/>
      <w:lvlJc w:val="left"/>
      <w:pPr>
        <w:ind w:left="8493" w:hanging="442"/>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01"/>
      <w:ind w:left="102" w:hanging="439"/>
    </w:pPr>
    <w:rPr>
      <w:rFonts w:ascii="Arial" w:hAnsi="Arial" w:eastAsia="Arial" w:cs="Arial"/>
      <w:b/>
      <w:bCs/>
      <w:sz w:val="22"/>
      <w:szCs w:val="22"/>
    </w:rPr>
  </w:style>
  <w:style w:styleId="TOC2" w:type="paragraph">
    <w:name w:val="TOC 2"/>
    <w:basedOn w:val="Normal"/>
    <w:uiPriority w:val="1"/>
    <w:qFormat/>
    <w:pPr>
      <w:spacing w:before="50"/>
      <w:ind w:left="102"/>
    </w:pPr>
    <w:rPr>
      <w:rFonts w:ascii="Calibri" w:hAnsi="Calibri" w:eastAsia="Calibri" w:cs="Calibri"/>
      <w:sz w:val="22"/>
      <w:szCs w:val="22"/>
    </w:rPr>
  </w:style>
  <w:style w:styleId="TOC3" w:type="paragraph">
    <w:name w:val="TOC 3"/>
    <w:basedOn w:val="Normal"/>
    <w:uiPriority w:val="1"/>
    <w:qFormat/>
    <w:pPr>
      <w:spacing w:before="139"/>
      <w:ind w:left="982" w:hanging="441"/>
    </w:pPr>
    <w:rPr>
      <w:rFonts w:ascii="Arial" w:hAnsi="Arial" w:eastAsia="Arial" w:cs="Arial"/>
      <w:b/>
      <w:bCs/>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line="760" w:lineRule="exact"/>
      <w:ind w:left="20"/>
      <w:outlineLvl w:val="1"/>
    </w:pPr>
    <w:rPr>
      <w:rFonts w:ascii="Cambria" w:hAnsi="Cambria" w:eastAsia="Cambria" w:cs="Cambria"/>
      <w:sz w:val="72"/>
      <w:szCs w:val="72"/>
    </w:rPr>
  </w:style>
  <w:style w:styleId="Heading2" w:type="paragraph">
    <w:name w:val="Heading 2"/>
    <w:basedOn w:val="Normal"/>
    <w:uiPriority w:val="1"/>
    <w:qFormat/>
    <w:pPr>
      <w:outlineLvl w:val="2"/>
    </w:pPr>
    <w:rPr>
      <w:rFonts w:ascii="Arial" w:hAnsi="Arial" w:eastAsia="Arial" w:cs="Arial"/>
      <w:b/>
      <w:bCs/>
      <w:sz w:val="32"/>
      <w:szCs w:val="32"/>
    </w:rPr>
  </w:style>
  <w:style w:styleId="Heading3" w:type="paragraph">
    <w:name w:val="Heading 3"/>
    <w:basedOn w:val="Normal"/>
    <w:uiPriority w:val="1"/>
    <w:qFormat/>
    <w:pPr>
      <w:spacing w:before="20"/>
      <w:ind w:left="100"/>
      <w:outlineLvl w:val="3"/>
    </w:pPr>
    <w:rPr>
      <w:rFonts w:ascii="Calibri" w:hAnsi="Calibri" w:eastAsia="Calibri" w:cs="Calibri"/>
      <w:b/>
      <w:bCs/>
      <w:sz w:val="28"/>
      <w:szCs w:val="28"/>
    </w:rPr>
  </w:style>
  <w:style w:styleId="Heading4" w:type="paragraph">
    <w:name w:val="Heading 4"/>
    <w:basedOn w:val="Normal"/>
    <w:uiPriority w:val="1"/>
    <w:qFormat/>
    <w:pPr>
      <w:ind w:left="102"/>
      <w:jc w:val="both"/>
      <w:outlineLvl w:val="4"/>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ind w:left="22"/>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image" Target="media/image21.png"/><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image" Target="media/image24.png"/><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png"/><Relationship Id="rId37" Type="http://schemas.openxmlformats.org/officeDocument/2006/relationships/image" Target="media/image29.png"/><Relationship Id="rId38" Type="http://schemas.openxmlformats.org/officeDocument/2006/relationships/footer" Target="footer5.xml"/><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png"/><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png"/><Relationship Id="rId45" Type="http://schemas.openxmlformats.org/officeDocument/2006/relationships/image" Target="media/image36.png"/><Relationship Id="rId46" Type="http://schemas.openxmlformats.org/officeDocument/2006/relationships/image" Target="media/image37.png"/><Relationship Id="rId47" Type="http://schemas.openxmlformats.org/officeDocument/2006/relationships/image" Target="media/image38.png"/><Relationship Id="rId48" Type="http://schemas.openxmlformats.org/officeDocument/2006/relationships/image" Target="media/image39.png"/><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image" Target="media/image45.png"/><Relationship Id="rId55" Type="http://schemas.openxmlformats.org/officeDocument/2006/relationships/image" Target="media/image46.png"/><Relationship Id="rId56" Type="http://schemas.openxmlformats.org/officeDocument/2006/relationships/image" Target="media/image47.png"/><Relationship Id="rId57" Type="http://schemas.openxmlformats.org/officeDocument/2006/relationships/image" Target="media/image48.png"/><Relationship Id="rId58" Type="http://schemas.openxmlformats.org/officeDocument/2006/relationships/image" Target="media/image49.png"/><Relationship Id="rId59" Type="http://schemas.openxmlformats.org/officeDocument/2006/relationships/image" Target="media/image50.png"/><Relationship Id="rId60" Type="http://schemas.openxmlformats.org/officeDocument/2006/relationships/image" Target="media/image51.png"/><Relationship Id="rId61" Type="http://schemas.openxmlformats.org/officeDocument/2006/relationships/image" Target="media/image52.png"/><Relationship Id="rId62" Type="http://schemas.openxmlformats.org/officeDocument/2006/relationships/image" Target="media/image53.png"/><Relationship Id="rId63" Type="http://schemas.openxmlformats.org/officeDocument/2006/relationships/image" Target="media/image54.png"/><Relationship Id="rId64" Type="http://schemas.openxmlformats.org/officeDocument/2006/relationships/image" Target="media/image55.png"/><Relationship Id="rId65" Type="http://schemas.openxmlformats.org/officeDocument/2006/relationships/image" Target="media/image56.png"/><Relationship Id="rId66" Type="http://schemas.openxmlformats.org/officeDocument/2006/relationships/image" Target="media/image57.png"/><Relationship Id="rId67" Type="http://schemas.openxmlformats.org/officeDocument/2006/relationships/image" Target="media/image58.png"/><Relationship Id="rId68" Type="http://schemas.openxmlformats.org/officeDocument/2006/relationships/image" Target="media/image59.png"/><Relationship Id="rId69" Type="http://schemas.openxmlformats.org/officeDocument/2006/relationships/image" Target="media/image60.png"/><Relationship Id="rId70" Type="http://schemas.openxmlformats.org/officeDocument/2006/relationships/footer" Target="footer6.xml"/><Relationship Id="rId71" Type="http://schemas.openxmlformats.org/officeDocument/2006/relationships/image" Target="media/image61.png"/><Relationship Id="rId72" Type="http://schemas.openxmlformats.org/officeDocument/2006/relationships/image" Target="media/image62.png"/><Relationship Id="rId73" Type="http://schemas.openxmlformats.org/officeDocument/2006/relationships/image" Target="media/image63.png"/><Relationship Id="rId74" Type="http://schemas.openxmlformats.org/officeDocument/2006/relationships/image" Target="media/image64.png"/><Relationship Id="rId75" Type="http://schemas.openxmlformats.org/officeDocument/2006/relationships/image" Target="media/image65.png"/><Relationship Id="rId76" Type="http://schemas.openxmlformats.org/officeDocument/2006/relationships/image" Target="media/image66.png"/><Relationship Id="rId77" Type="http://schemas.openxmlformats.org/officeDocument/2006/relationships/image" Target="media/image67.png"/><Relationship Id="rId78" Type="http://schemas.openxmlformats.org/officeDocument/2006/relationships/image" Target="media/image68.png"/><Relationship Id="rId79" Type="http://schemas.openxmlformats.org/officeDocument/2006/relationships/image" Target="media/image69.png"/><Relationship Id="rId80" Type="http://schemas.openxmlformats.org/officeDocument/2006/relationships/image" Target="media/image70.png"/><Relationship Id="rId81" Type="http://schemas.openxmlformats.org/officeDocument/2006/relationships/image" Target="media/image71.png"/><Relationship Id="rId82" Type="http://schemas.openxmlformats.org/officeDocument/2006/relationships/image" Target="media/image72.png"/><Relationship Id="rId83" Type="http://schemas.openxmlformats.org/officeDocument/2006/relationships/image" Target="media/image73.png"/><Relationship Id="rId84" Type="http://schemas.openxmlformats.org/officeDocument/2006/relationships/footer" Target="footer7.xml"/><Relationship Id="rId85" Type="http://schemas.openxmlformats.org/officeDocument/2006/relationships/footer" Target="footer8.xml"/><Relationship Id="rId86" Type="http://schemas.openxmlformats.org/officeDocument/2006/relationships/footer" Target="footer9.xml"/><Relationship Id="rId87" Type="http://schemas.openxmlformats.org/officeDocument/2006/relationships/footer" Target="footer10.xml"/><Relationship Id="rId88" Type="http://schemas.openxmlformats.org/officeDocument/2006/relationships/footer" Target="footer11.xml"/><Relationship Id="rId89" Type="http://schemas.openxmlformats.org/officeDocument/2006/relationships/image" Target="media/image74.jpeg"/><Relationship Id="rId90" Type="http://schemas.openxmlformats.org/officeDocument/2006/relationships/image" Target="media/image75.jpeg"/><Relationship Id="rId91" Type="http://schemas.openxmlformats.org/officeDocument/2006/relationships/image" Target="media/image76.jpeg"/><Relationship Id="rId92" Type="http://schemas.openxmlformats.org/officeDocument/2006/relationships/footer" Target="footer12.xml"/><Relationship Id="rId93" Type="http://schemas.openxmlformats.org/officeDocument/2006/relationships/image" Target="media/image77.jpeg"/><Relationship Id="rId94" Type="http://schemas.openxmlformats.org/officeDocument/2006/relationships/footer" Target="footer13.xml"/><Relationship Id="rId95" Type="http://schemas.openxmlformats.org/officeDocument/2006/relationships/image" Target="media/image78.jpeg"/><Relationship Id="rId96" Type="http://schemas.openxmlformats.org/officeDocument/2006/relationships/footer" Target="footer14.xml"/><Relationship Id="rId97" Type="http://schemas.openxmlformats.org/officeDocument/2006/relationships/footer" Target="footer15.xml"/><Relationship Id="rId98" Type="http://schemas.openxmlformats.org/officeDocument/2006/relationships/footer" Target="footer16.xml"/><Relationship Id="rId99" Type="http://schemas.openxmlformats.org/officeDocument/2006/relationships/footer" Target="footer17.xml"/><Relationship Id="rId100" Type="http://schemas.openxmlformats.org/officeDocument/2006/relationships/footer" Target="footer18.xml"/><Relationship Id="rId101" Type="http://schemas.openxmlformats.org/officeDocument/2006/relationships/image" Target="media/image79.jpeg"/><Relationship Id="rId102" Type="http://schemas.openxmlformats.org/officeDocument/2006/relationships/image" Target="media/image80.png"/><Relationship Id="rId103" Type="http://schemas.openxmlformats.org/officeDocument/2006/relationships/image" Target="media/image81.png"/><Relationship Id="rId104" Type="http://schemas.openxmlformats.org/officeDocument/2006/relationships/image" Target="media/image82.png"/><Relationship Id="rId105" Type="http://schemas.openxmlformats.org/officeDocument/2006/relationships/image" Target="media/image83.png"/><Relationship Id="rId106" Type="http://schemas.openxmlformats.org/officeDocument/2006/relationships/footer" Target="footer19.xml"/><Relationship Id="rId107" Type="http://schemas.openxmlformats.org/officeDocument/2006/relationships/image" Target="media/image84.jpeg"/><Relationship Id="rId108" Type="http://schemas.openxmlformats.org/officeDocument/2006/relationships/image" Target="media/image85.png"/><Relationship Id="rId109" Type="http://schemas.openxmlformats.org/officeDocument/2006/relationships/image" Target="media/image86.png"/><Relationship Id="rId110" Type="http://schemas.openxmlformats.org/officeDocument/2006/relationships/footer" Target="footer20.xml"/><Relationship Id="rId111" Type="http://schemas.openxmlformats.org/officeDocument/2006/relationships/image" Target="media/image87.jpeg"/><Relationship Id="rId112" Type="http://schemas.openxmlformats.org/officeDocument/2006/relationships/image" Target="media/image88.jpeg"/><Relationship Id="rId113" Type="http://schemas.openxmlformats.org/officeDocument/2006/relationships/image" Target="media/image89.jpeg"/><Relationship Id="rId114" Type="http://schemas.openxmlformats.org/officeDocument/2006/relationships/footer" Target="footer21.xml"/><Relationship Id="rId115" Type="http://schemas.openxmlformats.org/officeDocument/2006/relationships/image" Target="media/image90.png"/><Relationship Id="rId116" Type="http://schemas.openxmlformats.org/officeDocument/2006/relationships/image" Target="media/image91.jpeg"/><Relationship Id="rId117" Type="http://schemas.openxmlformats.org/officeDocument/2006/relationships/footer" Target="footer22.xml"/><Relationship Id="rId118" Type="http://schemas.openxmlformats.org/officeDocument/2006/relationships/image" Target="media/image92.jpeg"/><Relationship Id="rId119" Type="http://schemas.openxmlformats.org/officeDocument/2006/relationships/footer" Target="footer23.xml"/><Relationship Id="rId120" Type="http://schemas.openxmlformats.org/officeDocument/2006/relationships/image" Target="media/image93.jpeg"/><Relationship Id="rId121" Type="http://schemas.openxmlformats.org/officeDocument/2006/relationships/footer" Target="footer24.xml"/><Relationship Id="rId122" Type="http://schemas.openxmlformats.org/officeDocument/2006/relationships/image" Target="media/image94.jpeg"/><Relationship Id="rId123" Type="http://schemas.openxmlformats.org/officeDocument/2006/relationships/footer" Target="footer25.xml"/><Relationship Id="rId124" Type="http://schemas.openxmlformats.org/officeDocument/2006/relationships/footer" Target="footer26.xml"/><Relationship Id="rId125" Type="http://schemas.openxmlformats.org/officeDocument/2006/relationships/footer" Target="footer27.xml"/><Relationship Id="rId126" Type="http://schemas.openxmlformats.org/officeDocument/2006/relationships/footer" Target="footer28.xml"/><Relationship Id="rId127" Type="http://schemas.openxmlformats.org/officeDocument/2006/relationships/footer" Target="footer29.xml"/><Relationship Id="rId128" Type="http://schemas.openxmlformats.org/officeDocument/2006/relationships/footer" Target="footer30.xml"/><Relationship Id="rId129" Type="http://schemas.openxmlformats.org/officeDocument/2006/relationships/image" Target="media/image95.jpeg"/><Relationship Id="rId130" Type="http://schemas.openxmlformats.org/officeDocument/2006/relationships/footer" Target="footer31.xml"/><Relationship Id="rId131" Type="http://schemas.openxmlformats.org/officeDocument/2006/relationships/image" Target="media/image96.jpeg"/><Relationship Id="rId132" Type="http://schemas.openxmlformats.org/officeDocument/2006/relationships/footer" Target="footer32.xml"/><Relationship Id="rId133" Type="http://schemas.openxmlformats.org/officeDocument/2006/relationships/footer" Target="footer33.xml"/><Relationship Id="rId134" Type="http://schemas.openxmlformats.org/officeDocument/2006/relationships/footer" Target="footer34.xml"/><Relationship Id="rId135" Type="http://schemas.openxmlformats.org/officeDocument/2006/relationships/footer" Target="footer35.xml"/><Relationship Id="rId136" Type="http://schemas.openxmlformats.org/officeDocument/2006/relationships/image" Target="media/image97.png"/><Relationship Id="rId137" Type="http://schemas.openxmlformats.org/officeDocument/2006/relationships/image" Target="media/image98.png"/><Relationship Id="rId138" Type="http://schemas.openxmlformats.org/officeDocument/2006/relationships/image" Target="media/image99.png"/><Relationship Id="rId139" Type="http://schemas.openxmlformats.org/officeDocument/2006/relationships/image" Target="media/image100.png"/><Relationship Id="rId140" Type="http://schemas.openxmlformats.org/officeDocument/2006/relationships/image" Target="media/image101.png"/><Relationship Id="rId141" Type="http://schemas.openxmlformats.org/officeDocument/2006/relationships/footer" Target="footer36.xml"/><Relationship Id="rId142" Type="http://schemas.openxmlformats.org/officeDocument/2006/relationships/image" Target="media/image102.png"/><Relationship Id="rId143" Type="http://schemas.openxmlformats.org/officeDocument/2006/relationships/image" Target="media/image103.png"/><Relationship Id="rId144" Type="http://schemas.openxmlformats.org/officeDocument/2006/relationships/image" Target="media/image104.png"/><Relationship Id="rId145" Type="http://schemas.openxmlformats.org/officeDocument/2006/relationships/image" Target="media/image105.png"/><Relationship Id="rId146" Type="http://schemas.openxmlformats.org/officeDocument/2006/relationships/image" Target="media/image106.png"/><Relationship Id="rId147" Type="http://schemas.openxmlformats.org/officeDocument/2006/relationships/footer" Target="footer37.xml"/><Relationship Id="rId148" Type="http://schemas.openxmlformats.org/officeDocument/2006/relationships/footer" Target="footer38.xml"/><Relationship Id="rId149" Type="http://schemas.openxmlformats.org/officeDocument/2006/relationships/image" Target="media/image107.jpeg"/><Relationship Id="rId150" Type="http://schemas.openxmlformats.org/officeDocument/2006/relationships/image" Target="media/image108.jpeg"/><Relationship Id="rId151" Type="http://schemas.openxmlformats.org/officeDocument/2006/relationships/footer" Target="footer39.xml"/><Relationship Id="rId152" Type="http://schemas.openxmlformats.org/officeDocument/2006/relationships/image" Target="media/image109.jpeg"/><Relationship Id="rId153" Type="http://schemas.openxmlformats.org/officeDocument/2006/relationships/footer" Target="footer40.xml"/><Relationship Id="rId154" Type="http://schemas.openxmlformats.org/officeDocument/2006/relationships/footer" Target="footer41.xml"/><Relationship Id="rId155" Type="http://schemas.openxmlformats.org/officeDocument/2006/relationships/image" Target="media/image110.png"/><Relationship Id="rId156" Type="http://schemas.openxmlformats.org/officeDocument/2006/relationships/footer" Target="footer42.xml"/><Relationship Id="rId157" Type="http://schemas.openxmlformats.org/officeDocument/2006/relationships/footer" Target="footer43.xml"/><Relationship Id="rId158" Type="http://schemas.openxmlformats.org/officeDocument/2006/relationships/image" Target="media/image111.png"/><Relationship Id="rId159" Type="http://schemas.openxmlformats.org/officeDocument/2006/relationships/footer" Target="footer44.xml"/><Relationship Id="rId160" Type="http://schemas.openxmlformats.org/officeDocument/2006/relationships/footer" Target="footer45.xml"/><Relationship Id="rId161" Type="http://schemas.openxmlformats.org/officeDocument/2006/relationships/image" Target="media/image112.jpeg"/><Relationship Id="rId162" Type="http://schemas.openxmlformats.org/officeDocument/2006/relationships/image" Target="media/image113.png"/><Relationship Id="rId163" Type="http://schemas.openxmlformats.org/officeDocument/2006/relationships/image" Target="media/image114.png"/><Relationship Id="rId164" Type="http://schemas.openxmlformats.org/officeDocument/2006/relationships/image" Target="media/image115.png"/><Relationship Id="rId165" Type="http://schemas.openxmlformats.org/officeDocument/2006/relationships/image" Target="media/image116.jpeg"/><Relationship Id="rId166" Type="http://schemas.openxmlformats.org/officeDocument/2006/relationships/image" Target="media/image117.jpeg"/><Relationship Id="rId167" Type="http://schemas.openxmlformats.org/officeDocument/2006/relationships/image" Target="media/image118.jpeg"/><Relationship Id="rId168" Type="http://schemas.openxmlformats.org/officeDocument/2006/relationships/image" Target="media/image119.jpeg"/><Relationship Id="rId169" Type="http://schemas.openxmlformats.org/officeDocument/2006/relationships/image" Target="media/image120.jpeg"/><Relationship Id="rId170" Type="http://schemas.openxmlformats.org/officeDocument/2006/relationships/image" Target="media/image121.jpeg"/><Relationship Id="rId171" Type="http://schemas.openxmlformats.org/officeDocument/2006/relationships/footer" Target="footer46.xml"/><Relationship Id="rId172" Type="http://schemas.openxmlformats.org/officeDocument/2006/relationships/image" Target="media/image122.jpeg"/><Relationship Id="rId173" Type="http://schemas.openxmlformats.org/officeDocument/2006/relationships/image" Target="media/image123.jpeg"/><Relationship Id="rId174" Type="http://schemas.openxmlformats.org/officeDocument/2006/relationships/image" Target="media/image124.jpeg"/><Relationship Id="rId175" Type="http://schemas.openxmlformats.org/officeDocument/2006/relationships/footer" Target="footer47.xml"/><Relationship Id="rId176" Type="http://schemas.openxmlformats.org/officeDocument/2006/relationships/image" Target="media/image125.jpeg"/><Relationship Id="rId177" Type="http://schemas.openxmlformats.org/officeDocument/2006/relationships/footer" Target="footer48.xml"/><Relationship Id="rId178" Type="http://schemas.openxmlformats.org/officeDocument/2006/relationships/image" Target="media/image126.jpeg"/><Relationship Id="rId179" Type="http://schemas.openxmlformats.org/officeDocument/2006/relationships/image" Target="media/image127.png"/><Relationship Id="rId180" Type="http://schemas.openxmlformats.org/officeDocument/2006/relationships/image" Target="media/image128.png"/><Relationship Id="rId181" Type="http://schemas.openxmlformats.org/officeDocument/2006/relationships/footer" Target="footer49.xml"/><Relationship Id="rId182" Type="http://schemas.openxmlformats.org/officeDocument/2006/relationships/footer" Target="footer50.xml"/><Relationship Id="rId183" Type="http://schemas.openxmlformats.org/officeDocument/2006/relationships/footer" Target="footer51.xml"/><Relationship Id="rId184" Type="http://schemas.openxmlformats.org/officeDocument/2006/relationships/image" Target="media/image129.png"/><Relationship Id="rId185" Type="http://schemas.openxmlformats.org/officeDocument/2006/relationships/hyperlink" Target="http://es.wikipedia.org/wiki/Calor" TargetMode="External"/><Relationship Id="rId186" Type="http://schemas.openxmlformats.org/officeDocument/2006/relationships/footer" Target="footer52.xml"/><Relationship Id="rId187" Type="http://schemas.openxmlformats.org/officeDocument/2006/relationships/footer" Target="footer53.xml"/><Relationship Id="rId188" Type="http://schemas.openxmlformats.org/officeDocument/2006/relationships/image" Target="media/image130.jpeg"/><Relationship Id="rId189" Type="http://schemas.openxmlformats.org/officeDocument/2006/relationships/footer" Target="footer54.xml"/><Relationship Id="rId190" Type="http://schemas.openxmlformats.org/officeDocument/2006/relationships/hyperlink" Target="http://es.wikipedia.org/wiki/Polietileno" TargetMode="External"/><Relationship Id="rId191" Type="http://schemas.openxmlformats.org/officeDocument/2006/relationships/hyperlink" Target="http://es.wikipedia.org/wiki/Papel_de_estraza" TargetMode="External"/><Relationship Id="rId192" Type="http://schemas.openxmlformats.org/officeDocument/2006/relationships/hyperlink" Target="http://es.wikipedia.org/wiki/Bet%C3%BAn" TargetMode="External"/><Relationship Id="rId193" Type="http://schemas.openxmlformats.org/officeDocument/2006/relationships/hyperlink" Target="http://es.wikipedia.org/wiki/Pintura_(material)" TargetMode="External"/><Relationship Id="rId194" Type="http://schemas.openxmlformats.org/officeDocument/2006/relationships/hyperlink" Target="http://es.wikipedia.org/wiki/Aluminio" TargetMode="External"/><Relationship Id="rId195" Type="http://schemas.openxmlformats.org/officeDocument/2006/relationships/hyperlink" Target="http://es.wikipedia.org/wiki/Vidrio" TargetMode="External"/><Relationship Id="rId196" Type="http://schemas.openxmlformats.org/officeDocument/2006/relationships/footer" Target="footer55.xml"/><Relationship Id="rId197" Type="http://schemas.openxmlformats.org/officeDocument/2006/relationships/footer" Target="footer56.xml"/><Relationship Id="rId198" Type="http://schemas.openxmlformats.org/officeDocument/2006/relationships/image" Target="media/image131.png"/><Relationship Id="rId199" Type="http://schemas.openxmlformats.org/officeDocument/2006/relationships/image" Target="media/image132.png"/><Relationship Id="rId200" Type="http://schemas.openxmlformats.org/officeDocument/2006/relationships/image" Target="media/image133.png"/><Relationship Id="rId201" Type="http://schemas.openxmlformats.org/officeDocument/2006/relationships/footer" Target="footer57.xml"/><Relationship Id="rId202" Type="http://schemas.openxmlformats.org/officeDocument/2006/relationships/image" Target="media/image134.png"/><Relationship Id="rId203" Type="http://schemas.openxmlformats.org/officeDocument/2006/relationships/footer" Target="footer58.xml"/><Relationship Id="rId204" Type="http://schemas.openxmlformats.org/officeDocument/2006/relationships/image" Target="media/image135.png"/><Relationship Id="rId205" Type="http://schemas.openxmlformats.org/officeDocument/2006/relationships/image" Target="media/image136.png"/><Relationship Id="rId206" Type="http://schemas.openxmlformats.org/officeDocument/2006/relationships/image" Target="media/image137.png"/><Relationship Id="rId207" Type="http://schemas.openxmlformats.org/officeDocument/2006/relationships/image" Target="media/image138.png"/><Relationship Id="rId208" Type="http://schemas.openxmlformats.org/officeDocument/2006/relationships/footer" Target="footer59.xml"/><Relationship Id="rId209" Type="http://schemas.openxmlformats.org/officeDocument/2006/relationships/image" Target="media/image139.png"/><Relationship Id="rId210" Type="http://schemas.openxmlformats.org/officeDocument/2006/relationships/image" Target="media/image140.png"/><Relationship Id="rId211" Type="http://schemas.openxmlformats.org/officeDocument/2006/relationships/image" Target="media/image141.png"/><Relationship Id="rId212" Type="http://schemas.openxmlformats.org/officeDocument/2006/relationships/image" Target="media/image142.png"/><Relationship Id="rId213" Type="http://schemas.openxmlformats.org/officeDocument/2006/relationships/image" Target="media/image143.jpeg"/><Relationship Id="rId214" Type="http://schemas.openxmlformats.org/officeDocument/2006/relationships/image" Target="media/image144.png"/><Relationship Id="rId215" Type="http://schemas.openxmlformats.org/officeDocument/2006/relationships/footer" Target="footer60.xml"/><Relationship Id="rId216" Type="http://schemas.openxmlformats.org/officeDocument/2006/relationships/image" Target="media/image145.png"/><Relationship Id="rId217" Type="http://schemas.openxmlformats.org/officeDocument/2006/relationships/footer" Target="footer61.xml"/><Relationship Id="rId218" Type="http://schemas.openxmlformats.org/officeDocument/2006/relationships/image" Target="media/image146.png"/><Relationship Id="rId219" Type="http://schemas.openxmlformats.org/officeDocument/2006/relationships/footer" Target="footer62.xml"/><Relationship Id="rId220" Type="http://schemas.openxmlformats.org/officeDocument/2006/relationships/image" Target="media/image147.png"/><Relationship Id="rId221" Type="http://schemas.openxmlformats.org/officeDocument/2006/relationships/footer" Target="footer63.xml"/><Relationship Id="rId222" Type="http://schemas.openxmlformats.org/officeDocument/2006/relationships/footer" Target="footer64.xml"/><Relationship Id="rId223" Type="http://schemas.openxmlformats.org/officeDocument/2006/relationships/footer" Target="footer65.xml"/><Relationship Id="rId224" Type="http://schemas.openxmlformats.org/officeDocument/2006/relationships/image" Target="media/image148.png"/><Relationship Id="rId225" Type="http://schemas.openxmlformats.org/officeDocument/2006/relationships/image" Target="media/image149.png"/><Relationship Id="rId226" Type="http://schemas.openxmlformats.org/officeDocument/2006/relationships/image" Target="media/image150.png"/><Relationship Id="rId227" Type="http://schemas.openxmlformats.org/officeDocument/2006/relationships/footer" Target="footer66.xml"/><Relationship Id="rId228" Type="http://schemas.openxmlformats.org/officeDocument/2006/relationships/image" Target="media/image151.png"/><Relationship Id="rId229" Type="http://schemas.openxmlformats.org/officeDocument/2006/relationships/image" Target="media/image152.png"/><Relationship Id="rId230" Type="http://schemas.openxmlformats.org/officeDocument/2006/relationships/footer" Target="footer67.xml"/><Relationship Id="rId231" Type="http://schemas.openxmlformats.org/officeDocument/2006/relationships/image" Target="media/image153.png"/><Relationship Id="rId232" Type="http://schemas.openxmlformats.org/officeDocument/2006/relationships/image" Target="media/image154.png"/><Relationship Id="rId233" Type="http://schemas.openxmlformats.org/officeDocument/2006/relationships/image" Target="media/image155.png"/><Relationship Id="rId234" Type="http://schemas.openxmlformats.org/officeDocument/2006/relationships/footer" Target="footer68.xml"/><Relationship Id="rId235" Type="http://schemas.openxmlformats.org/officeDocument/2006/relationships/image" Target="media/image156.png"/><Relationship Id="rId236" Type="http://schemas.openxmlformats.org/officeDocument/2006/relationships/footer" Target="footer69.xml"/><Relationship Id="rId237" Type="http://schemas.openxmlformats.org/officeDocument/2006/relationships/footer" Target="footer70.xml"/><Relationship Id="rId238" Type="http://schemas.openxmlformats.org/officeDocument/2006/relationships/footer" Target="footer71.xml"/><Relationship Id="rId239" Type="http://schemas.openxmlformats.org/officeDocument/2006/relationships/hyperlink" Target="http://www.energiaycambioclimatico.com/export/sites/foro/resources/pdf/programa_investigaci" TargetMode="External"/><Relationship Id="rId240" Type="http://schemas.openxmlformats.org/officeDocument/2006/relationships/hyperlink" Target="http://elpais.com/" TargetMode="External"/><Relationship Id="rId241" Type="http://schemas.openxmlformats.org/officeDocument/2006/relationships/hyperlink" Target="http://www.who.int/elena/titles/bbc/hypothermia_sam/es/" TargetMode="External"/><Relationship Id="rId242" Type="http://schemas.openxmlformats.org/officeDocument/2006/relationships/hyperlink" Target="http://portal.infonavit.org.mx/wps/wcm/connect/Infonavit/Contactanos/Aclara%2Btus%2Bdudas/Saber" TargetMode="External"/><Relationship Id="rId243" Type="http://schemas.openxmlformats.org/officeDocument/2006/relationships/footer" Target="footer72.xml"/><Relationship Id="rId244" Type="http://schemas.openxmlformats.org/officeDocument/2006/relationships/hyperlink" Target="http://www.unesa.es/sector-electrico/funcionamiento-de-las-centrales-" TargetMode="External"/><Relationship Id="rId245" Type="http://schemas.openxmlformats.org/officeDocument/2006/relationships/hyperlink" Target="http://www.cfe.gob.mx/paginas/glosario.aspx" TargetMode="External"/><Relationship Id="rId246" Type="http://schemas.openxmlformats.org/officeDocument/2006/relationships/hyperlink" Target="http://www.cfe.gob.mx/ConoceCFE/1_AcercadeCFE/CFE_y_la_electricidad_en_Mexico/Paginas/C" TargetMode="External"/><Relationship Id="rId247" Type="http://schemas.openxmlformats.org/officeDocument/2006/relationships/hyperlink" Target="http://www.cre.gob.mx/articulo.aspx?id=172" TargetMode="External"/><Relationship Id="rId248" Type="http://schemas.openxmlformats.org/officeDocument/2006/relationships/hyperlink" Target="http://www.emilio.com.mx/blog/la-botella-de-leyden-y-el-arca-de-la-alianza/" TargetMode="External"/><Relationship Id="rId249" Type="http://schemas.openxmlformats.org/officeDocument/2006/relationships/hyperlink" Target="http://www.microrregiones.gob.mx/catloc/indiMarginacLoc.aspx?refnac=151060001" TargetMode="External"/><Relationship Id="rId250" Type="http://schemas.openxmlformats.org/officeDocument/2006/relationships/footer" Target="footer73.xml"/><Relationship Id="rId251" Type="http://schemas.openxmlformats.org/officeDocument/2006/relationships/hyperlink" Target="http://www.google.com.mx/maps" TargetMode="External"/><Relationship Id="rId252" Type="http://schemas.openxmlformats.org/officeDocument/2006/relationships/hyperlink" Target="http://static.habitissimo.es/photos/business/big/fachada-de-piedra-y-banco-de-" TargetMode="External"/><Relationship Id="rId253" Type="http://schemas.openxmlformats.org/officeDocument/2006/relationships/hyperlink" Target="http://3.bp.blogspot.com/-" TargetMode="External"/><Relationship Id="rId254" Type="http://schemas.openxmlformats.org/officeDocument/2006/relationships/hyperlink" Target="http://cuentame.inegi.org.mx/territorio/extension/default.aspx?tema=T" TargetMode="External"/><Relationship Id="rId255" Type="http://schemas.openxmlformats.org/officeDocument/2006/relationships/hyperlink" Target="http://cuentame.inegi.org.mx/monografias/informacion/mex/" TargetMode="External"/><Relationship Id="rId256" Type="http://schemas.openxmlformats.org/officeDocument/2006/relationships/hyperlink" Target="http://www.inegi.org.mx/est/contenidos/espanol/rutinas/glogen/default.aspx?t=cp&amp;amp;s=est&amp;amp;c=102" TargetMode="External"/><Relationship Id="rId257" Type="http://schemas.openxmlformats.org/officeDocument/2006/relationships/footer" Target="footer74.xml"/><Relationship Id="rId258" Type="http://schemas.openxmlformats.org/officeDocument/2006/relationships/hyperlink" Target="http://smn.cna.gob.mx/imagenes/mapas/mapmex03.gif" TargetMode="External"/><Relationship Id="rId259" Type="http://schemas.openxmlformats.org/officeDocument/2006/relationships/hyperlink" Target="http://www.insht.es/portal/site/Insht/%3BVAPCOOKIE%3Dzr4xVBhPGqyb434Y9KFXf0C1PCVs8MyvQ2hw" TargetMode="External"/><Relationship Id="rId260" Type="http://schemas.openxmlformats.org/officeDocument/2006/relationships/hyperlink" Target="http://www.inegi.org.mx/sistemas/temasv2/contenido/sociedad/epobla11.asp?s=est&amp;amp;c=22236" TargetMode="External"/><Relationship Id="rId261" Type="http://schemas.openxmlformats.org/officeDocument/2006/relationships/hyperlink" Target="http://www3.inegi.org.mx/sistemas/sisept/default.aspx?t=mviv02&amp;amp;s=est&amp;amp;c=22238" TargetMode="External"/><Relationship Id="rId262" Type="http://schemas.openxmlformats.org/officeDocument/2006/relationships/hyperlink" Target="http://www.inegi.org.mx/sistemas/temasv2/contenido/sociedad/epobla13.asp?s=est&amp;amp;c=22237" TargetMode="External"/><Relationship Id="rId263" Type="http://schemas.openxmlformats.org/officeDocument/2006/relationships/footer" Target="footer75.xml"/><Relationship Id="rId264" Type="http://schemas.openxmlformats.org/officeDocument/2006/relationships/hyperlink" Target="http://www.obrasweb.mx/interiorismo/2012/12/06/los-espacios-abiertos-crean-una-" TargetMode="External"/><Relationship Id="rId265" Type="http://schemas.openxmlformats.org/officeDocument/2006/relationships/hyperlink" Target="http://cdn1.redestrategia.com/wp-" TargetMode="External"/><Relationship Id="rId266" Type="http://schemas.openxmlformats.org/officeDocument/2006/relationships/hyperlink" Target="http://www.sat.gob.mx/informacion_fiscal/tablas_indicadores/Paginas/salarios_minimos.aspx" TargetMode="External"/><Relationship Id="rId267" Type="http://schemas.openxmlformats.org/officeDocument/2006/relationships/footer" Target="footer76.xml"/><Relationship Id="rId268" Type="http://schemas.openxmlformats.org/officeDocument/2006/relationships/hyperlink" Target="http://www.senamhi.gob.pe/?p=1003" TargetMode="External"/><Relationship Id="rId269" Type="http://schemas.openxmlformats.org/officeDocument/2006/relationships/hyperlink" Target="http://www.diputados.gob.mx/cronica57/contenido/cont13/masalla3.htm" TargetMode="External"/><Relationship Id="rId270" Type="http://schemas.openxmlformats.org/officeDocument/2006/relationships/hyperlink" Target="http://smn.cna.gob.mx/index.php?option=com_content&amp;amp;view=article&amp;amp;id=103&amp;amp;Itemid=80" TargetMode="External"/><Relationship Id="rId271" Type="http://schemas.openxmlformats.org/officeDocument/2006/relationships/hyperlink" Target="http://www.euita.upv.es/varios/biologia/images/Figuras_tema11/figura11_8.jpg" TargetMode="External"/><Relationship Id="rId272" Type="http://schemas.openxmlformats.org/officeDocument/2006/relationships/hyperlink" Target="http://www.vidriosyaluminiosacosta.com/wp-content/gallery/new-" TargetMode="External"/><Relationship Id="rId273" Type="http://schemas.openxmlformats.org/officeDocument/2006/relationships/hyperlink" Target="http://www.volcan.cl/m/categoria_solucion.php?Categoria=24" TargetMode="External"/><Relationship Id="rId274" Type="http://schemas.openxmlformats.org/officeDocument/2006/relationships/numbering" Target="numbering.xml"/></Relationships>

</file>

<file path=word/_rels/footer71.xml.rels><?xml version="1.0" encoding="UTF-8" standalone="yes"?>
<Relationships xmlns="http://schemas.openxmlformats.org/package/2006/relationships"><Relationship Id="rId1" Type="http://schemas.openxmlformats.org/officeDocument/2006/relationships/hyperlink" Target="http://www.asifunciona.com/tablas/intensidad_sonidos/intensidad_sonidos.htm" TargetMode="External"/></Relationships>

</file>

<file path=word/_rels/footer72.xml.rels><?xml version="1.0" encoding="UTF-8" standalone="yes"?>
<Relationships xmlns="http://schemas.openxmlformats.org/package/2006/relationships"><Relationship Id="rId1" Type="http://schemas.openxmlformats.org/officeDocument/2006/relationships/hyperlink" Target="http://azu1.facilisimo.com/ima/i/3/8/ab/am_616_4773541_61930.jpg" TargetMode="External"/></Relationships>

</file>

<file path=word/_rels/footer75.xml.rels><?xml version="1.0" encoding="UTF-8" standalone="yes"?>
<Relationships xmlns="http://schemas.openxmlformats.org/package/2006/relationships"><Relationship Id="rId1" Type="http://schemas.openxmlformats.org/officeDocument/2006/relationships/hyperlink" Target="http://www.energia.gob.mx/webSener/portal/Mobil.aspx?id=9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 Diego Armando Arellano Vázquez                                      Dr. Arturo Santamaría Ortega                          Dr. Miguel Ángel Rubio Toledo                    Dra. Lizbeth Salgado Conrado                   Mtro. Alejandro Higuera Zimbron                                          Mtro. Sergio Juárez Hernández</dc:creator>
  <dc:subject>Aplicación de tecnologías y sistemas inteligentes; para la eficiencia energética en la vivienda, de la ciudad de Toluca.</dc:subject>
  <dc:title>Diseño de Tecnologías para Rehabilitación energética</dc:title>
  <dcterms:created xsi:type="dcterms:W3CDTF">2017-05-20T03:48:03Z</dcterms:created>
  <dcterms:modified xsi:type="dcterms:W3CDTF">2017-05-20T03:48:03Z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2015-11-02T00:00:00Z</vt:filetime>
  </property>
  <property fmtid="{D5CDD505-2E9C-101B-9397-08002B2CF9AE}" pid="3" name="Creator">
    <vt:lpwstr>Microsoft® Word 2013</vt:lpwstr>
  </property>
  <property fmtid="{D5CDD505-2E9C-101B-9397-08002B2CF9AE}" pid="4" name="LastSaved">
    <vt:filetime>2017-05-20T00:00:00Z</vt:filetime>
  </property>
</Properties>
</file>