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1"/>
        <w:rPr>
          <w:rFonts w:ascii="Times New Roman"/>
          <w:sz w:val="20"/>
        </w:rPr>
      </w:pPr>
      <w:bookmarkStart w:name="Portada legal contenidos.pdf (p.1-7)" w:id="1"/>
      <w:bookmarkEnd w:id="1"/>
      <w:r>
        <w:rPr/>
      </w:r>
      <w:bookmarkStart w:name="_bookmark0" w:id="2"/>
      <w:bookmarkEnd w:id="2"/>
      <w:r>
        <w:rPr/>
      </w:r>
      <w:r>
        <w:rPr>
          <w:rFonts w:ascii="Times New Roman"/>
          <w:sz w:val="20"/>
        </w:rPr>
        <w:drawing>
          <wp:inline distT="0" distB="0" distL="0" distR="0">
            <wp:extent cx="5842680" cy="900531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842680" cy="9005316"/>
                    </a:xfrm>
                    <a:prstGeom prst="rect">
                      <a:avLst/>
                    </a:prstGeom>
                  </pic:spPr>
                </pic:pic>
              </a:graphicData>
            </a:graphic>
          </wp:inline>
        </w:drawing>
      </w:r>
      <w:r>
        <w:rPr>
          <w:rFonts w:ascii="Times New Roman"/>
          <w:sz w:val="20"/>
        </w:rPr>
      </w:r>
    </w:p>
    <w:p>
      <w:pPr>
        <w:spacing w:after="0"/>
        <w:rPr>
          <w:rFonts w:ascii="Times New Roman"/>
          <w:sz w:val="20"/>
        </w:rPr>
        <w:sectPr>
          <w:type w:val="continuous"/>
          <w:pgSz w:w="12240" w:h="15840"/>
          <w:pgMar w:top="1420" w:bottom="0" w:left="1600" w:right="11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5"/>
        </w:rPr>
      </w:pPr>
    </w:p>
    <w:p>
      <w:pPr>
        <w:pStyle w:val="BodyText"/>
        <w:spacing w:line="60" w:lineRule="exact"/>
        <w:ind w:left="103"/>
        <w:rPr>
          <w:rFonts w:ascii="Times New Roman"/>
          <w:sz w:val="6"/>
        </w:rPr>
      </w:pPr>
      <w:r>
        <w:rPr>
          <w:rFonts w:ascii="Times New Roman"/>
          <w:position w:val="0"/>
          <w:sz w:val="6"/>
        </w:rPr>
        <w:pict>
          <v:group style="width:199.45pt;height:3pt;mso-position-horizontal-relative:char;mso-position-vertical-relative:line" coordorigin="0,0" coordsize="3989,60">
            <v:line style="position:absolute" from="10,10" to="3979,10" stroked="true" strokeweight=".999pt" strokecolor="#231f20"/>
            <v:line style="position:absolute" from="10,50" to="3979,50" stroked="true" strokeweight=".999pt" strokecolor="#231f20"/>
          </v:group>
        </w:pict>
      </w:r>
      <w:r>
        <w:rPr>
          <w:rFonts w:ascii="Times New Roman"/>
          <w:position w:val="0"/>
          <w:sz w:val="6"/>
        </w:rPr>
      </w:r>
    </w:p>
    <w:p>
      <w:pPr>
        <w:pStyle w:val="BodyText"/>
        <w:rPr>
          <w:rFonts w:ascii="Times New Roman"/>
          <w:sz w:val="20"/>
        </w:rPr>
      </w:pPr>
    </w:p>
    <w:p>
      <w:pPr>
        <w:pStyle w:val="BodyText"/>
        <w:spacing w:before="2"/>
        <w:rPr>
          <w:rFonts w:ascii="Times New Roman"/>
        </w:rPr>
      </w:pPr>
    </w:p>
    <w:p>
      <w:pPr>
        <w:pStyle w:val="Heading1"/>
        <w:spacing w:line="312" w:lineRule="auto" w:before="38"/>
        <w:ind w:left="315" w:right="313"/>
      </w:pPr>
      <w:bookmarkStart w:name="legal isbn 2014_prodep.pdf (p.2-7)" w:id="3"/>
      <w:bookmarkEnd w:id="3"/>
      <w:r>
        <w:rPr/>
      </w:r>
      <w:r>
        <w:rPr>
          <w:color w:val="231F20"/>
          <w:w w:val="80"/>
        </w:rPr>
        <w:t>METODOLOGÍAS Y APLICACIONES </w:t>
      </w:r>
      <w:r>
        <w:rPr>
          <w:color w:val="231F20"/>
          <w:w w:val="90"/>
        </w:rPr>
        <w:t>PARA LA PRODUCCIÓN </w:t>
      </w:r>
      <w:r>
        <w:rPr>
          <w:color w:val="231F20"/>
          <w:w w:val="80"/>
        </w:rPr>
        <w:t>GANADERA DEL TRÓPICO SECO EN EL SUR DEL ESTADO</w:t>
      </w:r>
    </w:p>
    <w:p>
      <w:pPr>
        <w:spacing w:before="7"/>
        <w:ind w:left="126" w:right="126" w:firstLine="0"/>
        <w:jc w:val="center"/>
        <w:rPr>
          <w:rFonts w:ascii="Times New Roman" w:hAnsi="Times New Roman"/>
          <w:sz w:val="40"/>
        </w:rPr>
      </w:pPr>
      <w:r>
        <w:rPr>
          <w:rFonts w:ascii="Times New Roman" w:hAnsi="Times New Roman"/>
          <w:color w:val="231F20"/>
          <w:w w:val="80"/>
          <w:sz w:val="40"/>
        </w:rPr>
        <w:t>DE MÉXICO</w:t>
      </w:r>
    </w:p>
    <w:p>
      <w:pPr>
        <w:pStyle w:val="BodyText"/>
        <w:rPr>
          <w:rFonts w:ascii="Times New Roman"/>
          <w:sz w:val="20"/>
        </w:rPr>
      </w:pPr>
    </w:p>
    <w:p>
      <w:pPr>
        <w:pStyle w:val="BodyText"/>
        <w:rPr>
          <w:rFonts w:ascii="Times New Roman"/>
          <w:sz w:val="20"/>
        </w:rPr>
      </w:pPr>
    </w:p>
    <w:p>
      <w:pPr>
        <w:pStyle w:val="BodyText"/>
        <w:rPr>
          <w:rFonts w:ascii="Times New Roman"/>
          <w:sz w:val="23"/>
        </w:rPr>
      </w:pPr>
      <w:r>
        <w:rPr/>
        <w:pict>
          <v:group style="position:absolute;margin-left:141.2323pt;margin-top:15.194992pt;width:199.45pt;height:3.05pt;mso-position-horizontal-relative:page;mso-position-vertical-relative:paragraph;z-index:1048;mso-wrap-distance-left:0;mso-wrap-distance-right:0" coordorigin="2825,304" coordsize="3989,61">
            <v:line style="position:absolute" from="2835,314" to="6803,314" stroked="true" strokeweight=".999pt" strokecolor="#231f20"/>
            <v:line style="position:absolute" from="2835,354" to="6803,354" stroked="true" strokeweight=".999pt" strokecolor="#231f20"/>
            <w10:wrap type="topAndBottom"/>
          </v:group>
        </w:pict>
      </w:r>
    </w:p>
    <w:p>
      <w:pPr>
        <w:spacing w:line="360" w:lineRule="exact" w:before="266"/>
        <w:ind w:left="3098" w:right="111" w:hanging="980"/>
        <w:jc w:val="right"/>
        <w:rPr>
          <w:rFonts w:ascii="Times New Roman" w:hAnsi="Times New Roman"/>
          <w:sz w:val="32"/>
        </w:rPr>
      </w:pPr>
      <w:r>
        <w:rPr>
          <w:rFonts w:ascii="Times New Roman" w:hAnsi="Times New Roman"/>
          <w:color w:val="231F20"/>
          <w:w w:val="95"/>
          <w:sz w:val="32"/>
        </w:rPr>
        <w:t>Juvencio Hernández Martínez</w:t>
      </w:r>
      <w:r>
        <w:rPr>
          <w:rFonts w:ascii="Times New Roman" w:hAnsi="Times New Roman"/>
          <w:color w:val="231F20"/>
          <w:w w:val="91"/>
          <w:sz w:val="32"/>
        </w:rPr>
        <w:t> </w:t>
      </w:r>
      <w:r>
        <w:rPr>
          <w:rFonts w:ascii="Times New Roman" w:hAnsi="Times New Roman"/>
          <w:color w:val="231F20"/>
          <w:w w:val="90"/>
          <w:sz w:val="32"/>
        </w:rPr>
        <w:t>Francisca Avilés Nova</w:t>
      </w:r>
      <w:r>
        <w:rPr>
          <w:rFonts w:ascii="Times New Roman" w:hAnsi="Times New Roman"/>
          <w:color w:val="231F20"/>
          <w:w w:val="97"/>
          <w:sz w:val="32"/>
        </w:rPr>
        <w:t> </w:t>
      </w:r>
      <w:r>
        <w:rPr>
          <w:rFonts w:ascii="Times New Roman" w:hAnsi="Times New Roman"/>
          <w:color w:val="231F20"/>
          <w:w w:val="95"/>
          <w:sz w:val="32"/>
        </w:rPr>
        <w:t>Rolando Rojo Rubio</w:t>
      </w:r>
    </w:p>
    <w:p>
      <w:pPr>
        <w:spacing w:after="0" w:line="360" w:lineRule="exact"/>
        <w:jc w:val="right"/>
        <w:rPr>
          <w:rFonts w:ascii="Times New Roman" w:hAnsi="Times New Roman"/>
          <w:sz w:val="32"/>
        </w:rPr>
        <w:sectPr>
          <w:pgSz w:w="7940" w:h="11910"/>
          <w:pgMar w:top="1100" w:bottom="280" w:left="102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5"/>
        </w:rPr>
      </w:pPr>
    </w:p>
    <w:p>
      <w:pPr>
        <w:pStyle w:val="BodyText"/>
        <w:spacing w:line="60" w:lineRule="exact"/>
        <w:ind w:left="103"/>
        <w:rPr>
          <w:rFonts w:ascii="Times New Roman"/>
          <w:sz w:val="6"/>
        </w:rPr>
      </w:pPr>
      <w:r>
        <w:rPr>
          <w:rFonts w:ascii="Times New Roman"/>
          <w:position w:val="0"/>
          <w:sz w:val="6"/>
        </w:rPr>
        <w:pict>
          <v:group style="width:199.45pt;height:3pt;mso-position-horizontal-relative:char;mso-position-vertical-relative:line" coordorigin="0,0" coordsize="3989,60">
            <v:line style="position:absolute" from="10,10" to="3979,10" stroked="true" strokeweight=".999pt" strokecolor="#231f20"/>
            <v:line style="position:absolute" from="10,50" to="3979,50" stroked="true" strokeweight=".999pt" strokecolor="#231f20"/>
          </v:group>
        </w:pict>
      </w:r>
      <w:r>
        <w:rPr>
          <w:rFonts w:ascii="Times New Roman"/>
          <w:position w:val="0"/>
          <w:sz w:val="6"/>
        </w:rPr>
      </w:r>
    </w:p>
    <w:p>
      <w:pPr>
        <w:pStyle w:val="BodyText"/>
        <w:rPr>
          <w:rFonts w:ascii="Times New Roman"/>
          <w:sz w:val="20"/>
        </w:rPr>
      </w:pPr>
    </w:p>
    <w:p>
      <w:pPr>
        <w:pStyle w:val="BodyText"/>
        <w:spacing w:before="2"/>
        <w:rPr>
          <w:rFonts w:ascii="Times New Roman"/>
        </w:rPr>
      </w:pPr>
    </w:p>
    <w:p>
      <w:pPr>
        <w:spacing w:line="312" w:lineRule="auto" w:before="38"/>
        <w:ind w:left="315" w:right="313" w:firstLine="0"/>
        <w:jc w:val="center"/>
        <w:rPr>
          <w:rFonts w:ascii="Times New Roman" w:hAnsi="Times New Roman"/>
          <w:sz w:val="40"/>
        </w:rPr>
      </w:pPr>
      <w:r>
        <w:rPr>
          <w:rFonts w:ascii="Times New Roman" w:hAnsi="Times New Roman"/>
          <w:color w:val="231F20"/>
          <w:w w:val="80"/>
          <w:sz w:val="40"/>
        </w:rPr>
        <w:t>METODOLOGÍAS Y APLICACIONES </w:t>
      </w:r>
      <w:r>
        <w:rPr>
          <w:rFonts w:ascii="Times New Roman" w:hAnsi="Times New Roman"/>
          <w:color w:val="231F20"/>
          <w:w w:val="90"/>
          <w:sz w:val="40"/>
        </w:rPr>
        <w:t>PARA LA PRODUCCIÓN </w:t>
      </w:r>
      <w:r>
        <w:rPr>
          <w:rFonts w:ascii="Times New Roman" w:hAnsi="Times New Roman"/>
          <w:color w:val="231F20"/>
          <w:w w:val="80"/>
          <w:sz w:val="40"/>
        </w:rPr>
        <w:t>GANADERA DEL TRÓPICO SECO EN EL SUR DEL ESTADO</w:t>
      </w:r>
    </w:p>
    <w:p>
      <w:pPr>
        <w:spacing w:before="7"/>
        <w:ind w:left="126" w:right="126" w:firstLine="0"/>
        <w:jc w:val="center"/>
        <w:rPr>
          <w:rFonts w:ascii="Times New Roman" w:hAnsi="Times New Roman"/>
          <w:sz w:val="40"/>
        </w:rPr>
      </w:pPr>
      <w:r>
        <w:rPr>
          <w:rFonts w:ascii="Times New Roman" w:hAnsi="Times New Roman"/>
          <w:color w:val="231F20"/>
          <w:w w:val="80"/>
          <w:sz w:val="40"/>
        </w:rPr>
        <w:t>DE MÉXICO</w:t>
      </w:r>
    </w:p>
    <w:p>
      <w:pPr>
        <w:pStyle w:val="BodyText"/>
        <w:rPr>
          <w:rFonts w:ascii="Times New Roman"/>
          <w:sz w:val="20"/>
        </w:rPr>
      </w:pPr>
    </w:p>
    <w:p>
      <w:pPr>
        <w:pStyle w:val="BodyText"/>
        <w:rPr>
          <w:rFonts w:ascii="Times New Roman"/>
          <w:sz w:val="20"/>
        </w:rPr>
      </w:pPr>
    </w:p>
    <w:p>
      <w:pPr>
        <w:pStyle w:val="BodyText"/>
        <w:rPr>
          <w:rFonts w:ascii="Times New Roman"/>
          <w:sz w:val="23"/>
        </w:rPr>
      </w:pPr>
      <w:r>
        <w:rPr/>
        <w:pict>
          <v:group style="position:absolute;margin-left:141.2323pt;margin-top:15.194992pt;width:199.45pt;height:3.05pt;mso-position-horizontal-relative:page;mso-position-vertical-relative:paragraph;z-index:1096;mso-wrap-distance-left:0;mso-wrap-distance-right:0" coordorigin="2825,304" coordsize="3989,61">
            <v:line style="position:absolute" from="2835,314" to="6803,314" stroked="true" strokeweight=".999pt" strokecolor="#231f20"/>
            <v:line style="position:absolute" from="2835,354" to="6803,354" stroked="true" strokeweight=".999pt" strokecolor="#231f20"/>
            <w10:wrap type="topAndBottom"/>
          </v:group>
        </w:pict>
      </w:r>
    </w:p>
    <w:p>
      <w:pPr>
        <w:spacing w:line="360" w:lineRule="exact" w:before="266"/>
        <w:ind w:left="3098" w:right="111" w:hanging="980"/>
        <w:jc w:val="right"/>
        <w:rPr>
          <w:rFonts w:ascii="Times New Roman" w:hAnsi="Times New Roman"/>
          <w:sz w:val="32"/>
        </w:rPr>
      </w:pPr>
      <w:r>
        <w:rPr>
          <w:rFonts w:ascii="Times New Roman" w:hAnsi="Times New Roman"/>
          <w:color w:val="231F20"/>
          <w:w w:val="95"/>
          <w:sz w:val="32"/>
        </w:rPr>
        <w:t>Juvencio Hernández Martínez</w:t>
      </w:r>
      <w:r>
        <w:rPr>
          <w:rFonts w:ascii="Times New Roman" w:hAnsi="Times New Roman"/>
          <w:color w:val="231F20"/>
          <w:w w:val="91"/>
          <w:sz w:val="32"/>
        </w:rPr>
        <w:t> </w:t>
      </w:r>
      <w:r>
        <w:rPr>
          <w:rFonts w:ascii="Times New Roman" w:hAnsi="Times New Roman"/>
          <w:color w:val="231F20"/>
          <w:w w:val="90"/>
          <w:sz w:val="32"/>
        </w:rPr>
        <w:t>Francisca Avilés Nova</w:t>
      </w:r>
      <w:r>
        <w:rPr>
          <w:rFonts w:ascii="Times New Roman" w:hAnsi="Times New Roman"/>
          <w:color w:val="231F20"/>
          <w:w w:val="97"/>
          <w:sz w:val="32"/>
        </w:rPr>
        <w:t> </w:t>
      </w:r>
      <w:r>
        <w:rPr>
          <w:rFonts w:ascii="Times New Roman" w:hAnsi="Times New Roman"/>
          <w:color w:val="231F20"/>
          <w:w w:val="95"/>
          <w:sz w:val="32"/>
        </w:rPr>
        <w:t>Rolando Rojo Rubio</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0"/>
        <w:rPr>
          <w:rFonts w:ascii="Times New Roman"/>
          <w:sz w:val="14"/>
        </w:rPr>
      </w:pPr>
      <w:r>
        <w:rPr/>
        <w:drawing>
          <wp:anchor distT="0" distB="0" distL="0" distR="0" allowOverlap="1" layoutInCell="1" locked="0" behindDoc="0" simplePos="0" relativeHeight="1120">
            <wp:simplePos x="0" y="0"/>
            <wp:positionH relativeFrom="page">
              <wp:posOffset>820521</wp:posOffset>
            </wp:positionH>
            <wp:positionV relativeFrom="paragraph">
              <wp:posOffset>133530</wp:posOffset>
            </wp:positionV>
            <wp:extent cx="655307" cy="585216"/>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655307" cy="585216"/>
                    </a:xfrm>
                    <a:prstGeom prst="rect">
                      <a:avLst/>
                    </a:prstGeom>
                  </pic:spPr>
                </pic:pic>
              </a:graphicData>
            </a:graphic>
          </wp:anchor>
        </w:drawing>
      </w:r>
      <w:r>
        <w:rPr/>
        <w:drawing>
          <wp:anchor distT="0" distB="0" distL="0" distR="0" allowOverlap="1" layoutInCell="1" locked="0" behindDoc="0" simplePos="0" relativeHeight="1144">
            <wp:simplePos x="0" y="0"/>
            <wp:positionH relativeFrom="page">
              <wp:posOffset>2165451</wp:posOffset>
            </wp:positionH>
            <wp:positionV relativeFrom="paragraph">
              <wp:posOffset>143949</wp:posOffset>
            </wp:positionV>
            <wp:extent cx="723676" cy="524256"/>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723676" cy="524256"/>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3513599</wp:posOffset>
            </wp:positionH>
            <wp:positionV relativeFrom="paragraph">
              <wp:posOffset>144334</wp:posOffset>
            </wp:positionV>
            <wp:extent cx="810577" cy="278415"/>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810577" cy="278415"/>
                    </a:xfrm>
                    <a:prstGeom prst="rect">
                      <a:avLst/>
                    </a:prstGeom>
                  </pic:spPr>
                </pic:pic>
              </a:graphicData>
            </a:graphic>
          </wp:anchor>
        </w:drawing>
      </w:r>
    </w:p>
    <w:p>
      <w:pPr>
        <w:spacing w:after="0"/>
        <w:rPr>
          <w:rFonts w:ascii="Times New Roman"/>
          <w:sz w:val="14"/>
        </w:rPr>
        <w:sectPr>
          <w:pgSz w:w="7940" w:h="11910"/>
          <w:pgMar w:top="1100" w:bottom="280" w:left="1020" w:right="10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16"/>
        </w:rPr>
      </w:pPr>
    </w:p>
    <w:p>
      <w:pPr>
        <w:pStyle w:val="Heading6"/>
        <w:spacing w:line="190" w:lineRule="exact" w:before="93"/>
        <w:ind w:left="953" w:right="458" w:hanging="1"/>
        <w:rPr>
          <w:rFonts w:ascii="Times New Roman"/>
        </w:rPr>
      </w:pPr>
      <w:r>
        <w:rPr>
          <w:rFonts w:ascii="Times New Roman"/>
          <w:color w:val="231F20"/>
        </w:rPr>
        <w:t>Metodologias y aplicaciones para la produccion ganadera del tropico seco en el sur del Estado de Mexico</w:t>
      </w:r>
    </w:p>
    <w:p>
      <w:pPr>
        <w:pStyle w:val="BodyText"/>
        <w:spacing w:before="6"/>
        <w:rPr>
          <w:rFonts w:ascii="Times New Roman"/>
          <w:b/>
          <w:sz w:val="16"/>
        </w:rPr>
      </w:pPr>
    </w:p>
    <w:p>
      <w:pPr>
        <w:pStyle w:val="BodyText"/>
        <w:spacing w:line="190" w:lineRule="exact"/>
        <w:ind w:left="953" w:right="928"/>
        <w:rPr>
          <w:rFonts w:ascii="Times New Roman" w:hAnsi="Times New Roman"/>
        </w:rPr>
      </w:pPr>
      <w:r>
        <w:rPr>
          <w:rFonts w:ascii="Times New Roman" w:hAnsi="Times New Roman"/>
          <w:color w:val="231F20"/>
        </w:rPr>
        <w:t>Juvencio Hernández Martínez, Francisca Avilés Nova y Rolando Rojo Rubio</w:t>
      </w:r>
    </w:p>
    <w:p>
      <w:pPr>
        <w:pStyle w:val="BodyText"/>
        <w:spacing w:before="89"/>
        <w:ind w:left="953"/>
        <w:jc w:val="both"/>
        <w:rPr>
          <w:rFonts w:ascii="Times New Roman" w:hAnsi="Times New Roman"/>
        </w:rPr>
      </w:pPr>
      <w:r>
        <w:rPr>
          <w:rFonts w:ascii="Times New Roman" w:hAnsi="Times New Roman"/>
          <w:color w:val="231F20"/>
        </w:rPr>
        <w:t>Primera edición: 15 de enero de 2014</w:t>
      </w:r>
    </w:p>
    <w:p>
      <w:pPr>
        <w:pStyle w:val="BodyText"/>
        <w:spacing w:before="10"/>
        <w:rPr>
          <w:rFonts w:ascii="Times New Roman"/>
          <w:sz w:val="25"/>
        </w:rPr>
      </w:pPr>
    </w:p>
    <w:p>
      <w:pPr>
        <w:pStyle w:val="BodyText"/>
        <w:tabs>
          <w:tab w:pos="953" w:val="left" w:leader="none"/>
        </w:tabs>
        <w:spacing w:line="198" w:lineRule="exact"/>
        <w:ind w:left="113" w:right="458"/>
        <w:rPr>
          <w:rFonts w:ascii="Times New Roman" w:hAnsi="Times New Roman"/>
        </w:rPr>
      </w:pPr>
      <w:r>
        <w:rPr>
          <w:rFonts w:ascii="Times New Roman" w:hAnsi="Times New Roman"/>
          <w:color w:val="231F20"/>
        </w:rPr>
        <w:t>D.R.</w:t>
      </w:r>
      <w:r>
        <w:rPr>
          <w:rFonts w:ascii="Times New Roman" w:hAnsi="Times New Roman"/>
          <w:color w:val="231F20"/>
          <w:spacing w:val="-1"/>
        </w:rPr>
        <w:t> </w:t>
      </w:r>
      <w:r>
        <w:rPr>
          <w:rFonts w:ascii="Times New Roman" w:hAnsi="Times New Roman"/>
          <w:color w:val="231F20"/>
        </w:rPr>
        <w:t>©</w:t>
        <w:tab/>
        <w:t>Ediciones Gernika,</w:t>
      </w:r>
      <w:r>
        <w:rPr>
          <w:rFonts w:ascii="Times New Roman" w:hAnsi="Times New Roman"/>
          <w:color w:val="231F20"/>
          <w:spacing w:val="-12"/>
        </w:rPr>
        <w:t> </w:t>
      </w:r>
      <w:r>
        <w:rPr>
          <w:rFonts w:ascii="Times New Roman" w:hAnsi="Times New Roman"/>
          <w:color w:val="231F20"/>
        </w:rPr>
        <w:t>S.A.</w:t>
      </w:r>
    </w:p>
    <w:p>
      <w:pPr>
        <w:pStyle w:val="BodyText"/>
        <w:spacing w:line="190" w:lineRule="exact" w:before="7"/>
        <w:ind w:left="953" w:right="2337"/>
        <w:rPr>
          <w:rFonts w:ascii="Times New Roman" w:hAnsi="Times New Roman"/>
        </w:rPr>
      </w:pPr>
      <w:r>
        <w:rPr>
          <w:rFonts w:ascii="Times New Roman" w:hAnsi="Times New Roman"/>
          <w:color w:val="231F20"/>
        </w:rPr>
        <w:t>Latacunga 801, Colonia Lindavista 07300 México, D.F. México</w:t>
      </w:r>
    </w:p>
    <w:p>
      <w:pPr>
        <w:pStyle w:val="BodyText"/>
        <w:spacing w:line="182" w:lineRule="exact"/>
        <w:ind w:left="953"/>
        <w:jc w:val="both"/>
        <w:rPr>
          <w:rFonts w:ascii="Times New Roman" w:hAnsi="Times New Roman"/>
        </w:rPr>
      </w:pPr>
      <w:r>
        <w:rPr>
          <w:rFonts w:ascii="Arial" w:hAnsi="Arial"/>
          <w:color w:val="231F20"/>
        </w:rPr>
        <w:t> </w:t>
      </w:r>
      <w:r>
        <w:rPr>
          <w:rFonts w:ascii="Times New Roman" w:hAnsi="Times New Roman"/>
          <w:color w:val="231F20"/>
        </w:rPr>
        <w:t>y Fax: 5586 5262 y 5586 8324</w:t>
      </w:r>
    </w:p>
    <w:p>
      <w:pPr>
        <w:pStyle w:val="BodyText"/>
        <w:spacing w:line="198" w:lineRule="exact"/>
        <w:ind w:left="953"/>
        <w:jc w:val="both"/>
        <w:rPr>
          <w:rFonts w:ascii="Times New Roman" w:hAnsi="Times New Roman"/>
        </w:rPr>
      </w:pPr>
      <w:r>
        <w:rPr>
          <w:rFonts w:ascii="Times New Roman" w:hAnsi="Times New Roman"/>
          <w:color w:val="231F20"/>
        </w:rPr>
        <w:t>Correo electrónico: </w:t>
      </w:r>
      <w:hyperlink r:id="rId9">
        <w:r>
          <w:rPr>
            <w:rFonts w:ascii="Times New Roman" w:hAnsi="Times New Roman"/>
            <w:color w:val="231F20"/>
          </w:rPr>
          <w:t>edicionesgernika@prodigy.net.mx</w:t>
        </w:r>
      </w:hyperlink>
    </w:p>
    <w:p>
      <w:pPr>
        <w:pStyle w:val="BodyText"/>
        <w:spacing w:before="9"/>
        <w:rPr>
          <w:rFonts w:ascii="Times New Roman"/>
          <w:sz w:val="16"/>
        </w:rPr>
      </w:pPr>
    </w:p>
    <w:p>
      <w:pPr>
        <w:pStyle w:val="Heading6"/>
        <w:ind w:left="953"/>
        <w:jc w:val="both"/>
        <w:rPr>
          <w:rFonts w:ascii="Times New Roman"/>
        </w:rPr>
      </w:pPr>
      <w:r>
        <w:rPr>
          <w:rFonts w:ascii="Times New Roman"/>
          <w:color w:val="231F20"/>
        </w:rPr>
        <w:t>ISBN: 978-607-9083-42-47</w:t>
      </w:r>
    </w:p>
    <w:p>
      <w:pPr>
        <w:pStyle w:val="BodyText"/>
        <w:spacing w:line="198" w:lineRule="exact" w:before="88"/>
        <w:ind w:left="953"/>
        <w:jc w:val="both"/>
        <w:rPr>
          <w:rFonts w:ascii="Times New Roman" w:hAnsi="Times New Roman"/>
        </w:rPr>
      </w:pPr>
      <w:r>
        <w:rPr>
          <w:rFonts w:ascii="Times New Roman" w:hAnsi="Times New Roman"/>
          <w:color w:val="231F20"/>
        </w:rPr>
        <w:t>Cuidado de la edición</w:t>
      </w:r>
    </w:p>
    <w:p>
      <w:pPr>
        <w:pStyle w:val="BodyText"/>
        <w:spacing w:line="198" w:lineRule="exact"/>
        <w:ind w:left="953"/>
        <w:jc w:val="both"/>
        <w:rPr>
          <w:rFonts w:ascii="Times New Roman" w:hAnsi="Times New Roman"/>
        </w:rPr>
      </w:pPr>
      <w:r>
        <w:rPr>
          <w:rFonts w:ascii="Times New Roman" w:hAnsi="Times New Roman"/>
          <w:color w:val="231F20"/>
        </w:rPr>
        <w:t>Ma. de los Ángeles González Callado</w:t>
      </w:r>
    </w:p>
    <w:p>
      <w:pPr>
        <w:pStyle w:val="BodyText"/>
        <w:spacing w:line="190" w:lineRule="exact" w:before="104"/>
        <w:ind w:left="953" w:right="2982"/>
        <w:rPr>
          <w:rFonts w:ascii="Times New Roman" w:hAnsi="Times New Roman"/>
        </w:rPr>
      </w:pPr>
      <w:r>
        <w:rPr>
          <w:rFonts w:ascii="Times New Roman" w:hAnsi="Times New Roman"/>
          <w:color w:val="231F20"/>
        </w:rPr>
        <w:t>Diseño de la portada Pedro </w:t>
      </w:r>
      <w:r>
        <w:rPr>
          <w:rFonts w:ascii="Times New Roman" w:hAnsi="Times New Roman"/>
          <w:color w:val="231F20"/>
          <w:spacing w:val="-3"/>
        </w:rPr>
        <w:t>Testas</w:t>
      </w:r>
      <w:r>
        <w:rPr>
          <w:rFonts w:ascii="Times New Roman" w:hAnsi="Times New Roman"/>
          <w:color w:val="231F20"/>
          <w:spacing w:val="-4"/>
        </w:rPr>
        <w:t> </w:t>
      </w:r>
      <w:r>
        <w:rPr>
          <w:rFonts w:ascii="Times New Roman" w:hAnsi="Times New Roman"/>
          <w:color w:val="231F20"/>
        </w:rPr>
        <w:t>Bouzas</w:t>
      </w:r>
    </w:p>
    <w:p>
      <w:pPr>
        <w:pStyle w:val="BodyText"/>
        <w:spacing w:line="198" w:lineRule="exact" w:before="89"/>
        <w:ind w:left="953"/>
        <w:jc w:val="both"/>
        <w:rPr>
          <w:rFonts w:ascii="Times New Roman" w:hAnsi="Times New Roman"/>
        </w:rPr>
      </w:pPr>
      <w:r>
        <w:rPr>
          <w:rFonts w:ascii="Times New Roman" w:hAnsi="Times New Roman"/>
          <w:color w:val="231F20"/>
        </w:rPr>
        <w:t>Composición y tipográfica</w:t>
      </w:r>
    </w:p>
    <w:p>
      <w:pPr>
        <w:pStyle w:val="BodyText"/>
        <w:spacing w:line="198" w:lineRule="exact"/>
        <w:ind w:left="953"/>
        <w:jc w:val="both"/>
        <w:rPr>
          <w:rFonts w:ascii="Times New Roman" w:hAnsi="Times New Roman"/>
        </w:rPr>
      </w:pPr>
      <w:r>
        <w:rPr>
          <w:rFonts w:ascii="Times New Roman" w:hAnsi="Times New Roman"/>
          <w:color w:val="231F20"/>
        </w:rPr>
        <w:t>Pilar Fandiño Ugalde</w:t>
      </w:r>
    </w:p>
    <w:p>
      <w:pPr>
        <w:pStyle w:val="BodyText"/>
        <w:spacing w:line="190" w:lineRule="exact" w:before="104"/>
        <w:ind w:left="953" w:right="335" w:firstLine="10"/>
        <w:jc w:val="both"/>
        <w:rPr>
          <w:rFonts w:ascii="Times New Roman" w:hAnsi="Times New Roman"/>
        </w:rPr>
      </w:pPr>
      <w:r>
        <w:rPr>
          <w:rFonts w:ascii="Times New Roman" w:hAnsi="Times New Roman"/>
          <w:color w:val="231F20"/>
        </w:rPr>
        <w:t>Queda prohibida la reproducción parcial o total, directa o indi- recta, del contenido de la presente obra, sin contar previamen- te con la autorización expresa y por escrito de los editores, en términos de lo así previsto por la Ley Federal de Derechos de Autor y, en su caso, por los tratados internacionales aplicables</w:t>
      </w:r>
    </w:p>
    <w:p>
      <w:pPr>
        <w:pStyle w:val="BodyText"/>
        <w:spacing w:line="198" w:lineRule="exact" w:before="89"/>
        <w:ind w:left="953"/>
        <w:jc w:val="both"/>
        <w:rPr>
          <w:rFonts w:ascii="Times New Roman" w:hAnsi="Times New Roman"/>
        </w:rPr>
      </w:pPr>
      <w:r>
        <w:rPr>
          <w:rFonts w:ascii="Times New Roman" w:hAnsi="Times New Roman"/>
          <w:color w:val="231F20"/>
        </w:rPr>
        <w:t>Impreso y encuadernado en México</w:t>
      </w:r>
    </w:p>
    <w:p>
      <w:pPr>
        <w:spacing w:line="198" w:lineRule="exact" w:before="0"/>
        <w:ind w:left="953" w:right="0" w:firstLine="0"/>
        <w:jc w:val="both"/>
        <w:rPr>
          <w:rFonts w:ascii="Times New Roman"/>
          <w:i/>
          <w:sz w:val="18"/>
        </w:rPr>
      </w:pPr>
      <w:r>
        <w:rPr>
          <w:rFonts w:ascii="Times New Roman"/>
          <w:i/>
          <w:color w:val="231F20"/>
          <w:sz w:val="18"/>
        </w:rPr>
        <w:t>Printed and bound in Mexico</w:t>
      </w:r>
    </w:p>
    <w:p>
      <w:pPr>
        <w:spacing w:after="0" w:line="198" w:lineRule="exact"/>
        <w:jc w:val="both"/>
        <w:rPr>
          <w:rFonts w:ascii="Times New Roman"/>
          <w:sz w:val="18"/>
        </w:rPr>
        <w:sectPr>
          <w:pgSz w:w="7940" w:h="11910"/>
          <w:pgMar w:top="1100" w:bottom="280" w:left="1020" w:right="1080"/>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spacing w:before="192"/>
        <w:ind w:left="903" w:right="903" w:firstLine="0"/>
        <w:jc w:val="center"/>
        <w:rPr>
          <w:b/>
          <w:sz w:val="32"/>
        </w:rPr>
      </w:pPr>
      <w:r>
        <w:rPr>
          <w:b/>
          <w:color w:val="231F20"/>
          <w:sz w:val="32"/>
        </w:rPr>
        <w:t>COMITÉ CIENTÍFICO</w:t>
      </w:r>
    </w:p>
    <w:p>
      <w:pPr>
        <w:pStyle w:val="BodyText"/>
        <w:spacing w:before="9"/>
        <w:rPr>
          <w:b/>
          <w:sz w:val="14"/>
        </w:rPr>
      </w:pPr>
      <w:r>
        <w:rPr/>
        <w:pict>
          <v:group style="position:absolute;margin-left:123.995499pt;margin-top:10.618522pt;width:148.9pt;height:3pt;mso-position-horizontal-relative:page;mso-position-vertical-relative:paragraph;z-index:1192;mso-wrap-distance-left:0;mso-wrap-distance-right:0" coordorigin="2480,212" coordsize="2978,60">
            <v:line style="position:absolute" from="2495,227" to="5442,227" stroked="true" strokeweight="1.5pt" strokecolor="#231f20"/>
            <v:line style="position:absolute" from="2495,267" to="5442,267" stroked="true" strokeweight=".501pt" strokecolor="#231f20"/>
            <w10:wrap type="topAndBottom"/>
          </v:group>
        </w:pict>
      </w:r>
    </w:p>
    <w:p>
      <w:pPr>
        <w:pStyle w:val="BodyText"/>
        <w:rPr>
          <w:b/>
          <w:sz w:val="32"/>
        </w:rPr>
      </w:pPr>
    </w:p>
    <w:p>
      <w:pPr>
        <w:pStyle w:val="BodyText"/>
        <w:rPr>
          <w:b/>
          <w:sz w:val="32"/>
        </w:rPr>
      </w:pPr>
    </w:p>
    <w:p>
      <w:pPr>
        <w:pStyle w:val="BodyText"/>
        <w:spacing w:before="9"/>
        <w:rPr>
          <w:b/>
          <w:sz w:val="29"/>
        </w:rPr>
      </w:pPr>
    </w:p>
    <w:p>
      <w:pPr>
        <w:spacing w:before="0"/>
        <w:ind w:left="903" w:right="903" w:firstLine="0"/>
        <w:jc w:val="center"/>
        <w:rPr>
          <w:rFonts w:ascii="Times New Roman" w:hAnsi="Times New Roman"/>
          <w:i/>
          <w:sz w:val="18"/>
        </w:rPr>
      </w:pPr>
      <w:r>
        <w:rPr>
          <w:rFonts w:ascii="Times New Roman" w:hAnsi="Times New Roman"/>
          <w:i/>
          <w:color w:val="231F20"/>
          <w:sz w:val="18"/>
        </w:rPr>
        <w:t>Dra. en C. Yolanda Sánchez Torres</w:t>
      </w:r>
    </w:p>
    <w:p>
      <w:pPr>
        <w:spacing w:before="21"/>
        <w:ind w:left="903" w:right="903" w:firstLine="0"/>
        <w:jc w:val="center"/>
        <w:rPr>
          <w:rFonts w:ascii="Times New Roman" w:hAnsi="Times New Roman"/>
          <w:sz w:val="16"/>
        </w:rPr>
      </w:pPr>
      <w:r>
        <w:rPr>
          <w:rFonts w:ascii="Times New Roman" w:hAnsi="Times New Roman"/>
          <w:color w:val="231F20"/>
          <w:sz w:val="16"/>
        </w:rPr>
        <w:t>del Área de Negocios Internacionales</w:t>
      </w:r>
    </w:p>
    <w:p>
      <w:pPr>
        <w:spacing w:before="26"/>
        <w:ind w:left="903" w:right="903" w:firstLine="0"/>
        <w:jc w:val="center"/>
        <w:rPr>
          <w:rFonts w:ascii="Times New Roman" w:hAnsi="Times New Roman"/>
          <w:sz w:val="16"/>
        </w:rPr>
      </w:pPr>
      <w:r>
        <w:rPr>
          <w:rFonts w:ascii="Times New Roman" w:hAnsi="Times New Roman"/>
          <w:color w:val="231F20"/>
          <w:sz w:val="16"/>
        </w:rPr>
        <w:t>de la Universidad Politécnica de Tulancingo</w:t>
      </w:r>
    </w:p>
    <w:p>
      <w:pPr>
        <w:spacing w:before="120"/>
        <w:ind w:left="903" w:right="903" w:firstLine="0"/>
        <w:jc w:val="center"/>
        <w:rPr>
          <w:rFonts w:ascii="Times New Roman" w:hAnsi="Times New Roman"/>
          <w:i/>
          <w:sz w:val="18"/>
        </w:rPr>
      </w:pPr>
      <w:r>
        <w:rPr>
          <w:rFonts w:ascii="Times New Roman" w:hAnsi="Times New Roman"/>
          <w:i/>
          <w:color w:val="231F20"/>
          <w:sz w:val="18"/>
        </w:rPr>
        <w:t>Dr. en C. Aníbal Terrones Cordero</w:t>
      </w:r>
    </w:p>
    <w:p>
      <w:pPr>
        <w:spacing w:before="21"/>
        <w:ind w:left="903" w:right="903" w:firstLine="0"/>
        <w:jc w:val="center"/>
        <w:rPr>
          <w:rFonts w:ascii="Times New Roman" w:hAnsi="Times New Roman"/>
          <w:sz w:val="16"/>
        </w:rPr>
      </w:pPr>
      <w:r>
        <w:rPr>
          <w:rFonts w:ascii="Times New Roman" w:hAnsi="Times New Roman"/>
          <w:color w:val="231F20"/>
          <w:sz w:val="16"/>
        </w:rPr>
        <w:t>del Instituto de Ciencias Económico Administrativas</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Hidalgo (UAEH)</w:t>
      </w:r>
    </w:p>
    <w:p>
      <w:pPr>
        <w:spacing w:before="120"/>
        <w:ind w:left="903" w:right="903" w:firstLine="0"/>
        <w:jc w:val="center"/>
        <w:rPr>
          <w:rFonts w:ascii="Times New Roman" w:hAnsi="Times New Roman"/>
          <w:i/>
          <w:sz w:val="18"/>
        </w:rPr>
      </w:pPr>
      <w:r>
        <w:rPr>
          <w:rFonts w:ascii="Times New Roman" w:hAnsi="Times New Roman"/>
          <w:i/>
          <w:color w:val="231F20"/>
          <w:sz w:val="18"/>
        </w:rPr>
        <w:t>Dr. en C. Orsohe Ramírez Abarca</w:t>
      </w:r>
    </w:p>
    <w:p>
      <w:pPr>
        <w:spacing w:before="21"/>
        <w:ind w:left="903" w:right="903" w:firstLine="0"/>
        <w:jc w:val="center"/>
        <w:rPr>
          <w:rFonts w:ascii="Times New Roman"/>
          <w:sz w:val="16"/>
        </w:rPr>
      </w:pPr>
      <w:r>
        <w:rPr>
          <w:rFonts w:ascii="Times New Roman"/>
          <w:color w:val="231F20"/>
          <w:sz w:val="16"/>
        </w:rPr>
        <w:t>del Centro Universitario UAEM Texcoco</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México (UAEM)</w:t>
      </w:r>
    </w:p>
    <w:p>
      <w:pPr>
        <w:spacing w:before="120"/>
        <w:ind w:left="903" w:right="903" w:firstLine="0"/>
        <w:jc w:val="center"/>
        <w:rPr>
          <w:rFonts w:ascii="Times New Roman" w:hAnsi="Times New Roman"/>
          <w:i/>
          <w:sz w:val="18"/>
        </w:rPr>
      </w:pPr>
      <w:r>
        <w:rPr>
          <w:rFonts w:ascii="Times New Roman" w:hAnsi="Times New Roman"/>
          <w:i/>
          <w:color w:val="231F20"/>
          <w:sz w:val="18"/>
        </w:rPr>
        <w:t>Dr. en C. V. Luis Brunett Pérez</w:t>
      </w:r>
    </w:p>
    <w:p>
      <w:pPr>
        <w:spacing w:before="3"/>
        <w:ind w:left="903" w:right="903" w:firstLine="0"/>
        <w:jc w:val="center"/>
        <w:rPr>
          <w:rFonts w:ascii="Times New Roman"/>
          <w:i/>
          <w:sz w:val="18"/>
        </w:rPr>
      </w:pPr>
      <w:r>
        <w:rPr>
          <w:rFonts w:ascii="Times New Roman"/>
          <w:i/>
          <w:color w:val="231F20"/>
          <w:sz w:val="18"/>
        </w:rPr>
        <w:t>y el Dr. en CARN Enrique Espinoza Ayala,</w:t>
      </w:r>
    </w:p>
    <w:p>
      <w:pPr>
        <w:spacing w:before="21"/>
        <w:ind w:left="903" w:right="903" w:firstLine="0"/>
        <w:jc w:val="center"/>
        <w:rPr>
          <w:rFonts w:ascii="Times New Roman"/>
          <w:sz w:val="16"/>
        </w:rPr>
      </w:pPr>
      <w:r>
        <w:rPr>
          <w:rFonts w:ascii="Times New Roman"/>
          <w:color w:val="231F20"/>
          <w:sz w:val="16"/>
        </w:rPr>
        <w:t>ambos del Centro Universitario UAEM Amecameca</w:t>
      </w:r>
    </w:p>
    <w:p>
      <w:pPr>
        <w:spacing w:before="26"/>
        <w:ind w:left="903" w:right="903" w:firstLine="0"/>
        <w:jc w:val="center"/>
        <w:rPr>
          <w:rFonts w:ascii="Times New Roman" w:hAnsi="Times New Roman"/>
          <w:sz w:val="16"/>
        </w:rPr>
      </w:pPr>
      <w:r>
        <w:rPr>
          <w:rFonts w:ascii="Times New Roman" w:hAnsi="Times New Roman"/>
          <w:color w:val="231F20"/>
          <w:sz w:val="16"/>
        </w:rPr>
        <w:t>de la Universidad Autónoma del Estado de México (UAEM).</w:t>
      </w:r>
    </w:p>
    <w:p>
      <w:pPr>
        <w:spacing w:after="0"/>
        <w:jc w:val="center"/>
        <w:rPr>
          <w:rFonts w:ascii="Times New Roman" w:hAnsi="Times New Roman"/>
          <w:sz w:val="16"/>
        </w:rPr>
        <w:sectPr>
          <w:pgSz w:w="7940" w:h="11910"/>
          <w:pgMar w:top="1100" w:bottom="280" w:left="1080" w:right="1080"/>
        </w:sectPr>
      </w:pPr>
    </w:p>
    <w:p>
      <w:pPr>
        <w:pStyle w:val="BodyText"/>
        <w:rPr>
          <w:rFonts w:ascii="Times New Roman"/>
          <w:sz w:val="20"/>
        </w:rPr>
      </w:pPr>
    </w:p>
    <w:p>
      <w:pPr>
        <w:pStyle w:val="BodyText"/>
        <w:spacing w:before="1"/>
        <w:rPr>
          <w:rFonts w:ascii="Times New Roman"/>
          <w:sz w:val="28"/>
        </w:rPr>
      </w:pPr>
    </w:p>
    <w:p>
      <w:pPr>
        <w:pStyle w:val="Heading2"/>
        <w:spacing w:before="55"/>
        <w:ind w:left="2034" w:right="1975"/>
      </w:pPr>
      <w:r>
        <w:rPr>
          <w:color w:val="231F20"/>
        </w:rPr>
        <w:t>CONTENIDO</w:t>
      </w:r>
    </w:p>
    <w:p>
      <w:pPr>
        <w:pStyle w:val="BodyText"/>
        <w:spacing w:before="9"/>
        <w:rPr>
          <w:b/>
          <w:sz w:val="14"/>
        </w:rPr>
      </w:pPr>
      <w:r>
        <w:rPr/>
        <w:pict>
          <v:group style="position:absolute;margin-left:153.046295pt;margin-top:10.618515pt;width:90.8pt;height:3pt;mso-position-horizontal-relative:page;mso-position-vertical-relative:paragraph;z-index:1216;mso-wrap-distance-left:0;mso-wrap-distance-right:0" coordorigin="3061,212" coordsize="1816,60">
            <v:line style="position:absolute" from="3076,227" to="4861,227" stroked="true" strokeweight="1.5pt" strokecolor="#231f20"/>
            <v:line style="position:absolute" from="3076,267" to="4861,267" stroked="true" strokeweight=".501pt" strokecolor="#231f20"/>
            <w10:wrap type="topAndBottom"/>
          </v:group>
        </w:pict>
      </w:r>
    </w:p>
    <w:p>
      <w:pPr>
        <w:pStyle w:val="BodyText"/>
        <w:rPr>
          <w:b/>
          <w:sz w:val="32"/>
        </w:rPr>
      </w:pPr>
    </w:p>
    <w:p>
      <w:pPr>
        <w:pStyle w:val="BodyText"/>
        <w:rPr>
          <w:b/>
          <w:sz w:val="32"/>
        </w:rPr>
      </w:pPr>
    </w:p>
    <w:p>
      <w:pPr>
        <w:pStyle w:val="BodyText"/>
        <w:rPr>
          <w:b/>
          <w:sz w:val="42"/>
        </w:rPr>
      </w:pPr>
    </w:p>
    <w:p>
      <w:pPr>
        <w:pStyle w:val="Heading6"/>
        <w:tabs>
          <w:tab w:pos="5693" w:val="right" w:leader="none"/>
        </w:tabs>
        <w:spacing w:before="1"/>
        <w:ind w:left="113"/>
        <w:rPr>
          <w:b w:val="0"/>
        </w:rPr>
      </w:pPr>
      <w:r>
        <w:rPr>
          <w:color w:val="231F20"/>
        </w:rPr>
        <w:t>Colaboradores</w:t>
      </w:r>
      <w:r>
        <w:rPr>
          <w:b w:val="0"/>
          <w:color w:val="231F20"/>
        </w:rPr>
        <w:tab/>
        <w:t>11</w:t>
      </w:r>
    </w:p>
    <w:p>
      <w:pPr>
        <w:tabs>
          <w:tab w:pos="5693" w:val="right" w:leader="none"/>
        </w:tabs>
        <w:spacing w:before="362"/>
        <w:ind w:left="113" w:right="0" w:firstLine="0"/>
        <w:jc w:val="left"/>
        <w:rPr>
          <w:sz w:val="18"/>
        </w:rPr>
      </w:pPr>
      <w:r>
        <w:rPr>
          <w:b/>
          <w:color w:val="231F20"/>
          <w:sz w:val="18"/>
        </w:rPr>
        <w:t>Prefacio</w:t>
      </w:r>
      <w:r>
        <w:rPr>
          <w:color w:val="231F20"/>
          <w:sz w:val="18"/>
        </w:rPr>
        <w:tab/>
        <w:t>15</w:t>
      </w:r>
    </w:p>
    <w:p>
      <w:pPr>
        <w:pStyle w:val="Heading6"/>
        <w:spacing w:before="362"/>
        <w:ind w:left="113" w:right="458"/>
      </w:pPr>
      <w:r>
        <w:rPr>
          <w:color w:val="231F20"/>
        </w:rPr>
        <w:t>Parte I</w:t>
      </w:r>
    </w:p>
    <w:p>
      <w:pPr>
        <w:pStyle w:val="Heading6"/>
        <w:spacing w:before="19"/>
        <w:ind w:left="113" w:right="458"/>
      </w:pPr>
      <w:r>
        <w:rPr>
          <w:color w:val="231F20"/>
        </w:rPr>
        <w:t>Metodologías y aplicaciones económicas en producción animal</w:t>
      </w:r>
    </w:p>
    <w:p>
      <w:pPr>
        <w:pStyle w:val="BodyText"/>
        <w:tabs>
          <w:tab w:pos="5693" w:val="right" w:leader="none"/>
        </w:tabs>
        <w:spacing w:before="75"/>
        <w:ind w:left="113"/>
      </w:pPr>
      <w:r>
        <w:rPr>
          <w:color w:val="231F20"/>
        </w:rPr>
        <w:t>Aplicación de la teoría de la producción en</w:t>
      </w:r>
      <w:r>
        <w:rPr>
          <w:color w:val="231F20"/>
          <w:spacing w:val="-18"/>
        </w:rPr>
        <w:t> </w:t>
      </w:r>
      <w:r>
        <w:rPr>
          <w:color w:val="231F20"/>
        </w:rPr>
        <w:t>investigación</w:t>
      </w:r>
      <w:r>
        <w:rPr>
          <w:color w:val="231F20"/>
          <w:spacing w:val="-2"/>
        </w:rPr>
        <w:t> </w:t>
      </w:r>
      <w:r>
        <w:rPr>
          <w:color w:val="231F20"/>
        </w:rPr>
        <w:t>pecuaria</w:t>
        <w:tab/>
        <w:t>19</w:t>
      </w:r>
    </w:p>
    <w:p>
      <w:pPr>
        <w:spacing w:line="261" w:lineRule="auto" w:before="19"/>
        <w:ind w:left="693" w:right="458" w:firstLine="0"/>
        <w:jc w:val="left"/>
        <w:rPr>
          <w:i/>
          <w:sz w:val="18"/>
        </w:rPr>
      </w:pPr>
      <w:r>
        <w:rPr>
          <w:i/>
          <w:color w:val="231F20"/>
          <w:sz w:val="18"/>
        </w:rPr>
        <w:t>Samuel Rebollar-Rebollar, Juvencio Hernández-Martínez, </w:t>
      </w:r>
      <w:r>
        <w:rPr>
          <w:i/>
          <w:color w:val="231F20"/>
          <w:sz w:val="18"/>
        </w:rPr>
        <w:t>Felipe de Jesús González-Razo, Germán Gómez-Tenorio</w:t>
      </w:r>
    </w:p>
    <w:p>
      <w:pPr>
        <w:pStyle w:val="BodyText"/>
        <w:spacing w:before="56"/>
        <w:ind w:left="113" w:right="458"/>
      </w:pPr>
      <w:r>
        <w:rPr>
          <w:color w:val="231F20"/>
        </w:rPr>
        <w:t>Caracterización de unidades de producción de ganado bovino</w:t>
      </w:r>
    </w:p>
    <w:p>
      <w:pPr>
        <w:pStyle w:val="BodyText"/>
        <w:tabs>
          <w:tab w:pos="5693" w:val="right" w:leader="none"/>
        </w:tabs>
        <w:spacing w:before="19"/>
        <w:ind w:left="693"/>
      </w:pPr>
      <w:r>
        <w:rPr>
          <w:color w:val="231F20"/>
        </w:rPr>
        <w:t>actuales en el municipio de Tlatlaya, Estado</w:t>
      </w:r>
      <w:r>
        <w:rPr>
          <w:color w:val="231F20"/>
          <w:spacing w:val="-11"/>
        </w:rPr>
        <w:t> </w:t>
      </w:r>
      <w:r>
        <w:rPr>
          <w:color w:val="231F20"/>
        </w:rPr>
        <w:t>de</w:t>
      </w:r>
      <w:r>
        <w:rPr>
          <w:color w:val="231F20"/>
          <w:spacing w:val="-3"/>
        </w:rPr>
        <w:t> </w:t>
      </w:r>
      <w:r>
        <w:rPr>
          <w:color w:val="231F20"/>
        </w:rPr>
        <w:t>México</w:t>
        <w:tab/>
        <w:t>37</w:t>
      </w:r>
    </w:p>
    <w:p>
      <w:pPr>
        <w:spacing w:before="19"/>
        <w:ind w:left="693" w:right="458" w:firstLine="0"/>
        <w:jc w:val="left"/>
        <w:rPr>
          <w:i/>
          <w:sz w:val="18"/>
        </w:rPr>
      </w:pPr>
      <w:r>
        <w:rPr>
          <w:i/>
          <w:color w:val="231F20"/>
          <w:sz w:val="18"/>
        </w:rPr>
        <w:t>Jovel Vences-Pérez, Benito Albarrán-Portillo,</w:t>
      </w:r>
    </w:p>
    <w:p>
      <w:pPr>
        <w:spacing w:before="19"/>
        <w:ind w:left="693" w:right="458" w:firstLine="0"/>
        <w:jc w:val="left"/>
        <w:rPr>
          <w:i/>
          <w:sz w:val="18"/>
        </w:rPr>
      </w:pPr>
      <w:r>
        <w:rPr>
          <w:i/>
          <w:color w:val="231F20"/>
          <w:sz w:val="18"/>
        </w:rPr>
        <w:t>Samuel Rebollar-Rebollar, Anastacio García-Martínez</w:t>
      </w:r>
    </w:p>
    <w:p>
      <w:pPr>
        <w:pStyle w:val="BodyText"/>
        <w:spacing w:before="75"/>
        <w:ind w:left="113" w:right="458"/>
      </w:pPr>
      <w:r>
        <w:rPr>
          <w:color w:val="231F20"/>
        </w:rPr>
        <w:t>Economía de la producción y de la comercialización de los ovinos</w:t>
      </w:r>
    </w:p>
    <w:p>
      <w:pPr>
        <w:pStyle w:val="BodyText"/>
        <w:tabs>
          <w:tab w:pos="5494" w:val="left" w:leader="none"/>
        </w:tabs>
        <w:spacing w:before="19"/>
        <w:ind w:left="693"/>
      </w:pPr>
      <w:r>
        <w:rPr>
          <w:color w:val="231F20"/>
        </w:rPr>
        <w:t>en el sur del estado</w:t>
      </w:r>
      <w:r>
        <w:rPr>
          <w:color w:val="231F20"/>
          <w:spacing w:val="-10"/>
        </w:rPr>
        <w:t> </w:t>
      </w:r>
      <w:r>
        <w:rPr>
          <w:color w:val="231F20"/>
        </w:rPr>
        <w:t>de</w:t>
      </w:r>
      <w:r>
        <w:rPr>
          <w:color w:val="231F20"/>
          <w:spacing w:val="-2"/>
        </w:rPr>
        <w:t> </w:t>
      </w:r>
      <w:r>
        <w:rPr>
          <w:color w:val="231F20"/>
        </w:rPr>
        <w:t>México</w:t>
        <w:tab/>
        <w:t>59</w:t>
      </w:r>
    </w:p>
    <w:p>
      <w:pPr>
        <w:spacing w:line="261" w:lineRule="auto" w:before="19"/>
        <w:ind w:left="693" w:right="458" w:firstLine="0"/>
        <w:jc w:val="left"/>
        <w:rPr>
          <w:i/>
          <w:sz w:val="18"/>
        </w:rPr>
      </w:pPr>
      <w:r>
        <w:rPr>
          <w:i/>
          <w:color w:val="231F20"/>
          <w:sz w:val="18"/>
        </w:rPr>
        <w:t>Juvencio Hernández-Martínez, Samuel Rebollar-Rebollar, </w:t>
      </w:r>
      <w:r>
        <w:rPr>
          <w:i/>
          <w:color w:val="231F20"/>
          <w:sz w:val="18"/>
        </w:rPr>
        <w:t>María Isabel Ortiz-Rivera, Eugenio Guzmán-Soria,</w:t>
      </w:r>
    </w:p>
    <w:p>
      <w:pPr>
        <w:spacing w:before="0"/>
        <w:ind w:left="693" w:right="458" w:firstLine="0"/>
        <w:jc w:val="left"/>
        <w:rPr>
          <w:i/>
          <w:sz w:val="18"/>
        </w:rPr>
      </w:pPr>
      <w:r>
        <w:rPr>
          <w:i/>
          <w:color w:val="231F20"/>
          <w:sz w:val="18"/>
        </w:rPr>
        <w:t>Felipe de Jesús González-Razo</w:t>
      </w:r>
    </w:p>
    <w:p>
      <w:pPr>
        <w:pStyle w:val="BodyText"/>
        <w:spacing w:before="75"/>
        <w:ind w:left="113" w:right="458"/>
      </w:pPr>
      <w:r>
        <w:rPr>
          <w:color w:val="231F20"/>
        </w:rPr>
        <w:t>La porcicultura en el sur del estado de México: un análisis</w:t>
      </w:r>
    </w:p>
    <w:p>
      <w:pPr>
        <w:pStyle w:val="BodyText"/>
        <w:tabs>
          <w:tab w:pos="5494" w:val="left" w:leader="none"/>
        </w:tabs>
        <w:spacing w:before="19"/>
        <w:ind w:left="693"/>
      </w:pPr>
      <w:r>
        <w:rPr>
          <w:color w:val="231F20"/>
        </w:rPr>
        <w:t>de su estructura productiva y</w:t>
      </w:r>
      <w:r>
        <w:rPr>
          <w:color w:val="231F20"/>
          <w:spacing w:val="-16"/>
        </w:rPr>
        <w:t> </w:t>
      </w:r>
      <w:r>
        <w:rPr>
          <w:color w:val="231F20"/>
        </w:rPr>
        <w:t>de</w:t>
      </w:r>
      <w:r>
        <w:rPr>
          <w:color w:val="231F20"/>
          <w:spacing w:val="-4"/>
        </w:rPr>
        <w:t> </w:t>
      </w:r>
      <w:r>
        <w:rPr>
          <w:color w:val="231F20"/>
        </w:rPr>
        <w:t>mercadeo</w:t>
        <w:tab/>
        <w:t>85</w:t>
      </w:r>
    </w:p>
    <w:p>
      <w:pPr>
        <w:spacing w:line="261" w:lineRule="auto" w:before="19"/>
        <w:ind w:left="693" w:right="458" w:firstLine="0"/>
        <w:jc w:val="left"/>
        <w:rPr>
          <w:i/>
          <w:sz w:val="18"/>
        </w:rPr>
      </w:pPr>
      <w:r>
        <w:rPr>
          <w:i/>
          <w:color w:val="231F20"/>
          <w:sz w:val="18"/>
        </w:rPr>
        <w:t>Felipe de Jesús González-Razo, Samuel Rebollar-Rebollar, </w:t>
      </w:r>
      <w:r>
        <w:rPr>
          <w:i/>
          <w:color w:val="231F20"/>
          <w:sz w:val="18"/>
        </w:rPr>
        <w:t>Juvencio Hernández-Martínez</w:t>
      </w:r>
    </w:p>
    <w:p>
      <w:pPr>
        <w:pStyle w:val="BodyText"/>
        <w:spacing w:before="56"/>
        <w:ind w:left="113" w:right="458"/>
      </w:pPr>
      <w:r>
        <w:rPr>
          <w:color w:val="231F20"/>
        </w:rPr>
        <w:t>Los costos de producción y la comercialización del ganado bovino</w:t>
      </w:r>
    </w:p>
    <w:p>
      <w:pPr>
        <w:pStyle w:val="BodyText"/>
        <w:tabs>
          <w:tab w:pos="5394" w:val="left" w:leader="none"/>
        </w:tabs>
        <w:spacing w:before="19"/>
        <w:ind w:left="693"/>
      </w:pPr>
      <w:r>
        <w:rPr>
          <w:color w:val="231F20"/>
        </w:rPr>
        <w:t>en el sur del Estado</w:t>
      </w:r>
      <w:r>
        <w:rPr>
          <w:color w:val="231F20"/>
          <w:spacing w:val="-11"/>
        </w:rPr>
        <w:t> </w:t>
      </w:r>
      <w:r>
        <w:rPr>
          <w:color w:val="231F20"/>
        </w:rPr>
        <w:t>de</w:t>
      </w:r>
      <w:r>
        <w:rPr>
          <w:color w:val="231F20"/>
          <w:spacing w:val="-3"/>
        </w:rPr>
        <w:t> </w:t>
      </w:r>
      <w:r>
        <w:rPr>
          <w:color w:val="231F20"/>
        </w:rPr>
        <w:t>México</w:t>
        <w:tab/>
        <w:t>103</w:t>
      </w:r>
    </w:p>
    <w:p>
      <w:pPr>
        <w:spacing w:before="19"/>
        <w:ind w:left="693" w:right="458" w:firstLine="0"/>
        <w:jc w:val="left"/>
        <w:rPr>
          <w:i/>
          <w:sz w:val="18"/>
        </w:rPr>
      </w:pPr>
      <w:r>
        <w:rPr>
          <w:i/>
          <w:color w:val="231F20"/>
          <w:sz w:val="18"/>
        </w:rPr>
        <w:t>Juvencio Hernández-Martínez, Samuel Rebollar-Rebollar,</w:t>
      </w:r>
    </w:p>
    <w:p>
      <w:pPr>
        <w:spacing w:line="261" w:lineRule="auto" w:before="19"/>
        <w:ind w:left="693" w:right="1448" w:firstLine="0"/>
        <w:jc w:val="left"/>
        <w:rPr>
          <w:i/>
          <w:sz w:val="18"/>
        </w:rPr>
      </w:pPr>
      <w:r>
        <w:rPr>
          <w:i/>
          <w:color w:val="231F20"/>
          <w:sz w:val="18"/>
        </w:rPr>
        <w:t>Eugenio Guzmán-Soria, Anibal Terrones Cordero </w:t>
      </w:r>
      <w:r>
        <w:rPr>
          <w:i/>
          <w:color w:val="231F20"/>
          <w:sz w:val="18"/>
        </w:rPr>
        <w:t>y Alfredo Rebollar-Rebollar</w:t>
      </w:r>
    </w:p>
    <w:p>
      <w:pPr>
        <w:spacing w:after="0" w:line="261" w:lineRule="auto"/>
        <w:jc w:val="left"/>
        <w:rPr>
          <w:sz w:val="18"/>
        </w:rPr>
        <w:sectPr>
          <w:pgSz w:w="7940" w:h="11910"/>
          <w:pgMar w:top="1100" w:bottom="280" w:left="1020" w:right="1080"/>
        </w:sectPr>
      </w:pPr>
    </w:p>
    <w:p>
      <w:pPr>
        <w:pStyle w:val="BodyText"/>
        <w:spacing w:before="48"/>
        <w:ind w:left="116" w:right="458"/>
      </w:pPr>
      <w:r>
        <w:rPr>
          <w:color w:val="231F20"/>
        </w:rPr>
        <w:t>Caracterización socioeconómica de los sistemas de producción</w:t>
      </w:r>
    </w:p>
    <w:p>
      <w:pPr>
        <w:pStyle w:val="BodyText"/>
        <w:tabs>
          <w:tab w:pos="5697" w:val="right" w:leader="none"/>
        </w:tabs>
        <w:spacing w:before="19"/>
        <w:ind w:left="696"/>
      </w:pPr>
      <w:r>
        <w:rPr>
          <w:color w:val="231F20"/>
        </w:rPr>
        <w:t>caprina en el sur del Estado</w:t>
      </w:r>
      <w:r>
        <w:rPr>
          <w:color w:val="231F20"/>
          <w:spacing w:val="-7"/>
        </w:rPr>
        <w:t> </w:t>
      </w:r>
      <w:r>
        <w:rPr>
          <w:color w:val="231F20"/>
        </w:rPr>
        <w:t>de</w:t>
      </w:r>
      <w:r>
        <w:rPr>
          <w:color w:val="231F20"/>
          <w:spacing w:val="-2"/>
        </w:rPr>
        <w:t> </w:t>
      </w:r>
      <w:r>
        <w:rPr>
          <w:color w:val="231F20"/>
        </w:rPr>
        <w:t>México</w:t>
        <w:tab/>
        <w:t>133</w:t>
      </w:r>
    </w:p>
    <w:p>
      <w:pPr>
        <w:spacing w:line="261" w:lineRule="auto" w:before="19"/>
        <w:ind w:left="696" w:right="0" w:firstLine="0"/>
        <w:jc w:val="left"/>
        <w:rPr>
          <w:i/>
          <w:sz w:val="18"/>
        </w:rPr>
      </w:pPr>
      <w:r>
        <w:rPr>
          <w:i/>
          <w:color w:val="231F20"/>
          <w:sz w:val="18"/>
        </w:rPr>
        <w:t>Ernesto Joel Dorantes-Coronado, Juvencio Hernández-Martínez, </w:t>
      </w:r>
      <w:r>
        <w:rPr>
          <w:i/>
          <w:color w:val="231F20"/>
          <w:sz w:val="18"/>
        </w:rPr>
        <w:t>Samuel Rebollar- Rebollar, Rolando Rojo-Rubio</w:t>
      </w:r>
    </w:p>
    <w:p>
      <w:pPr>
        <w:pStyle w:val="BodyText"/>
        <w:tabs>
          <w:tab w:pos="5697" w:val="right" w:leader="none"/>
        </w:tabs>
        <w:spacing w:before="56"/>
        <w:ind w:left="116"/>
      </w:pPr>
      <w:r>
        <w:rPr>
          <w:color w:val="231F20"/>
        </w:rPr>
        <w:t>Metodologías integrales para el análisis de</w:t>
      </w:r>
      <w:r>
        <w:rPr>
          <w:color w:val="231F20"/>
          <w:spacing w:val="-20"/>
        </w:rPr>
        <w:t> </w:t>
      </w:r>
      <w:r>
        <w:rPr>
          <w:color w:val="231F20"/>
        </w:rPr>
        <w:t>sistemas</w:t>
      </w:r>
      <w:r>
        <w:rPr>
          <w:color w:val="231F20"/>
          <w:spacing w:val="-4"/>
        </w:rPr>
        <w:t> </w:t>
      </w:r>
      <w:r>
        <w:rPr>
          <w:color w:val="231F20"/>
        </w:rPr>
        <w:t>agropecuarios</w:t>
        <w:tab/>
        <w:t>151</w:t>
      </w:r>
    </w:p>
    <w:p>
      <w:pPr>
        <w:spacing w:line="261" w:lineRule="auto" w:before="19"/>
        <w:ind w:left="696" w:right="841" w:firstLine="0"/>
        <w:jc w:val="left"/>
        <w:rPr>
          <w:i/>
          <w:sz w:val="18"/>
        </w:rPr>
      </w:pPr>
      <w:r>
        <w:rPr>
          <w:i/>
          <w:color w:val="231F20"/>
          <w:sz w:val="18"/>
        </w:rPr>
        <w:t>Anastacio García-Martínez, Ana María Olaizola-Tolosana </w:t>
      </w:r>
      <w:r>
        <w:rPr>
          <w:i/>
          <w:color w:val="231F20"/>
          <w:sz w:val="18"/>
        </w:rPr>
        <w:t>y Alberto Bernúes-Jal</w:t>
      </w:r>
    </w:p>
    <w:p>
      <w:pPr>
        <w:pStyle w:val="BodyText"/>
        <w:rPr>
          <w:i/>
        </w:rPr>
      </w:pPr>
    </w:p>
    <w:p>
      <w:pPr>
        <w:pStyle w:val="Heading6"/>
        <w:spacing w:before="132"/>
        <w:ind w:right="458"/>
      </w:pPr>
      <w:r>
        <w:rPr>
          <w:color w:val="231F20"/>
        </w:rPr>
        <w:t>Parte II</w:t>
      </w:r>
    </w:p>
    <w:p>
      <w:pPr>
        <w:spacing w:before="19"/>
        <w:ind w:left="116" w:right="458" w:firstLine="0"/>
        <w:jc w:val="left"/>
        <w:rPr>
          <w:b/>
          <w:sz w:val="18"/>
        </w:rPr>
      </w:pPr>
      <w:r>
        <w:rPr>
          <w:b/>
          <w:color w:val="231F20"/>
          <w:sz w:val="18"/>
        </w:rPr>
        <w:t>Metodologías y aplicaciones productivas en ganadería</w:t>
      </w:r>
    </w:p>
    <w:p>
      <w:pPr>
        <w:pStyle w:val="BodyText"/>
        <w:spacing w:before="75"/>
        <w:ind w:left="116" w:right="458"/>
      </w:pPr>
      <w:r>
        <w:rPr>
          <w:color w:val="231F20"/>
        </w:rPr>
        <w:t>Uso de bloques nutricionales como complemento para ovinos</w:t>
      </w:r>
    </w:p>
    <w:p>
      <w:pPr>
        <w:pStyle w:val="BodyText"/>
        <w:tabs>
          <w:tab w:pos="5397" w:val="left" w:leader="none"/>
        </w:tabs>
        <w:spacing w:before="19"/>
        <w:ind w:left="696"/>
      </w:pPr>
      <w:r>
        <w:rPr>
          <w:color w:val="231F20"/>
        </w:rPr>
        <w:t>en el Altiplano Central</w:t>
      </w:r>
      <w:r>
        <w:rPr>
          <w:color w:val="231F20"/>
          <w:spacing w:val="-10"/>
        </w:rPr>
        <w:t> </w:t>
      </w:r>
      <w:r>
        <w:rPr>
          <w:color w:val="231F20"/>
        </w:rPr>
        <w:t>de</w:t>
      </w:r>
      <w:r>
        <w:rPr>
          <w:color w:val="231F20"/>
          <w:spacing w:val="-3"/>
        </w:rPr>
        <w:t> </w:t>
      </w:r>
      <w:r>
        <w:rPr>
          <w:color w:val="231F20"/>
        </w:rPr>
        <w:t>México</w:t>
        <w:tab/>
        <w:t>197</w:t>
      </w:r>
    </w:p>
    <w:p>
      <w:pPr>
        <w:spacing w:line="261" w:lineRule="auto" w:before="19"/>
        <w:ind w:left="696" w:right="414" w:firstLine="0"/>
        <w:jc w:val="left"/>
        <w:rPr>
          <w:i/>
          <w:sz w:val="18"/>
        </w:rPr>
      </w:pPr>
      <w:r>
        <w:rPr>
          <w:i/>
          <w:color w:val="231F20"/>
          <w:sz w:val="18"/>
        </w:rPr>
        <w:t>Paulina Vázquez-Mendoza, Anastacio García-Martínez, </w:t>
      </w:r>
      <w:r>
        <w:rPr>
          <w:i/>
          <w:color w:val="231F20"/>
          <w:sz w:val="18"/>
        </w:rPr>
        <w:t>Juvencio Hernández-Martínez, Octavio Alonso Castelán-Ortega, Julieta Gertrudis Flores-Estrada, Francisca Avilés-Nova</w:t>
      </w:r>
    </w:p>
    <w:p>
      <w:pPr>
        <w:pStyle w:val="BodyText"/>
        <w:spacing w:before="56"/>
        <w:ind w:left="116" w:right="458"/>
      </w:pPr>
      <w:r>
        <w:rPr>
          <w:color w:val="231F20"/>
        </w:rPr>
        <w:t>Complementación energética en la actividad</w:t>
      </w:r>
    </w:p>
    <w:p>
      <w:pPr>
        <w:pStyle w:val="BodyText"/>
        <w:tabs>
          <w:tab w:pos="5397" w:val="left" w:leader="none"/>
        </w:tabs>
        <w:spacing w:before="19"/>
        <w:ind w:left="696"/>
      </w:pPr>
      <w:r>
        <w:rPr>
          <w:color w:val="231F20"/>
        </w:rPr>
        <w:t>reproductiva</w:t>
      </w:r>
      <w:r>
        <w:rPr>
          <w:color w:val="231F20"/>
          <w:spacing w:val="-5"/>
        </w:rPr>
        <w:t> </w:t>
      </w:r>
      <w:r>
        <w:rPr>
          <w:color w:val="231F20"/>
        </w:rPr>
        <w:t>de</w:t>
      </w:r>
      <w:r>
        <w:rPr>
          <w:color w:val="231F20"/>
          <w:spacing w:val="-5"/>
        </w:rPr>
        <w:t> </w:t>
      </w:r>
      <w:r>
        <w:rPr>
          <w:color w:val="231F20"/>
        </w:rPr>
        <w:t>rumiantes</w:t>
        <w:tab/>
        <w:t>225</w:t>
      </w:r>
    </w:p>
    <w:p>
      <w:pPr>
        <w:spacing w:line="261" w:lineRule="auto" w:before="19"/>
        <w:ind w:left="696" w:right="1510" w:firstLine="0"/>
        <w:jc w:val="left"/>
        <w:rPr>
          <w:i/>
          <w:sz w:val="18"/>
        </w:rPr>
      </w:pPr>
      <w:r>
        <w:rPr>
          <w:i/>
          <w:color w:val="231F20"/>
          <w:sz w:val="18"/>
        </w:rPr>
        <w:t>Diego Jaramillo-Albiter, Rolando Rojo-Rubio, </w:t>
      </w:r>
      <w:r>
        <w:rPr>
          <w:i/>
          <w:color w:val="231F20"/>
          <w:sz w:val="18"/>
        </w:rPr>
        <w:t>Rafael Cano Torres, Alejandro Salvador-Cáceres, José Fernando Vázquez-Armijo</w:t>
      </w:r>
    </w:p>
    <w:p>
      <w:pPr>
        <w:pStyle w:val="BodyText"/>
        <w:spacing w:before="56"/>
        <w:ind w:left="116" w:right="458"/>
      </w:pPr>
      <w:r>
        <w:rPr>
          <w:color w:val="231F20"/>
        </w:rPr>
        <w:t>Importancia de la suplementación mineral a rumiantes</w:t>
      </w:r>
    </w:p>
    <w:p>
      <w:pPr>
        <w:pStyle w:val="BodyText"/>
        <w:tabs>
          <w:tab w:pos="5397" w:val="left" w:leader="none"/>
        </w:tabs>
        <w:spacing w:before="19"/>
        <w:ind w:left="696"/>
      </w:pPr>
      <w:r>
        <w:rPr>
          <w:color w:val="231F20"/>
        </w:rPr>
        <w:t>alimentados a base</w:t>
      </w:r>
      <w:r>
        <w:rPr>
          <w:color w:val="231F20"/>
          <w:spacing w:val="-12"/>
        </w:rPr>
        <w:t> </w:t>
      </w:r>
      <w:r>
        <w:rPr>
          <w:color w:val="231F20"/>
        </w:rPr>
        <w:t>de</w:t>
      </w:r>
      <w:r>
        <w:rPr>
          <w:color w:val="231F20"/>
          <w:spacing w:val="-5"/>
        </w:rPr>
        <w:t> </w:t>
      </w:r>
      <w:r>
        <w:rPr>
          <w:color w:val="231F20"/>
        </w:rPr>
        <w:t>forrajes</w:t>
        <w:tab/>
        <w:t>245</w:t>
      </w:r>
    </w:p>
    <w:p>
      <w:pPr>
        <w:spacing w:before="19"/>
        <w:ind w:left="696" w:right="458" w:firstLine="0"/>
        <w:jc w:val="left"/>
        <w:rPr>
          <w:i/>
          <w:sz w:val="18"/>
        </w:rPr>
      </w:pPr>
      <w:r>
        <w:rPr>
          <w:i/>
          <w:color w:val="231F20"/>
          <w:sz w:val="18"/>
        </w:rPr>
        <w:t>Rolando Rojo-Rubio, José Fernando Vázquez-Armijo,</w:t>
      </w:r>
    </w:p>
    <w:p>
      <w:pPr>
        <w:spacing w:line="261" w:lineRule="auto" w:before="19"/>
        <w:ind w:left="696" w:right="1091" w:firstLine="0"/>
        <w:jc w:val="left"/>
        <w:rPr>
          <w:i/>
          <w:sz w:val="18"/>
        </w:rPr>
      </w:pPr>
      <w:r>
        <w:rPr>
          <w:i/>
          <w:color w:val="231F20"/>
          <w:sz w:val="18"/>
        </w:rPr>
        <w:t>F. Z. Salem-A., Germán David Mendoza-Martínez, </w:t>
      </w:r>
      <w:r>
        <w:rPr>
          <w:i/>
          <w:color w:val="231F20"/>
          <w:sz w:val="18"/>
        </w:rPr>
        <w:t>Javier Arece-García, Ernesto Joel Dorantes-Coronado, Agustín Olmedo-Juárez</w:t>
      </w:r>
    </w:p>
    <w:p>
      <w:pPr>
        <w:pStyle w:val="BodyText"/>
        <w:spacing w:line="261" w:lineRule="auto" w:before="56"/>
        <w:ind w:left="696" w:right="458" w:hanging="580"/>
      </w:pPr>
      <w:r>
        <w:rPr>
          <w:color w:val="231F20"/>
        </w:rPr>
        <w:t>Mejoramiento de estrategias de alimentación de ganado productor de leche en el sur del Estado de México: técnica</w:t>
      </w:r>
    </w:p>
    <w:p>
      <w:pPr>
        <w:pStyle w:val="BodyText"/>
        <w:tabs>
          <w:tab w:pos="5397" w:val="left" w:leader="none"/>
        </w:tabs>
        <w:ind w:left="696"/>
      </w:pPr>
      <w:r>
        <w:rPr>
          <w:color w:val="231F20"/>
        </w:rPr>
        <w:t>microhistología y</w:t>
      </w:r>
      <w:r>
        <w:rPr>
          <w:color w:val="231F20"/>
          <w:spacing w:val="-8"/>
        </w:rPr>
        <w:t> </w:t>
      </w:r>
      <w:r>
        <w:rPr>
          <w:color w:val="231F20"/>
        </w:rPr>
        <w:t>su</w:t>
      </w:r>
      <w:r>
        <w:rPr>
          <w:color w:val="231F20"/>
          <w:spacing w:val="-4"/>
        </w:rPr>
        <w:t> </w:t>
      </w:r>
      <w:r>
        <w:rPr>
          <w:color w:val="231F20"/>
        </w:rPr>
        <w:t>aplicación</w:t>
        <w:tab/>
        <w:t>283</w:t>
      </w:r>
    </w:p>
    <w:p>
      <w:pPr>
        <w:spacing w:line="261" w:lineRule="auto" w:before="19"/>
        <w:ind w:left="696" w:right="458" w:firstLine="0"/>
        <w:jc w:val="left"/>
        <w:rPr>
          <w:i/>
          <w:sz w:val="18"/>
        </w:rPr>
      </w:pPr>
      <w:r>
        <w:rPr>
          <w:i/>
          <w:color w:val="231F20"/>
          <w:sz w:val="18"/>
        </w:rPr>
        <w:t>Felisa Sarai Jiménez-Peralta, Isela Guadalupe Salas-Reyes, </w:t>
      </w:r>
      <w:r>
        <w:rPr>
          <w:i/>
          <w:color w:val="231F20"/>
          <w:sz w:val="18"/>
        </w:rPr>
        <w:t>Manuel González-Ronquillo, Antonia González-Embarcadero, Francisca Avilés-Nova, Benito Albarrán-Portillo</w:t>
      </w:r>
    </w:p>
    <w:p>
      <w:pPr>
        <w:spacing w:after="0" w:line="261" w:lineRule="auto"/>
        <w:jc w:val="left"/>
        <w:rPr>
          <w:sz w:val="18"/>
        </w:rPr>
        <w:sectPr>
          <w:pgSz w:w="7940" w:h="11910"/>
          <w:pgMar w:top="980" w:bottom="280" w:left="1020" w:right="1080"/>
        </w:sectPr>
      </w:pPr>
    </w:p>
    <w:p>
      <w:pPr>
        <w:pStyle w:val="BodyText"/>
        <w:rPr>
          <w:i/>
          <w:sz w:val="20"/>
        </w:rPr>
      </w:pPr>
    </w:p>
    <w:p>
      <w:pPr>
        <w:pStyle w:val="BodyText"/>
        <w:spacing w:before="2"/>
        <w:rPr>
          <w:i/>
          <w:sz w:val="27"/>
        </w:rPr>
      </w:pPr>
    </w:p>
    <w:p>
      <w:pPr>
        <w:pStyle w:val="Heading2"/>
        <w:spacing w:line="360" w:lineRule="exact" w:before="71"/>
        <w:ind w:left="127"/>
      </w:pPr>
      <w:bookmarkStart w:name="Caracterización socioeconómica 2014_prod" w:id="4"/>
      <w:bookmarkEnd w:id="4"/>
      <w:r>
        <w:rPr>
          <w:b w:val="0"/>
        </w:rPr>
      </w:r>
      <w:r>
        <w:rPr>
          <w:color w:val="231F20"/>
        </w:rPr>
        <w:t>CARACTERIZACIÓN SOCIOECONÓMICA DEL SISTEMA DE PRODUCCIÓN CAPRINA EN EL SUR DEL ESTADO</w:t>
      </w:r>
    </w:p>
    <w:p>
      <w:pPr>
        <w:spacing w:line="359" w:lineRule="exact" w:before="0"/>
        <w:ind w:left="126" w:right="126" w:firstLine="0"/>
        <w:jc w:val="center"/>
        <w:rPr>
          <w:b/>
          <w:sz w:val="32"/>
        </w:rPr>
      </w:pPr>
      <w:r>
        <w:rPr>
          <w:b/>
          <w:color w:val="231F20"/>
          <w:sz w:val="32"/>
        </w:rPr>
        <w:t>DE MÉXICO</w:t>
      </w:r>
    </w:p>
    <w:p>
      <w:pPr>
        <w:pStyle w:val="BodyText"/>
        <w:spacing w:before="9"/>
        <w:rPr>
          <w:b/>
          <w:sz w:val="14"/>
        </w:rPr>
      </w:pPr>
      <w:r>
        <w:rPr/>
        <w:pict>
          <v:group style="position:absolute;margin-left:156.487701pt;margin-top:10.618515pt;width:83.9pt;height:3pt;mso-position-horizontal-relative:page;mso-position-vertical-relative:paragraph;z-index:1240;mso-wrap-distance-left:0;mso-wrap-distance-right:0" coordorigin="3130,212" coordsize="1678,60">
            <v:line style="position:absolute" from="3145,227" to="4792,227" stroked="true" strokeweight="1.5pt" strokecolor="#231f20"/>
            <v:line style="position:absolute" from="3145,267" to="4792,267" stroked="true" strokeweight=".501pt" strokecolor="#231f20"/>
            <w10:wrap type="topAndBottom"/>
          </v:group>
        </w:pict>
      </w:r>
    </w:p>
    <w:p>
      <w:pPr>
        <w:spacing w:line="273" w:lineRule="auto" w:before="206"/>
        <w:ind w:left="438" w:right="436" w:firstLine="0"/>
        <w:jc w:val="center"/>
        <w:rPr>
          <w:sz w:val="11"/>
        </w:rPr>
      </w:pPr>
      <w:r>
        <w:rPr>
          <w:color w:val="231F20"/>
          <w:sz w:val="18"/>
        </w:rPr>
        <w:t>E</w:t>
      </w:r>
      <w:r>
        <w:rPr>
          <w:color w:val="231F20"/>
          <w:sz w:val="14"/>
        </w:rPr>
        <w:t>RNESTO </w:t>
      </w:r>
      <w:r>
        <w:rPr>
          <w:color w:val="231F20"/>
          <w:sz w:val="18"/>
        </w:rPr>
        <w:t>J</w:t>
      </w:r>
      <w:r>
        <w:rPr>
          <w:color w:val="231F20"/>
          <w:sz w:val="14"/>
        </w:rPr>
        <w:t>OEL </w:t>
      </w:r>
      <w:r>
        <w:rPr>
          <w:color w:val="231F20"/>
          <w:sz w:val="18"/>
        </w:rPr>
        <w:t>D</w:t>
      </w:r>
      <w:r>
        <w:rPr>
          <w:color w:val="231F20"/>
          <w:sz w:val="14"/>
        </w:rPr>
        <w:t>ORANTES</w:t>
      </w:r>
      <w:r>
        <w:rPr>
          <w:color w:val="231F20"/>
          <w:sz w:val="18"/>
        </w:rPr>
        <w:t>-C</w:t>
      </w:r>
      <w:r>
        <w:rPr>
          <w:color w:val="231F20"/>
          <w:sz w:val="14"/>
        </w:rPr>
        <w:t>ORONADO</w:t>
      </w:r>
      <w:r>
        <w:rPr>
          <w:color w:val="231F20"/>
          <w:sz w:val="18"/>
        </w:rPr>
        <w:t>,</w:t>
      </w:r>
      <w:r>
        <w:rPr>
          <w:color w:val="231F20"/>
          <w:position w:val="6"/>
          <w:sz w:val="11"/>
        </w:rPr>
        <w:t>a</w:t>
      </w:r>
      <w:r>
        <w:rPr>
          <w:color w:val="231F20"/>
          <w:sz w:val="18"/>
        </w:rPr>
        <w:t>* J</w:t>
      </w:r>
      <w:r>
        <w:rPr>
          <w:color w:val="231F20"/>
          <w:sz w:val="14"/>
        </w:rPr>
        <w:t>UVENCIO </w:t>
      </w:r>
      <w:r>
        <w:rPr>
          <w:color w:val="231F20"/>
          <w:sz w:val="18"/>
        </w:rPr>
        <w:t>H</w:t>
      </w:r>
      <w:r>
        <w:rPr>
          <w:color w:val="231F20"/>
          <w:sz w:val="14"/>
        </w:rPr>
        <w:t>ERNÁNDEZ</w:t>
      </w:r>
      <w:r>
        <w:rPr>
          <w:color w:val="231F20"/>
          <w:sz w:val="18"/>
        </w:rPr>
        <w:t>-M</w:t>
      </w:r>
      <w:r>
        <w:rPr>
          <w:color w:val="231F20"/>
          <w:sz w:val="14"/>
        </w:rPr>
        <w:t>ARTÍNEZ</w:t>
      </w:r>
      <w:r>
        <w:rPr>
          <w:color w:val="231F20"/>
          <w:position w:val="6"/>
          <w:sz w:val="10"/>
        </w:rPr>
        <w:t>a</w:t>
      </w:r>
      <w:r>
        <w:rPr>
          <w:color w:val="231F20"/>
          <w:sz w:val="18"/>
        </w:rPr>
        <w:t>, S</w:t>
      </w:r>
      <w:r>
        <w:rPr>
          <w:color w:val="231F20"/>
          <w:sz w:val="14"/>
        </w:rPr>
        <w:t>AMUEL </w:t>
      </w:r>
      <w:r>
        <w:rPr>
          <w:color w:val="231F20"/>
          <w:sz w:val="18"/>
        </w:rPr>
        <w:t>R</w:t>
      </w:r>
      <w:r>
        <w:rPr>
          <w:color w:val="231F20"/>
          <w:sz w:val="14"/>
        </w:rPr>
        <w:t>EBOLLAR</w:t>
      </w:r>
      <w:r>
        <w:rPr>
          <w:color w:val="231F20"/>
          <w:sz w:val="18"/>
        </w:rPr>
        <w:t>- R</w:t>
      </w:r>
      <w:r>
        <w:rPr>
          <w:color w:val="231F20"/>
          <w:sz w:val="14"/>
        </w:rPr>
        <w:t>EBOLLAR</w:t>
      </w:r>
      <w:r>
        <w:rPr>
          <w:color w:val="231F20"/>
          <w:sz w:val="18"/>
        </w:rPr>
        <w:t>,</w:t>
      </w:r>
      <w:r>
        <w:rPr>
          <w:color w:val="231F20"/>
          <w:position w:val="6"/>
          <w:sz w:val="11"/>
        </w:rPr>
        <w:t>a </w:t>
      </w:r>
      <w:r>
        <w:rPr>
          <w:color w:val="231F20"/>
          <w:sz w:val="18"/>
        </w:rPr>
        <w:t>R</w:t>
      </w:r>
      <w:r>
        <w:rPr>
          <w:color w:val="231F20"/>
          <w:sz w:val="14"/>
        </w:rPr>
        <w:t>OLANDO </w:t>
      </w:r>
      <w:r>
        <w:rPr>
          <w:color w:val="231F20"/>
          <w:sz w:val="18"/>
        </w:rPr>
        <w:t>R</w:t>
      </w:r>
      <w:r>
        <w:rPr>
          <w:color w:val="231F20"/>
          <w:sz w:val="14"/>
        </w:rPr>
        <w:t>OJO</w:t>
      </w:r>
      <w:r>
        <w:rPr>
          <w:color w:val="231F20"/>
          <w:sz w:val="18"/>
        </w:rPr>
        <w:t>-R</w:t>
      </w:r>
      <w:r>
        <w:rPr>
          <w:color w:val="231F20"/>
          <w:sz w:val="14"/>
        </w:rPr>
        <w:t>UBIO</w:t>
      </w:r>
      <w:r>
        <w:rPr>
          <w:color w:val="231F20"/>
          <w:position w:val="6"/>
          <w:sz w:val="11"/>
        </w:rPr>
        <w:t>a</w:t>
      </w:r>
    </w:p>
    <w:p>
      <w:pPr>
        <w:pStyle w:val="BodyText"/>
      </w:pPr>
    </w:p>
    <w:p>
      <w:pPr>
        <w:pStyle w:val="BodyText"/>
      </w:pPr>
    </w:p>
    <w:p>
      <w:pPr>
        <w:pStyle w:val="BodyText"/>
      </w:pPr>
    </w:p>
    <w:p>
      <w:pPr>
        <w:pStyle w:val="BodyText"/>
      </w:pPr>
    </w:p>
    <w:p>
      <w:pPr>
        <w:pStyle w:val="Heading3"/>
        <w:spacing w:line="274" w:lineRule="exact" w:before="124"/>
      </w:pPr>
      <w:r>
        <w:rPr>
          <w:color w:val="231F20"/>
        </w:rPr>
        <w:t>RESUMEN</w:t>
      </w:r>
    </w:p>
    <w:p>
      <w:pPr>
        <w:pStyle w:val="BodyText"/>
        <w:spacing w:line="218" w:lineRule="auto"/>
        <w:ind w:left="113" w:right="111" w:hanging="1"/>
        <w:jc w:val="center"/>
      </w:pPr>
      <w:r>
        <w:rPr>
          <w:color w:val="231F20"/>
          <w:sz w:val="60"/>
        </w:rPr>
        <w:t>L</w:t>
      </w:r>
      <w:r>
        <w:rPr>
          <w:color w:val="231F20"/>
        </w:rPr>
        <w:t>a  </w:t>
      </w:r>
      <w:r>
        <w:rPr>
          <w:color w:val="231F20"/>
          <w:spacing w:val="-1"/>
        </w:rPr>
        <w:t>p</w:t>
      </w:r>
      <w:r>
        <w:rPr>
          <w:color w:val="231F20"/>
          <w:spacing w:val="-3"/>
        </w:rPr>
        <w:t>r</w:t>
      </w:r>
      <w:r>
        <w:rPr>
          <w:color w:val="231F20"/>
        </w:rPr>
        <w:t>esen</w:t>
      </w:r>
      <w:r>
        <w:rPr>
          <w:color w:val="231F20"/>
          <w:spacing w:val="-2"/>
        </w:rPr>
        <w:t>t</w:t>
      </w:r>
      <w:r>
        <w:rPr>
          <w:color w:val="231F20"/>
        </w:rPr>
        <w:t>e  i</w:t>
      </w:r>
      <w:r>
        <w:rPr>
          <w:color w:val="231F20"/>
          <w:spacing w:val="-4"/>
        </w:rPr>
        <w:t>nv</w:t>
      </w:r>
      <w:r>
        <w:rPr>
          <w:color w:val="231F20"/>
        </w:rPr>
        <w:t>esti</w:t>
      </w:r>
      <w:r>
        <w:rPr>
          <w:color w:val="231F20"/>
          <w:spacing w:val="-2"/>
        </w:rPr>
        <w:t>g</w:t>
      </w:r>
      <w:r>
        <w:rPr>
          <w:color w:val="231F20"/>
          <w:spacing w:val="-1"/>
        </w:rPr>
        <w:t>ació</w:t>
      </w:r>
      <w:r>
        <w:rPr>
          <w:color w:val="231F20"/>
        </w:rPr>
        <w:t>n  </w:t>
      </w:r>
      <w:r>
        <w:rPr>
          <w:color w:val="231F20"/>
          <w:spacing w:val="-1"/>
        </w:rPr>
        <w:t>t</w:t>
      </w:r>
      <w:r>
        <w:rPr>
          <w:color w:val="231F20"/>
          <w:spacing w:val="-4"/>
        </w:rPr>
        <w:t>uv</w:t>
      </w:r>
      <w:r>
        <w:rPr>
          <w:color w:val="231F20"/>
        </w:rPr>
        <w:t>o  como  objet</w:t>
      </w:r>
      <w:r>
        <w:rPr>
          <w:color w:val="231F20"/>
          <w:spacing w:val="-4"/>
        </w:rPr>
        <w:t>iv</w:t>
      </w:r>
      <w:r>
        <w:rPr>
          <w:color w:val="231F20"/>
        </w:rPr>
        <w:t>o  </w:t>
      </w:r>
      <w:r>
        <w:rPr>
          <w:color w:val="231F20"/>
          <w:spacing w:val="-1"/>
        </w:rPr>
        <w:t>l</w:t>
      </w:r>
      <w:r>
        <w:rPr>
          <w:color w:val="231F20"/>
        </w:rPr>
        <w:t>a  ca</w:t>
      </w:r>
      <w:r>
        <w:rPr>
          <w:color w:val="231F20"/>
          <w:spacing w:val="-4"/>
        </w:rPr>
        <w:t>r</w:t>
      </w:r>
      <w:r>
        <w:rPr>
          <w:color w:val="231F20"/>
          <w:spacing w:val="-1"/>
        </w:rPr>
        <w:t>ac</w:t>
      </w:r>
      <w:r>
        <w:rPr>
          <w:color w:val="231F20"/>
          <w:spacing w:val="-2"/>
        </w:rPr>
        <w:t>t</w:t>
      </w:r>
      <w:r>
        <w:rPr>
          <w:color w:val="231F20"/>
        </w:rPr>
        <w:t>erización  so- cioeconómica del sistema de producción de cabras locales en Amatepec</w:t>
      </w:r>
    </w:p>
    <w:p>
      <w:pPr>
        <w:pStyle w:val="BodyText"/>
        <w:spacing w:line="273" w:lineRule="auto" w:before="32"/>
        <w:ind w:left="113" w:right="110"/>
        <w:jc w:val="both"/>
      </w:pPr>
      <w:r>
        <w:rPr/>
        <w:pict>
          <v:line style="position:absolute;mso-position-horizontal-relative:page;mso-position-vertical-relative:paragraph;z-index:1264;mso-wrap-distance-left:0;mso-wrap-distance-right:0" from="56.692902pt,188.96225pt" to="141.731902pt,188.96225pt" stroked="true" strokeweight="1pt" strokecolor="#231f20">
            <w10:wrap type="topAndBottom"/>
          </v:line>
        </w:pict>
      </w:r>
      <w:r>
        <w:rPr>
          <w:color w:val="231F20"/>
        </w:rPr>
        <w:t>y Tejupilco municipios del Estado de México. La metodología incluyó una revisión documental de las características geográficas, tecnológicas y de mercado</w:t>
      </w:r>
      <w:r>
        <w:rPr>
          <w:color w:val="231F20"/>
          <w:spacing w:val="-7"/>
        </w:rPr>
        <w:t> </w:t>
      </w:r>
      <w:r>
        <w:rPr>
          <w:color w:val="231F20"/>
        </w:rPr>
        <w:t>de</w:t>
      </w:r>
      <w:r>
        <w:rPr>
          <w:color w:val="231F20"/>
          <w:spacing w:val="-7"/>
        </w:rPr>
        <w:t> </w:t>
      </w:r>
      <w:r>
        <w:rPr>
          <w:color w:val="231F20"/>
        </w:rPr>
        <w:t>los</w:t>
      </w:r>
      <w:r>
        <w:rPr>
          <w:color w:val="231F20"/>
          <w:spacing w:val="-6"/>
        </w:rPr>
        <w:t> </w:t>
      </w:r>
      <w:r>
        <w:rPr>
          <w:color w:val="231F20"/>
        </w:rPr>
        <w:t>municipios</w:t>
      </w:r>
      <w:r>
        <w:rPr>
          <w:color w:val="231F20"/>
          <w:spacing w:val="-7"/>
        </w:rPr>
        <w:t> </w:t>
      </w:r>
      <w:r>
        <w:rPr>
          <w:color w:val="231F20"/>
        </w:rPr>
        <w:t>involucrados</w:t>
      </w:r>
      <w:r>
        <w:rPr>
          <w:color w:val="231F20"/>
          <w:spacing w:val="-6"/>
        </w:rPr>
        <w:t> </w:t>
      </w:r>
      <w:r>
        <w:rPr>
          <w:color w:val="231F20"/>
        </w:rPr>
        <w:t>en</w:t>
      </w:r>
      <w:r>
        <w:rPr>
          <w:color w:val="231F20"/>
          <w:spacing w:val="-7"/>
        </w:rPr>
        <w:t> </w:t>
      </w:r>
      <w:r>
        <w:rPr>
          <w:color w:val="231F20"/>
        </w:rPr>
        <w:t>la</w:t>
      </w:r>
      <w:r>
        <w:rPr>
          <w:color w:val="231F20"/>
          <w:spacing w:val="-6"/>
        </w:rPr>
        <w:t> </w:t>
      </w:r>
      <w:r>
        <w:rPr>
          <w:color w:val="231F20"/>
        </w:rPr>
        <w:t>actividad</w:t>
      </w:r>
      <w:r>
        <w:rPr>
          <w:color w:val="231F20"/>
          <w:spacing w:val="-7"/>
        </w:rPr>
        <w:t> </w:t>
      </w:r>
      <w:r>
        <w:rPr>
          <w:color w:val="231F20"/>
        </w:rPr>
        <w:t>caprina</w:t>
      </w:r>
      <w:r>
        <w:rPr>
          <w:color w:val="231F20"/>
          <w:spacing w:val="-7"/>
        </w:rPr>
        <w:t> </w:t>
      </w:r>
      <w:r>
        <w:rPr>
          <w:color w:val="231F20"/>
        </w:rPr>
        <w:t>del</w:t>
      </w:r>
      <w:r>
        <w:rPr>
          <w:color w:val="231F20"/>
          <w:spacing w:val="-7"/>
        </w:rPr>
        <w:t> </w:t>
      </w:r>
      <w:r>
        <w:rPr>
          <w:color w:val="231F20"/>
        </w:rPr>
        <w:t>Sur</w:t>
      </w:r>
      <w:r>
        <w:rPr>
          <w:color w:val="231F20"/>
          <w:spacing w:val="-6"/>
        </w:rPr>
        <w:t> </w:t>
      </w:r>
      <w:r>
        <w:rPr>
          <w:color w:val="231F20"/>
        </w:rPr>
        <w:t>del Estado de México, continuando con un diagnóstico a </w:t>
      </w:r>
      <w:r>
        <w:rPr>
          <w:color w:val="231F20"/>
          <w:spacing w:val="-2"/>
        </w:rPr>
        <w:t>través </w:t>
      </w:r>
      <w:r>
        <w:rPr>
          <w:color w:val="231F20"/>
        </w:rPr>
        <w:t>de un estudio descriptivo, prospectivo y transversal. La información de campo provino de 60 encuestas con visitas periódicas a dos comunidades del municipio de Tejupilco y 7 comunidades del municipio de Amatepec. Los resultados arrojan que se trata de sistemas extensivos donde las cabras pastorean 6.08±2.27</w:t>
      </w:r>
      <w:r>
        <w:rPr>
          <w:color w:val="231F20"/>
          <w:spacing w:val="-4"/>
        </w:rPr>
        <w:t> </w:t>
      </w:r>
      <w:r>
        <w:rPr>
          <w:color w:val="231F20"/>
        </w:rPr>
        <w:t>horas</w:t>
      </w:r>
      <w:r>
        <w:rPr>
          <w:color w:val="231F20"/>
          <w:spacing w:val="-3"/>
        </w:rPr>
        <w:t> </w:t>
      </w:r>
      <w:r>
        <w:rPr>
          <w:color w:val="231F20"/>
        </w:rPr>
        <w:t>diarias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mañana</w:t>
      </w:r>
      <w:r>
        <w:rPr>
          <w:color w:val="231F20"/>
          <w:spacing w:val="-4"/>
        </w:rPr>
        <w:t> </w:t>
      </w:r>
      <w:r>
        <w:rPr>
          <w:color w:val="231F20"/>
        </w:rPr>
        <w:t>en</w:t>
      </w:r>
      <w:r>
        <w:rPr>
          <w:color w:val="231F20"/>
          <w:spacing w:val="-4"/>
        </w:rPr>
        <w:t> </w:t>
      </w:r>
      <w:r>
        <w:rPr>
          <w:color w:val="231F20"/>
        </w:rPr>
        <w:t>potreros</w:t>
      </w:r>
      <w:r>
        <w:rPr>
          <w:color w:val="231F20"/>
          <w:spacing w:val="-4"/>
        </w:rPr>
        <w:t> </w:t>
      </w:r>
      <w:r>
        <w:rPr>
          <w:color w:val="231F20"/>
        </w:rPr>
        <w:t>de</w:t>
      </w:r>
      <w:r>
        <w:rPr>
          <w:color w:val="231F20"/>
          <w:spacing w:val="-4"/>
        </w:rPr>
        <w:t> </w:t>
      </w:r>
      <w:r>
        <w:rPr>
          <w:color w:val="231F20"/>
        </w:rPr>
        <w:t>3.14±4.03</w:t>
      </w:r>
      <w:r>
        <w:rPr>
          <w:color w:val="231F20"/>
          <w:spacing w:val="-4"/>
        </w:rPr>
        <w:t> </w:t>
      </w:r>
      <w:r>
        <w:rPr>
          <w:color w:val="231F20"/>
        </w:rPr>
        <w:t>ha</w:t>
      </w:r>
      <w:r>
        <w:rPr>
          <w:color w:val="231F20"/>
          <w:spacing w:val="-4"/>
        </w:rPr>
        <w:t> </w:t>
      </w:r>
      <w:r>
        <w:rPr>
          <w:color w:val="231F20"/>
        </w:rPr>
        <w:t>y</w:t>
      </w:r>
      <w:r>
        <w:rPr>
          <w:color w:val="231F20"/>
          <w:spacing w:val="-4"/>
        </w:rPr>
        <w:t> </w:t>
      </w:r>
      <w:r>
        <w:rPr>
          <w:color w:val="231F20"/>
        </w:rPr>
        <w:t>se</w:t>
      </w:r>
      <w:r>
        <w:rPr>
          <w:color w:val="231F20"/>
          <w:spacing w:val="-4"/>
        </w:rPr>
        <w:t> </w:t>
      </w:r>
      <w:r>
        <w:rPr>
          <w:color w:val="231F20"/>
        </w:rPr>
        <w:t>en- cierran por las noches. Las cabras se han encastado en diferentes propor- ciones con sementales de raza Nubia, con la intención de producir anima- les para carne teniendo venta de animales gordos en un 20%, un 58% de venta</w:t>
      </w:r>
      <w:r>
        <w:rPr>
          <w:color w:val="231F20"/>
          <w:spacing w:val="-10"/>
        </w:rPr>
        <w:t> </w:t>
      </w:r>
      <w:r>
        <w:rPr>
          <w:color w:val="231F20"/>
        </w:rPr>
        <w:t>de</w:t>
      </w:r>
      <w:r>
        <w:rPr>
          <w:color w:val="231F20"/>
          <w:spacing w:val="-10"/>
        </w:rPr>
        <w:t> </w:t>
      </w:r>
      <w:r>
        <w:rPr>
          <w:color w:val="231F20"/>
        </w:rPr>
        <w:t>corderos</w:t>
      </w:r>
      <w:r>
        <w:rPr>
          <w:color w:val="231F20"/>
          <w:spacing w:val="-10"/>
        </w:rPr>
        <w:t> </w:t>
      </w:r>
      <w:r>
        <w:rPr>
          <w:color w:val="231F20"/>
        </w:rPr>
        <w:t>al</w:t>
      </w:r>
      <w:r>
        <w:rPr>
          <w:color w:val="231F20"/>
          <w:spacing w:val="-10"/>
        </w:rPr>
        <w:t> </w:t>
      </w:r>
      <w:r>
        <w:rPr>
          <w:color w:val="231F20"/>
        </w:rPr>
        <w:t>destete</w:t>
      </w:r>
      <w:r>
        <w:rPr>
          <w:color w:val="231F20"/>
          <w:spacing w:val="-10"/>
        </w:rPr>
        <w:t> </w:t>
      </w:r>
      <w:r>
        <w:rPr>
          <w:color w:val="231F20"/>
        </w:rPr>
        <w:t>y</w:t>
      </w:r>
      <w:r>
        <w:rPr>
          <w:color w:val="231F20"/>
          <w:spacing w:val="-10"/>
        </w:rPr>
        <w:t> </w:t>
      </w:r>
      <w:r>
        <w:rPr>
          <w:color w:val="231F20"/>
        </w:rPr>
        <w:t>17%,</w:t>
      </w:r>
      <w:r>
        <w:rPr>
          <w:color w:val="231F20"/>
          <w:spacing w:val="-11"/>
        </w:rPr>
        <w:t> </w:t>
      </w:r>
      <w:r>
        <w:rPr>
          <w:color w:val="231F20"/>
        </w:rPr>
        <w:t>autoconsumo,</w:t>
      </w:r>
      <w:r>
        <w:rPr>
          <w:color w:val="231F20"/>
          <w:spacing w:val="-11"/>
        </w:rPr>
        <w:t> </w:t>
      </w:r>
      <w:r>
        <w:rPr>
          <w:color w:val="231F20"/>
        </w:rPr>
        <w:t>utilizando</w:t>
      </w:r>
      <w:r>
        <w:rPr>
          <w:color w:val="231F20"/>
          <w:spacing w:val="-9"/>
        </w:rPr>
        <w:t> </w:t>
      </w:r>
      <w:r>
        <w:rPr>
          <w:color w:val="231F20"/>
        </w:rPr>
        <w:t>67%</w:t>
      </w:r>
      <w:r>
        <w:rPr>
          <w:color w:val="231F20"/>
          <w:spacing w:val="-10"/>
        </w:rPr>
        <w:t> </w:t>
      </w:r>
      <w:r>
        <w:rPr>
          <w:color w:val="231F20"/>
        </w:rPr>
        <w:t>de</w:t>
      </w:r>
      <w:r>
        <w:rPr>
          <w:color w:val="231F20"/>
          <w:spacing w:val="-10"/>
        </w:rPr>
        <w:t> </w:t>
      </w:r>
      <w:r>
        <w:rPr>
          <w:color w:val="231F20"/>
        </w:rPr>
        <w:t>mano de obra </w:t>
      </w:r>
      <w:r>
        <w:rPr>
          <w:color w:val="231F20"/>
          <w:spacing w:val="-3"/>
        </w:rPr>
        <w:t>familiar. </w:t>
      </w:r>
      <w:r>
        <w:rPr>
          <w:color w:val="231F20"/>
        </w:rPr>
        <w:t>La edad promedio de los productores es 53.62±10.44 años,</w:t>
      </w:r>
      <w:r>
        <w:rPr>
          <w:color w:val="231F20"/>
          <w:spacing w:val="24"/>
        </w:rPr>
        <w:t> </w:t>
      </w:r>
      <w:r>
        <w:rPr>
          <w:color w:val="231F20"/>
        </w:rPr>
        <w:t>formando</w:t>
      </w:r>
      <w:r>
        <w:rPr>
          <w:color w:val="231F20"/>
          <w:spacing w:val="23"/>
        </w:rPr>
        <w:t> </w:t>
      </w:r>
      <w:r>
        <w:rPr>
          <w:color w:val="231F20"/>
        </w:rPr>
        <w:t>familias</w:t>
      </w:r>
      <w:r>
        <w:rPr>
          <w:color w:val="231F20"/>
          <w:spacing w:val="25"/>
        </w:rPr>
        <w:t> </w:t>
      </w:r>
      <w:r>
        <w:rPr>
          <w:color w:val="231F20"/>
        </w:rPr>
        <w:t>de</w:t>
      </w:r>
      <w:r>
        <w:rPr>
          <w:color w:val="231F20"/>
          <w:spacing w:val="24"/>
        </w:rPr>
        <w:t> </w:t>
      </w:r>
      <w:r>
        <w:rPr>
          <w:color w:val="231F20"/>
        </w:rPr>
        <w:t>6.58±2.80</w:t>
      </w:r>
      <w:r>
        <w:rPr>
          <w:color w:val="231F20"/>
          <w:spacing w:val="23"/>
        </w:rPr>
        <w:t> </w:t>
      </w:r>
      <w:r>
        <w:rPr>
          <w:color w:val="231F20"/>
        </w:rPr>
        <w:t>integrantes.</w:t>
      </w:r>
      <w:r>
        <w:rPr>
          <w:color w:val="231F20"/>
          <w:spacing w:val="24"/>
        </w:rPr>
        <w:t> </w:t>
      </w:r>
      <w:r>
        <w:rPr>
          <w:color w:val="231F20"/>
        </w:rPr>
        <w:t>Con</w:t>
      </w:r>
      <w:r>
        <w:rPr>
          <w:color w:val="231F20"/>
          <w:spacing w:val="24"/>
        </w:rPr>
        <w:t> </w:t>
      </w:r>
      <w:r>
        <w:rPr>
          <w:color w:val="231F20"/>
        </w:rPr>
        <w:t>relación</w:t>
      </w:r>
      <w:r>
        <w:rPr>
          <w:color w:val="231F20"/>
          <w:spacing w:val="24"/>
        </w:rPr>
        <w:t> </w:t>
      </w:r>
      <w:r>
        <w:rPr>
          <w:color w:val="231F20"/>
        </w:rPr>
        <w:t>al</w:t>
      </w:r>
      <w:r>
        <w:rPr>
          <w:color w:val="231F20"/>
          <w:spacing w:val="24"/>
        </w:rPr>
        <w:t> </w:t>
      </w:r>
      <w:r>
        <w:rPr>
          <w:color w:val="231F20"/>
        </w:rPr>
        <w:t>nivel</w:t>
      </w:r>
    </w:p>
    <w:p>
      <w:pPr>
        <w:spacing w:line="256" w:lineRule="auto" w:before="9"/>
        <w:ind w:left="397" w:right="111" w:hanging="284"/>
        <w:jc w:val="both"/>
        <w:rPr>
          <w:sz w:val="16"/>
        </w:rPr>
      </w:pPr>
      <w:r>
        <w:rPr>
          <w:color w:val="231F20"/>
          <w:sz w:val="16"/>
        </w:rPr>
        <w:t>a  Centro Universitario UAEM Temascaltepec, Universidad Autónoma del Estado  de México. Km. 67.5, Carretera Toluca-Cd. Altamirano, Gro., Col. Barrio de San- tiago</w:t>
      </w:r>
      <w:r>
        <w:rPr>
          <w:color w:val="231F20"/>
          <w:spacing w:val="-8"/>
          <w:sz w:val="16"/>
        </w:rPr>
        <w:t> </w:t>
      </w:r>
      <w:r>
        <w:rPr>
          <w:color w:val="231F20"/>
          <w:sz w:val="16"/>
        </w:rPr>
        <w:t>S/N.</w:t>
      </w:r>
      <w:r>
        <w:rPr>
          <w:color w:val="231F20"/>
          <w:spacing w:val="-8"/>
          <w:sz w:val="16"/>
        </w:rPr>
        <w:t> </w:t>
      </w:r>
      <w:r>
        <w:rPr>
          <w:color w:val="231F20"/>
          <w:sz w:val="16"/>
        </w:rPr>
        <w:t>Temascaltepec,</w:t>
      </w:r>
      <w:r>
        <w:rPr>
          <w:color w:val="231F20"/>
          <w:spacing w:val="-8"/>
          <w:sz w:val="16"/>
        </w:rPr>
        <w:t> </w:t>
      </w:r>
      <w:r>
        <w:rPr>
          <w:color w:val="231F20"/>
          <w:sz w:val="16"/>
        </w:rPr>
        <w:t>Estado</w:t>
      </w:r>
      <w:r>
        <w:rPr>
          <w:color w:val="231F20"/>
          <w:spacing w:val="-8"/>
          <w:sz w:val="16"/>
        </w:rPr>
        <w:t> </w:t>
      </w:r>
      <w:r>
        <w:rPr>
          <w:color w:val="231F20"/>
          <w:sz w:val="16"/>
        </w:rPr>
        <w:t>de</w:t>
      </w:r>
      <w:r>
        <w:rPr>
          <w:color w:val="231F20"/>
          <w:spacing w:val="-8"/>
          <w:sz w:val="16"/>
        </w:rPr>
        <w:t> </w:t>
      </w:r>
      <w:r>
        <w:rPr>
          <w:color w:val="231F20"/>
          <w:sz w:val="16"/>
        </w:rPr>
        <w:t>México.</w:t>
      </w:r>
      <w:r>
        <w:rPr>
          <w:color w:val="231F20"/>
          <w:spacing w:val="-8"/>
          <w:sz w:val="16"/>
        </w:rPr>
        <w:t> </w:t>
      </w:r>
      <w:r>
        <w:rPr>
          <w:color w:val="231F20"/>
          <w:sz w:val="16"/>
        </w:rPr>
        <w:t>C.</w:t>
      </w:r>
      <w:r>
        <w:rPr>
          <w:color w:val="231F20"/>
          <w:spacing w:val="-8"/>
          <w:sz w:val="16"/>
        </w:rPr>
        <w:t> </w:t>
      </w:r>
      <w:r>
        <w:rPr>
          <w:color w:val="231F20"/>
          <w:spacing w:val="-11"/>
          <w:sz w:val="16"/>
        </w:rPr>
        <w:t>P.</w:t>
      </w:r>
      <w:r>
        <w:rPr>
          <w:color w:val="231F20"/>
          <w:spacing w:val="-8"/>
          <w:sz w:val="16"/>
        </w:rPr>
        <w:t> </w:t>
      </w:r>
      <w:r>
        <w:rPr>
          <w:color w:val="231F20"/>
          <w:sz w:val="16"/>
        </w:rPr>
        <w:t>51300.</w:t>
      </w:r>
      <w:r>
        <w:rPr>
          <w:color w:val="231F20"/>
          <w:spacing w:val="-9"/>
          <w:sz w:val="16"/>
        </w:rPr>
        <w:t> </w:t>
      </w:r>
      <w:r>
        <w:rPr>
          <w:color w:val="231F20"/>
          <w:sz w:val="16"/>
        </w:rPr>
        <w:t>*Autor</w:t>
      </w:r>
      <w:r>
        <w:rPr>
          <w:color w:val="231F20"/>
          <w:spacing w:val="-8"/>
          <w:sz w:val="16"/>
        </w:rPr>
        <w:t> </w:t>
      </w:r>
      <w:r>
        <w:rPr>
          <w:color w:val="231F20"/>
          <w:sz w:val="16"/>
        </w:rPr>
        <w:t>para</w:t>
      </w:r>
      <w:r>
        <w:rPr>
          <w:color w:val="231F20"/>
          <w:spacing w:val="-8"/>
          <w:sz w:val="16"/>
        </w:rPr>
        <w:t> </w:t>
      </w:r>
      <w:r>
        <w:rPr>
          <w:color w:val="231F20"/>
          <w:sz w:val="16"/>
        </w:rPr>
        <w:t>correspon- dencia</w:t>
      </w:r>
      <w:r>
        <w:rPr>
          <w:color w:val="231F20"/>
          <w:spacing w:val="-1"/>
          <w:sz w:val="16"/>
        </w:rPr>
        <w:t> </w:t>
      </w:r>
      <w:r>
        <w:rPr>
          <w:color w:val="231F20"/>
          <w:sz w:val="16"/>
        </w:rPr>
        <w:t>.</w:t>
      </w:r>
    </w:p>
    <w:p>
      <w:pPr>
        <w:spacing w:after="0" w:line="256" w:lineRule="auto"/>
        <w:jc w:val="both"/>
        <w:rPr>
          <w:sz w:val="16"/>
        </w:rPr>
        <w:sectPr>
          <w:footerReference w:type="default" r:id="rId10"/>
          <w:pgSz w:w="7940" w:h="11910"/>
          <w:pgMar w:footer="469" w:header="0" w:top="1100" w:bottom="660" w:left="1020" w:right="1020"/>
          <w:pgNumType w:start="133"/>
        </w:sectPr>
      </w:pPr>
    </w:p>
    <w:p>
      <w:pPr>
        <w:spacing w:before="60"/>
        <w:ind w:left="161" w:right="30" w:firstLine="0"/>
        <w:jc w:val="left"/>
        <w:rPr>
          <w:sz w:val="14"/>
        </w:rPr>
      </w:pPr>
      <w:r>
        <w:rPr>
          <w:color w:val="231F20"/>
          <w:sz w:val="18"/>
        </w:rPr>
        <w:t>D</w:t>
      </w:r>
      <w:r>
        <w:rPr>
          <w:color w:val="231F20"/>
          <w:sz w:val="14"/>
        </w:rPr>
        <w:t>ORANTES</w:t>
      </w:r>
      <w:r>
        <w:rPr>
          <w:color w:val="231F20"/>
          <w:sz w:val="18"/>
        </w:rPr>
        <w:t>-C</w:t>
      </w:r>
      <w:r>
        <w:rPr>
          <w:color w:val="231F20"/>
          <w:sz w:val="14"/>
        </w:rPr>
        <w:t>ORONADO</w:t>
      </w:r>
      <w:r>
        <w:rPr>
          <w:color w:val="231F20"/>
          <w:sz w:val="18"/>
        </w:rPr>
        <w:t>, H</w:t>
      </w:r>
      <w:r>
        <w:rPr>
          <w:color w:val="231F20"/>
          <w:sz w:val="14"/>
        </w:rPr>
        <w:t>ERNÁNDEZ</w:t>
      </w:r>
      <w:r>
        <w:rPr>
          <w:color w:val="231F20"/>
          <w:sz w:val="18"/>
        </w:rPr>
        <w:t>-M</w:t>
      </w:r>
      <w:r>
        <w:rPr>
          <w:color w:val="231F20"/>
          <w:sz w:val="14"/>
        </w:rPr>
        <w:t>ARTÍNEZ</w:t>
      </w:r>
      <w:r>
        <w:rPr>
          <w:color w:val="231F20"/>
          <w:sz w:val="18"/>
        </w:rPr>
        <w:t>, R</w:t>
      </w:r>
      <w:r>
        <w:rPr>
          <w:color w:val="231F20"/>
          <w:sz w:val="14"/>
        </w:rPr>
        <w:t>EBOLLAR</w:t>
      </w:r>
      <w:r>
        <w:rPr>
          <w:color w:val="231F20"/>
          <w:sz w:val="18"/>
        </w:rPr>
        <w:t>-R</w:t>
      </w:r>
      <w:r>
        <w:rPr>
          <w:color w:val="231F20"/>
          <w:sz w:val="14"/>
        </w:rPr>
        <w:t>EBOLLAR</w:t>
      </w:r>
      <w:r>
        <w:rPr>
          <w:color w:val="231F20"/>
          <w:sz w:val="18"/>
        </w:rPr>
        <w:t>, R</w:t>
      </w:r>
      <w:r>
        <w:rPr>
          <w:color w:val="231F20"/>
          <w:sz w:val="14"/>
        </w:rPr>
        <w:t>OJO</w:t>
      </w:r>
      <w:r>
        <w:rPr>
          <w:color w:val="231F20"/>
          <w:sz w:val="18"/>
        </w:rPr>
        <w:t>-R</w:t>
      </w:r>
      <w:r>
        <w:rPr>
          <w:color w:val="231F20"/>
          <w:sz w:val="14"/>
        </w:rPr>
        <w:t>UBIO</w:t>
      </w:r>
    </w:p>
    <w:p>
      <w:pPr>
        <w:pStyle w:val="BodyText"/>
        <w:spacing w:before="1"/>
        <w:rPr>
          <w:sz w:val="23"/>
        </w:rPr>
      </w:pPr>
    </w:p>
    <w:p>
      <w:pPr>
        <w:pStyle w:val="BodyText"/>
        <w:spacing w:line="273" w:lineRule="auto" w:before="75"/>
        <w:ind w:left="113" w:right="111"/>
        <w:jc w:val="both"/>
      </w:pPr>
      <w:r>
        <w:rPr>
          <w:color w:val="231F20"/>
        </w:rPr>
        <w:t>educativo del caprinocultor 27% de ellos son analfabetas y 47% cursaron primaria, El tamaño de los hatos es de 15.30±10.80 cabras por productor. En la alimentación el 75% proporciona suplementación alimenticia, prin- cipalmente en época lluviosa a base de maíz entero, no se dan minerales, pero el 47% adiciona sal común. No existe un programa sanitario; se efec- túan desparasitaciones en un 96.7% de hasta 3 veces al año. Se concluye que los factores edad, baja escolaridad, hatos pequeños y alto número de integrantes de familia limitan el cambio tecnológico.</w:t>
      </w:r>
    </w:p>
    <w:p>
      <w:pPr>
        <w:pStyle w:val="BodyText"/>
      </w:pPr>
    </w:p>
    <w:p>
      <w:pPr>
        <w:pStyle w:val="BodyText"/>
        <w:spacing w:before="2"/>
        <w:rPr>
          <w:sz w:val="16"/>
        </w:rPr>
      </w:pPr>
    </w:p>
    <w:p>
      <w:pPr>
        <w:pStyle w:val="Heading3"/>
        <w:ind w:left="1935" w:right="30"/>
        <w:jc w:val="left"/>
      </w:pPr>
      <w:r>
        <w:rPr>
          <w:color w:val="231F20"/>
        </w:rPr>
        <w:t>INTRODUCCIÓN</w:t>
      </w:r>
    </w:p>
    <w:p>
      <w:pPr>
        <w:pStyle w:val="BodyText"/>
        <w:spacing w:before="8"/>
        <w:rPr>
          <w:b/>
          <w:sz w:val="24"/>
        </w:rPr>
      </w:pPr>
    </w:p>
    <w:p>
      <w:pPr>
        <w:pStyle w:val="BodyText"/>
        <w:spacing w:line="273" w:lineRule="auto" w:before="1"/>
        <w:ind w:left="113" w:right="111"/>
        <w:jc w:val="both"/>
      </w:pPr>
      <w:r>
        <w:rPr>
          <w:color w:val="231F20"/>
        </w:rPr>
        <w:t>Con un inventario caprino de 8’993,221 cabras, México se sitúa dentro de los países con mayor población caprina en el continente americano (</w:t>
      </w:r>
      <w:r>
        <w:rPr>
          <w:color w:val="231F20"/>
          <w:sz w:val="16"/>
        </w:rPr>
        <w:t>SIAP</w:t>
      </w:r>
      <w:r>
        <w:rPr>
          <w:color w:val="231F20"/>
        </w:rPr>
        <w:t>, 2010a). En el territorio nacional los tres estados con mayor concentra- ción de cabras son Puebla, Oaxaca y Guerrero con 1’454,274, 1’206,421     y 662,458 cabras respectivamente. Destacando su importancia el Estado de México que ocupa el lugar 14 de los estados de la República Mexicana con</w:t>
      </w:r>
      <w:r>
        <w:rPr>
          <w:color w:val="231F20"/>
          <w:spacing w:val="-6"/>
        </w:rPr>
        <w:t> </w:t>
      </w:r>
      <w:r>
        <w:rPr>
          <w:color w:val="231F20"/>
        </w:rPr>
        <w:t>122,986</w:t>
      </w:r>
      <w:r>
        <w:rPr>
          <w:color w:val="231F20"/>
          <w:spacing w:val="-6"/>
        </w:rPr>
        <w:t> </w:t>
      </w:r>
      <w:r>
        <w:rPr>
          <w:color w:val="231F20"/>
        </w:rPr>
        <w:t>cabezas</w:t>
      </w:r>
      <w:r>
        <w:rPr>
          <w:color w:val="231F20"/>
          <w:spacing w:val="-6"/>
        </w:rPr>
        <w:t> </w:t>
      </w:r>
      <w:r>
        <w:rPr>
          <w:color w:val="231F20"/>
        </w:rPr>
        <w:t>(</w:t>
      </w:r>
      <w:r>
        <w:rPr>
          <w:color w:val="231F20"/>
          <w:sz w:val="16"/>
        </w:rPr>
        <w:t>SIAP</w:t>
      </w:r>
      <w:r>
        <w:rPr>
          <w:color w:val="231F20"/>
        </w:rPr>
        <w:t>,</w:t>
      </w:r>
      <w:r>
        <w:rPr>
          <w:color w:val="231F20"/>
          <w:spacing w:val="-6"/>
        </w:rPr>
        <w:t> </w:t>
      </w:r>
      <w:r>
        <w:rPr>
          <w:color w:val="231F20"/>
        </w:rPr>
        <w:t>2010b).</w:t>
      </w:r>
      <w:r>
        <w:rPr>
          <w:color w:val="231F20"/>
          <w:spacing w:val="-6"/>
        </w:rPr>
        <w:t> </w:t>
      </w:r>
      <w:r>
        <w:rPr>
          <w:color w:val="231F20"/>
        </w:rPr>
        <w:t>Asimismo</w:t>
      </w:r>
      <w:r>
        <w:rPr>
          <w:color w:val="231F20"/>
          <w:spacing w:val="-6"/>
        </w:rPr>
        <w:t> </w:t>
      </w:r>
      <w:r>
        <w:rPr>
          <w:color w:val="231F20"/>
        </w:rPr>
        <w:t>las</w:t>
      </w:r>
      <w:r>
        <w:rPr>
          <w:color w:val="231F20"/>
          <w:spacing w:val="-6"/>
        </w:rPr>
        <w:t> </w:t>
      </w:r>
      <w:r>
        <w:rPr>
          <w:color w:val="231F20"/>
        </w:rPr>
        <w:t>zonas</w:t>
      </w:r>
      <w:r>
        <w:rPr>
          <w:color w:val="231F20"/>
          <w:spacing w:val="-6"/>
        </w:rPr>
        <w:t> </w:t>
      </w:r>
      <w:r>
        <w:rPr>
          <w:color w:val="231F20"/>
        </w:rPr>
        <w:t>representativas</w:t>
      </w:r>
      <w:r>
        <w:rPr>
          <w:color w:val="231F20"/>
          <w:spacing w:val="-6"/>
        </w:rPr>
        <w:t> </w:t>
      </w:r>
      <w:r>
        <w:rPr>
          <w:color w:val="231F20"/>
        </w:rPr>
        <w:t>de la actividad caprina en el Sur del Estado de México, son los municipios de Tejupilco,</w:t>
      </w:r>
      <w:r>
        <w:rPr>
          <w:color w:val="231F20"/>
          <w:spacing w:val="-11"/>
        </w:rPr>
        <w:t> </w:t>
      </w:r>
      <w:r>
        <w:rPr>
          <w:color w:val="231F20"/>
        </w:rPr>
        <w:t>Amatepec,</w:t>
      </w:r>
      <w:r>
        <w:rPr>
          <w:color w:val="231F20"/>
          <w:spacing w:val="-11"/>
        </w:rPr>
        <w:t> </w:t>
      </w:r>
      <w:r>
        <w:rPr>
          <w:color w:val="231F20"/>
        </w:rPr>
        <w:t>Tlatlaya,</w:t>
      </w:r>
      <w:r>
        <w:rPr>
          <w:color w:val="231F20"/>
          <w:spacing w:val="-11"/>
        </w:rPr>
        <w:t> </w:t>
      </w:r>
      <w:r>
        <w:rPr>
          <w:color w:val="231F20"/>
        </w:rPr>
        <w:t>Luvianos,</w:t>
      </w:r>
      <w:r>
        <w:rPr>
          <w:color w:val="231F20"/>
          <w:spacing w:val="-11"/>
        </w:rPr>
        <w:t> </w:t>
      </w:r>
      <w:r>
        <w:rPr>
          <w:color w:val="231F20"/>
        </w:rPr>
        <w:t>Zacualpan</w:t>
      </w:r>
      <w:r>
        <w:rPr>
          <w:color w:val="231F20"/>
          <w:spacing w:val="-12"/>
        </w:rPr>
        <w:t> </w:t>
      </w:r>
      <w:r>
        <w:rPr>
          <w:color w:val="231F20"/>
        </w:rPr>
        <w:t>y</w:t>
      </w:r>
      <w:r>
        <w:rPr>
          <w:color w:val="231F20"/>
          <w:spacing w:val="-11"/>
        </w:rPr>
        <w:t> </w:t>
      </w:r>
      <w:r>
        <w:rPr>
          <w:color w:val="231F20"/>
        </w:rPr>
        <w:t>Sultepec</w:t>
      </w:r>
      <w:r>
        <w:rPr>
          <w:color w:val="231F20"/>
          <w:spacing w:val="-11"/>
        </w:rPr>
        <w:t> </w:t>
      </w:r>
      <w:r>
        <w:rPr>
          <w:color w:val="231F20"/>
        </w:rPr>
        <w:t>pertenecien- tes</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distritos</w:t>
      </w:r>
      <w:r>
        <w:rPr>
          <w:color w:val="231F20"/>
          <w:spacing w:val="-4"/>
        </w:rPr>
        <w:t> </w:t>
      </w:r>
      <w:r>
        <w:rPr>
          <w:color w:val="231F20"/>
        </w:rPr>
        <w:t>de</w:t>
      </w:r>
      <w:r>
        <w:rPr>
          <w:color w:val="231F20"/>
          <w:spacing w:val="-4"/>
        </w:rPr>
        <w:t> </w:t>
      </w:r>
      <w:r>
        <w:rPr>
          <w:color w:val="231F20"/>
        </w:rPr>
        <w:t>desarrollo</w:t>
      </w:r>
      <w:r>
        <w:rPr>
          <w:color w:val="231F20"/>
          <w:spacing w:val="-4"/>
        </w:rPr>
        <w:t> </w:t>
      </w:r>
      <w:r>
        <w:rPr>
          <w:color w:val="231F20"/>
        </w:rPr>
        <w:t>(</w:t>
      </w:r>
      <w:r>
        <w:rPr>
          <w:color w:val="231F20"/>
          <w:sz w:val="16"/>
        </w:rPr>
        <w:t>DDR</w:t>
      </w:r>
      <w:r>
        <w:rPr>
          <w:color w:val="231F20"/>
        </w:rPr>
        <w:t>)</w:t>
      </w:r>
      <w:r>
        <w:rPr>
          <w:color w:val="231F20"/>
          <w:spacing w:val="-4"/>
        </w:rPr>
        <w:t> </w:t>
      </w:r>
      <w:r>
        <w:rPr>
          <w:color w:val="231F20"/>
        </w:rPr>
        <w:t>O76</w:t>
      </w:r>
      <w:r>
        <w:rPr>
          <w:color w:val="231F20"/>
          <w:spacing w:val="-4"/>
        </w:rPr>
        <w:t> </w:t>
      </w:r>
      <w:r>
        <w:rPr>
          <w:color w:val="231F20"/>
        </w:rPr>
        <w:t>y</w:t>
      </w:r>
      <w:r>
        <w:rPr>
          <w:color w:val="231F20"/>
          <w:spacing w:val="-4"/>
        </w:rPr>
        <w:t> </w:t>
      </w:r>
      <w:r>
        <w:rPr>
          <w:color w:val="231F20"/>
        </w:rPr>
        <w:t>078,</w:t>
      </w:r>
      <w:r>
        <w:rPr>
          <w:color w:val="231F20"/>
          <w:spacing w:val="-4"/>
        </w:rPr>
        <w:t> </w:t>
      </w:r>
      <w:r>
        <w:rPr>
          <w:color w:val="231F20"/>
        </w:rPr>
        <w:t>estos</w:t>
      </w:r>
      <w:r>
        <w:rPr>
          <w:color w:val="231F20"/>
          <w:spacing w:val="-4"/>
        </w:rPr>
        <w:t> </w:t>
      </w:r>
      <w:r>
        <w:rPr>
          <w:color w:val="231F20"/>
        </w:rPr>
        <w:t>municipios</w:t>
      </w:r>
      <w:r>
        <w:rPr>
          <w:color w:val="231F20"/>
          <w:spacing w:val="-4"/>
        </w:rPr>
        <w:t> </w:t>
      </w:r>
      <w:r>
        <w:rPr>
          <w:color w:val="231F20"/>
        </w:rPr>
        <w:t>cuentan con el 46.30% de las unidades productivas, manteniendo la existencia del 55.90% de cabras del total estatal (Censos Agropecuarios, 2007; Rebollar </w:t>
      </w:r>
      <w:r>
        <w:rPr>
          <w:i/>
          <w:color w:val="231F20"/>
        </w:rPr>
        <w:t>et</w:t>
      </w:r>
      <w:r>
        <w:rPr>
          <w:i/>
          <w:color w:val="231F20"/>
          <w:spacing w:val="-5"/>
        </w:rPr>
        <w:t> </w:t>
      </w:r>
      <w:r>
        <w:rPr>
          <w:i/>
          <w:color w:val="231F20"/>
        </w:rPr>
        <w:t>al</w:t>
      </w:r>
      <w:r>
        <w:rPr>
          <w:color w:val="231F20"/>
        </w:rPr>
        <w:t>.,</w:t>
      </w:r>
      <w:r>
        <w:rPr>
          <w:color w:val="231F20"/>
          <w:spacing w:val="-5"/>
        </w:rPr>
        <w:t> </w:t>
      </w:r>
      <w:r>
        <w:rPr>
          <w:color w:val="231F20"/>
        </w:rPr>
        <w:t>2012).</w:t>
      </w:r>
      <w:r>
        <w:rPr>
          <w:color w:val="231F20"/>
          <w:spacing w:val="-5"/>
        </w:rPr>
        <w:t> </w:t>
      </w:r>
      <w:r>
        <w:rPr>
          <w:color w:val="231F20"/>
        </w:rPr>
        <w:t>Es</w:t>
      </w:r>
      <w:r>
        <w:rPr>
          <w:color w:val="231F20"/>
          <w:spacing w:val="-5"/>
        </w:rPr>
        <w:t> </w:t>
      </w:r>
      <w:r>
        <w:rPr>
          <w:color w:val="231F20"/>
        </w:rPr>
        <w:t>posible</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condiciones</w:t>
      </w:r>
      <w:r>
        <w:rPr>
          <w:color w:val="231F20"/>
          <w:spacing w:val="-5"/>
        </w:rPr>
        <w:t> </w:t>
      </w:r>
      <w:r>
        <w:rPr>
          <w:color w:val="231F20"/>
        </w:rPr>
        <w:t>orográficas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región</w:t>
      </w:r>
      <w:r>
        <w:rPr>
          <w:color w:val="231F20"/>
          <w:spacing w:val="-5"/>
        </w:rPr>
        <w:t> </w:t>
      </w:r>
      <w:r>
        <w:rPr>
          <w:color w:val="231F20"/>
        </w:rPr>
        <w:t>Sur</w:t>
      </w:r>
      <w:r>
        <w:rPr>
          <w:color w:val="231F20"/>
          <w:spacing w:val="-5"/>
        </w:rPr>
        <w:t> </w:t>
      </w:r>
      <w:r>
        <w:rPr>
          <w:color w:val="231F20"/>
        </w:rPr>
        <w:t>del Estado de México caracterizada por grandes abismos, profundas barran- cas y altas cimas combinadas con la capacidad de la cabra para el ramo- neo,</w:t>
      </w:r>
      <w:r>
        <w:rPr>
          <w:color w:val="231F20"/>
          <w:spacing w:val="-10"/>
        </w:rPr>
        <w:t> </w:t>
      </w:r>
      <w:r>
        <w:rPr>
          <w:color w:val="231F20"/>
        </w:rPr>
        <w:t>resistencia</w:t>
      </w:r>
      <w:r>
        <w:rPr>
          <w:color w:val="231F20"/>
          <w:spacing w:val="-10"/>
        </w:rPr>
        <w:t> </w:t>
      </w:r>
      <w:r>
        <w:rPr>
          <w:color w:val="231F20"/>
        </w:rPr>
        <w:t>para</w:t>
      </w:r>
      <w:r>
        <w:rPr>
          <w:color w:val="231F20"/>
          <w:spacing w:val="-10"/>
        </w:rPr>
        <w:t> </w:t>
      </w:r>
      <w:r>
        <w:rPr>
          <w:color w:val="231F20"/>
        </w:rPr>
        <w:t>caminar</w:t>
      </w:r>
      <w:r>
        <w:rPr>
          <w:color w:val="231F20"/>
          <w:spacing w:val="-10"/>
        </w:rPr>
        <w:t> </w:t>
      </w:r>
      <w:r>
        <w:rPr>
          <w:color w:val="231F20"/>
        </w:rPr>
        <w:t>grandes</w:t>
      </w:r>
      <w:r>
        <w:rPr>
          <w:color w:val="231F20"/>
          <w:spacing w:val="-10"/>
        </w:rPr>
        <w:t> </w:t>
      </w:r>
      <w:r>
        <w:rPr>
          <w:color w:val="231F20"/>
        </w:rPr>
        <w:t>distancias,</w:t>
      </w:r>
      <w:r>
        <w:rPr>
          <w:color w:val="231F20"/>
          <w:spacing w:val="-11"/>
        </w:rPr>
        <w:t> </w:t>
      </w:r>
      <w:r>
        <w:rPr>
          <w:color w:val="231F20"/>
        </w:rPr>
        <w:t>agilidad</w:t>
      </w:r>
      <w:r>
        <w:rPr>
          <w:color w:val="231F20"/>
          <w:spacing w:val="-10"/>
        </w:rPr>
        <w:t> </w:t>
      </w:r>
      <w:r>
        <w:rPr>
          <w:color w:val="231F20"/>
        </w:rPr>
        <w:t>y</w:t>
      </w:r>
      <w:r>
        <w:rPr>
          <w:color w:val="231F20"/>
          <w:spacing w:val="-10"/>
        </w:rPr>
        <w:t> </w:t>
      </w:r>
      <w:r>
        <w:rPr>
          <w:color w:val="231F20"/>
        </w:rPr>
        <w:t>temperamento vivaz forjen las condiciones en las cuales la cabra se mantiene y produce aportando</w:t>
      </w:r>
      <w:r>
        <w:rPr>
          <w:color w:val="231F20"/>
          <w:spacing w:val="-4"/>
        </w:rPr>
        <w:t> </w:t>
      </w:r>
      <w:r>
        <w:rPr>
          <w:color w:val="231F20"/>
        </w:rPr>
        <w:t>proteína</w:t>
      </w:r>
      <w:r>
        <w:rPr>
          <w:color w:val="231F20"/>
          <w:spacing w:val="-5"/>
        </w:rPr>
        <w:t> </w:t>
      </w:r>
      <w:r>
        <w:rPr>
          <w:color w:val="231F20"/>
        </w:rPr>
        <w:t>de</w:t>
      </w:r>
      <w:r>
        <w:rPr>
          <w:color w:val="231F20"/>
          <w:spacing w:val="-5"/>
        </w:rPr>
        <w:t> </w:t>
      </w:r>
      <w:r>
        <w:rPr>
          <w:color w:val="231F20"/>
        </w:rPr>
        <w:t>alto</w:t>
      </w:r>
      <w:r>
        <w:rPr>
          <w:color w:val="231F20"/>
          <w:spacing w:val="-5"/>
        </w:rPr>
        <w:t> </w:t>
      </w:r>
      <w:r>
        <w:rPr>
          <w:color w:val="231F20"/>
        </w:rPr>
        <w:t>valor</w:t>
      </w:r>
      <w:r>
        <w:rPr>
          <w:color w:val="231F20"/>
          <w:spacing w:val="-5"/>
        </w:rPr>
        <w:t> </w:t>
      </w:r>
      <w:r>
        <w:rPr>
          <w:color w:val="231F20"/>
        </w:rPr>
        <w:t>biológico</w:t>
      </w:r>
      <w:r>
        <w:rPr>
          <w:color w:val="231F20"/>
          <w:spacing w:val="-4"/>
        </w:rPr>
        <w:t> </w:t>
      </w:r>
      <w:r>
        <w:rPr>
          <w:color w:val="231F20"/>
        </w:rPr>
        <w:t>a</w:t>
      </w:r>
      <w:r>
        <w:rPr>
          <w:color w:val="231F20"/>
          <w:spacing w:val="-5"/>
        </w:rPr>
        <w:t> </w:t>
      </w:r>
      <w:r>
        <w:rPr>
          <w:color w:val="231F20"/>
        </w:rPr>
        <w:t>la</w:t>
      </w:r>
      <w:r>
        <w:rPr>
          <w:color w:val="231F20"/>
          <w:spacing w:val="-5"/>
        </w:rPr>
        <w:t> </w:t>
      </w:r>
      <w:r>
        <w:rPr>
          <w:color w:val="231F20"/>
        </w:rPr>
        <w:t>poblaciones</w:t>
      </w:r>
      <w:r>
        <w:rPr>
          <w:color w:val="231F20"/>
          <w:spacing w:val="-4"/>
        </w:rPr>
        <w:t> </w:t>
      </w:r>
      <w:r>
        <w:rPr>
          <w:color w:val="231F20"/>
        </w:rPr>
        <w:t>rurales</w:t>
      </w:r>
      <w:r>
        <w:rPr>
          <w:color w:val="231F20"/>
          <w:spacing w:val="-5"/>
        </w:rPr>
        <w:t> </w:t>
      </w:r>
      <w:r>
        <w:rPr>
          <w:color w:val="231F20"/>
        </w:rPr>
        <w:t>de</w:t>
      </w:r>
      <w:r>
        <w:rPr>
          <w:color w:val="231F20"/>
          <w:spacing w:val="-5"/>
        </w:rPr>
        <w:t> </w:t>
      </w:r>
      <w:r>
        <w:rPr>
          <w:color w:val="231F20"/>
        </w:rPr>
        <w:t>esta región. Sin embargo a pesar de esta marcada importancia, los caprinocul- tores son en términos generales productores marginados con problemas sociales como bajo nivel educativo, incluso analfabetismo, familias nume- rosas con rebaños pequeños y de escasa tecnología. Esta ganadería basa- da en formas tradicionales de crianza, cuyos objetivos de producción es   el ahorro y autoconsumo se le conoce actualmente como del “sector so- cial” de gran importancia no solo desde el punto de vista económico sino también social al dar trabajo a las familias y fomentar el arraigo rural. Al respecto los gobiernos federales y estatales, han gastado infinitas cantida- des</w:t>
      </w:r>
      <w:r>
        <w:rPr>
          <w:color w:val="231F20"/>
          <w:spacing w:val="13"/>
        </w:rPr>
        <w:t> </w:t>
      </w:r>
      <w:r>
        <w:rPr>
          <w:color w:val="231F20"/>
        </w:rPr>
        <w:t>de</w:t>
      </w:r>
      <w:r>
        <w:rPr>
          <w:color w:val="231F20"/>
          <w:spacing w:val="13"/>
        </w:rPr>
        <w:t> </w:t>
      </w:r>
      <w:r>
        <w:rPr>
          <w:color w:val="231F20"/>
        </w:rPr>
        <w:t>recursos,</w:t>
      </w:r>
      <w:r>
        <w:rPr>
          <w:color w:val="231F20"/>
          <w:spacing w:val="12"/>
        </w:rPr>
        <w:t> </w:t>
      </w:r>
      <w:r>
        <w:rPr>
          <w:color w:val="231F20"/>
        </w:rPr>
        <w:t>dedicados</w:t>
      </w:r>
      <w:r>
        <w:rPr>
          <w:color w:val="231F20"/>
          <w:spacing w:val="12"/>
        </w:rPr>
        <w:t> </w:t>
      </w:r>
      <w:r>
        <w:rPr>
          <w:color w:val="231F20"/>
        </w:rPr>
        <w:t>al</w:t>
      </w:r>
      <w:r>
        <w:rPr>
          <w:color w:val="231F20"/>
          <w:spacing w:val="13"/>
        </w:rPr>
        <w:t> </w:t>
      </w:r>
      <w:r>
        <w:rPr>
          <w:color w:val="231F20"/>
        </w:rPr>
        <w:t>fomento</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habitantes</w:t>
      </w:r>
      <w:r>
        <w:rPr>
          <w:color w:val="231F20"/>
          <w:spacing w:val="13"/>
        </w:rPr>
        <w:t> </w:t>
      </w:r>
      <w:r>
        <w:rPr>
          <w:color w:val="231F20"/>
        </w:rPr>
        <w:t>del</w:t>
      </w:r>
      <w:r>
        <w:rPr>
          <w:color w:val="231F20"/>
          <w:spacing w:val="13"/>
        </w:rPr>
        <w:t> </w:t>
      </w:r>
      <w:r>
        <w:rPr>
          <w:color w:val="231F20"/>
        </w:rPr>
        <w:t>medio</w:t>
      </w:r>
      <w:r>
        <w:rPr>
          <w:color w:val="231F20"/>
          <w:spacing w:val="13"/>
        </w:rPr>
        <w:t> </w:t>
      </w:r>
      <w:r>
        <w:rPr>
          <w:color w:val="231F20"/>
        </w:rPr>
        <w:t>rural,</w:t>
      </w:r>
    </w:p>
    <w:p>
      <w:pPr>
        <w:spacing w:after="0" w:line="273" w:lineRule="auto"/>
        <w:jc w:val="both"/>
        <w:sectPr>
          <w:pgSz w:w="7940" w:h="11910"/>
          <w:pgMar w:header="0" w:footer="469" w:top="480" w:bottom="660" w:left="1020" w:right="1020"/>
        </w:sectPr>
      </w:pPr>
    </w:p>
    <w:p>
      <w:pPr>
        <w:spacing w:before="50"/>
        <w:ind w:left="535" w:right="30" w:firstLine="0"/>
        <w:jc w:val="left"/>
        <w:rPr>
          <w:sz w:val="14"/>
        </w:rPr>
      </w:pPr>
      <w:r>
        <w:rPr>
          <w:color w:val="231F20"/>
          <w:sz w:val="18"/>
        </w:rPr>
        <w:t>A</w:t>
      </w:r>
      <w:r>
        <w:rPr>
          <w:color w:val="231F20"/>
          <w:sz w:val="14"/>
        </w:rPr>
        <w:t>PLICACIÓN DE LA TEORÍA DE LA PRODUCCIÓN EN INVESTIGACIÓN PECUARIA</w:t>
      </w:r>
    </w:p>
    <w:p>
      <w:pPr>
        <w:pStyle w:val="BodyText"/>
        <w:spacing w:before="3"/>
        <w:rPr>
          <w:sz w:val="22"/>
        </w:rPr>
      </w:pPr>
    </w:p>
    <w:p>
      <w:pPr>
        <w:pStyle w:val="BodyText"/>
        <w:spacing w:line="273" w:lineRule="auto" w:before="75"/>
        <w:ind w:left="113" w:right="111"/>
        <w:jc w:val="both"/>
      </w:pPr>
      <w:r>
        <w:rPr>
          <w:color w:val="231F20"/>
        </w:rPr>
        <w:t>especialmente</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actividades</w:t>
      </w:r>
      <w:r>
        <w:rPr>
          <w:color w:val="231F20"/>
          <w:spacing w:val="-5"/>
        </w:rPr>
        <w:t> </w:t>
      </w:r>
      <w:r>
        <w:rPr>
          <w:color w:val="231F20"/>
        </w:rPr>
        <w:t>productivas</w:t>
      </w:r>
      <w:r>
        <w:rPr>
          <w:color w:val="231F20"/>
          <w:spacing w:val="-5"/>
        </w:rPr>
        <w:t> </w:t>
      </w:r>
      <w:r>
        <w:rPr>
          <w:color w:val="231F20"/>
        </w:rPr>
        <w:t>del</w:t>
      </w:r>
      <w:r>
        <w:rPr>
          <w:color w:val="231F20"/>
          <w:spacing w:val="-5"/>
        </w:rPr>
        <w:t> </w:t>
      </w:r>
      <w:r>
        <w:rPr>
          <w:color w:val="231F20"/>
        </w:rPr>
        <w:t>campo</w:t>
      </w:r>
      <w:r>
        <w:rPr>
          <w:color w:val="231F20"/>
          <w:spacing w:val="-5"/>
        </w:rPr>
        <w:t> </w:t>
      </w:r>
      <w:r>
        <w:rPr>
          <w:color w:val="231F20"/>
        </w:rPr>
        <w:t>como</w:t>
      </w:r>
      <w:r>
        <w:rPr>
          <w:color w:val="231F20"/>
          <w:spacing w:val="-5"/>
        </w:rPr>
        <w:t> </w:t>
      </w:r>
      <w:r>
        <w:rPr>
          <w:color w:val="231F20"/>
        </w:rPr>
        <w:t>un</w:t>
      </w:r>
      <w:r>
        <w:rPr>
          <w:color w:val="231F20"/>
          <w:spacing w:val="-5"/>
        </w:rPr>
        <w:t> </w:t>
      </w:r>
      <w:r>
        <w:rPr>
          <w:color w:val="231F20"/>
        </w:rPr>
        <w:t>intento</w:t>
      </w:r>
      <w:r>
        <w:rPr>
          <w:color w:val="231F20"/>
          <w:spacing w:val="-5"/>
        </w:rPr>
        <w:t> </w:t>
      </w:r>
      <w:r>
        <w:rPr>
          <w:color w:val="231F20"/>
        </w:rPr>
        <w:t>de elevar la calidad de vida de los productores a </w:t>
      </w:r>
      <w:r>
        <w:rPr>
          <w:color w:val="231F20"/>
          <w:spacing w:val="-2"/>
        </w:rPr>
        <w:t>través </w:t>
      </w:r>
      <w:r>
        <w:rPr>
          <w:color w:val="231F20"/>
        </w:rPr>
        <w:t>del incremento en la productividad</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unidades</w:t>
      </w:r>
      <w:r>
        <w:rPr>
          <w:color w:val="231F20"/>
          <w:spacing w:val="-6"/>
        </w:rPr>
        <w:t> </w:t>
      </w:r>
      <w:r>
        <w:rPr>
          <w:color w:val="231F20"/>
        </w:rPr>
        <w:t>de</w:t>
      </w:r>
      <w:r>
        <w:rPr>
          <w:color w:val="231F20"/>
          <w:spacing w:val="-7"/>
        </w:rPr>
        <w:t> </w:t>
      </w:r>
      <w:r>
        <w:rPr>
          <w:color w:val="231F20"/>
        </w:rPr>
        <w:t>producción.</w:t>
      </w:r>
      <w:r>
        <w:rPr>
          <w:color w:val="231F20"/>
          <w:spacing w:val="-8"/>
        </w:rPr>
        <w:t> </w:t>
      </w:r>
      <w:r>
        <w:rPr>
          <w:color w:val="231F20"/>
        </w:rPr>
        <w:t>Sin</w:t>
      </w:r>
      <w:r>
        <w:rPr>
          <w:color w:val="231F20"/>
          <w:spacing w:val="-7"/>
        </w:rPr>
        <w:t> </w:t>
      </w:r>
      <w:r>
        <w:rPr>
          <w:color w:val="231F20"/>
        </w:rPr>
        <w:t>embargo</w:t>
      </w:r>
      <w:r>
        <w:rPr>
          <w:color w:val="231F20"/>
          <w:spacing w:val="-7"/>
        </w:rPr>
        <w:t> </w:t>
      </w:r>
      <w:r>
        <w:rPr>
          <w:color w:val="231F20"/>
        </w:rPr>
        <w:t>esto</w:t>
      </w:r>
      <w:r>
        <w:rPr>
          <w:color w:val="231F20"/>
          <w:spacing w:val="-7"/>
        </w:rPr>
        <w:t> </w:t>
      </w:r>
      <w:r>
        <w:rPr>
          <w:color w:val="231F20"/>
        </w:rPr>
        <w:t>no</w:t>
      </w:r>
      <w:r>
        <w:rPr>
          <w:color w:val="231F20"/>
          <w:spacing w:val="-7"/>
        </w:rPr>
        <w:t> </w:t>
      </w:r>
      <w:r>
        <w:rPr>
          <w:color w:val="231F20"/>
        </w:rPr>
        <w:t>ha</w:t>
      </w:r>
      <w:r>
        <w:rPr>
          <w:color w:val="231F20"/>
          <w:spacing w:val="-7"/>
        </w:rPr>
        <w:t> </w:t>
      </w:r>
      <w:r>
        <w:rPr>
          <w:color w:val="231F20"/>
        </w:rPr>
        <w:t>sido tarea fácil y a pesar de que el propósito inicia desde el siglo XX parece no repercutir en grandes cambios tecnológicos o económicos en estos siste- mas de producción caprina. Es posible que parte del problema, exista por el incremento en la especialización tecnológica, que ha llevado a aislar a las disciplinas involucradas en la producción animal (nutrición, reproduc- ción, genética, sociedad, economía, etcétera) que ha limitado a enfrentar la complejidad del sistema, no permitiendo resolver los problemas a los que se enfrentan, impidiendo la interacción y dinámica de todo el sistema (De</w:t>
      </w:r>
      <w:r>
        <w:rPr>
          <w:color w:val="231F20"/>
          <w:spacing w:val="-5"/>
        </w:rPr>
        <w:t> </w:t>
      </w:r>
      <w:r>
        <w:rPr>
          <w:color w:val="231F20"/>
        </w:rPr>
        <w:t>Lucas,</w:t>
      </w:r>
      <w:r>
        <w:rPr>
          <w:color w:val="231F20"/>
          <w:spacing w:val="-5"/>
        </w:rPr>
        <w:t> </w:t>
      </w:r>
      <w:r>
        <w:rPr>
          <w:color w:val="231F20"/>
        </w:rPr>
        <w:t>2012).</w:t>
      </w:r>
      <w:r>
        <w:rPr>
          <w:color w:val="231F20"/>
          <w:spacing w:val="-5"/>
        </w:rPr>
        <w:t> </w:t>
      </w:r>
      <w:r>
        <w:rPr>
          <w:color w:val="231F20"/>
        </w:rPr>
        <w:t>En</w:t>
      </w:r>
      <w:r>
        <w:rPr>
          <w:color w:val="231F20"/>
          <w:spacing w:val="-4"/>
        </w:rPr>
        <w:t> </w:t>
      </w:r>
      <w:r>
        <w:rPr>
          <w:color w:val="231F20"/>
        </w:rPr>
        <w:t>consecuencia,</w:t>
      </w:r>
      <w:r>
        <w:rPr>
          <w:color w:val="231F20"/>
          <w:spacing w:val="-5"/>
        </w:rPr>
        <w:t> </w:t>
      </w:r>
      <w:r>
        <w:rPr>
          <w:color w:val="231F20"/>
        </w:rPr>
        <w:t>elevar</w:t>
      </w:r>
      <w:r>
        <w:rPr>
          <w:color w:val="231F20"/>
          <w:spacing w:val="-5"/>
        </w:rPr>
        <w:t> </w:t>
      </w:r>
      <w:r>
        <w:rPr>
          <w:color w:val="231F20"/>
        </w:rPr>
        <w:t>la</w:t>
      </w:r>
      <w:r>
        <w:rPr>
          <w:color w:val="231F20"/>
          <w:spacing w:val="-4"/>
        </w:rPr>
        <w:t> </w:t>
      </w:r>
      <w:r>
        <w:rPr>
          <w:color w:val="231F20"/>
        </w:rPr>
        <w:t>producción</w:t>
      </w:r>
      <w:r>
        <w:rPr>
          <w:color w:val="231F20"/>
          <w:spacing w:val="-5"/>
        </w:rPr>
        <w:t> </w:t>
      </w:r>
      <w:r>
        <w:rPr>
          <w:color w:val="231F20"/>
        </w:rPr>
        <w:t>caprina</w:t>
      </w:r>
      <w:r>
        <w:rPr>
          <w:color w:val="231F20"/>
          <w:spacing w:val="-5"/>
        </w:rPr>
        <w:t> </w:t>
      </w:r>
      <w:r>
        <w:rPr>
          <w:color w:val="231F20"/>
        </w:rPr>
        <w:t>del</w:t>
      </w:r>
      <w:r>
        <w:rPr>
          <w:color w:val="231F20"/>
          <w:spacing w:val="-5"/>
        </w:rPr>
        <w:t> </w:t>
      </w:r>
      <w:r>
        <w:rPr>
          <w:color w:val="231F20"/>
        </w:rPr>
        <w:t>sector social</w:t>
      </w:r>
      <w:r>
        <w:rPr>
          <w:color w:val="231F20"/>
          <w:spacing w:val="-7"/>
        </w:rPr>
        <w:t> </w:t>
      </w:r>
      <w:r>
        <w:rPr>
          <w:color w:val="231F20"/>
        </w:rPr>
        <w:t>o</w:t>
      </w:r>
      <w:r>
        <w:rPr>
          <w:color w:val="231F20"/>
          <w:spacing w:val="-6"/>
        </w:rPr>
        <w:t> </w:t>
      </w:r>
      <w:r>
        <w:rPr>
          <w:color w:val="231F20"/>
        </w:rPr>
        <w:t>sistemas</w:t>
      </w:r>
      <w:r>
        <w:rPr>
          <w:color w:val="231F20"/>
          <w:spacing w:val="-7"/>
        </w:rPr>
        <w:t> </w:t>
      </w:r>
      <w:r>
        <w:rPr>
          <w:color w:val="231F20"/>
        </w:rPr>
        <w:t>tradicionales</w:t>
      </w:r>
      <w:r>
        <w:rPr>
          <w:color w:val="231F20"/>
          <w:spacing w:val="-5"/>
        </w:rPr>
        <w:t> </w:t>
      </w:r>
      <w:r>
        <w:rPr>
          <w:color w:val="231F20"/>
        </w:rPr>
        <w:t>no</w:t>
      </w:r>
      <w:r>
        <w:rPr>
          <w:color w:val="231F20"/>
          <w:spacing w:val="-6"/>
        </w:rPr>
        <w:t> </w:t>
      </w:r>
      <w:r>
        <w:rPr>
          <w:color w:val="231F20"/>
        </w:rPr>
        <w:t>sólo</w:t>
      </w:r>
      <w:r>
        <w:rPr>
          <w:color w:val="231F20"/>
          <w:spacing w:val="-7"/>
        </w:rPr>
        <w:t> </w:t>
      </w:r>
      <w:r>
        <w:rPr>
          <w:color w:val="231F20"/>
        </w:rPr>
        <w:t>se</w:t>
      </w:r>
      <w:r>
        <w:rPr>
          <w:color w:val="231F20"/>
          <w:spacing w:val="-7"/>
        </w:rPr>
        <w:t> </w:t>
      </w:r>
      <w:r>
        <w:rPr>
          <w:color w:val="231F20"/>
        </w:rPr>
        <w:t>limita</w:t>
      </w:r>
      <w:r>
        <w:rPr>
          <w:color w:val="231F20"/>
          <w:spacing w:val="-6"/>
        </w:rPr>
        <w:t> </w:t>
      </w:r>
      <w:r>
        <w:rPr>
          <w:color w:val="231F20"/>
        </w:rPr>
        <w:t>a</w:t>
      </w:r>
      <w:r>
        <w:rPr>
          <w:color w:val="231F20"/>
          <w:spacing w:val="-6"/>
        </w:rPr>
        <w:t> </w:t>
      </w:r>
      <w:r>
        <w:rPr>
          <w:color w:val="231F20"/>
        </w:rPr>
        <w:t>innovaciones</w:t>
      </w:r>
      <w:r>
        <w:rPr>
          <w:color w:val="231F20"/>
          <w:spacing w:val="-6"/>
        </w:rPr>
        <w:t> </w:t>
      </w:r>
      <w:r>
        <w:rPr>
          <w:color w:val="231F20"/>
        </w:rPr>
        <w:t>técnicas,</w:t>
      </w:r>
      <w:r>
        <w:rPr>
          <w:color w:val="231F20"/>
          <w:spacing w:val="-7"/>
        </w:rPr>
        <w:t> </w:t>
      </w:r>
      <w:r>
        <w:rPr>
          <w:color w:val="231F20"/>
        </w:rPr>
        <w:t>ya que</w:t>
      </w:r>
      <w:r>
        <w:rPr>
          <w:color w:val="231F20"/>
          <w:spacing w:val="-5"/>
        </w:rPr>
        <w:t> </w:t>
      </w:r>
      <w:r>
        <w:rPr>
          <w:color w:val="231F20"/>
        </w:rPr>
        <w:t>la</w:t>
      </w:r>
      <w:r>
        <w:rPr>
          <w:color w:val="231F20"/>
          <w:spacing w:val="-5"/>
        </w:rPr>
        <w:t> </w:t>
      </w:r>
      <w:r>
        <w:rPr>
          <w:color w:val="231F20"/>
        </w:rPr>
        <w:t>interacción</w:t>
      </w:r>
      <w:r>
        <w:rPr>
          <w:color w:val="231F20"/>
          <w:spacing w:val="-5"/>
        </w:rPr>
        <w:t> </w:t>
      </w:r>
      <w:r>
        <w:rPr>
          <w:color w:val="231F20"/>
        </w:rPr>
        <w:t>con</w:t>
      </w:r>
      <w:r>
        <w:rPr>
          <w:color w:val="231F20"/>
          <w:spacing w:val="-5"/>
        </w:rPr>
        <w:t> </w:t>
      </w:r>
      <w:r>
        <w:rPr>
          <w:color w:val="231F20"/>
        </w:rPr>
        <w:t>los</w:t>
      </w:r>
      <w:r>
        <w:rPr>
          <w:color w:val="231F20"/>
          <w:spacing w:val="-5"/>
        </w:rPr>
        <w:t> </w:t>
      </w:r>
      <w:r>
        <w:rPr>
          <w:color w:val="231F20"/>
        </w:rPr>
        <w:t>factores</w:t>
      </w:r>
      <w:r>
        <w:rPr>
          <w:color w:val="231F20"/>
          <w:spacing w:val="-5"/>
        </w:rPr>
        <w:t> </w:t>
      </w:r>
      <w:r>
        <w:rPr>
          <w:color w:val="231F20"/>
        </w:rPr>
        <w:t>sociales</w:t>
      </w:r>
      <w:r>
        <w:rPr>
          <w:color w:val="231F20"/>
          <w:spacing w:val="-5"/>
        </w:rPr>
        <w:t> </w:t>
      </w:r>
      <w:r>
        <w:rPr>
          <w:color w:val="231F20"/>
        </w:rPr>
        <w:t>y</w:t>
      </w:r>
      <w:r>
        <w:rPr>
          <w:color w:val="231F20"/>
          <w:spacing w:val="-5"/>
        </w:rPr>
        <w:t> </w:t>
      </w:r>
      <w:r>
        <w:rPr>
          <w:color w:val="231F20"/>
        </w:rPr>
        <w:t>económicos</w:t>
      </w:r>
      <w:r>
        <w:rPr>
          <w:color w:val="231F20"/>
          <w:spacing w:val="-6"/>
        </w:rPr>
        <w:t> </w:t>
      </w:r>
      <w:r>
        <w:rPr>
          <w:color w:val="231F20"/>
        </w:rPr>
        <w:t>son</w:t>
      </w:r>
      <w:r>
        <w:rPr>
          <w:color w:val="231F20"/>
          <w:spacing w:val="-5"/>
        </w:rPr>
        <w:t> </w:t>
      </w:r>
      <w:r>
        <w:rPr>
          <w:color w:val="231F20"/>
        </w:rPr>
        <w:t>muy</w:t>
      </w:r>
      <w:r>
        <w:rPr>
          <w:color w:val="231F20"/>
          <w:spacing w:val="-5"/>
        </w:rPr>
        <w:t> </w:t>
      </w:r>
      <w:r>
        <w:rPr>
          <w:color w:val="231F20"/>
        </w:rPr>
        <w:t>diversos e</w:t>
      </w:r>
      <w:r>
        <w:rPr>
          <w:color w:val="231F20"/>
          <w:spacing w:val="-7"/>
        </w:rPr>
        <w:t> </w:t>
      </w:r>
      <w:r>
        <w:rPr>
          <w:color w:val="231F20"/>
        </w:rPr>
        <w:t>importantes</w:t>
      </w:r>
      <w:r>
        <w:rPr>
          <w:color w:val="231F20"/>
          <w:spacing w:val="-7"/>
        </w:rPr>
        <w:t> </w:t>
      </w:r>
      <w:r>
        <w:rPr>
          <w:color w:val="231F20"/>
        </w:rPr>
        <w:t>(De</w:t>
      </w:r>
      <w:r>
        <w:rPr>
          <w:color w:val="231F20"/>
          <w:spacing w:val="-7"/>
        </w:rPr>
        <w:t> </w:t>
      </w:r>
      <w:r>
        <w:rPr>
          <w:color w:val="231F20"/>
        </w:rPr>
        <w:t>Lucas</w:t>
      </w:r>
      <w:r>
        <w:rPr>
          <w:color w:val="231F20"/>
          <w:spacing w:val="-8"/>
        </w:rPr>
        <w:t> </w:t>
      </w:r>
      <w:r>
        <w:rPr>
          <w:color w:val="231F20"/>
        </w:rPr>
        <w:t>y</w:t>
      </w:r>
      <w:r>
        <w:rPr>
          <w:color w:val="231F20"/>
          <w:spacing w:val="-7"/>
        </w:rPr>
        <w:t> </w:t>
      </w:r>
      <w:r>
        <w:rPr>
          <w:color w:val="231F20"/>
        </w:rPr>
        <w:t>Arbiza,</w:t>
      </w:r>
      <w:r>
        <w:rPr>
          <w:color w:val="231F20"/>
          <w:spacing w:val="-7"/>
        </w:rPr>
        <w:t> </w:t>
      </w:r>
      <w:r>
        <w:rPr>
          <w:color w:val="231F20"/>
        </w:rPr>
        <w:t>2010).</w:t>
      </w:r>
      <w:r>
        <w:rPr>
          <w:color w:val="231F20"/>
          <w:spacing w:val="-8"/>
        </w:rPr>
        <w:t> </w:t>
      </w:r>
      <w:r>
        <w:rPr>
          <w:color w:val="231F20"/>
        </w:rPr>
        <w:t>Conocer</w:t>
      </w:r>
      <w:r>
        <w:rPr>
          <w:color w:val="231F20"/>
          <w:spacing w:val="-8"/>
        </w:rPr>
        <w:t> </w:t>
      </w:r>
      <w:r>
        <w:rPr>
          <w:color w:val="231F20"/>
        </w:rPr>
        <w:t>los</w:t>
      </w:r>
      <w:r>
        <w:rPr>
          <w:color w:val="231F20"/>
          <w:spacing w:val="-7"/>
        </w:rPr>
        <w:t> </w:t>
      </w:r>
      <w:r>
        <w:rPr>
          <w:color w:val="231F20"/>
        </w:rPr>
        <w:t>aspectos</w:t>
      </w:r>
      <w:r>
        <w:rPr>
          <w:color w:val="231F20"/>
          <w:spacing w:val="-7"/>
        </w:rPr>
        <w:t> </w:t>
      </w:r>
      <w:r>
        <w:rPr>
          <w:color w:val="231F20"/>
        </w:rPr>
        <w:t>socioeconó- micos de estas poblaciones caprinas del Sur del Estado de México, podría permitir la propuesta de programas de generación de tecnología, que a su vez</w:t>
      </w:r>
      <w:r>
        <w:rPr>
          <w:color w:val="231F20"/>
          <w:spacing w:val="-13"/>
        </w:rPr>
        <w:t> </w:t>
      </w:r>
      <w:r>
        <w:rPr>
          <w:color w:val="231F20"/>
        </w:rPr>
        <w:t>propicien</w:t>
      </w:r>
      <w:r>
        <w:rPr>
          <w:color w:val="231F20"/>
          <w:spacing w:val="-13"/>
        </w:rPr>
        <w:t> </w:t>
      </w:r>
      <w:r>
        <w:rPr>
          <w:color w:val="231F20"/>
        </w:rPr>
        <w:t>proyectos</w:t>
      </w:r>
      <w:r>
        <w:rPr>
          <w:color w:val="231F20"/>
          <w:spacing w:val="-13"/>
        </w:rPr>
        <w:t> </w:t>
      </w:r>
      <w:r>
        <w:rPr>
          <w:color w:val="231F20"/>
        </w:rPr>
        <w:t>encaminados</w:t>
      </w:r>
      <w:r>
        <w:rPr>
          <w:color w:val="231F20"/>
          <w:spacing w:val="-13"/>
        </w:rPr>
        <w:t> </w:t>
      </w:r>
      <w:r>
        <w:rPr>
          <w:color w:val="231F20"/>
        </w:rPr>
        <w:t>a</w:t>
      </w:r>
      <w:r>
        <w:rPr>
          <w:color w:val="231F20"/>
          <w:spacing w:val="-13"/>
        </w:rPr>
        <w:t> </w:t>
      </w:r>
      <w:r>
        <w:rPr>
          <w:color w:val="231F20"/>
        </w:rPr>
        <w:t>un</w:t>
      </w:r>
      <w:r>
        <w:rPr>
          <w:color w:val="231F20"/>
          <w:spacing w:val="-13"/>
        </w:rPr>
        <w:t> </w:t>
      </w:r>
      <w:r>
        <w:rPr>
          <w:color w:val="231F20"/>
        </w:rPr>
        <w:t>mejoramiento</w:t>
      </w:r>
      <w:r>
        <w:rPr>
          <w:color w:val="231F20"/>
          <w:spacing w:val="-12"/>
        </w:rPr>
        <w:t> </w:t>
      </w:r>
      <w:r>
        <w:rPr>
          <w:color w:val="231F20"/>
        </w:rPr>
        <w:t>productivo</w:t>
      </w:r>
      <w:r>
        <w:rPr>
          <w:color w:val="231F20"/>
          <w:spacing w:val="-12"/>
        </w:rPr>
        <w:t> </w:t>
      </w:r>
      <w:r>
        <w:rPr>
          <w:color w:val="231F20"/>
        </w:rPr>
        <w:t>de</w:t>
      </w:r>
      <w:r>
        <w:rPr>
          <w:color w:val="231F20"/>
          <w:spacing w:val="-13"/>
        </w:rPr>
        <w:t> </w:t>
      </w:r>
      <w:r>
        <w:rPr>
          <w:color w:val="231F20"/>
        </w:rPr>
        <w:t>los caprinos</w:t>
      </w:r>
      <w:r>
        <w:rPr>
          <w:color w:val="231F20"/>
          <w:spacing w:val="-7"/>
        </w:rPr>
        <w:t> </w:t>
      </w:r>
      <w:r>
        <w:rPr>
          <w:color w:val="231F20"/>
        </w:rPr>
        <w:t>bajo</w:t>
      </w:r>
      <w:r>
        <w:rPr>
          <w:color w:val="231F20"/>
          <w:spacing w:val="-7"/>
        </w:rPr>
        <w:t> </w:t>
      </w:r>
      <w:r>
        <w:rPr>
          <w:color w:val="231F20"/>
        </w:rPr>
        <w:t>modelos</w:t>
      </w:r>
      <w:r>
        <w:rPr>
          <w:color w:val="231F20"/>
          <w:spacing w:val="-7"/>
        </w:rPr>
        <w:t> </w:t>
      </w:r>
      <w:r>
        <w:rPr>
          <w:color w:val="231F20"/>
        </w:rPr>
        <w:t>de</w:t>
      </w:r>
      <w:r>
        <w:rPr>
          <w:color w:val="231F20"/>
          <w:spacing w:val="-7"/>
        </w:rPr>
        <w:t> </w:t>
      </w:r>
      <w:r>
        <w:rPr>
          <w:color w:val="231F20"/>
        </w:rPr>
        <w:t>sustentabilidad</w:t>
      </w:r>
      <w:r>
        <w:rPr>
          <w:color w:val="231F20"/>
          <w:spacing w:val="-7"/>
        </w:rPr>
        <w:t> </w:t>
      </w:r>
      <w:r>
        <w:rPr>
          <w:color w:val="231F20"/>
        </w:rPr>
        <w:t>y</w:t>
      </w:r>
      <w:r>
        <w:rPr>
          <w:color w:val="231F20"/>
          <w:spacing w:val="-7"/>
        </w:rPr>
        <w:t> </w:t>
      </w:r>
      <w:r>
        <w:rPr>
          <w:color w:val="231F20"/>
        </w:rPr>
        <w:t>bienestar</w:t>
      </w:r>
      <w:r>
        <w:rPr>
          <w:color w:val="231F20"/>
          <w:spacing w:val="-7"/>
        </w:rPr>
        <w:t> </w:t>
      </w:r>
      <w:r>
        <w:rPr>
          <w:color w:val="231F20"/>
        </w:rPr>
        <w:t>animal</w:t>
      </w:r>
      <w:r>
        <w:rPr>
          <w:color w:val="231F20"/>
          <w:spacing w:val="-7"/>
        </w:rPr>
        <w:t> </w:t>
      </w:r>
      <w:r>
        <w:rPr>
          <w:color w:val="231F20"/>
        </w:rPr>
        <w:t>que</w:t>
      </w:r>
      <w:r>
        <w:rPr>
          <w:color w:val="231F20"/>
          <w:spacing w:val="-7"/>
        </w:rPr>
        <w:t> </w:t>
      </w:r>
      <w:r>
        <w:rPr>
          <w:color w:val="231F20"/>
        </w:rPr>
        <w:t>permitan la</w:t>
      </w:r>
      <w:r>
        <w:rPr>
          <w:color w:val="231F20"/>
          <w:spacing w:val="-6"/>
        </w:rPr>
        <w:t> </w:t>
      </w:r>
      <w:r>
        <w:rPr>
          <w:color w:val="231F20"/>
        </w:rPr>
        <w:t>conservación</w:t>
      </w:r>
      <w:r>
        <w:rPr>
          <w:color w:val="231F20"/>
          <w:spacing w:val="-6"/>
        </w:rPr>
        <w:t> </w:t>
      </w:r>
      <w:r>
        <w:rPr>
          <w:color w:val="231F20"/>
        </w:rPr>
        <w:t>de</w:t>
      </w:r>
      <w:r>
        <w:rPr>
          <w:color w:val="231F20"/>
          <w:spacing w:val="-7"/>
        </w:rPr>
        <w:t> </w:t>
      </w:r>
      <w:r>
        <w:rPr>
          <w:color w:val="231F20"/>
        </w:rPr>
        <w:t>estos</w:t>
      </w:r>
      <w:r>
        <w:rPr>
          <w:color w:val="231F20"/>
          <w:spacing w:val="-7"/>
        </w:rPr>
        <w:t> </w:t>
      </w:r>
      <w:r>
        <w:rPr>
          <w:color w:val="231F20"/>
        </w:rPr>
        <w:t>sistemas</w:t>
      </w:r>
      <w:r>
        <w:rPr>
          <w:color w:val="231F20"/>
          <w:spacing w:val="-7"/>
        </w:rPr>
        <w:t> </w:t>
      </w:r>
      <w:r>
        <w:rPr>
          <w:color w:val="231F20"/>
        </w:rPr>
        <w:t>de</w:t>
      </w:r>
      <w:r>
        <w:rPr>
          <w:color w:val="231F20"/>
          <w:spacing w:val="-7"/>
        </w:rPr>
        <w:t> </w:t>
      </w:r>
      <w:r>
        <w:rPr>
          <w:color w:val="231F20"/>
        </w:rPr>
        <w:t>producción</w:t>
      </w:r>
      <w:r>
        <w:rPr>
          <w:color w:val="231F20"/>
          <w:spacing w:val="-7"/>
        </w:rPr>
        <w:t> </w:t>
      </w:r>
      <w:r>
        <w:rPr>
          <w:color w:val="231F20"/>
        </w:rPr>
        <w:t>caprina.</w:t>
      </w:r>
      <w:r>
        <w:rPr>
          <w:color w:val="231F20"/>
          <w:spacing w:val="-7"/>
        </w:rPr>
        <w:t> </w:t>
      </w:r>
      <w:r>
        <w:rPr>
          <w:color w:val="231F20"/>
        </w:rPr>
        <w:t>Por</w:t>
      </w:r>
      <w:r>
        <w:rPr>
          <w:color w:val="231F20"/>
          <w:spacing w:val="-7"/>
        </w:rPr>
        <w:t> </w:t>
      </w:r>
      <w:r>
        <w:rPr>
          <w:color w:val="231F20"/>
        </w:rPr>
        <w:t>lo</w:t>
      </w:r>
      <w:r>
        <w:rPr>
          <w:color w:val="231F20"/>
          <w:spacing w:val="-7"/>
        </w:rPr>
        <w:t> </w:t>
      </w:r>
      <w:r>
        <w:rPr>
          <w:color w:val="231F20"/>
          <w:spacing w:val="-3"/>
        </w:rPr>
        <w:t>anterior,</w:t>
      </w:r>
      <w:r>
        <w:rPr>
          <w:color w:val="231F20"/>
          <w:spacing w:val="-7"/>
        </w:rPr>
        <w:t> </w:t>
      </w:r>
      <w:r>
        <w:rPr>
          <w:color w:val="231F20"/>
        </w:rPr>
        <w:t>el objetivo de este rabajo fue la caracterización socioeconómica del sistema de producción de cabras locales en Amatepec y Tejupilco municipios   </w:t>
      </w:r>
      <w:r>
        <w:rPr>
          <w:color w:val="231F20"/>
          <w:spacing w:val="8"/>
        </w:rPr>
        <w:t> </w:t>
      </w:r>
      <w:r>
        <w:rPr>
          <w:color w:val="231F20"/>
        </w:rPr>
        <w:t>del</w:t>
      </w:r>
    </w:p>
    <w:p>
      <w:pPr>
        <w:pStyle w:val="BodyText"/>
        <w:spacing w:before="47"/>
        <w:ind w:left="113"/>
        <w:jc w:val="both"/>
      </w:pPr>
      <w:r>
        <w:rPr>
          <w:color w:val="231F20"/>
        </w:rPr>
        <w:t>Estado de México.</w:t>
      </w:r>
    </w:p>
    <w:p>
      <w:pPr>
        <w:pStyle w:val="BodyText"/>
        <w:rPr>
          <w:sz w:val="20"/>
        </w:rPr>
      </w:pPr>
    </w:p>
    <w:p>
      <w:pPr>
        <w:pStyle w:val="BodyText"/>
        <w:rPr>
          <w:sz w:val="20"/>
        </w:rPr>
      </w:pPr>
    </w:p>
    <w:p>
      <w:pPr>
        <w:pStyle w:val="BodyText"/>
        <w:rPr>
          <w:sz w:val="25"/>
        </w:rPr>
      </w:pPr>
    </w:p>
    <w:p>
      <w:pPr>
        <w:pStyle w:val="Heading5"/>
        <w:spacing w:before="70"/>
      </w:pPr>
      <w:r>
        <w:rPr>
          <w:color w:val="231F20"/>
        </w:rPr>
        <w:t>Figura 13 a y b</w:t>
      </w:r>
    </w:p>
    <w:p>
      <w:pPr>
        <w:spacing w:line="268" w:lineRule="auto" w:before="32"/>
        <w:ind w:left="127" w:right="126" w:firstLine="0"/>
        <w:jc w:val="center"/>
        <w:rPr>
          <w:b/>
          <w:sz w:val="22"/>
        </w:rPr>
      </w:pPr>
      <w:r>
        <w:rPr/>
        <w:drawing>
          <wp:anchor distT="0" distB="0" distL="0" distR="0" allowOverlap="1" layoutInCell="1" locked="0" behindDoc="0" simplePos="0" relativeHeight="1288">
            <wp:simplePos x="0" y="0"/>
            <wp:positionH relativeFrom="page">
              <wp:posOffset>720001</wp:posOffset>
            </wp:positionH>
            <wp:positionV relativeFrom="paragraph">
              <wp:posOffset>463249</wp:posOffset>
            </wp:positionV>
            <wp:extent cx="1844236" cy="1236154"/>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1" cstate="print"/>
                    <a:stretch>
                      <a:fillRect/>
                    </a:stretch>
                  </pic:blipFill>
                  <pic:spPr>
                    <a:xfrm>
                      <a:off x="0" y="0"/>
                      <a:ext cx="1844236" cy="1236154"/>
                    </a:xfrm>
                    <a:prstGeom prst="rect">
                      <a:avLst/>
                    </a:prstGeom>
                  </pic:spPr>
                </pic:pic>
              </a:graphicData>
            </a:graphic>
          </wp:anchor>
        </w:drawing>
      </w:r>
      <w:r>
        <w:rPr/>
        <w:drawing>
          <wp:anchor distT="0" distB="0" distL="0" distR="0" allowOverlap="1" layoutInCell="1" locked="0" behindDoc="0" simplePos="0" relativeHeight="1312">
            <wp:simplePos x="0" y="0"/>
            <wp:positionH relativeFrom="page">
              <wp:posOffset>2648079</wp:posOffset>
            </wp:positionH>
            <wp:positionV relativeFrom="paragraph">
              <wp:posOffset>472250</wp:posOffset>
            </wp:positionV>
            <wp:extent cx="1642295" cy="1233487"/>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2" cstate="print"/>
                    <a:stretch>
                      <a:fillRect/>
                    </a:stretch>
                  </pic:blipFill>
                  <pic:spPr>
                    <a:xfrm>
                      <a:off x="0" y="0"/>
                      <a:ext cx="1642295" cy="1233487"/>
                    </a:xfrm>
                    <a:prstGeom prst="rect">
                      <a:avLst/>
                    </a:prstGeom>
                  </pic:spPr>
                </pic:pic>
              </a:graphicData>
            </a:graphic>
          </wp:anchor>
        </w:drawing>
      </w:r>
      <w:r>
        <w:rPr>
          <w:b/>
          <w:color w:val="231F20"/>
          <w:sz w:val="22"/>
        </w:rPr>
        <w:t>La caprinocultura da trabajo a las familiar del Sur del Estado de México y fomentar el arraigo rural</w:t>
      </w:r>
    </w:p>
    <w:p>
      <w:pPr>
        <w:spacing w:after="0" w:line="268" w:lineRule="auto"/>
        <w:jc w:val="center"/>
        <w:rPr>
          <w:sz w:val="22"/>
        </w:rPr>
        <w:sectPr>
          <w:pgSz w:w="7940" w:h="11910"/>
          <w:pgMar w:header="0" w:footer="469" w:top="500" w:bottom="660" w:left="1020" w:right="1020"/>
        </w:sectPr>
      </w:pPr>
    </w:p>
    <w:p>
      <w:pPr>
        <w:spacing w:before="60"/>
        <w:ind w:left="161" w:right="30" w:firstLine="0"/>
        <w:jc w:val="left"/>
        <w:rPr>
          <w:sz w:val="14"/>
        </w:rPr>
      </w:pPr>
      <w:r>
        <w:rPr>
          <w:color w:val="231F20"/>
          <w:sz w:val="18"/>
        </w:rPr>
        <w:t>D</w:t>
      </w:r>
      <w:r>
        <w:rPr>
          <w:color w:val="231F20"/>
          <w:sz w:val="14"/>
        </w:rPr>
        <w:t>ORANTES</w:t>
      </w:r>
      <w:r>
        <w:rPr>
          <w:color w:val="231F20"/>
          <w:sz w:val="18"/>
        </w:rPr>
        <w:t>-C</w:t>
      </w:r>
      <w:r>
        <w:rPr>
          <w:color w:val="231F20"/>
          <w:sz w:val="14"/>
        </w:rPr>
        <w:t>ORONADO</w:t>
      </w:r>
      <w:r>
        <w:rPr>
          <w:color w:val="231F20"/>
          <w:sz w:val="18"/>
        </w:rPr>
        <w:t>, H</w:t>
      </w:r>
      <w:r>
        <w:rPr>
          <w:color w:val="231F20"/>
          <w:sz w:val="14"/>
        </w:rPr>
        <w:t>ERNÁNDEZ</w:t>
      </w:r>
      <w:r>
        <w:rPr>
          <w:color w:val="231F20"/>
          <w:sz w:val="18"/>
        </w:rPr>
        <w:t>-M</w:t>
      </w:r>
      <w:r>
        <w:rPr>
          <w:color w:val="231F20"/>
          <w:sz w:val="14"/>
        </w:rPr>
        <w:t>ARTÍNEZ</w:t>
      </w:r>
      <w:r>
        <w:rPr>
          <w:color w:val="231F20"/>
          <w:sz w:val="18"/>
        </w:rPr>
        <w:t>, R</w:t>
      </w:r>
      <w:r>
        <w:rPr>
          <w:color w:val="231F20"/>
          <w:sz w:val="14"/>
        </w:rPr>
        <w:t>EBOLLAR</w:t>
      </w:r>
      <w:r>
        <w:rPr>
          <w:color w:val="231F20"/>
          <w:sz w:val="18"/>
        </w:rPr>
        <w:t>-R</w:t>
      </w:r>
      <w:r>
        <w:rPr>
          <w:color w:val="231F20"/>
          <w:sz w:val="14"/>
        </w:rPr>
        <w:t>EBOLLAR</w:t>
      </w:r>
      <w:r>
        <w:rPr>
          <w:color w:val="231F20"/>
          <w:sz w:val="18"/>
        </w:rPr>
        <w:t>, R</w:t>
      </w:r>
      <w:r>
        <w:rPr>
          <w:color w:val="231F20"/>
          <w:sz w:val="14"/>
        </w:rPr>
        <w:t>OJO</w:t>
      </w:r>
      <w:r>
        <w:rPr>
          <w:color w:val="231F20"/>
          <w:sz w:val="18"/>
        </w:rPr>
        <w:t>-R</w:t>
      </w:r>
      <w:r>
        <w:rPr>
          <w:color w:val="231F20"/>
          <w:sz w:val="14"/>
        </w:rPr>
        <w:t>UBIO</w:t>
      </w:r>
    </w:p>
    <w:p>
      <w:pPr>
        <w:pStyle w:val="BodyText"/>
        <w:spacing w:before="9"/>
        <w:rPr>
          <w:sz w:val="22"/>
        </w:rPr>
      </w:pPr>
    </w:p>
    <w:p>
      <w:pPr>
        <w:pStyle w:val="Heading3"/>
        <w:spacing w:before="61"/>
      </w:pPr>
      <w:r>
        <w:rPr>
          <w:color w:val="231F20"/>
        </w:rPr>
        <w:t>METODOLOGÍA</w:t>
      </w:r>
    </w:p>
    <w:p>
      <w:pPr>
        <w:pStyle w:val="BodyText"/>
        <w:spacing w:before="8"/>
        <w:rPr>
          <w:b/>
          <w:sz w:val="24"/>
        </w:rPr>
      </w:pPr>
    </w:p>
    <w:p>
      <w:pPr>
        <w:pStyle w:val="BodyText"/>
        <w:spacing w:line="273" w:lineRule="auto" w:before="1"/>
        <w:ind w:left="113" w:right="111"/>
        <w:jc w:val="both"/>
      </w:pPr>
      <w:r>
        <w:rPr>
          <w:color w:val="231F20"/>
        </w:rPr>
        <w:t>El</w:t>
      </w:r>
      <w:r>
        <w:rPr>
          <w:color w:val="231F20"/>
          <w:spacing w:val="-3"/>
        </w:rPr>
        <w:t> </w:t>
      </w:r>
      <w:r>
        <w:rPr>
          <w:color w:val="231F20"/>
        </w:rPr>
        <w:t>trabajo</w:t>
      </w:r>
      <w:r>
        <w:rPr>
          <w:color w:val="231F20"/>
          <w:spacing w:val="-3"/>
        </w:rPr>
        <w:t> </w:t>
      </w:r>
      <w:r>
        <w:rPr>
          <w:color w:val="231F20"/>
        </w:rPr>
        <w:t>se</w:t>
      </w:r>
      <w:r>
        <w:rPr>
          <w:color w:val="231F20"/>
          <w:spacing w:val="-4"/>
        </w:rPr>
        <w:t> </w:t>
      </w:r>
      <w:r>
        <w:rPr>
          <w:color w:val="231F20"/>
        </w:rPr>
        <w:t>desarrolló</w:t>
      </w:r>
      <w:r>
        <w:rPr>
          <w:color w:val="231F20"/>
          <w:spacing w:val="-4"/>
        </w:rPr>
        <w:t> </w:t>
      </w:r>
      <w:r>
        <w:rPr>
          <w:color w:val="231F20"/>
        </w:rPr>
        <w:t>en</w:t>
      </w:r>
      <w:r>
        <w:rPr>
          <w:color w:val="231F20"/>
          <w:spacing w:val="-4"/>
        </w:rPr>
        <w:t> </w:t>
      </w:r>
      <w:r>
        <w:rPr>
          <w:color w:val="231F20"/>
        </w:rPr>
        <w:t>los</w:t>
      </w:r>
      <w:r>
        <w:rPr>
          <w:color w:val="231F20"/>
          <w:spacing w:val="-3"/>
        </w:rPr>
        <w:t> </w:t>
      </w:r>
      <w:r>
        <w:rPr>
          <w:color w:val="231F20"/>
        </w:rPr>
        <w:t>municipios</w:t>
      </w:r>
      <w:r>
        <w:rPr>
          <w:color w:val="231F20"/>
          <w:spacing w:val="-4"/>
        </w:rPr>
        <w:t> </w:t>
      </w:r>
      <w:r>
        <w:rPr>
          <w:color w:val="231F20"/>
        </w:rPr>
        <w:t>de</w:t>
      </w:r>
      <w:r>
        <w:rPr>
          <w:color w:val="231F20"/>
          <w:spacing w:val="-4"/>
        </w:rPr>
        <w:t> </w:t>
      </w:r>
      <w:r>
        <w:rPr>
          <w:color w:val="231F20"/>
        </w:rPr>
        <w:t>Tejupilco</w:t>
      </w:r>
      <w:r>
        <w:rPr>
          <w:color w:val="231F20"/>
          <w:spacing w:val="-4"/>
        </w:rPr>
        <w:t> </w:t>
      </w:r>
      <w:r>
        <w:rPr>
          <w:color w:val="231F20"/>
        </w:rPr>
        <w:t>y</w:t>
      </w:r>
      <w:r>
        <w:rPr>
          <w:color w:val="231F20"/>
          <w:spacing w:val="-4"/>
        </w:rPr>
        <w:t> </w:t>
      </w:r>
      <w:r>
        <w:rPr>
          <w:color w:val="231F20"/>
        </w:rPr>
        <w:t>Amatepec,</w:t>
      </w:r>
      <w:r>
        <w:rPr>
          <w:color w:val="231F20"/>
          <w:spacing w:val="-4"/>
        </w:rPr>
        <w:t> </w:t>
      </w:r>
      <w:r>
        <w:rPr>
          <w:color w:val="231F20"/>
        </w:rPr>
        <w:t>Estado de</w:t>
      </w:r>
      <w:r>
        <w:rPr>
          <w:color w:val="231F20"/>
          <w:spacing w:val="-8"/>
        </w:rPr>
        <w:t> </w:t>
      </w:r>
      <w:r>
        <w:rPr>
          <w:color w:val="231F20"/>
        </w:rPr>
        <w:t>México,</w:t>
      </w:r>
      <w:r>
        <w:rPr>
          <w:color w:val="231F20"/>
          <w:spacing w:val="-7"/>
        </w:rPr>
        <w:t> </w:t>
      </w:r>
      <w:r>
        <w:rPr>
          <w:color w:val="231F20"/>
        </w:rPr>
        <w:t>durante</w:t>
      </w:r>
      <w:r>
        <w:rPr>
          <w:color w:val="231F20"/>
          <w:spacing w:val="-8"/>
        </w:rPr>
        <w:t> </w:t>
      </w:r>
      <w:r>
        <w:rPr>
          <w:color w:val="231F20"/>
        </w:rPr>
        <w:t>2009.</w:t>
      </w:r>
      <w:r>
        <w:rPr>
          <w:color w:val="231F20"/>
          <w:spacing w:val="-8"/>
        </w:rPr>
        <w:t> </w:t>
      </w:r>
      <w:r>
        <w:rPr>
          <w:color w:val="231F20"/>
        </w:rPr>
        <w:t>Tejupilco</w:t>
      </w:r>
      <w:r>
        <w:rPr>
          <w:color w:val="231F20"/>
          <w:spacing w:val="-8"/>
        </w:rPr>
        <w:t> </w:t>
      </w:r>
      <w:r>
        <w:rPr>
          <w:color w:val="231F20"/>
        </w:rPr>
        <w:t>se</w:t>
      </w:r>
      <w:r>
        <w:rPr>
          <w:color w:val="231F20"/>
          <w:spacing w:val="-8"/>
        </w:rPr>
        <w:t> </w:t>
      </w:r>
      <w:r>
        <w:rPr>
          <w:color w:val="231F20"/>
        </w:rPr>
        <w:t>encuentra</w:t>
      </w:r>
      <w:r>
        <w:rPr>
          <w:color w:val="231F20"/>
          <w:spacing w:val="-8"/>
        </w:rPr>
        <w:t> </w:t>
      </w:r>
      <w:r>
        <w:rPr>
          <w:color w:val="231F20"/>
        </w:rPr>
        <w:t>entre</w:t>
      </w:r>
      <w:r>
        <w:rPr>
          <w:color w:val="231F20"/>
          <w:spacing w:val="-8"/>
        </w:rPr>
        <w:t> </w:t>
      </w:r>
      <w:r>
        <w:rPr>
          <w:color w:val="231F20"/>
        </w:rPr>
        <w:t>18045’30’’</w:t>
      </w:r>
      <w:r>
        <w:rPr>
          <w:color w:val="231F20"/>
          <w:spacing w:val="-8"/>
        </w:rPr>
        <w:t> </w:t>
      </w:r>
      <w:r>
        <w:rPr>
          <w:color w:val="231F20"/>
        </w:rPr>
        <w:t>y</w:t>
      </w:r>
      <w:r>
        <w:rPr>
          <w:color w:val="231F20"/>
          <w:spacing w:val="-8"/>
        </w:rPr>
        <w:t> </w:t>
      </w:r>
      <w:r>
        <w:rPr>
          <w:color w:val="231F20"/>
        </w:rPr>
        <w:t>19004’ 32’’ latitud norte de y 99059’ 07’’ y 100036’ 45’’ longitud oeste; la altitud, temperatura y precipitación promedio anual son 1340 msnm (metros so- bre</w:t>
      </w:r>
      <w:r>
        <w:rPr>
          <w:color w:val="231F20"/>
          <w:spacing w:val="-6"/>
        </w:rPr>
        <w:t> </w:t>
      </w:r>
      <w:r>
        <w:rPr>
          <w:color w:val="231F20"/>
        </w:rPr>
        <w:t>nivel</w:t>
      </w:r>
      <w:r>
        <w:rPr>
          <w:color w:val="231F20"/>
          <w:spacing w:val="-7"/>
        </w:rPr>
        <w:t> </w:t>
      </w:r>
      <w:r>
        <w:rPr>
          <w:color w:val="231F20"/>
        </w:rPr>
        <w:t>de</w:t>
      </w:r>
      <w:r>
        <w:rPr>
          <w:color w:val="231F20"/>
          <w:spacing w:val="-7"/>
        </w:rPr>
        <w:t> </w:t>
      </w:r>
      <w:r>
        <w:rPr>
          <w:color w:val="231F20"/>
        </w:rPr>
        <w:t>mar),</w:t>
      </w:r>
      <w:r>
        <w:rPr>
          <w:color w:val="231F20"/>
          <w:spacing w:val="-6"/>
        </w:rPr>
        <w:t> </w:t>
      </w:r>
      <w:r>
        <w:rPr>
          <w:color w:val="231F20"/>
        </w:rPr>
        <w:t>26.5</w:t>
      </w:r>
      <w:r>
        <w:rPr>
          <w:color w:val="231F20"/>
          <w:position w:val="6"/>
          <w:sz w:val="10"/>
        </w:rPr>
        <w:t>o</w:t>
      </w:r>
      <w:r>
        <w:rPr>
          <w:color w:val="231F20"/>
        </w:rPr>
        <w:t>C</w:t>
      </w:r>
      <w:r>
        <w:rPr>
          <w:color w:val="231F20"/>
          <w:spacing w:val="-6"/>
        </w:rPr>
        <w:t> </w:t>
      </w:r>
      <w:r>
        <w:rPr>
          <w:color w:val="231F20"/>
        </w:rPr>
        <w:t>y</w:t>
      </w:r>
      <w:r>
        <w:rPr>
          <w:color w:val="231F20"/>
          <w:spacing w:val="-6"/>
        </w:rPr>
        <w:t> </w:t>
      </w:r>
      <w:r>
        <w:rPr>
          <w:color w:val="231F20"/>
        </w:rPr>
        <w:t>1025.3</w:t>
      </w:r>
      <w:r>
        <w:rPr>
          <w:color w:val="231F20"/>
          <w:spacing w:val="-7"/>
        </w:rPr>
        <w:t> </w:t>
      </w:r>
      <w:r>
        <w:rPr>
          <w:color w:val="231F20"/>
        </w:rPr>
        <w:t>mm.</w:t>
      </w:r>
      <w:r>
        <w:rPr>
          <w:color w:val="231F20"/>
          <w:spacing w:val="-7"/>
        </w:rPr>
        <w:t> </w:t>
      </w:r>
      <w:r>
        <w:rPr>
          <w:color w:val="231F20"/>
        </w:rPr>
        <w:t>Amatepec,</w:t>
      </w:r>
      <w:r>
        <w:rPr>
          <w:color w:val="231F20"/>
          <w:spacing w:val="-7"/>
        </w:rPr>
        <w:t> </w:t>
      </w:r>
      <w:r>
        <w:rPr>
          <w:color w:val="231F20"/>
        </w:rPr>
        <w:t>se</w:t>
      </w:r>
      <w:r>
        <w:rPr>
          <w:color w:val="231F20"/>
          <w:spacing w:val="-7"/>
        </w:rPr>
        <w:t> </w:t>
      </w:r>
      <w:r>
        <w:rPr>
          <w:color w:val="231F20"/>
        </w:rPr>
        <w:t>ubica</w:t>
      </w:r>
      <w:r>
        <w:rPr>
          <w:color w:val="231F20"/>
          <w:spacing w:val="-6"/>
        </w:rPr>
        <w:t> </w:t>
      </w:r>
      <w:r>
        <w:rPr>
          <w:color w:val="231F20"/>
        </w:rPr>
        <w:t>a</w:t>
      </w:r>
      <w:r>
        <w:rPr>
          <w:color w:val="231F20"/>
          <w:spacing w:val="-7"/>
        </w:rPr>
        <w:t> </w:t>
      </w:r>
      <w:r>
        <w:rPr>
          <w:color w:val="231F20"/>
        </w:rPr>
        <w:t>18040’58›”</w:t>
      </w:r>
      <w:r>
        <w:rPr>
          <w:color w:val="231F20"/>
          <w:spacing w:val="-7"/>
        </w:rPr>
        <w:t> </w:t>
      </w:r>
      <w:r>
        <w:rPr>
          <w:color w:val="231F20"/>
        </w:rPr>
        <w:t>de longitud norte y 100011’ 11” de longitud oeste. La altitud, temperatura y precipitación media anual, es 1475 msnm, 32.50C media máxima y</w:t>
      </w:r>
      <w:r>
        <w:rPr>
          <w:color w:val="231F20"/>
          <w:spacing w:val="-21"/>
        </w:rPr>
        <w:t> </w:t>
      </w:r>
      <w:r>
        <w:rPr>
          <w:color w:val="231F20"/>
        </w:rPr>
        <w:t>13.50C media mínima, 1840 mm (Cardoso, 1998a; Cardoso, 1998b). Se utilizó in- formación,</w:t>
      </w:r>
      <w:r>
        <w:rPr>
          <w:color w:val="231F20"/>
          <w:spacing w:val="-6"/>
        </w:rPr>
        <w:t> </w:t>
      </w:r>
      <w:r>
        <w:rPr>
          <w:color w:val="231F20"/>
        </w:rPr>
        <w:t>vía</w:t>
      </w:r>
      <w:r>
        <w:rPr>
          <w:color w:val="231F20"/>
          <w:spacing w:val="-6"/>
        </w:rPr>
        <w:t> </w:t>
      </w:r>
      <w:r>
        <w:rPr>
          <w:color w:val="231F20"/>
        </w:rPr>
        <w:t>fuentes</w:t>
      </w:r>
      <w:r>
        <w:rPr>
          <w:color w:val="231F20"/>
          <w:spacing w:val="-6"/>
        </w:rPr>
        <w:t> </w:t>
      </w:r>
      <w:r>
        <w:rPr>
          <w:color w:val="231F20"/>
        </w:rPr>
        <w:t>secundarias,</w:t>
      </w:r>
      <w:r>
        <w:rPr>
          <w:color w:val="231F20"/>
          <w:spacing w:val="-6"/>
        </w:rPr>
        <w:t> </w:t>
      </w:r>
      <w:r>
        <w:rPr>
          <w:color w:val="231F20"/>
        </w:rPr>
        <w:t>de</w:t>
      </w:r>
      <w:r>
        <w:rPr>
          <w:color w:val="231F20"/>
          <w:spacing w:val="-6"/>
        </w:rPr>
        <w:t> </w:t>
      </w:r>
      <w:r>
        <w:rPr>
          <w:color w:val="231F20"/>
        </w:rPr>
        <w:t>características</w:t>
      </w:r>
      <w:r>
        <w:rPr>
          <w:color w:val="231F20"/>
          <w:spacing w:val="-6"/>
        </w:rPr>
        <w:t> </w:t>
      </w:r>
      <w:r>
        <w:rPr>
          <w:color w:val="231F20"/>
        </w:rPr>
        <w:t>geográficas,</w:t>
      </w:r>
      <w:r>
        <w:rPr>
          <w:color w:val="231F20"/>
          <w:spacing w:val="-6"/>
        </w:rPr>
        <w:t> </w:t>
      </w:r>
      <w:r>
        <w:rPr>
          <w:color w:val="231F20"/>
        </w:rPr>
        <w:t>tecnoló- gicas y de mercado de los municipios en cuestión e información de campo proveniente de un muestreo aleatorio simple y con reemplazo,</w:t>
      </w:r>
      <w:r>
        <w:rPr>
          <w:color w:val="231F20"/>
          <w:spacing w:val="-23"/>
        </w:rPr>
        <w:t> </w:t>
      </w:r>
      <w:r>
        <w:rPr>
          <w:color w:val="231F20"/>
        </w:rPr>
        <w:t>compuesto por 60 caprinocultores de un total de 513 </w:t>
      </w:r>
      <w:r>
        <w:rPr>
          <w:color w:val="231F20"/>
          <w:spacing w:val="-3"/>
        </w:rPr>
        <w:t>(</w:t>
      </w:r>
      <w:r>
        <w:rPr>
          <w:color w:val="231F20"/>
          <w:spacing w:val="-3"/>
          <w:sz w:val="16"/>
        </w:rPr>
        <w:t>SAGARPA</w:t>
      </w:r>
      <w:r>
        <w:rPr>
          <w:color w:val="231F20"/>
          <w:spacing w:val="-3"/>
        </w:rPr>
        <w:t>, </w:t>
      </w:r>
      <w:r>
        <w:rPr>
          <w:color w:val="231F20"/>
        </w:rPr>
        <w:t>2009). La encuesta consideró</w:t>
      </w:r>
      <w:r>
        <w:rPr>
          <w:color w:val="231F20"/>
          <w:spacing w:val="-6"/>
        </w:rPr>
        <w:t> </w:t>
      </w:r>
      <w:r>
        <w:rPr>
          <w:color w:val="231F20"/>
        </w:rPr>
        <w:t>información</w:t>
      </w:r>
      <w:r>
        <w:rPr>
          <w:color w:val="231F20"/>
          <w:spacing w:val="-7"/>
        </w:rPr>
        <w:t> </w:t>
      </w:r>
      <w:r>
        <w:rPr>
          <w:color w:val="231F20"/>
        </w:rPr>
        <w:t>en</w:t>
      </w:r>
      <w:r>
        <w:rPr>
          <w:color w:val="231F20"/>
          <w:spacing w:val="-6"/>
        </w:rPr>
        <w:t> </w:t>
      </w:r>
      <w:r>
        <w:rPr>
          <w:color w:val="231F20"/>
        </w:rPr>
        <w:t>variables</w:t>
      </w:r>
      <w:r>
        <w:rPr>
          <w:color w:val="231F20"/>
          <w:spacing w:val="-6"/>
        </w:rPr>
        <w:t> </w:t>
      </w:r>
      <w:r>
        <w:rPr>
          <w:color w:val="231F20"/>
        </w:rPr>
        <w:t>socioeconómicas,</w:t>
      </w:r>
      <w:r>
        <w:rPr>
          <w:color w:val="231F20"/>
          <w:spacing w:val="-7"/>
        </w:rPr>
        <w:t> </w:t>
      </w:r>
      <w:r>
        <w:rPr>
          <w:color w:val="231F20"/>
        </w:rPr>
        <w:t>productivas</w:t>
      </w:r>
      <w:r>
        <w:rPr>
          <w:color w:val="231F20"/>
          <w:spacing w:val="-6"/>
        </w:rPr>
        <w:t> </w:t>
      </w:r>
      <w:r>
        <w:rPr>
          <w:color w:val="231F20"/>
        </w:rPr>
        <w:t>y</w:t>
      </w:r>
      <w:r>
        <w:rPr>
          <w:color w:val="231F20"/>
          <w:spacing w:val="-6"/>
        </w:rPr>
        <w:t> </w:t>
      </w:r>
      <w:r>
        <w:rPr>
          <w:color w:val="231F20"/>
        </w:rPr>
        <w:t>tecno- lógicas. La expresión para la determinación del tamaño de muestra, para poblaciones finitas (Rebollar y Jaramillo. 2012)</w:t>
      </w:r>
      <w:r>
        <w:rPr>
          <w:color w:val="231F20"/>
          <w:spacing w:val="-14"/>
        </w:rPr>
        <w:t> </w:t>
      </w:r>
      <w:r>
        <w:rPr>
          <w:color w:val="231F20"/>
        </w:rPr>
        <w:t>fue:</w:t>
      </w:r>
    </w:p>
    <w:p>
      <w:pPr>
        <w:pStyle w:val="BodyText"/>
        <w:spacing w:before="2"/>
        <w:rPr>
          <w:sz w:val="17"/>
        </w:rPr>
      </w:pPr>
      <w:r>
        <w:rPr/>
        <w:drawing>
          <wp:anchor distT="0" distB="0" distL="0" distR="0" allowOverlap="1" layoutInCell="1" locked="0" behindDoc="0" simplePos="0" relativeHeight="1336">
            <wp:simplePos x="0" y="0"/>
            <wp:positionH relativeFrom="page">
              <wp:posOffset>1491300</wp:posOffset>
            </wp:positionH>
            <wp:positionV relativeFrom="paragraph">
              <wp:posOffset>152746</wp:posOffset>
            </wp:positionV>
            <wp:extent cx="2057399" cy="400050"/>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3" cstate="print"/>
                    <a:stretch>
                      <a:fillRect/>
                    </a:stretch>
                  </pic:blipFill>
                  <pic:spPr>
                    <a:xfrm>
                      <a:off x="0" y="0"/>
                      <a:ext cx="2057399" cy="400050"/>
                    </a:xfrm>
                    <a:prstGeom prst="rect">
                      <a:avLst/>
                    </a:prstGeom>
                  </pic:spPr>
                </pic:pic>
              </a:graphicData>
            </a:graphic>
          </wp:anchor>
        </w:drawing>
      </w:r>
    </w:p>
    <w:p>
      <w:pPr>
        <w:pStyle w:val="BodyText"/>
        <w:spacing w:before="10"/>
        <w:rPr>
          <w:sz w:val="16"/>
        </w:rPr>
      </w:pPr>
    </w:p>
    <w:p>
      <w:pPr>
        <w:pStyle w:val="BodyText"/>
        <w:spacing w:line="259" w:lineRule="auto"/>
        <w:ind w:left="113" w:right="111" w:firstLine="283"/>
        <w:jc w:val="both"/>
      </w:pPr>
      <w:r>
        <w:rPr>
          <w:color w:val="231F20"/>
        </w:rPr>
        <w:t>Donde: </w:t>
      </w:r>
      <w:r>
        <w:rPr>
          <w:i/>
          <w:color w:val="231F20"/>
        </w:rPr>
        <w:t>n </w:t>
      </w:r>
      <w:r>
        <w:rPr>
          <w:color w:val="231F20"/>
        </w:rPr>
        <w:t>= Tamaño de la muestra; </w:t>
      </w:r>
      <w:r>
        <w:rPr>
          <w:i/>
          <w:color w:val="231F20"/>
        </w:rPr>
        <w:t>N </w:t>
      </w:r>
      <w:r>
        <w:rPr>
          <w:color w:val="231F20"/>
        </w:rPr>
        <w:t>= Tamaño de la población; </w:t>
      </w:r>
      <w:r>
        <w:rPr>
          <w:i/>
          <w:color w:val="231F20"/>
        </w:rPr>
        <w:t>Z </w:t>
      </w:r>
      <w:r>
        <w:rPr>
          <w:color w:val="231F20"/>
        </w:rPr>
        <w:t>= valor de la distribución asociado a el nivel de confiabilidad de 90%; </w:t>
      </w:r>
      <w:r>
        <w:rPr>
          <w:i/>
          <w:color w:val="231F20"/>
        </w:rPr>
        <w:t>p </w:t>
      </w:r>
      <w:r>
        <w:rPr>
          <w:color w:val="231F20"/>
        </w:rPr>
        <w:t>= Proporción de la población con la característica de estudio = 0.5; </w:t>
      </w:r>
      <w:r>
        <w:rPr>
          <w:i/>
          <w:color w:val="231F20"/>
        </w:rPr>
        <w:t>q </w:t>
      </w:r>
      <w:r>
        <w:rPr>
          <w:color w:val="231F20"/>
        </w:rPr>
        <w:t>= Pro- porción de la población sin la característica de estudio = 0.5 y </w:t>
      </w:r>
      <w:r>
        <w:rPr>
          <w:i/>
          <w:color w:val="231F20"/>
        </w:rPr>
        <w:t>E </w:t>
      </w:r>
      <w:r>
        <w:rPr>
          <w:color w:val="231F20"/>
        </w:rPr>
        <w:t>= Error = 10%. Para este caso; </w:t>
      </w:r>
      <w:r>
        <w:rPr>
          <w:i/>
          <w:color w:val="231F20"/>
        </w:rPr>
        <w:t>N </w:t>
      </w:r>
      <w:r>
        <w:rPr>
          <w:color w:val="231F20"/>
        </w:rPr>
        <w:t>fue 513, Z = 1.645.</w:t>
      </w:r>
    </w:p>
    <w:p>
      <w:pPr>
        <w:pStyle w:val="BodyText"/>
        <w:spacing w:line="273" w:lineRule="auto" w:before="12"/>
        <w:ind w:left="113" w:right="111" w:firstLine="283"/>
        <w:jc w:val="both"/>
      </w:pPr>
      <w:r>
        <w:rPr>
          <w:color w:val="231F20"/>
        </w:rPr>
        <w:t>Para su análisis, la información se vació en el programa SPSS 18, ade- más</w:t>
      </w:r>
      <w:r>
        <w:rPr>
          <w:color w:val="231F20"/>
          <w:spacing w:val="-5"/>
        </w:rPr>
        <w:t> </w:t>
      </w:r>
      <w:r>
        <w:rPr>
          <w:color w:val="231F20"/>
        </w:rPr>
        <w:t>de</w:t>
      </w:r>
      <w:r>
        <w:rPr>
          <w:color w:val="231F20"/>
          <w:spacing w:val="-5"/>
        </w:rPr>
        <w:t> </w:t>
      </w:r>
      <w:r>
        <w:rPr>
          <w:color w:val="231F20"/>
        </w:rPr>
        <w:t>la</w:t>
      </w:r>
      <w:r>
        <w:rPr>
          <w:color w:val="231F20"/>
          <w:spacing w:val="-4"/>
        </w:rPr>
        <w:t> </w:t>
      </w:r>
      <w:r>
        <w:rPr>
          <w:color w:val="231F20"/>
        </w:rPr>
        <w:t>utilización</w:t>
      </w:r>
      <w:r>
        <w:rPr>
          <w:color w:val="231F20"/>
          <w:spacing w:val="-4"/>
        </w:rPr>
        <w:t> </w:t>
      </w:r>
      <w:r>
        <w:rPr>
          <w:color w:val="231F20"/>
        </w:rPr>
        <w:t>de</w:t>
      </w:r>
      <w:r>
        <w:rPr>
          <w:color w:val="231F20"/>
          <w:spacing w:val="-5"/>
        </w:rPr>
        <w:t> </w:t>
      </w:r>
      <w:r>
        <w:rPr>
          <w:color w:val="231F20"/>
        </w:rPr>
        <w:t>medidas</w:t>
      </w:r>
      <w:r>
        <w:rPr>
          <w:color w:val="231F20"/>
          <w:spacing w:val="-5"/>
        </w:rPr>
        <w:t> </w:t>
      </w:r>
      <w:r>
        <w:rPr>
          <w:color w:val="231F20"/>
        </w:rPr>
        <w:t>de</w:t>
      </w:r>
      <w:r>
        <w:rPr>
          <w:color w:val="231F20"/>
          <w:spacing w:val="-5"/>
        </w:rPr>
        <w:t> </w:t>
      </w:r>
      <w:r>
        <w:rPr>
          <w:color w:val="231F20"/>
        </w:rPr>
        <w:t>tendencia</w:t>
      </w:r>
      <w:r>
        <w:rPr>
          <w:color w:val="231F20"/>
          <w:spacing w:val="-5"/>
        </w:rPr>
        <w:t> </w:t>
      </w:r>
      <w:r>
        <w:rPr>
          <w:color w:val="231F20"/>
        </w:rPr>
        <w:t>central,</w:t>
      </w:r>
      <w:r>
        <w:rPr>
          <w:color w:val="231F20"/>
          <w:spacing w:val="-4"/>
        </w:rPr>
        <w:t> </w:t>
      </w:r>
      <w:r>
        <w:rPr>
          <w:color w:val="231F20"/>
        </w:rPr>
        <w:t>de</w:t>
      </w:r>
      <w:r>
        <w:rPr>
          <w:color w:val="231F20"/>
          <w:spacing w:val="-5"/>
        </w:rPr>
        <w:t> </w:t>
      </w:r>
      <w:r>
        <w:rPr>
          <w:color w:val="231F20"/>
        </w:rPr>
        <w:t>dispersión</w:t>
      </w:r>
      <w:r>
        <w:rPr>
          <w:color w:val="231F20"/>
          <w:spacing w:val="-5"/>
        </w:rPr>
        <w:t> </w:t>
      </w:r>
      <w:r>
        <w:rPr>
          <w:color w:val="231F20"/>
        </w:rPr>
        <w:t>y</w:t>
      </w:r>
      <w:r>
        <w:rPr>
          <w:color w:val="231F20"/>
          <w:spacing w:val="-5"/>
        </w:rPr>
        <w:t> </w:t>
      </w:r>
      <w:r>
        <w:rPr>
          <w:color w:val="231F20"/>
        </w:rPr>
        <w:t>por- centajes.</w:t>
      </w:r>
    </w:p>
    <w:p>
      <w:pPr>
        <w:pStyle w:val="BodyText"/>
      </w:pPr>
    </w:p>
    <w:p>
      <w:pPr>
        <w:pStyle w:val="BodyText"/>
        <w:spacing w:before="2"/>
        <w:rPr>
          <w:sz w:val="16"/>
        </w:rPr>
      </w:pPr>
    </w:p>
    <w:p>
      <w:pPr>
        <w:pStyle w:val="Heading3"/>
      </w:pPr>
      <w:r>
        <w:rPr>
          <w:color w:val="231F20"/>
        </w:rPr>
        <w:t>RESULTADOS Y DISCUSIÓN</w:t>
      </w:r>
    </w:p>
    <w:p>
      <w:pPr>
        <w:pStyle w:val="BodyText"/>
        <w:spacing w:before="1"/>
        <w:rPr>
          <w:b/>
          <w:sz w:val="24"/>
        </w:rPr>
      </w:pPr>
    </w:p>
    <w:p>
      <w:pPr>
        <w:pStyle w:val="Heading4"/>
        <w:spacing w:before="1"/>
      </w:pPr>
      <w:r>
        <w:rPr>
          <w:color w:val="231F20"/>
        </w:rPr>
        <w:t>Medio físico</w:t>
      </w:r>
    </w:p>
    <w:p>
      <w:pPr>
        <w:pStyle w:val="BodyText"/>
        <w:spacing w:line="273" w:lineRule="auto" w:before="185"/>
        <w:ind w:left="113" w:right="111"/>
        <w:jc w:val="both"/>
      </w:pPr>
      <w:r>
        <w:rPr>
          <w:color w:val="231F20"/>
        </w:rPr>
        <w:t>Una de las características naturales importantes de la zona Sur del Esta- do de México, es la orografía, la región se encuentra dentro de sierras que forman parte de la Cordillera Central donde la vegetación es cambiante y representada</w:t>
      </w:r>
      <w:r>
        <w:rPr>
          <w:color w:val="231F20"/>
          <w:spacing w:val="-4"/>
        </w:rPr>
        <w:t> </w:t>
      </w:r>
      <w:r>
        <w:rPr>
          <w:color w:val="231F20"/>
        </w:rPr>
        <w:t>por</w:t>
      </w:r>
      <w:r>
        <w:rPr>
          <w:color w:val="231F20"/>
          <w:spacing w:val="-4"/>
        </w:rPr>
        <w:t> </w:t>
      </w:r>
      <w:r>
        <w:rPr>
          <w:color w:val="231F20"/>
        </w:rPr>
        <w:t>el</w:t>
      </w:r>
      <w:r>
        <w:rPr>
          <w:color w:val="231F20"/>
          <w:spacing w:val="-4"/>
        </w:rPr>
        <w:t> </w:t>
      </w:r>
      <w:r>
        <w:rPr>
          <w:color w:val="231F20"/>
        </w:rPr>
        <w:t>marcado</w:t>
      </w:r>
      <w:r>
        <w:rPr>
          <w:color w:val="231F20"/>
          <w:spacing w:val="-4"/>
        </w:rPr>
        <w:t> </w:t>
      </w:r>
      <w:r>
        <w:rPr>
          <w:color w:val="231F20"/>
        </w:rPr>
        <w:t>gradiente</w:t>
      </w:r>
      <w:r>
        <w:rPr>
          <w:color w:val="231F20"/>
          <w:spacing w:val="-4"/>
        </w:rPr>
        <w:t> </w:t>
      </w:r>
      <w:r>
        <w:rPr>
          <w:color w:val="231F20"/>
        </w:rPr>
        <w:t>de</w:t>
      </w:r>
      <w:r>
        <w:rPr>
          <w:color w:val="231F20"/>
          <w:spacing w:val="-4"/>
        </w:rPr>
        <w:t> </w:t>
      </w:r>
      <w:r>
        <w:rPr>
          <w:color w:val="231F20"/>
        </w:rPr>
        <w:t>altitud</w:t>
      </w:r>
      <w:r>
        <w:rPr>
          <w:color w:val="231F20"/>
          <w:spacing w:val="-3"/>
        </w:rPr>
        <w:t> </w:t>
      </w:r>
      <w:r>
        <w:rPr>
          <w:color w:val="231F20"/>
        </w:rPr>
        <w:t>(véase</w:t>
      </w:r>
      <w:r>
        <w:rPr>
          <w:color w:val="231F20"/>
          <w:spacing w:val="-4"/>
        </w:rPr>
        <w:t> </w:t>
      </w:r>
      <w:r>
        <w:rPr>
          <w:color w:val="231F20"/>
        </w:rPr>
        <w:t>cuadro</w:t>
      </w:r>
      <w:r>
        <w:rPr>
          <w:color w:val="231F20"/>
          <w:spacing w:val="-4"/>
        </w:rPr>
        <w:t> </w:t>
      </w:r>
      <w:r>
        <w:rPr>
          <w:color w:val="231F20"/>
        </w:rPr>
        <w:t>43).</w:t>
      </w:r>
      <w:r>
        <w:rPr>
          <w:color w:val="231F20"/>
          <w:spacing w:val="-4"/>
        </w:rPr>
        <w:t> </w:t>
      </w:r>
      <w:r>
        <w:rPr>
          <w:color w:val="231F20"/>
        </w:rPr>
        <w:t>El</w:t>
      </w:r>
      <w:r>
        <w:rPr>
          <w:color w:val="231F20"/>
          <w:spacing w:val="-4"/>
        </w:rPr>
        <w:t> </w:t>
      </w:r>
      <w:r>
        <w:rPr>
          <w:color w:val="231F20"/>
        </w:rPr>
        <w:t>te-</w:t>
      </w:r>
    </w:p>
    <w:p>
      <w:pPr>
        <w:spacing w:after="0" w:line="273" w:lineRule="auto"/>
        <w:jc w:val="both"/>
        <w:sectPr>
          <w:pgSz w:w="7940" w:h="11910"/>
          <w:pgMar w:header="0" w:footer="469" w:top="480" w:bottom="660" w:left="1020" w:right="1020"/>
        </w:sectPr>
      </w:pPr>
    </w:p>
    <w:p>
      <w:pPr>
        <w:pStyle w:val="BodyText"/>
        <w:spacing w:before="3"/>
        <w:rPr>
          <w:sz w:val="14"/>
        </w:rPr>
      </w:pPr>
      <w:r>
        <w:rPr/>
        <w:pict>
          <v:shape style="position:absolute;margin-left:24.467165pt;margin-top:190.780701pt;width:10pt;height:15.3pt;mso-position-horizontal-relative:page;mso-position-vertical-relative:page;z-index:1360" type="#_x0000_t202" filled="false" stroked="false">
            <v:textbox inset="0,0,0,0" style="layout-flow:vertical">
              <w:txbxContent>
                <w:p>
                  <w:pPr>
                    <w:spacing w:line="185" w:lineRule="exact" w:before="0"/>
                    <w:ind w:left="20" w:right="-106" w:firstLine="0"/>
                    <w:jc w:val="left"/>
                    <w:rPr>
                      <w:sz w:val="16"/>
                    </w:rPr>
                  </w:pPr>
                  <w:r>
                    <w:rPr>
                      <w:color w:val="231F20"/>
                      <w:sz w:val="16"/>
                    </w:rPr>
                    <w:t>137</w:t>
                  </w:r>
                </w:p>
              </w:txbxContent>
            </v:textbox>
            <w10:wrap type="none"/>
          </v:shape>
        </w:pict>
      </w:r>
    </w:p>
    <w:p>
      <w:pPr>
        <w:pStyle w:val="Heading5"/>
        <w:spacing w:before="70"/>
        <w:ind w:left="1596" w:right="1577"/>
      </w:pPr>
      <w:r>
        <w:rPr>
          <w:color w:val="231F20"/>
        </w:rPr>
        <w:t>Cuadro 43</w:t>
      </w:r>
    </w:p>
    <w:p>
      <w:pPr>
        <w:spacing w:line="268" w:lineRule="auto" w:before="32"/>
        <w:ind w:left="1599" w:right="1577" w:firstLine="0"/>
        <w:jc w:val="center"/>
        <w:rPr>
          <w:b/>
          <w:sz w:val="22"/>
        </w:rPr>
      </w:pPr>
      <w:r>
        <w:rPr>
          <w:b/>
          <w:color w:val="231F20"/>
          <w:sz w:val="22"/>
        </w:rPr>
        <w:t>Condiciones medioambientales de los municipios representativos de la zona Sur del Estado de México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7"/>
        </w:rPr>
      </w:pPr>
    </w:p>
    <w:p>
      <w:pPr>
        <w:pStyle w:val="BodyText"/>
        <w:spacing w:before="75"/>
        <w:ind w:left="582"/>
      </w:pPr>
      <w:r>
        <w:rPr/>
        <w:pict>
          <v:shape style="position:absolute;margin-left:56.692902pt;margin-top:-69.963440pt;width:480.9pt;height:232pt;mso-position-horizontal-relative:page;mso-position-vertical-relative:paragraph;z-index:13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76"/>
                    <w:gridCol w:w="1510"/>
                    <w:gridCol w:w="2686"/>
                    <w:gridCol w:w="2002"/>
                    <w:gridCol w:w="1843"/>
                  </w:tblGrid>
                  <w:tr>
                    <w:trPr>
                      <w:trHeight w:val="338" w:hRule="exact"/>
                    </w:trPr>
                    <w:tc>
                      <w:tcPr>
                        <w:tcW w:w="1576" w:type="dxa"/>
                        <w:tcBorders>
                          <w:top w:val="single" w:sz="8" w:space="0" w:color="231F20"/>
                          <w:bottom w:val="single" w:sz="8" w:space="0" w:color="231F20"/>
                        </w:tcBorders>
                      </w:tcPr>
                      <w:p>
                        <w:pPr>
                          <w:pStyle w:val="TableParagraph"/>
                          <w:spacing w:before="44"/>
                          <w:ind w:left="0" w:right="308"/>
                          <w:jc w:val="right"/>
                          <w:rPr>
                            <w:b/>
                            <w:sz w:val="18"/>
                          </w:rPr>
                        </w:pPr>
                        <w:r>
                          <w:rPr>
                            <w:b/>
                            <w:color w:val="231F20"/>
                            <w:sz w:val="18"/>
                          </w:rPr>
                          <w:t>Municipio</w:t>
                        </w:r>
                      </w:p>
                    </w:tc>
                    <w:tc>
                      <w:tcPr>
                        <w:tcW w:w="1510" w:type="dxa"/>
                        <w:tcBorders>
                          <w:top w:val="single" w:sz="8" w:space="0" w:color="231F20"/>
                          <w:bottom w:val="single" w:sz="8" w:space="0" w:color="231F20"/>
                        </w:tcBorders>
                      </w:tcPr>
                      <w:p>
                        <w:pPr>
                          <w:pStyle w:val="TableParagraph"/>
                          <w:spacing w:before="44"/>
                          <w:ind w:left="288" w:right="104"/>
                          <w:rPr>
                            <w:b/>
                            <w:sz w:val="18"/>
                          </w:rPr>
                        </w:pPr>
                        <w:r>
                          <w:rPr>
                            <w:b/>
                            <w:color w:val="231F20"/>
                            <w:sz w:val="18"/>
                          </w:rPr>
                          <w:t>Altura msnm</w:t>
                        </w:r>
                      </w:p>
                    </w:tc>
                    <w:tc>
                      <w:tcPr>
                        <w:tcW w:w="2686" w:type="dxa"/>
                        <w:tcBorders>
                          <w:top w:val="single" w:sz="8" w:space="0" w:color="231F20"/>
                          <w:bottom w:val="single" w:sz="8" w:space="0" w:color="231F20"/>
                        </w:tcBorders>
                      </w:tcPr>
                      <w:p>
                        <w:pPr>
                          <w:pStyle w:val="TableParagraph"/>
                          <w:spacing w:before="44"/>
                          <w:ind w:left="91" w:right="33"/>
                          <w:rPr>
                            <w:b/>
                            <w:sz w:val="18"/>
                          </w:rPr>
                        </w:pPr>
                        <w:r>
                          <w:rPr>
                            <w:b/>
                            <w:color w:val="231F20"/>
                            <w:sz w:val="18"/>
                          </w:rPr>
                          <w:t>Temperatura</w:t>
                        </w:r>
                      </w:p>
                    </w:tc>
                    <w:tc>
                      <w:tcPr>
                        <w:tcW w:w="2002" w:type="dxa"/>
                        <w:tcBorders>
                          <w:top w:val="single" w:sz="8" w:space="0" w:color="231F20"/>
                          <w:bottom w:val="single" w:sz="8" w:space="0" w:color="231F20"/>
                        </w:tcBorders>
                      </w:tcPr>
                      <w:p>
                        <w:pPr>
                          <w:pStyle w:val="TableParagraph"/>
                          <w:spacing w:before="44"/>
                          <w:ind w:left="47" w:right="127"/>
                          <w:rPr>
                            <w:b/>
                            <w:sz w:val="18"/>
                          </w:rPr>
                        </w:pPr>
                        <w:r>
                          <w:rPr>
                            <w:b/>
                            <w:color w:val="231F20"/>
                            <w:sz w:val="18"/>
                          </w:rPr>
                          <w:t>Clima</w:t>
                        </w:r>
                      </w:p>
                    </w:tc>
                    <w:tc>
                      <w:tcPr>
                        <w:tcW w:w="1843" w:type="dxa"/>
                        <w:tcBorders>
                          <w:top w:val="single" w:sz="8" w:space="0" w:color="231F20"/>
                          <w:bottom w:val="single" w:sz="8" w:space="0" w:color="231F20"/>
                        </w:tcBorders>
                      </w:tcPr>
                      <w:p>
                        <w:pPr>
                          <w:pStyle w:val="TableParagraph"/>
                          <w:spacing w:before="44"/>
                          <w:ind w:left="128" w:right="206"/>
                          <w:rPr>
                            <w:b/>
                            <w:sz w:val="18"/>
                          </w:rPr>
                        </w:pPr>
                        <w:r>
                          <w:rPr>
                            <w:b/>
                            <w:color w:val="231F20"/>
                            <w:sz w:val="18"/>
                          </w:rPr>
                          <w:t>Precipitación mm</w:t>
                        </w:r>
                      </w:p>
                    </w:tc>
                  </w:tr>
                  <w:tr>
                    <w:trPr>
                      <w:trHeight w:val="513" w:hRule="exact"/>
                    </w:trPr>
                    <w:tc>
                      <w:tcPr>
                        <w:tcW w:w="1576" w:type="dxa"/>
                        <w:tcBorders>
                          <w:top w:val="single" w:sz="8" w:space="0" w:color="231F20"/>
                        </w:tcBorders>
                      </w:tcPr>
                      <w:p>
                        <w:pPr>
                          <w:pStyle w:val="TableParagraph"/>
                          <w:spacing w:before="1"/>
                          <w:ind w:left="0"/>
                          <w:jc w:val="left"/>
                          <w:rPr>
                            <w:sz w:val="24"/>
                          </w:rPr>
                        </w:pPr>
                      </w:p>
                      <w:p>
                        <w:pPr>
                          <w:pStyle w:val="TableParagraph"/>
                          <w:spacing w:before="0"/>
                          <w:ind w:left="0" w:right="373"/>
                          <w:jc w:val="right"/>
                          <w:rPr>
                            <w:sz w:val="18"/>
                          </w:rPr>
                        </w:pPr>
                        <w:r>
                          <w:rPr>
                            <w:color w:val="231F20"/>
                            <w:sz w:val="18"/>
                          </w:rPr>
                          <w:t>Tejupilco</w:t>
                        </w:r>
                      </w:p>
                    </w:tc>
                    <w:tc>
                      <w:tcPr>
                        <w:tcW w:w="1510" w:type="dxa"/>
                        <w:tcBorders>
                          <w:top w:val="single" w:sz="8" w:space="0" w:color="231F20"/>
                        </w:tcBorders>
                      </w:tcPr>
                      <w:p>
                        <w:pPr>
                          <w:pStyle w:val="TableParagraph"/>
                          <w:spacing w:before="72"/>
                          <w:ind w:left="288" w:right="104"/>
                          <w:rPr>
                            <w:sz w:val="18"/>
                          </w:rPr>
                        </w:pPr>
                        <w:r>
                          <w:rPr>
                            <w:color w:val="231F20"/>
                            <w:sz w:val="18"/>
                          </w:rPr>
                          <w:t>2500</w:t>
                        </w:r>
                      </w:p>
                    </w:tc>
                    <w:tc>
                      <w:tcPr>
                        <w:tcW w:w="2686" w:type="dxa"/>
                        <w:tcBorders>
                          <w:top w:val="single" w:sz="8" w:space="0" w:color="231F20"/>
                        </w:tcBorders>
                      </w:tcPr>
                      <w:p>
                        <w:pPr>
                          <w:pStyle w:val="TableParagraph"/>
                          <w:spacing w:before="72"/>
                          <w:ind w:left="91" w:right="33"/>
                          <w:rPr>
                            <w:sz w:val="18"/>
                          </w:rPr>
                        </w:pPr>
                        <w:r>
                          <w:rPr>
                            <w:color w:val="231F20"/>
                            <w:sz w:val="18"/>
                          </w:rPr>
                          <w:t>Zona norte y oriente media 220C</w:t>
                        </w:r>
                      </w:p>
                    </w:tc>
                    <w:tc>
                      <w:tcPr>
                        <w:tcW w:w="2002" w:type="dxa"/>
                        <w:tcBorders>
                          <w:top w:val="single" w:sz="8" w:space="0" w:color="231F20"/>
                        </w:tcBorders>
                      </w:tcPr>
                      <w:p>
                        <w:pPr>
                          <w:pStyle w:val="TableParagraph"/>
                          <w:spacing w:before="72"/>
                          <w:ind w:left="48" w:right="127"/>
                          <w:rPr>
                            <w:sz w:val="18"/>
                          </w:rPr>
                        </w:pPr>
                        <w:r>
                          <w:rPr>
                            <w:color w:val="231F20"/>
                            <w:sz w:val="18"/>
                          </w:rPr>
                          <w:t>Semicálido subhúmedo</w:t>
                        </w:r>
                      </w:p>
                    </w:tc>
                    <w:tc>
                      <w:tcPr>
                        <w:tcW w:w="1843" w:type="dxa"/>
                        <w:tcBorders>
                          <w:top w:val="single" w:sz="8" w:space="0" w:color="231F20"/>
                        </w:tcBorders>
                      </w:tcPr>
                      <w:p>
                        <w:pPr>
                          <w:pStyle w:val="TableParagraph"/>
                          <w:spacing w:before="72"/>
                          <w:ind w:left="128" w:right="205"/>
                          <w:rPr>
                            <w:sz w:val="18"/>
                          </w:rPr>
                        </w:pPr>
                        <w:r>
                          <w:rPr>
                            <w:color w:val="231F20"/>
                            <w:sz w:val="18"/>
                          </w:rPr>
                          <w:t>1000 a 2200</w:t>
                        </w:r>
                      </w:p>
                    </w:tc>
                  </w:tr>
                  <w:tr>
                    <w:trPr>
                      <w:trHeight w:val="317" w:hRule="exact"/>
                    </w:trPr>
                    <w:tc>
                      <w:tcPr>
                        <w:tcW w:w="3087" w:type="dxa"/>
                        <w:gridSpan w:val="2"/>
                      </w:tcPr>
                      <w:p>
                        <w:pPr>
                          <w:pStyle w:val="TableParagraph"/>
                          <w:spacing w:line="126" w:lineRule="exact" w:before="0"/>
                          <w:ind w:left="0" w:right="461"/>
                          <w:jc w:val="right"/>
                          <w:rPr>
                            <w:sz w:val="18"/>
                          </w:rPr>
                        </w:pPr>
                        <w:r>
                          <w:rPr>
                            <w:color w:val="231F20"/>
                            <w:sz w:val="18"/>
                          </w:rPr>
                          <w:t>1330</w:t>
                        </w:r>
                      </w:p>
                    </w:tc>
                    <w:tc>
                      <w:tcPr>
                        <w:tcW w:w="2686" w:type="dxa"/>
                      </w:tcPr>
                      <w:p>
                        <w:pPr>
                          <w:pStyle w:val="TableParagraph"/>
                          <w:spacing w:line="186" w:lineRule="exact" w:before="0"/>
                          <w:ind w:left="91" w:right="33"/>
                          <w:rPr>
                            <w:sz w:val="18"/>
                          </w:rPr>
                        </w:pPr>
                        <w:r>
                          <w:rPr>
                            <w:color w:val="231F20"/>
                            <w:sz w:val="18"/>
                          </w:rPr>
                          <w:t>Zona sur 260C</w:t>
                        </w:r>
                      </w:p>
                    </w:tc>
                    <w:tc>
                      <w:tcPr>
                        <w:tcW w:w="2002" w:type="dxa"/>
                      </w:tcPr>
                      <w:p>
                        <w:pPr>
                          <w:pStyle w:val="TableParagraph"/>
                          <w:spacing w:line="126" w:lineRule="exact" w:before="0"/>
                          <w:ind w:left="49" w:right="127"/>
                          <w:rPr>
                            <w:sz w:val="18"/>
                          </w:rPr>
                        </w:pPr>
                        <w:r>
                          <w:rPr>
                            <w:color w:val="231F20"/>
                            <w:sz w:val="18"/>
                          </w:rPr>
                          <w:t>Cálido subhúmedo</w:t>
                        </w:r>
                      </w:p>
                    </w:tc>
                    <w:tc>
                      <w:tcPr>
                        <w:tcW w:w="1843" w:type="dxa"/>
                      </w:tcPr>
                      <w:p>
                        <w:pPr>
                          <w:pStyle w:val="TableParagraph"/>
                          <w:spacing w:line="126" w:lineRule="exact" w:before="0"/>
                          <w:ind w:left="128" w:right="205"/>
                          <w:rPr>
                            <w:sz w:val="18"/>
                          </w:rPr>
                        </w:pPr>
                        <w:r>
                          <w:rPr>
                            <w:color w:val="231F20"/>
                            <w:sz w:val="18"/>
                          </w:rPr>
                          <w:t>800 a 1200</w:t>
                        </w:r>
                      </w:p>
                    </w:tc>
                  </w:tr>
                  <w:tr>
                    <w:trPr>
                      <w:trHeight w:val="422" w:hRule="exact"/>
                    </w:trPr>
                    <w:tc>
                      <w:tcPr>
                        <w:tcW w:w="3087" w:type="dxa"/>
                        <w:gridSpan w:val="2"/>
                      </w:tcPr>
                      <w:p>
                        <w:pPr>
                          <w:pStyle w:val="TableParagraph"/>
                          <w:spacing w:before="96"/>
                          <w:ind w:left="0" w:right="461"/>
                          <w:jc w:val="right"/>
                          <w:rPr>
                            <w:sz w:val="18"/>
                          </w:rPr>
                        </w:pPr>
                        <w:r>
                          <w:rPr>
                            <w:color w:val="231F20"/>
                            <w:sz w:val="18"/>
                          </w:rPr>
                          <w:t>2400</w:t>
                        </w:r>
                      </w:p>
                    </w:tc>
                    <w:tc>
                      <w:tcPr>
                        <w:tcW w:w="2686" w:type="dxa"/>
                      </w:tcPr>
                      <w:p>
                        <w:pPr>
                          <w:pStyle w:val="TableParagraph"/>
                          <w:spacing w:before="96"/>
                          <w:ind w:left="91" w:right="33"/>
                          <w:rPr>
                            <w:sz w:val="18"/>
                          </w:rPr>
                        </w:pPr>
                        <w:r>
                          <w:rPr>
                            <w:color w:val="231F20"/>
                            <w:sz w:val="18"/>
                          </w:rPr>
                          <w:t>Zona este 200C</w:t>
                        </w:r>
                      </w:p>
                    </w:tc>
                    <w:tc>
                      <w:tcPr>
                        <w:tcW w:w="2002" w:type="dxa"/>
                      </w:tcPr>
                      <w:p>
                        <w:pPr>
                          <w:pStyle w:val="TableParagraph"/>
                          <w:spacing w:before="96"/>
                          <w:ind w:left="49" w:right="127"/>
                          <w:rPr>
                            <w:sz w:val="18"/>
                          </w:rPr>
                        </w:pPr>
                        <w:r>
                          <w:rPr>
                            <w:color w:val="231F20"/>
                            <w:sz w:val="18"/>
                          </w:rPr>
                          <w:t>Semicálido subhúmedo</w:t>
                        </w:r>
                      </w:p>
                    </w:tc>
                    <w:tc>
                      <w:tcPr>
                        <w:tcW w:w="1843" w:type="dxa"/>
                      </w:tcPr>
                      <w:p>
                        <w:pPr>
                          <w:pStyle w:val="TableParagraph"/>
                          <w:spacing w:before="96"/>
                          <w:ind w:left="128" w:right="205"/>
                          <w:rPr>
                            <w:sz w:val="18"/>
                          </w:rPr>
                        </w:pPr>
                        <w:r>
                          <w:rPr>
                            <w:color w:val="231F20"/>
                            <w:sz w:val="18"/>
                          </w:rPr>
                          <w:t>1300 a 1500</w:t>
                        </w:r>
                      </w:p>
                    </w:tc>
                  </w:tr>
                  <w:tr>
                    <w:trPr>
                      <w:trHeight w:val="422" w:hRule="exact"/>
                    </w:trPr>
                    <w:tc>
                      <w:tcPr>
                        <w:tcW w:w="3087" w:type="dxa"/>
                        <w:gridSpan w:val="2"/>
                      </w:tcPr>
                      <w:p>
                        <w:pPr>
                          <w:pStyle w:val="TableParagraph"/>
                          <w:spacing w:before="35"/>
                          <w:ind w:left="0" w:right="461"/>
                          <w:jc w:val="right"/>
                          <w:rPr>
                            <w:sz w:val="18"/>
                          </w:rPr>
                        </w:pPr>
                        <w:r>
                          <w:rPr>
                            <w:color w:val="231F20"/>
                            <w:sz w:val="18"/>
                          </w:rPr>
                          <w:t>1450</w:t>
                        </w:r>
                      </w:p>
                    </w:tc>
                    <w:tc>
                      <w:tcPr>
                        <w:tcW w:w="2686" w:type="dxa"/>
                      </w:tcPr>
                      <w:p>
                        <w:pPr>
                          <w:pStyle w:val="TableParagraph"/>
                          <w:spacing w:before="95"/>
                          <w:ind w:left="91" w:right="33"/>
                          <w:rPr>
                            <w:sz w:val="18"/>
                          </w:rPr>
                        </w:pPr>
                        <w:r>
                          <w:rPr>
                            <w:color w:val="231F20"/>
                            <w:sz w:val="18"/>
                          </w:rPr>
                          <w:t>Zona centro norte y sur 240C</w:t>
                        </w:r>
                      </w:p>
                    </w:tc>
                    <w:tc>
                      <w:tcPr>
                        <w:tcW w:w="2002" w:type="dxa"/>
                      </w:tcPr>
                      <w:p>
                        <w:pPr>
                          <w:pStyle w:val="TableParagraph"/>
                          <w:spacing w:before="35"/>
                          <w:ind w:left="48" w:right="127"/>
                          <w:rPr>
                            <w:sz w:val="18"/>
                          </w:rPr>
                        </w:pPr>
                        <w:r>
                          <w:rPr>
                            <w:color w:val="231F20"/>
                            <w:sz w:val="18"/>
                          </w:rPr>
                          <w:t>Calido subhúmedo</w:t>
                        </w:r>
                      </w:p>
                    </w:tc>
                    <w:tc>
                      <w:tcPr>
                        <w:tcW w:w="1843" w:type="dxa"/>
                      </w:tcPr>
                      <w:p>
                        <w:pPr>
                          <w:pStyle w:val="TableParagraph"/>
                          <w:spacing w:before="35"/>
                          <w:ind w:left="128" w:right="205"/>
                          <w:rPr>
                            <w:sz w:val="18"/>
                          </w:rPr>
                        </w:pPr>
                        <w:r>
                          <w:rPr>
                            <w:color w:val="231F20"/>
                            <w:sz w:val="18"/>
                          </w:rPr>
                          <w:t>1100 a 1500</w:t>
                        </w:r>
                      </w:p>
                    </w:tc>
                  </w:tr>
                  <w:tr>
                    <w:trPr>
                      <w:trHeight w:val="332" w:hRule="exact"/>
                    </w:trPr>
                    <w:tc>
                      <w:tcPr>
                        <w:tcW w:w="3087" w:type="dxa"/>
                        <w:gridSpan w:val="2"/>
                      </w:tcPr>
                      <w:p>
                        <w:pPr>
                          <w:pStyle w:val="TableParagraph"/>
                          <w:tabs>
                            <w:tab w:pos="2623" w:val="right" w:leader="none"/>
                          </w:tabs>
                          <w:spacing w:line="275" w:lineRule="exact" w:before="96"/>
                          <w:ind w:left="503"/>
                          <w:jc w:val="left"/>
                          <w:rPr>
                            <w:sz w:val="18"/>
                          </w:rPr>
                        </w:pPr>
                        <w:r>
                          <w:rPr>
                            <w:color w:val="231F20"/>
                            <w:sz w:val="18"/>
                          </w:rPr>
                          <w:t>Luvianos</w:t>
                        </w:r>
                        <w:r>
                          <w:rPr>
                            <w:color w:val="231F20"/>
                            <w:position w:val="12"/>
                            <w:sz w:val="18"/>
                          </w:rPr>
                          <w:tab/>
                          <w:t>1300</w:t>
                        </w:r>
                      </w:p>
                    </w:tc>
                    <w:tc>
                      <w:tcPr>
                        <w:tcW w:w="2686" w:type="dxa"/>
                      </w:tcPr>
                      <w:p>
                        <w:pPr>
                          <w:pStyle w:val="TableParagraph"/>
                          <w:spacing w:before="96"/>
                          <w:ind w:left="91" w:right="33"/>
                          <w:rPr>
                            <w:sz w:val="18"/>
                          </w:rPr>
                        </w:pPr>
                        <w:r>
                          <w:rPr>
                            <w:color w:val="231F20"/>
                            <w:sz w:val="18"/>
                          </w:rPr>
                          <w:t>Temperatura mínima 180C y</w:t>
                        </w:r>
                      </w:p>
                    </w:tc>
                    <w:tc>
                      <w:tcPr>
                        <w:tcW w:w="2002" w:type="dxa"/>
                      </w:tcPr>
                      <w:p>
                        <w:pPr>
                          <w:pStyle w:val="TableParagraph"/>
                          <w:spacing w:before="96"/>
                          <w:ind w:left="48" w:right="127"/>
                          <w:rPr>
                            <w:sz w:val="18"/>
                          </w:rPr>
                        </w:pPr>
                        <w:r>
                          <w:rPr>
                            <w:color w:val="231F20"/>
                            <w:sz w:val="18"/>
                          </w:rPr>
                          <w:t>Tropical Lluvioso</w:t>
                        </w:r>
                      </w:p>
                    </w:tc>
                    <w:tc>
                      <w:tcPr>
                        <w:tcW w:w="1843" w:type="dxa"/>
                      </w:tcPr>
                      <w:p>
                        <w:pPr>
                          <w:pStyle w:val="TableParagraph"/>
                          <w:spacing w:before="96"/>
                          <w:ind w:left="128" w:right="206"/>
                          <w:rPr>
                            <w:sz w:val="18"/>
                          </w:rPr>
                        </w:pPr>
                        <w:r>
                          <w:rPr>
                            <w:color w:val="231F20"/>
                            <w:sz w:val="18"/>
                          </w:rPr>
                          <w:t>1500 a 2200</w:t>
                        </w:r>
                      </w:p>
                    </w:tc>
                  </w:tr>
                  <w:tr>
                    <w:trPr>
                      <w:trHeight w:val="332" w:hRule="exact"/>
                    </w:trPr>
                    <w:tc>
                      <w:tcPr>
                        <w:tcW w:w="3087" w:type="dxa"/>
                        <w:gridSpan w:val="2"/>
                      </w:tcPr>
                      <w:p>
                        <w:pPr/>
                      </w:p>
                    </w:tc>
                    <w:tc>
                      <w:tcPr>
                        <w:tcW w:w="2686" w:type="dxa"/>
                      </w:tcPr>
                      <w:p>
                        <w:pPr>
                          <w:pStyle w:val="TableParagraph"/>
                          <w:spacing w:before="5"/>
                          <w:ind w:left="91" w:right="33"/>
                          <w:rPr>
                            <w:sz w:val="18"/>
                          </w:rPr>
                        </w:pPr>
                        <w:r>
                          <w:rPr>
                            <w:color w:val="231F20"/>
                            <w:sz w:val="18"/>
                          </w:rPr>
                          <w:t>máxima de 380C</w:t>
                        </w:r>
                      </w:p>
                    </w:tc>
                    <w:tc>
                      <w:tcPr>
                        <w:tcW w:w="2002" w:type="dxa"/>
                      </w:tcPr>
                      <w:p>
                        <w:pPr/>
                      </w:p>
                    </w:tc>
                    <w:tc>
                      <w:tcPr>
                        <w:tcW w:w="1843" w:type="dxa"/>
                      </w:tcPr>
                      <w:p>
                        <w:pPr/>
                      </w:p>
                    </w:tc>
                  </w:tr>
                  <w:tr>
                    <w:trPr>
                      <w:trHeight w:val="423" w:hRule="exact"/>
                    </w:trPr>
                    <w:tc>
                      <w:tcPr>
                        <w:tcW w:w="3087" w:type="dxa"/>
                        <w:gridSpan w:val="2"/>
                      </w:tcPr>
                      <w:p>
                        <w:pPr>
                          <w:pStyle w:val="TableParagraph"/>
                          <w:spacing w:before="96"/>
                          <w:ind w:left="568"/>
                          <w:jc w:val="left"/>
                          <w:rPr>
                            <w:sz w:val="18"/>
                          </w:rPr>
                        </w:pPr>
                        <w:r>
                          <w:rPr>
                            <w:color w:val="231F20"/>
                            <w:sz w:val="18"/>
                          </w:rPr>
                          <w:t>Tlataya</w:t>
                        </w:r>
                      </w:p>
                    </w:tc>
                    <w:tc>
                      <w:tcPr>
                        <w:tcW w:w="2686" w:type="dxa"/>
                      </w:tcPr>
                      <w:p>
                        <w:pPr>
                          <w:pStyle w:val="TableParagraph"/>
                          <w:spacing w:before="96"/>
                          <w:ind w:left="91" w:right="33"/>
                          <w:rPr>
                            <w:sz w:val="18"/>
                          </w:rPr>
                        </w:pPr>
                        <w:r>
                          <w:rPr>
                            <w:color w:val="231F20"/>
                            <w:sz w:val="18"/>
                          </w:rPr>
                          <w:t>Temperatura media 210C</w:t>
                        </w:r>
                      </w:p>
                    </w:tc>
                    <w:tc>
                      <w:tcPr>
                        <w:tcW w:w="2002" w:type="dxa"/>
                      </w:tcPr>
                      <w:p>
                        <w:pPr>
                          <w:pStyle w:val="TableParagraph"/>
                          <w:spacing w:before="96"/>
                          <w:ind w:left="49" w:right="127"/>
                          <w:rPr>
                            <w:sz w:val="18"/>
                          </w:rPr>
                        </w:pPr>
                        <w:r>
                          <w:rPr>
                            <w:color w:val="231F20"/>
                            <w:sz w:val="18"/>
                          </w:rPr>
                          <w:t>Semicálido subhúmedo</w:t>
                        </w:r>
                      </w:p>
                    </w:tc>
                    <w:tc>
                      <w:tcPr>
                        <w:tcW w:w="1843" w:type="dxa"/>
                      </w:tcPr>
                      <w:p>
                        <w:pPr>
                          <w:pStyle w:val="TableParagraph"/>
                          <w:spacing w:before="96"/>
                          <w:ind w:left="128" w:right="206"/>
                          <w:rPr>
                            <w:sz w:val="18"/>
                          </w:rPr>
                        </w:pPr>
                        <w:r>
                          <w:rPr>
                            <w:color w:val="231F20"/>
                            <w:sz w:val="18"/>
                          </w:rPr>
                          <w:t>1000 a 1500</w:t>
                        </w:r>
                      </w:p>
                    </w:tc>
                  </w:tr>
                  <w:tr>
                    <w:trPr>
                      <w:trHeight w:val="422" w:hRule="exact"/>
                    </w:trPr>
                    <w:tc>
                      <w:tcPr>
                        <w:tcW w:w="3087" w:type="dxa"/>
                        <w:gridSpan w:val="2"/>
                      </w:tcPr>
                      <w:p>
                        <w:pPr>
                          <w:pStyle w:val="TableParagraph"/>
                          <w:spacing w:before="96"/>
                          <w:ind w:left="0" w:right="461"/>
                          <w:jc w:val="right"/>
                          <w:rPr>
                            <w:sz w:val="18"/>
                          </w:rPr>
                        </w:pPr>
                        <w:r>
                          <w:rPr>
                            <w:color w:val="231F20"/>
                            <w:sz w:val="18"/>
                          </w:rPr>
                          <w:t>1500</w:t>
                        </w:r>
                      </w:p>
                    </w:tc>
                    <w:tc>
                      <w:tcPr>
                        <w:tcW w:w="2686" w:type="dxa"/>
                      </w:tcPr>
                      <w:p>
                        <w:pPr>
                          <w:pStyle w:val="TableParagraph"/>
                          <w:spacing w:before="96"/>
                          <w:ind w:left="91" w:right="33"/>
                          <w:rPr>
                            <w:sz w:val="18"/>
                          </w:rPr>
                        </w:pPr>
                        <w:r>
                          <w:rPr>
                            <w:color w:val="231F20"/>
                            <w:sz w:val="18"/>
                          </w:rPr>
                          <w:t>Zona centro media 180C</w:t>
                        </w:r>
                      </w:p>
                    </w:tc>
                    <w:tc>
                      <w:tcPr>
                        <w:tcW w:w="2002" w:type="dxa"/>
                      </w:tcPr>
                      <w:p>
                        <w:pPr>
                          <w:pStyle w:val="TableParagraph"/>
                          <w:spacing w:before="96"/>
                          <w:ind w:left="47" w:right="127"/>
                          <w:rPr>
                            <w:sz w:val="18"/>
                          </w:rPr>
                        </w:pPr>
                        <w:r>
                          <w:rPr>
                            <w:color w:val="231F20"/>
                            <w:sz w:val="18"/>
                          </w:rPr>
                          <w:t>Semicálido</w:t>
                        </w:r>
                      </w:p>
                    </w:tc>
                    <w:tc>
                      <w:tcPr>
                        <w:tcW w:w="1843" w:type="dxa"/>
                      </w:tcPr>
                      <w:p>
                        <w:pPr/>
                      </w:p>
                    </w:tc>
                  </w:tr>
                  <w:tr>
                    <w:trPr>
                      <w:trHeight w:val="422" w:hRule="exact"/>
                    </w:trPr>
                    <w:tc>
                      <w:tcPr>
                        <w:tcW w:w="3087" w:type="dxa"/>
                        <w:gridSpan w:val="2"/>
                      </w:tcPr>
                      <w:p>
                        <w:pPr>
                          <w:pStyle w:val="TableParagraph"/>
                          <w:spacing w:before="35"/>
                          <w:ind w:left="0" w:right="461"/>
                          <w:jc w:val="right"/>
                          <w:rPr>
                            <w:sz w:val="18"/>
                          </w:rPr>
                        </w:pPr>
                        <w:r>
                          <w:rPr>
                            <w:color w:val="231F20"/>
                            <w:sz w:val="18"/>
                          </w:rPr>
                          <w:t>2050</w:t>
                        </w:r>
                      </w:p>
                    </w:tc>
                    <w:tc>
                      <w:tcPr>
                        <w:tcW w:w="2686" w:type="dxa"/>
                      </w:tcPr>
                      <w:p>
                        <w:pPr>
                          <w:pStyle w:val="TableParagraph"/>
                          <w:spacing w:before="95"/>
                          <w:ind w:left="91" w:right="33"/>
                          <w:rPr>
                            <w:sz w:val="18"/>
                          </w:rPr>
                        </w:pPr>
                        <w:r>
                          <w:rPr>
                            <w:color w:val="231F20"/>
                            <w:sz w:val="18"/>
                          </w:rPr>
                          <w:t>Zona poniente media 250C</w:t>
                        </w:r>
                      </w:p>
                    </w:tc>
                    <w:tc>
                      <w:tcPr>
                        <w:tcW w:w="2002" w:type="dxa"/>
                      </w:tcPr>
                      <w:p>
                        <w:pPr>
                          <w:pStyle w:val="TableParagraph"/>
                          <w:spacing w:before="35"/>
                          <w:ind w:left="48" w:right="127"/>
                          <w:rPr>
                            <w:sz w:val="18"/>
                          </w:rPr>
                        </w:pPr>
                        <w:r>
                          <w:rPr>
                            <w:color w:val="231F20"/>
                            <w:sz w:val="18"/>
                          </w:rPr>
                          <w:t>Tropical</w:t>
                        </w:r>
                      </w:p>
                    </w:tc>
                    <w:tc>
                      <w:tcPr>
                        <w:tcW w:w="1843" w:type="dxa"/>
                      </w:tcPr>
                      <w:p>
                        <w:pPr>
                          <w:pStyle w:val="TableParagraph"/>
                          <w:spacing w:before="35"/>
                          <w:ind w:left="128" w:right="206"/>
                          <w:rPr>
                            <w:sz w:val="18"/>
                          </w:rPr>
                        </w:pPr>
                        <w:r>
                          <w:rPr>
                            <w:color w:val="231F20"/>
                            <w:sz w:val="18"/>
                          </w:rPr>
                          <w:t>1100 a 1400</w:t>
                        </w:r>
                      </w:p>
                    </w:tc>
                  </w:tr>
                  <w:tr>
                    <w:trPr>
                      <w:trHeight w:val="332" w:hRule="exact"/>
                    </w:trPr>
                    <w:tc>
                      <w:tcPr>
                        <w:tcW w:w="3087" w:type="dxa"/>
                        <w:gridSpan w:val="2"/>
                      </w:tcPr>
                      <w:p>
                        <w:pPr>
                          <w:pStyle w:val="TableParagraph"/>
                          <w:tabs>
                            <w:tab w:pos="1941" w:val="left" w:leader="none"/>
                          </w:tabs>
                          <w:spacing w:line="275" w:lineRule="exact" w:before="96"/>
                          <w:ind w:left="524"/>
                          <w:jc w:val="left"/>
                          <w:rPr>
                            <w:sz w:val="18"/>
                          </w:rPr>
                        </w:pPr>
                        <w:r>
                          <w:rPr>
                            <w:color w:val="231F20"/>
                            <w:position w:val="-11"/>
                            <w:sz w:val="18"/>
                          </w:rPr>
                          <w:t>Sultepec</w:t>
                          <w:tab/>
                        </w:r>
                        <w:r>
                          <w:rPr>
                            <w:color w:val="231F20"/>
                            <w:sz w:val="18"/>
                          </w:rPr>
                          <w:t>1950 a</w:t>
                        </w:r>
                        <w:r>
                          <w:rPr>
                            <w:color w:val="231F20"/>
                            <w:spacing w:val="-2"/>
                            <w:sz w:val="18"/>
                          </w:rPr>
                          <w:t> </w:t>
                        </w:r>
                        <w:r>
                          <w:rPr>
                            <w:color w:val="231F20"/>
                            <w:sz w:val="18"/>
                          </w:rPr>
                          <w:t>2430</w:t>
                        </w:r>
                      </w:p>
                    </w:tc>
                    <w:tc>
                      <w:tcPr>
                        <w:tcW w:w="2686" w:type="dxa"/>
                      </w:tcPr>
                      <w:p>
                        <w:pPr>
                          <w:pStyle w:val="TableParagraph"/>
                          <w:spacing w:before="96"/>
                          <w:ind w:left="91" w:right="33"/>
                          <w:rPr>
                            <w:sz w:val="18"/>
                          </w:rPr>
                        </w:pPr>
                        <w:r>
                          <w:rPr>
                            <w:color w:val="231F20"/>
                            <w:sz w:val="18"/>
                          </w:rPr>
                          <w:t>Minima de 80C</w:t>
                        </w:r>
                      </w:p>
                    </w:tc>
                    <w:tc>
                      <w:tcPr>
                        <w:tcW w:w="2002" w:type="dxa"/>
                      </w:tcPr>
                      <w:p>
                        <w:pPr>
                          <w:pStyle w:val="TableParagraph"/>
                          <w:spacing w:before="96"/>
                          <w:ind w:left="48" w:right="127"/>
                          <w:rPr>
                            <w:sz w:val="18"/>
                          </w:rPr>
                        </w:pPr>
                        <w:r>
                          <w:rPr>
                            <w:color w:val="231F20"/>
                            <w:sz w:val="18"/>
                          </w:rPr>
                          <w:t>Cálido subhúmedo</w:t>
                        </w:r>
                      </w:p>
                    </w:tc>
                    <w:tc>
                      <w:tcPr>
                        <w:tcW w:w="1843" w:type="dxa"/>
                      </w:tcPr>
                      <w:p>
                        <w:pPr>
                          <w:pStyle w:val="TableParagraph"/>
                          <w:spacing w:before="96"/>
                          <w:ind w:left="128" w:right="205"/>
                          <w:rPr>
                            <w:sz w:val="18"/>
                          </w:rPr>
                        </w:pPr>
                        <w:r>
                          <w:rPr>
                            <w:color w:val="231F20"/>
                            <w:sz w:val="18"/>
                          </w:rPr>
                          <w:t>1100</w:t>
                        </w:r>
                      </w:p>
                    </w:tc>
                  </w:tr>
                  <w:tr>
                    <w:trPr>
                      <w:trHeight w:val="346" w:hRule="exact"/>
                    </w:trPr>
                    <w:tc>
                      <w:tcPr>
                        <w:tcW w:w="3087" w:type="dxa"/>
                        <w:gridSpan w:val="2"/>
                        <w:tcBorders>
                          <w:bottom w:val="single" w:sz="8" w:space="0" w:color="231F20"/>
                        </w:tcBorders>
                      </w:tcPr>
                      <w:p>
                        <w:pPr/>
                      </w:p>
                    </w:tc>
                    <w:tc>
                      <w:tcPr>
                        <w:tcW w:w="2686" w:type="dxa"/>
                        <w:tcBorders>
                          <w:bottom w:val="single" w:sz="8" w:space="0" w:color="231F20"/>
                        </w:tcBorders>
                      </w:tcPr>
                      <w:p>
                        <w:pPr>
                          <w:pStyle w:val="TableParagraph"/>
                          <w:spacing w:before="5"/>
                          <w:ind w:left="91" w:right="33"/>
                          <w:rPr>
                            <w:sz w:val="18"/>
                          </w:rPr>
                        </w:pPr>
                        <w:r>
                          <w:rPr>
                            <w:color w:val="231F20"/>
                            <w:w w:val="95"/>
                            <w:sz w:val="18"/>
                          </w:rPr>
                          <w:t>Máxima 400C</w:t>
                        </w:r>
                      </w:p>
                    </w:tc>
                    <w:tc>
                      <w:tcPr>
                        <w:tcW w:w="2002" w:type="dxa"/>
                        <w:tcBorders>
                          <w:bottom w:val="single" w:sz="8" w:space="0" w:color="231F20"/>
                        </w:tcBorders>
                      </w:tcPr>
                      <w:p>
                        <w:pPr/>
                      </w:p>
                    </w:tc>
                    <w:tc>
                      <w:tcPr>
                        <w:tcW w:w="1843" w:type="dxa"/>
                        <w:tcBorders>
                          <w:bottom w:val="single" w:sz="8" w:space="0" w:color="231F20"/>
                        </w:tcBorders>
                      </w:tcPr>
                      <w:p>
                        <w:pPr/>
                      </w:p>
                    </w:tc>
                  </w:tr>
                </w:tbl>
                <w:p>
                  <w:pPr>
                    <w:pStyle w:val="BodyText"/>
                  </w:pPr>
                </w:p>
              </w:txbxContent>
            </v:textbox>
            <w10:wrap type="none"/>
          </v:shape>
        </w:pict>
      </w:r>
      <w:r>
        <w:rPr>
          <w:color w:val="231F20"/>
        </w:rPr>
        <w:t>Amatepec</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BodyText"/>
        <w:spacing w:before="75"/>
        <w:ind w:left="569"/>
      </w:pPr>
      <w:r>
        <w:rPr>
          <w:color w:val="231F20"/>
        </w:rPr>
        <w:t>Zacualpan</w:t>
      </w:r>
    </w:p>
    <w:p>
      <w:pPr>
        <w:pStyle w:val="BodyText"/>
        <w:rPr>
          <w:sz w:val="20"/>
        </w:rPr>
      </w:pPr>
    </w:p>
    <w:p>
      <w:pPr>
        <w:pStyle w:val="BodyText"/>
        <w:rPr>
          <w:sz w:val="20"/>
        </w:rPr>
      </w:pPr>
    </w:p>
    <w:p>
      <w:pPr>
        <w:pStyle w:val="BodyText"/>
        <w:rPr>
          <w:sz w:val="20"/>
        </w:rPr>
      </w:pPr>
    </w:p>
    <w:p>
      <w:pPr>
        <w:pStyle w:val="BodyText"/>
        <w:spacing w:before="9"/>
        <w:rPr>
          <w:sz w:val="24"/>
        </w:rPr>
      </w:pPr>
    </w:p>
    <w:p>
      <w:pPr>
        <w:spacing w:before="77"/>
        <w:ind w:left="113" w:right="0" w:firstLine="0"/>
        <w:jc w:val="left"/>
        <w:rPr>
          <w:sz w:val="16"/>
        </w:rPr>
      </w:pPr>
      <w:r>
        <w:rPr>
          <w:color w:val="231F20"/>
          <w:sz w:val="16"/>
        </w:rPr>
        <w:t>Cardoso S.A. 1998</w:t>
      </w:r>
    </w:p>
    <w:p>
      <w:pPr>
        <w:spacing w:after="0"/>
        <w:jc w:val="left"/>
        <w:rPr>
          <w:sz w:val="16"/>
        </w:rPr>
        <w:sectPr>
          <w:footerReference w:type="default" r:id="rId14"/>
          <w:pgSz w:w="11910" w:h="7940" w:orient="landscape"/>
          <w:pgMar w:footer="0" w:header="0" w:top="700" w:bottom="280" w:left="1020" w:right="1040"/>
        </w:sectPr>
      </w:pPr>
    </w:p>
    <w:p>
      <w:pPr>
        <w:spacing w:before="60"/>
        <w:ind w:left="161" w:right="30" w:firstLine="0"/>
        <w:jc w:val="left"/>
        <w:rPr>
          <w:sz w:val="14"/>
        </w:rPr>
      </w:pPr>
      <w:r>
        <w:rPr>
          <w:color w:val="231F20"/>
          <w:sz w:val="18"/>
        </w:rPr>
        <w:t>D</w:t>
      </w:r>
      <w:r>
        <w:rPr>
          <w:color w:val="231F20"/>
          <w:sz w:val="14"/>
        </w:rPr>
        <w:t>ORANTES</w:t>
      </w:r>
      <w:r>
        <w:rPr>
          <w:color w:val="231F20"/>
          <w:sz w:val="18"/>
        </w:rPr>
        <w:t>-C</w:t>
      </w:r>
      <w:r>
        <w:rPr>
          <w:color w:val="231F20"/>
          <w:sz w:val="14"/>
        </w:rPr>
        <w:t>ORONADO</w:t>
      </w:r>
      <w:r>
        <w:rPr>
          <w:color w:val="231F20"/>
          <w:sz w:val="18"/>
        </w:rPr>
        <w:t>, H</w:t>
      </w:r>
      <w:r>
        <w:rPr>
          <w:color w:val="231F20"/>
          <w:sz w:val="14"/>
        </w:rPr>
        <w:t>ERNÁNDEZ</w:t>
      </w:r>
      <w:r>
        <w:rPr>
          <w:color w:val="231F20"/>
          <w:sz w:val="18"/>
        </w:rPr>
        <w:t>-M</w:t>
      </w:r>
      <w:r>
        <w:rPr>
          <w:color w:val="231F20"/>
          <w:sz w:val="14"/>
        </w:rPr>
        <w:t>ARTÍNEZ</w:t>
      </w:r>
      <w:r>
        <w:rPr>
          <w:color w:val="231F20"/>
          <w:sz w:val="18"/>
        </w:rPr>
        <w:t>, R</w:t>
      </w:r>
      <w:r>
        <w:rPr>
          <w:color w:val="231F20"/>
          <w:sz w:val="14"/>
        </w:rPr>
        <w:t>EBOLLAR</w:t>
      </w:r>
      <w:r>
        <w:rPr>
          <w:color w:val="231F20"/>
          <w:sz w:val="18"/>
        </w:rPr>
        <w:t>-R</w:t>
      </w:r>
      <w:r>
        <w:rPr>
          <w:color w:val="231F20"/>
          <w:sz w:val="14"/>
        </w:rPr>
        <w:t>EBOLLAR</w:t>
      </w:r>
      <w:r>
        <w:rPr>
          <w:color w:val="231F20"/>
          <w:sz w:val="18"/>
        </w:rPr>
        <w:t>, R</w:t>
      </w:r>
      <w:r>
        <w:rPr>
          <w:color w:val="231F20"/>
          <w:sz w:val="14"/>
        </w:rPr>
        <w:t>OJO</w:t>
      </w:r>
      <w:r>
        <w:rPr>
          <w:color w:val="231F20"/>
          <w:sz w:val="18"/>
        </w:rPr>
        <w:t>-R</w:t>
      </w:r>
      <w:r>
        <w:rPr>
          <w:color w:val="231F20"/>
          <w:sz w:val="14"/>
        </w:rPr>
        <w:t>UBIO</w:t>
      </w:r>
    </w:p>
    <w:p>
      <w:pPr>
        <w:pStyle w:val="BodyText"/>
        <w:spacing w:before="1"/>
        <w:rPr>
          <w:sz w:val="23"/>
        </w:rPr>
      </w:pPr>
    </w:p>
    <w:p>
      <w:pPr>
        <w:pStyle w:val="BodyText"/>
        <w:spacing w:line="273" w:lineRule="auto" w:before="75"/>
        <w:ind w:left="113" w:right="111"/>
        <w:jc w:val="both"/>
      </w:pPr>
      <w:r>
        <w:rPr>
          <w:color w:val="231F20"/>
        </w:rPr>
        <w:t>rreno es accidentado con numerosas cañadas. Bajo estas condiciones oro- gráficas se puede destacar tres distintas comunidades vegetales (Gómez de Silva, 1997):</w:t>
      </w:r>
    </w:p>
    <w:p>
      <w:pPr>
        <w:pStyle w:val="ListParagraph"/>
        <w:numPr>
          <w:ilvl w:val="0"/>
          <w:numId w:val="1"/>
        </w:numPr>
        <w:tabs>
          <w:tab w:pos="681" w:val="left" w:leader="none"/>
        </w:tabs>
        <w:spacing w:line="273" w:lineRule="auto" w:before="113" w:after="0"/>
        <w:ind w:left="680" w:right="111" w:hanging="283"/>
        <w:jc w:val="both"/>
        <w:rPr>
          <w:sz w:val="18"/>
        </w:rPr>
      </w:pPr>
      <w:r>
        <w:rPr>
          <w:color w:val="231F20"/>
          <w:sz w:val="18"/>
        </w:rPr>
        <w:t>La selva baja caducifolia de la cuenca aledaña al balsas, represen- tada con alturas de 1,300 msnm, algunas especies son caracterís- ticas de la vegetación tropical, selvas con asociaciones de árboles de baja estatura entre 8 y 12 m, con copas extendidas y con</w:t>
      </w:r>
      <w:r>
        <w:rPr>
          <w:color w:val="231F20"/>
          <w:spacing w:val="-26"/>
          <w:sz w:val="18"/>
        </w:rPr>
        <w:t> </w:t>
      </w:r>
      <w:r>
        <w:rPr>
          <w:color w:val="231F20"/>
          <w:sz w:val="18"/>
        </w:rPr>
        <w:t>estrato arbustivo muy denso entre las que se encuentran, Leguminosas, </w:t>
      </w:r>
      <w:r>
        <w:rPr>
          <w:i/>
          <w:color w:val="231F20"/>
          <w:sz w:val="18"/>
        </w:rPr>
        <w:t>Euphorbiaceae, Cactaceae, Anacardiaceae</w:t>
      </w:r>
      <w:r>
        <w:rPr>
          <w:color w:val="231F20"/>
          <w:sz w:val="18"/>
        </w:rPr>
        <w:t>, con una alta diversidad florística.</w:t>
      </w:r>
    </w:p>
    <w:p>
      <w:pPr>
        <w:pStyle w:val="ListParagraph"/>
        <w:numPr>
          <w:ilvl w:val="0"/>
          <w:numId w:val="1"/>
        </w:numPr>
        <w:tabs>
          <w:tab w:pos="681" w:val="left" w:leader="none"/>
        </w:tabs>
        <w:spacing w:line="273" w:lineRule="auto" w:before="0" w:after="0"/>
        <w:ind w:left="680" w:right="111" w:hanging="283"/>
        <w:jc w:val="both"/>
        <w:rPr>
          <w:sz w:val="18"/>
        </w:rPr>
      </w:pPr>
      <w:r>
        <w:rPr>
          <w:color w:val="231F20"/>
          <w:sz w:val="18"/>
        </w:rPr>
        <w:t>Bosque de pino-encino con gramíneas amacolladas. Se localiza a los 1,500 a 2,000 msnm, este tipo de bosque cuenta con especies arbóreas</w:t>
      </w:r>
      <w:r>
        <w:rPr>
          <w:color w:val="231F20"/>
          <w:spacing w:val="-5"/>
          <w:sz w:val="18"/>
        </w:rPr>
        <w:t> </w:t>
      </w:r>
      <w:r>
        <w:rPr>
          <w:color w:val="231F20"/>
          <w:sz w:val="18"/>
        </w:rPr>
        <w:t>como</w:t>
      </w:r>
      <w:r>
        <w:rPr>
          <w:color w:val="231F20"/>
          <w:spacing w:val="-5"/>
          <w:sz w:val="18"/>
        </w:rPr>
        <w:t> </w:t>
      </w:r>
      <w:r>
        <w:rPr>
          <w:color w:val="231F20"/>
          <w:sz w:val="18"/>
        </w:rPr>
        <w:t>ocote</w:t>
      </w:r>
      <w:r>
        <w:rPr>
          <w:color w:val="231F20"/>
          <w:spacing w:val="-5"/>
          <w:sz w:val="18"/>
        </w:rPr>
        <w:t> </w:t>
      </w:r>
      <w:r>
        <w:rPr>
          <w:color w:val="231F20"/>
          <w:sz w:val="18"/>
        </w:rPr>
        <w:t>rojo,</w:t>
      </w:r>
      <w:r>
        <w:rPr>
          <w:color w:val="231F20"/>
          <w:spacing w:val="-5"/>
          <w:sz w:val="18"/>
        </w:rPr>
        <w:t> </w:t>
      </w:r>
      <w:r>
        <w:rPr>
          <w:color w:val="231F20"/>
          <w:sz w:val="18"/>
        </w:rPr>
        <w:t>ocote</w:t>
      </w:r>
      <w:r>
        <w:rPr>
          <w:color w:val="231F20"/>
          <w:spacing w:val="-5"/>
          <w:sz w:val="18"/>
        </w:rPr>
        <w:t> </w:t>
      </w:r>
      <w:r>
        <w:rPr>
          <w:color w:val="231F20"/>
          <w:sz w:val="18"/>
        </w:rPr>
        <w:t>chino,</w:t>
      </w:r>
      <w:r>
        <w:rPr>
          <w:color w:val="231F20"/>
          <w:spacing w:val="-5"/>
          <w:sz w:val="18"/>
        </w:rPr>
        <w:t> </w:t>
      </w:r>
      <w:r>
        <w:rPr>
          <w:color w:val="231F20"/>
          <w:sz w:val="18"/>
        </w:rPr>
        <w:t>ocote,</w:t>
      </w:r>
      <w:r>
        <w:rPr>
          <w:color w:val="231F20"/>
          <w:spacing w:val="-5"/>
          <w:sz w:val="18"/>
        </w:rPr>
        <w:t> </w:t>
      </w:r>
      <w:r>
        <w:rPr>
          <w:color w:val="231F20"/>
          <w:sz w:val="18"/>
        </w:rPr>
        <w:t>encino</w:t>
      </w:r>
      <w:r>
        <w:rPr>
          <w:color w:val="231F20"/>
          <w:spacing w:val="-5"/>
          <w:sz w:val="18"/>
        </w:rPr>
        <w:t> </w:t>
      </w:r>
      <w:r>
        <w:rPr>
          <w:color w:val="231F20"/>
          <w:sz w:val="18"/>
        </w:rPr>
        <w:t>de</w:t>
      </w:r>
      <w:r>
        <w:rPr>
          <w:color w:val="231F20"/>
          <w:spacing w:val="-5"/>
          <w:sz w:val="18"/>
        </w:rPr>
        <w:t> </w:t>
      </w:r>
      <w:r>
        <w:rPr>
          <w:color w:val="231F20"/>
          <w:sz w:val="18"/>
        </w:rPr>
        <w:t>hoja</w:t>
      </w:r>
      <w:r>
        <w:rPr>
          <w:color w:val="231F20"/>
          <w:spacing w:val="-5"/>
          <w:sz w:val="18"/>
        </w:rPr>
        <w:t> </w:t>
      </w:r>
      <w:r>
        <w:rPr>
          <w:color w:val="231F20"/>
          <w:sz w:val="18"/>
        </w:rPr>
        <w:t>ancha, laurelillo, algodoncillo, madroño, capulín </w:t>
      </w:r>
      <w:r>
        <w:rPr>
          <w:color w:val="231F20"/>
          <w:spacing w:val="-8"/>
          <w:sz w:val="18"/>
        </w:rPr>
        <w:t>y, </w:t>
      </w:r>
      <w:r>
        <w:rPr>
          <w:color w:val="231F20"/>
          <w:sz w:val="18"/>
        </w:rPr>
        <w:t>en el estrato a ras de suelo, se encuentran zacates del género bromus</w:t>
      </w:r>
      <w:r>
        <w:rPr>
          <w:color w:val="231F20"/>
          <w:spacing w:val="-22"/>
          <w:sz w:val="18"/>
        </w:rPr>
        <w:t> </w:t>
      </w:r>
      <w:r>
        <w:rPr>
          <w:color w:val="231F20"/>
          <w:sz w:val="18"/>
        </w:rPr>
        <w:t>sp.</w:t>
      </w:r>
    </w:p>
    <w:p>
      <w:pPr>
        <w:pStyle w:val="BodyText"/>
        <w:spacing w:line="273" w:lineRule="auto"/>
        <w:ind w:left="680" w:right="111" w:hanging="284"/>
        <w:jc w:val="both"/>
      </w:pPr>
      <w:r>
        <w:rPr>
          <w:color w:val="231F20"/>
        </w:rPr>
        <w:t>3)  Bosque mesófilo. De 2,000 a 2,500 msnm. A este bosque también  se le llama bosque de niebla, caracterizado por estar envuelto casi constantemente por niebla. En México áreas que ocupan este tipo de bosques se ha reducido por lo menos en 50% catalogándose como “hábitat en peligro de </w:t>
      </w:r>
      <w:r>
        <w:rPr>
          <w:color w:val="231F20"/>
          <w:spacing w:val="-4"/>
        </w:rPr>
        <w:t>extinción”. </w:t>
      </w:r>
      <w:r>
        <w:rPr>
          <w:color w:val="231F20"/>
        </w:rPr>
        <w:t>Entre las actividades huma- nas que más lo han afectado se pueden mencionar el cultivo del café,</w:t>
      </w:r>
      <w:r>
        <w:rPr>
          <w:color w:val="231F20"/>
          <w:spacing w:val="-6"/>
        </w:rPr>
        <w:t> </w:t>
      </w:r>
      <w:r>
        <w:rPr>
          <w:color w:val="231F20"/>
        </w:rPr>
        <w:t>establecimiento</w:t>
      </w:r>
      <w:r>
        <w:rPr>
          <w:color w:val="231F20"/>
          <w:spacing w:val="-6"/>
        </w:rPr>
        <w:t> </w:t>
      </w:r>
      <w:r>
        <w:rPr>
          <w:color w:val="231F20"/>
        </w:rPr>
        <w:t>de</w:t>
      </w:r>
      <w:r>
        <w:rPr>
          <w:color w:val="231F20"/>
          <w:spacing w:val="-6"/>
        </w:rPr>
        <w:t> </w:t>
      </w:r>
      <w:r>
        <w:rPr>
          <w:color w:val="231F20"/>
        </w:rPr>
        <w:t>huertas</w:t>
      </w:r>
      <w:r>
        <w:rPr>
          <w:color w:val="231F20"/>
          <w:spacing w:val="-6"/>
        </w:rPr>
        <w:t> </w:t>
      </w:r>
      <w:r>
        <w:rPr>
          <w:color w:val="231F20"/>
        </w:rPr>
        <w:t>de</w:t>
      </w:r>
      <w:r>
        <w:rPr>
          <w:color w:val="231F20"/>
          <w:spacing w:val="-6"/>
        </w:rPr>
        <w:t> </w:t>
      </w:r>
      <w:r>
        <w:rPr>
          <w:color w:val="231F20"/>
        </w:rPr>
        <w:t>arboles</w:t>
      </w:r>
      <w:r>
        <w:rPr>
          <w:color w:val="231F20"/>
          <w:spacing w:val="-6"/>
        </w:rPr>
        <w:t> </w:t>
      </w:r>
      <w:r>
        <w:rPr>
          <w:color w:val="231F20"/>
        </w:rPr>
        <w:t>frutales</w:t>
      </w:r>
      <w:r>
        <w:rPr>
          <w:color w:val="231F20"/>
          <w:spacing w:val="-6"/>
        </w:rPr>
        <w:t> </w:t>
      </w:r>
      <w:r>
        <w:rPr>
          <w:color w:val="231F20"/>
        </w:rPr>
        <w:t>y</w:t>
      </w:r>
      <w:r>
        <w:rPr>
          <w:color w:val="231F20"/>
          <w:spacing w:val="-6"/>
        </w:rPr>
        <w:t> </w:t>
      </w:r>
      <w:r>
        <w:rPr>
          <w:color w:val="231F20"/>
        </w:rPr>
        <w:t>ganadería</w:t>
      </w:r>
      <w:r>
        <w:rPr>
          <w:color w:val="231F20"/>
          <w:spacing w:val="-5"/>
        </w:rPr>
        <w:t> </w:t>
      </w:r>
      <w:r>
        <w:rPr>
          <w:color w:val="231F20"/>
          <w:spacing w:val="-4"/>
        </w:rPr>
        <w:t>ex- </w:t>
      </w:r>
      <w:r>
        <w:rPr>
          <w:color w:val="231F20"/>
        </w:rPr>
        <w:t>tensiva,</w:t>
      </w:r>
      <w:r>
        <w:rPr>
          <w:color w:val="231F20"/>
          <w:spacing w:val="-3"/>
        </w:rPr>
        <w:t> </w:t>
      </w:r>
      <w:r>
        <w:rPr>
          <w:color w:val="231F20"/>
        </w:rPr>
        <w:t>como</w:t>
      </w:r>
      <w:r>
        <w:rPr>
          <w:color w:val="231F20"/>
          <w:spacing w:val="-4"/>
        </w:rPr>
        <w:t> </w:t>
      </w:r>
      <w:r>
        <w:rPr>
          <w:color w:val="231F20"/>
        </w:rPr>
        <w:t>se</w:t>
      </w:r>
      <w:r>
        <w:rPr>
          <w:color w:val="231F20"/>
          <w:spacing w:val="-4"/>
        </w:rPr>
        <w:t> </w:t>
      </w:r>
      <w:r>
        <w:rPr>
          <w:color w:val="231F20"/>
        </w:rPr>
        <w:t>observa</w:t>
      </w:r>
      <w:r>
        <w:rPr>
          <w:color w:val="231F20"/>
          <w:spacing w:val="-4"/>
        </w:rPr>
        <w:t> </w:t>
      </w:r>
      <w:r>
        <w:rPr>
          <w:color w:val="231F20"/>
        </w:rPr>
        <w:t>en</w:t>
      </w:r>
      <w:r>
        <w:rPr>
          <w:color w:val="231F20"/>
          <w:spacing w:val="-4"/>
        </w:rPr>
        <w:t> </w:t>
      </w:r>
      <w:r>
        <w:rPr>
          <w:color w:val="231F20"/>
        </w:rPr>
        <w:t>estas</w:t>
      </w:r>
      <w:r>
        <w:rPr>
          <w:color w:val="231F20"/>
          <w:spacing w:val="-4"/>
        </w:rPr>
        <w:t> </w:t>
      </w:r>
      <w:r>
        <w:rPr>
          <w:color w:val="231F20"/>
        </w:rPr>
        <w:t>regiones</w:t>
      </w:r>
      <w:r>
        <w:rPr>
          <w:color w:val="231F20"/>
          <w:spacing w:val="-4"/>
        </w:rPr>
        <w:t> </w:t>
      </w:r>
      <w:r>
        <w:rPr>
          <w:color w:val="231F20"/>
        </w:rPr>
        <w:t>(Rebollar</w:t>
      </w:r>
      <w:r>
        <w:rPr>
          <w:color w:val="231F20"/>
          <w:spacing w:val="-4"/>
        </w:rPr>
        <w:t> </w:t>
      </w:r>
      <w:r>
        <w:rPr>
          <w:i/>
          <w:color w:val="231F20"/>
        </w:rPr>
        <w:t>et</w:t>
      </w:r>
      <w:r>
        <w:rPr>
          <w:i/>
          <w:color w:val="231F20"/>
          <w:spacing w:val="-4"/>
        </w:rPr>
        <w:t> </w:t>
      </w:r>
      <w:r>
        <w:rPr>
          <w:i/>
          <w:color w:val="231F20"/>
        </w:rPr>
        <w:t>al</w:t>
      </w:r>
      <w:r>
        <w:rPr>
          <w:color w:val="231F20"/>
        </w:rPr>
        <w:t>.,</w:t>
      </w:r>
      <w:r>
        <w:rPr>
          <w:color w:val="231F20"/>
          <w:spacing w:val="-4"/>
        </w:rPr>
        <w:t> </w:t>
      </w:r>
      <w:r>
        <w:rPr>
          <w:color w:val="231F20"/>
        </w:rPr>
        <w:t>2012).</w:t>
      </w:r>
    </w:p>
    <w:p>
      <w:pPr>
        <w:pStyle w:val="BodyText"/>
        <w:spacing w:line="273" w:lineRule="auto" w:before="113"/>
        <w:ind w:left="113" w:right="111" w:firstLine="283"/>
        <w:jc w:val="both"/>
      </w:pPr>
      <w:r>
        <w:rPr>
          <w:color w:val="231F20"/>
        </w:rPr>
        <w:t>Las características anteriores de clima y orografía muestran que esta parte</w:t>
      </w:r>
      <w:r>
        <w:rPr>
          <w:color w:val="231F20"/>
          <w:spacing w:val="-5"/>
        </w:rPr>
        <w:t> </w:t>
      </w:r>
      <w:r>
        <w:rPr>
          <w:color w:val="231F20"/>
        </w:rPr>
        <w:t>del</w:t>
      </w:r>
      <w:r>
        <w:rPr>
          <w:color w:val="231F20"/>
          <w:spacing w:val="-5"/>
        </w:rPr>
        <w:t> </w:t>
      </w:r>
      <w:r>
        <w:rPr>
          <w:color w:val="231F20"/>
        </w:rPr>
        <w:t>territorio</w:t>
      </w:r>
      <w:r>
        <w:rPr>
          <w:color w:val="231F20"/>
          <w:spacing w:val="-5"/>
        </w:rPr>
        <w:t> </w:t>
      </w:r>
      <w:r>
        <w:rPr>
          <w:color w:val="231F20"/>
        </w:rPr>
        <w:t>estatal,</w:t>
      </w:r>
      <w:r>
        <w:rPr>
          <w:color w:val="231F20"/>
          <w:spacing w:val="-5"/>
        </w:rPr>
        <w:t> </w:t>
      </w:r>
      <w:r>
        <w:rPr>
          <w:color w:val="231F20"/>
        </w:rPr>
        <w:t>se</w:t>
      </w:r>
      <w:r>
        <w:rPr>
          <w:color w:val="231F20"/>
          <w:spacing w:val="-5"/>
        </w:rPr>
        <w:t> </w:t>
      </w:r>
      <w:r>
        <w:rPr>
          <w:color w:val="231F20"/>
        </w:rPr>
        <w:t>constituye</w:t>
      </w:r>
      <w:r>
        <w:rPr>
          <w:color w:val="231F20"/>
          <w:spacing w:val="-5"/>
        </w:rPr>
        <w:t> </w:t>
      </w:r>
      <w:r>
        <w:rPr>
          <w:color w:val="231F20"/>
        </w:rPr>
        <w:t>por</w:t>
      </w:r>
      <w:r>
        <w:rPr>
          <w:color w:val="231F20"/>
          <w:spacing w:val="-4"/>
        </w:rPr>
        <w:t> </w:t>
      </w:r>
      <w:r>
        <w:rPr>
          <w:color w:val="231F20"/>
        </w:rPr>
        <w:t>áreas</w:t>
      </w:r>
      <w:r>
        <w:rPr>
          <w:color w:val="231F20"/>
          <w:spacing w:val="-5"/>
        </w:rPr>
        <w:t> </w:t>
      </w:r>
      <w:r>
        <w:rPr>
          <w:color w:val="231F20"/>
        </w:rPr>
        <w:t>no</w:t>
      </w:r>
      <w:r>
        <w:rPr>
          <w:color w:val="231F20"/>
          <w:spacing w:val="-5"/>
        </w:rPr>
        <w:t> </w:t>
      </w:r>
      <w:r>
        <w:rPr>
          <w:color w:val="231F20"/>
        </w:rPr>
        <w:t>aptas</w:t>
      </w:r>
      <w:r>
        <w:rPr>
          <w:color w:val="231F20"/>
          <w:spacing w:val="-4"/>
        </w:rPr>
        <w:t> </w:t>
      </w:r>
      <w:r>
        <w:rPr>
          <w:color w:val="231F20"/>
        </w:rPr>
        <w:t>para</w:t>
      </w:r>
      <w:r>
        <w:rPr>
          <w:color w:val="231F20"/>
          <w:spacing w:val="-5"/>
        </w:rPr>
        <w:t> </w:t>
      </w:r>
      <w:r>
        <w:rPr>
          <w:color w:val="231F20"/>
        </w:rPr>
        <w:t>utilizarse con fines agrícolas y de ellas la mayor parte corresponde a agostaderos donde especies domésticas como ganado vacuno es limitado a reducidas áreas a excepción de la cabra, que puede sobrevivir y producir en estas condiciones. Los caprinos son animales rústicos que se adaptan a dife- rentes situaciones ambientales (Devendra, 1980). La cabra tiene un gran movimiento de sus labios y puede arrancar hojas pequeñas de arbustos   o árboles, aunque tengan espinas, que la hace aprovechar alimentos en el agostadero</w:t>
      </w:r>
      <w:r>
        <w:rPr>
          <w:color w:val="231F20"/>
          <w:spacing w:val="-5"/>
        </w:rPr>
        <w:t> </w:t>
      </w:r>
      <w:r>
        <w:rPr>
          <w:color w:val="231F20"/>
        </w:rPr>
        <w:t>que</w:t>
      </w:r>
      <w:r>
        <w:rPr>
          <w:color w:val="231F20"/>
          <w:spacing w:val="-5"/>
        </w:rPr>
        <w:t> </w:t>
      </w:r>
      <w:r>
        <w:rPr>
          <w:color w:val="231F20"/>
        </w:rPr>
        <w:t>otras</w:t>
      </w:r>
      <w:r>
        <w:rPr>
          <w:color w:val="231F20"/>
          <w:spacing w:val="-5"/>
        </w:rPr>
        <w:t> </w:t>
      </w:r>
      <w:r>
        <w:rPr>
          <w:color w:val="231F20"/>
        </w:rPr>
        <w:t>especies</w:t>
      </w:r>
      <w:r>
        <w:rPr>
          <w:color w:val="231F20"/>
          <w:spacing w:val="-5"/>
        </w:rPr>
        <w:t> </w:t>
      </w:r>
      <w:r>
        <w:rPr>
          <w:color w:val="231F20"/>
        </w:rPr>
        <w:t>animales</w:t>
      </w:r>
      <w:r>
        <w:rPr>
          <w:color w:val="231F20"/>
          <w:spacing w:val="-5"/>
        </w:rPr>
        <w:t> </w:t>
      </w:r>
      <w:r>
        <w:rPr>
          <w:color w:val="231F20"/>
        </w:rPr>
        <w:t>no</w:t>
      </w:r>
      <w:r>
        <w:rPr>
          <w:color w:val="231F20"/>
          <w:spacing w:val="-5"/>
        </w:rPr>
        <w:t> </w:t>
      </w:r>
      <w:r>
        <w:rPr>
          <w:color w:val="231F20"/>
        </w:rPr>
        <w:t>pueden</w:t>
      </w:r>
      <w:r>
        <w:rPr>
          <w:color w:val="231F20"/>
          <w:spacing w:val="-5"/>
        </w:rPr>
        <w:t> </w:t>
      </w:r>
      <w:r>
        <w:rPr>
          <w:color w:val="231F20"/>
        </w:rPr>
        <w:t>utilizar.</w:t>
      </w:r>
      <w:r>
        <w:rPr>
          <w:color w:val="231F20"/>
          <w:spacing w:val="-5"/>
        </w:rPr>
        <w:t> </w:t>
      </w:r>
      <w:r>
        <w:rPr>
          <w:color w:val="231F20"/>
        </w:rPr>
        <w:t>Las</w:t>
      </w:r>
      <w:r>
        <w:rPr>
          <w:color w:val="231F20"/>
          <w:spacing w:val="-5"/>
        </w:rPr>
        <w:t> </w:t>
      </w:r>
      <w:r>
        <w:rPr>
          <w:color w:val="231F20"/>
        </w:rPr>
        <w:t>cabras,</w:t>
      </w:r>
      <w:r>
        <w:rPr>
          <w:color w:val="231F20"/>
          <w:spacing w:val="-5"/>
        </w:rPr>
        <w:t> </w:t>
      </w:r>
      <w:r>
        <w:rPr>
          <w:color w:val="231F20"/>
        </w:rPr>
        <w:t>son animales resistentes, ágiles, vivarachos y vagabundos capaces de moverse en terrenos accidentados y de difícil acceso. En consecuencia, las condi- ciones de medio y ambiente, combinadas con atributos de la cabra,</w:t>
      </w:r>
      <w:r>
        <w:rPr>
          <w:color w:val="231F20"/>
          <w:spacing w:val="15"/>
        </w:rPr>
        <w:t> </w:t>
      </w:r>
      <w:r>
        <w:rPr>
          <w:color w:val="231F20"/>
        </w:rPr>
        <w:t>repre-</w:t>
      </w:r>
    </w:p>
    <w:p>
      <w:pPr>
        <w:spacing w:after="0" w:line="273" w:lineRule="auto"/>
        <w:jc w:val="both"/>
        <w:sectPr>
          <w:footerReference w:type="default" r:id="rId15"/>
          <w:pgSz w:w="7940" w:h="11910"/>
          <w:pgMar w:footer="469" w:header="0" w:top="480" w:bottom="660" w:left="1020" w:right="1020"/>
          <w:pgNumType w:start="138"/>
        </w:sectPr>
      </w:pPr>
    </w:p>
    <w:p>
      <w:pPr>
        <w:spacing w:before="50"/>
        <w:ind w:left="535" w:right="30" w:firstLine="0"/>
        <w:jc w:val="left"/>
        <w:rPr>
          <w:sz w:val="14"/>
        </w:rPr>
      </w:pPr>
      <w:r>
        <w:rPr>
          <w:color w:val="231F20"/>
          <w:sz w:val="18"/>
        </w:rPr>
        <w:t>A</w:t>
      </w:r>
      <w:r>
        <w:rPr>
          <w:color w:val="231F20"/>
          <w:sz w:val="14"/>
        </w:rPr>
        <w:t>PLICACIÓN DE LA TEORÍA DE LA PRODUCCIÓN EN INVESTIGACIÓN PECUARIA</w:t>
      </w:r>
    </w:p>
    <w:p>
      <w:pPr>
        <w:pStyle w:val="BodyText"/>
        <w:spacing w:before="1"/>
        <w:rPr>
          <w:sz w:val="22"/>
        </w:rPr>
      </w:pPr>
    </w:p>
    <w:p>
      <w:pPr>
        <w:pStyle w:val="Heading5"/>
        <w:spacing w:before="70"/>
      </w:pPr>
      <w:r>
        <w:rPr>
          <w:color w:val="231F20"/>
        </w:rPr>
        <w:t>Figura 14</w:t>
      </w:r>
    </w:p>
    <w:p>
      <w:pPr>
        <w:spacing w:line="268" w:lineRule="auto" w:before="32"/>
        <w:ind w:left="437" w:right="436" w:firstLine="0"/>
        <w:jc w:val="center"/>
        <w:rPr>
          <w:b/>
          <w:sz w:val="22"/>
        </w:rPr>
      </w:pPr>
      <w:r>
        <w:rPr>
          <w:b/>
          <w:color w:val="231F20"/>
          <w:sz w:val="22"/>
        </w:rPr>
        <w:t>La región se encuentra dentro de varias sierras que forman parte de la Cordillera Central</w:t>
      </w:r>
    </w:p>
    <w:p>
      <w:pPr>
        <w:spacing w:before="1"/>
        <w:ind w:left="113" w:right="0" w:firstLine="28"/>
        <w:jc w:val="both"/>
        <w:rPr>
          <w:b/>
          <w:sz w:val="22"/>
        </w:rPr>
      </w:pPr>
      <w:r>
        <w:rPr/>
        <w:drawing>
          <wp:anchor distT="0" distB="0" distL="0" distR="0" allowOverlap="1" layoutInCell="1" locked="0" behindDoc="0" simplePos="0" relativeHeight="1408">
            <wp:simplePos x="0" y="0"/>
            <wp:positionH relativeFrom="page">
              <wp:posOffset>720001</wp:posOffset>
            </wp:positionH>
            <wp:positionV relativeFrom="paragraph">
              <wp:posOffset>246261</wp:posOffset>
            </wp:positionV>
            <wp:extent cx="1748818" cy="1274826"/>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6" cstate="print"/>
                    <a:stretch>
                      <a:fillRect/>
                    </a:stretch>
                  </pic:blipFill>
                  <pic:spPr>
                    <a:xfrm>
                      <a:off x="0" y="0"/>
                      <a:ext cx="1748818" cy="1274826"/>
                    </a:xfrm>
                    <a:prstGeom prst="rect">
                      <a:avLst/>
                    </a:prstGeom>
                  </pic:spPr>
                </pic:pic>
              </a:graphicData>
            </a:graphic>
          </wp:anchor>
        </w:drawing>
      </w:r>
      <w:r>
        <w:rPr/>
        <w:drawing>
          <wp:anchor distT="0" distB="0" distL="0" distR="0" allowOverlap="1" layoutInCell="1" locked="0" behindDoc="0" simplePos="0" relativeHeight="1432">
            <wp:simplePos x="0" y="0"/>
            <wp:positionH relativeFrom="page">
              <wp:posOffset>2557187</wp:posOffset>
            </wp:positionH>
            <wp:positionV relativeFrom="paragraph">
              <wp:posOffset>234881</wp:posOffset>
            </wp:positionV>
            <wp:extent cx="1778507" cy="1335024"/>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7" cstate="print"/>
                    <a:stretch>
                      <a:fillRect/>
                    </a:stretch>
                  </pic:blipFill>
                  <pic:spPr>
                    <a:xfrm>
                      <a:off x="0" y="0"/>
                      <a:ext cx="1778507" cy="1335024"/>
                    </a:xfrm>
                    <a:prstGeom prst="rect">
                      <a:avLst/>
                    </a:prstGeom>
                  </pic:spPr>
                </pic:pic>
              </a:graphicData>
            </a:graphic>
          </wp:anchor>
        </w:drawing>
      </w:r>
      <w:r>
        <w:rPr>
          <w:b/>
          <w:color w:val="231F20"/>
          <w:sz w:val="22"/>
        </w:rPr>
        <w:t>y esta representada por el marcado gradiente de altitud</w:t>
      </w:r>
    </w:p>
    <w:p>
      <w:pPr>
        <w:pStyle w:val="BodyText"/>
        <w:spacing w:line="273" w:lineRule="auto" w:before="66"/>
        <w:ind w:left="113" w:right="111"/>
        <w:jc w:val="both"/>
      </w:pPr>
      <w:r>
        <w:rPr>
          <w:color w:val="231F20"/>
        </w:rPr>
        <w:t>sentan un potencial importante de la producción caprina en esta región (Cantu, 2008; Rebollar y Rojo, 2010).</w:t>
      </w:r>
    </w:p>
    <w:p>
      <w:pPr>
        <w:pStyle w:val="BodyText"/>
      </w:pPr>
    </w:p>
    <w:p>
      <w:pPr>
        <w:pStyle w:val="Heading4"/>
      </w:pPr>
      <w:r>
        <w:rPr>
          <w:color w:val="231F20"/>
        </w:rPr>
        <w:t>Zonas productivas del Estado de México</w:t>
      </w:r>
    </w:p>
    <w:p>
      <w:pPr>
        <w:pStyle w:val="BodyText"/>
        <w:spacing w:line="273" w:lineRule="auto" w:before="185"/>
        <w:ind w:left="113" w:right="111"/>
        <w:jc w:val="both"/>
      </w:pPr>
      <w:r>
        <w:rPr>
          <w:color w:val="231F20"/>
        </w:rPr>
        <w:t>Las</w:t>
      </w:r>
      <w:r>
        <w:rPr>
          <w:color w:val="231F20"/>
          <w:spacing w:val="-8"/>
        </w:rPr>
        <w:t> </w:t>
      </w:r>
      <w:r>
        <w:rPr>
          <w:color w:val="231F20"/>
        </w:rPr>
        <w:t>zonas</w:t>
      </w:r>
      <w:r>
        <w:rPr>
          <w:color w:val="231F20"/>
          <w:spacing w:val="-8"/>
        </w:rPr>
        <w:t> </w:t>
      </w:r>
      <w:r>
        <w:rPr>
          <w:color w:val="231F20"/>
        </w:rPr>
        <w:t>productivas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ganadería</w:t>
      </w:r>
      <w:r>
        <w:rPr>
          <w:color w:val="231F20"/>
          <w:spacing w:val="-7"/>
        </w:rPr>
        <w:t> </w:t>
      </w:r>
      <w:r>
        <w:rPr>
          <w:color w:val="231F20"/>
        </w:rPr>
        <w:t>en</w:t>
      </w:r>
      <w:r>
        <w:rPr>
          <w:color w:val="231F20"/>
          <w:spacing w:val="-8"/>
        </w:rPr>
        <w:t> </w:t>
      </w:r>
      <w:r>
        <w:rPr>
          <w:color w:val="231F20"/>
        </w:rPr>
        <w:t>el</w:t>
      </w:r>
      <w:r>
        <w:rPr>
          <w:color w:val="231F20"/>
          <w:spacing w:val="-8"/>
        </w:rPr>
        <w:t> </w:t>
      </w:r>
      <w:r>
        <w:rPr>
          <w:color w:val="231F20"/>
        </w:rPr>
        <w:t>Estado</w:t>
      </w:r>
      <w:r>
        <w:rPr>
          <w:color w:val="231F20"/>
          <w:spacing w:val="-7"/>
        </w:rPr>
        <w:t> </w:t>
      </w:r>
      <w:r>
        <w:rPr>
          <w:color w:val="231F20"/>
        </w:rPr>
        <w:t>de</w:t>
      </w:r>
      <w:r>
        <w:rPr>
          <w:color w:val="231F20"/>
          <w:spacing w:val="-8"/>
        </w:rPr>
        <w:t> </w:t>
      </w:r>
      <w:r>
        <w:rPr>
          <w:color w:val="231F20"/>
        </w:rPr>
        <w:t>México</w:t>
      </w:r>
      <w:r>
        <w:rPr>
          <w:color w:val="231F20"/>
          <w:spacing w:val="-7"/>
        </w:rPr>
        <w:t> </w:t>
      </w:r>
      <w:r>
        <w:rPr>
          <w:color w:val="231F20"/>
        </w:rPr>
        <w:t>se</w:t>
      </w:r>
      <w:r>
        <w:rPr>
          <w:color w:val="231F20"/>
          <w:spacing w:val="-8"/>
        </w:rPr>
        <w:t> </w:t>
      </w:r>
      <w:r>
        <w:rPr>
          <w:color w:val="231F20"/>
        </w:rPr>
        <w:t>dividen</w:t>
      </w:r>
      <w:r>
        <w:rPr>
          <w:color w:val="231F20"/>
          <w:spacing w:val="-8"/>
        </w:rPr>
        <w:t> </w:t>
      </w:r>
      <w:r>
        <w:rPr>
          <w:color w:val="231F20"/>
        </w:rPr>
        <w:t>en cinco regiones para su atención por el organismo de la Secretaría de De- sarrollo Agropecuario (</w:t>
      </w:r>
      <w:r>
        <w:rPr>
          <w:color w:val="231F20"/>
          <w:sz w:val="16"/>
        </w:rPr>
        <w:t>SEDAGRO</w:t>
      </w:r>
      <w:r>
        <w:rPr>
          <w:color w:val="231F20"/>
        </w:rPr>
        <w:t>) con sus diferentes delegaciones. En esta forma, se tiene la Zona norte con las delegaciones Atlacomulco y Jilotepec, la centro con Metepec, Atlacomulco y </w:t>
      </w:r>
      <w:r>
        <w:rPr>
          <w:color w:val="231F20"/>
          <w:spacing w:val="-3"/>
        </w:rPr>
        <w:t>Valle </w:t>
      </w:r>
      <w:r>
        <w:rPr>
          <w:color w:val="231F20"/>
        </w:rPr>
        <w:t>de </w:t>
      </w:r>
      <w:r>
        <w:rPr>
          <w:color w:val="231F20"/>
          <w:spacing w:val="-2"/>
        </w:rPr>
        <w:t>Bravo, </w:t>
      </w:r>
      <w:r>
        <w:rPr>
          <w:color w:val="231F20"/>
        </w:rPr>
        <w:t>en su territorio no- reste; las zonas nororiente y suroriente atendidas por delegaciones Zum- pango y </w:t>
      </w:r>
      <w:r>
        <w:rPr>
          <w:color w:val="231F20"/>
          <w:spacing w:val="-3"/>
        </w:rPr>
        <w:t>Texcoco;  </w:t>
      </w:r>
      <w:r>
        <w:rPr>
          <w:color w:val="231F20"/>
        </w:rPr>
        <w:t>zona suroriente, atendida por la subdelegación Chalco   e Ixtapaluca </w:t>
      </w:r>
      <w:r>
        <w:rPr>
          <w:color w:val="231F20"/>
          <w:spacing w:val="-8"/>
        </w:rPr>
        <w:t>y, </w:t>
      </w:r>
      <w:r>
        <w:rPr>
          <w:color w:val="231F20"/>
        </w:rPr>
        <w:t>la zona sur supervisada por Tejupilco, Coatepec Harinas y </w:t>
      </w:r>
      <w:r>
        <w:rPr>
          <w:color w:val="231F20"/>
          <w:spacing w:val="-3"/>
        </w:rPr>
        <w:t>Valle </w:t>
      </w:r>
      <w:r>
        <w:rPr>
          <w:color w:val="231F20"/>
        </w:rPr>
        <w:t>de </w:t>
      </w:r>
      <w:r>
        <w:rPr>
          <w:color w:val="231F20"/>
          <w:spacing w:val="-3"/>
        </w:rPr>
        <w:t>Bravo </w:t>
      </w:r>
      <w:r>
        <w:rPr>
          <w:color w:val="231F20"/>
        </w:rPr>
        <w:t>(</w:t>
      </w:r>
      <w:r>
        <w:rPr>
          <w:color w:val="231F20"/>
          <w:sz w:val="16"/>
        </w:rPr>
        <w:t>SEDAGRO</w:t>
      </w:r>
      <w:r>
        <w:rPr>
          <w:color w:val="231F20"/>
        </w:rPr>
        <w:t>,</w:t>
      </w:r>
      <w:r>
        <w:rPr>
          <w:color w:val="231F20"/>
          <w:spacing w:val="-6"/>
        </w:rPr>
        <w:t> </w:t>
      </w:r>
      <w:r>
        <w:rPr>
          <w:color w:val="231F20"/>
        </w:rPr>
        <w:t>2012).</w:t>
      </w:r>
    </w:p>
    <w:p>
      <w:pPr>
        <w:pStyle w:val="BodyText"/>
        <w:spacing w:line="198" w:lineRule="exact"/>
        <w:ind w:left="113" w:firstLine="283"/>
        <w:jc w:val="both"/>
      </w:pPr>
      <w:r>
        <w:rPr>
          <w:color w:val="231F20"/>
        </w:rPr>
        <w:t>En el 2010, a nivel nacional, el Estado de México ocupó la posición  14</w:t>
      </w:r>
    </w:p>
    <w:p>
      <w:pPr>
        <w:pStyle w:val="BodyText"/>
        <w:spacing w:line="259" w:lineRule="auto" w:before="17"/>
        <w:ind w:left="113" w:right="111"/>
        <w:jc w:val="both"/>
      </w:pPr>
      <w:r>
        <w:rPr>
          <w:color w:val="231F20"/>
        </w:rPr>
        <w:t>en inventario caprino, con 123 miles de cabezas (</w:t>
      </w:r>
      <w:r>
        <w:rPr>
          <w:color w:val="231F20"/>
          <w:sz w:val="16"/>
        </w:rPr>
        <w:t>SIAP</w:t>
      </w:r>
      <w:r>
        <w:rPr>
          <w:color w:val="231F20"/>
        </w:rPr>
        <w:t>, 2010b). De</w:t>
      </w:r>
      <w:r>
        <w:rPr>
          <w:color w:val="231F20"/>
          <w:spacing w:val="-27"/>
        </w:rPr>
        <w:t> </w:t>
      </w:r>
      <w:r>
        <w:rPr>
          <w:color w:val="231F20"/>
        </w:rPr>
        <w:t>acuerdo al</w:t>
      </w:r>
      <w:r>
        <w:rPr>
          <w:color w:val="231F20"/>
          <w:spacing w:val="-8"/>
        </w:rPr>
        <w:t> </w:t>
      </w:r>
      <w:r>
        <w:rPr>
          <w:color w:val="231F20"/>
        </w:rPr>
        <w:t>censo</w:t>
      </w:r>
      <w:r>
        <w:rPr>
          <w:color w:val="231F20"/>
          <w:spacing w:val="-8"/>
        </w:rPr>
        <w:t> </w:t>
      </w:r>
      <w:r>
        <w:rPr>
          <w:color w:val="231F20"/>
        </w:rPr>
        <w:t>ganadero</w:t>
      </w:r>
      <w:r>
        <w:rPr>
          <w:color w:val="231F20"/>
          <w:spacing w:val="-8"/>
        </w:rPr>
        <w:t> </w:t>
      </w:r>
      <w:r>
        <w:rPr>
          <w:color w:val="231F20"/>
        </w:rPr>
        <w:t>2007,</w:t>
      </w:r>
      <w:r>
        <w:rPr>
          <w:color w:val="231F20"/>
          <w:spacing w:val="-9"/>
        </w:rPr>
        <w:t> </w:t>
      </w:r>
      <w:r>
        <w:rPr>
          <w:color w:val="231F20"/>
        </w:rPr>
        <w:t>del</w:t>
      </w:r>
      <w:r>
        <w:rPr>
          <w:color w:val="231F20"/>
          <w:spacing w:val="-8"/>
        </w:rPr>
        <w:t> </w:t>
      </w:r>
      <w:r>
        <w:rPr>
          <w:color w:val="231F20"/>
        </w:rPr>
        <w:t>total</w:t>
      </w:r>
      <w:r>
        <w:rPr>
          <w:color w:val="231F20"/>
          <w:spacing w:val="-9"/>
        </w:rPr>
        <w:t> </w:t>
      </w:r>
      <w:r>
        <w:rPr>
          <w:color w:val="231F20"/>
        </w:rPr>
        <w:t>estatal,</w:t>
      </w:r>
      <w:r>
        <w:rPr>
          <w:color w:val="231F20"/>
          <w:spacing w:val="-9"/>
        </w:rPr>
        <w:t> </w:t>
      </w:r>
      <w:r>
        <w:rPr>
          <w:color w:val="231F20"/>
        </w:rPr>
        <w:t>46.30%</w:t>
      </w:r>
      <w:r>
        <w:rPr>
          <w:color w:val="231F20"/>
          <w:spacing w:val="-9"/>
        </w:rPr>
        <w:t> </w:t>
      </w:r>
      <w:r>
        <w:rPr>
          <w:color w:val="231F20"/>
        </w:rPr>
        <w:t>de</w:t>
      </w:r>
      <w:r>
        <w:rPr>
          <w:color w:val="231F20"/>
          <w:spacing w:val="-8"/>
        </w:rPr>
        <w:t> </w:t>
      </w:r>
      <w:r>
        <w:rPr>
          <w:color w:val="231F20"/>
        </w:rPr>
        <w:t>las</w:t>
      </w:r>
      <w:r>
        <w:rPr>
          <w:color w:val="231F20"/>
          <w:spacing w:val="-8"/>
        </w:rPr>
        <w:t> </w:t>
      </w:r>
      <w:r>
        <w:rPr>
          <w:color w:val="231F20"/>
        </w:rPr>
        <w:t>unidades</w:t>
      </w:r>
      <w:r>
        <w:rPr>
          <w:color w:val="231F20"/>
          <w:spacing w:val="-8"/>
        </w:rPr>
        <w:t> </w:t>
      </w:r>
      <w:r>
        <w:rPr>
          <w:color w:val="231F20"/>
        </w:rPr>
        <w:t>producti- vas se encontraron en la región </w:t>
      </w:r>
      <w:r>
        <w:rPr>
          <w:color w:val="231F20"/>
          <w:spacing w:val="-5"/>
        </w:rPr>
        <w:t>sur, </w:t>
      </w:r>
      <w:r>
        <w:rPr>
          <w:color w:val="231F20"/>
        </w:rPr>
        <w:t>al concentrar 55.90% de animales del inventario estatal (véase uadro 44). Tejupilco, Amatepec, Tlatlaya y</w:t>
      </w:r>
      <w:r>
        <w:rPr>
          <w:color w:val="231F20"/>
          <w:spacing w:val="-20"/>
        </w:rPr>
        <w:t> </w:t>
      </w:r>
      <w:r>
        <w:rPr>
          <w:color w:val="231F20"/>
        </w:rPr>
        <w:t>Luvia- nos, municipios pertenecientes al Distrito de Desarrollo Rural (</w:t>
      </w:r>
      <w:r>
        <w:rPr>
          <w:color w:val="231F20"/>
          <w:sz w:val="16"/>
        </w:rPr>
        <w:t>DDR</w:t>
      </w:r>
      <w:r>
        <w:rPr>
          <w:color w:val="231F20"/>
        </w:rPr>
        <w:t>) 076 con sede en Tejupilco, además de Zacualpan y Sultepec agrupados al </w:t>
      </w:r>
      <w:r>
        <w:rPr>
          <w:color w:val="231F20"/>
          <w:sz w:val="16"/>
        </w:rPr>
        <w:t>DDR </w:t>
      </w:r>
      <w:r>
        <w:rPr>
          <w:color w:val="231F20"/>
        </w:rPr>
        <w:t>078 con sede en Coatepec Harinas se consideran importantes en cuanto a producción de esta</w:t>
      </w:r>
      <w:r>
        <w:rPr>
          <w:color w:val="231F20"/>
          <w:spacing w:val="-7"/>
        </w:rPr>
        <w:t> </w:t>
      </w:r>
      <w:r>
        <w:rPr>
          <w:color w:val="231F20"/>
        </w:rPr>
        <w:t>especie.</w:t>
      </w:r>
    </w:p>
    <w:p>
      <w:pPr>
        <w:pStyle w:val="BodyText"/>
        <w:spacing w:line="259" w:lineRule="auto"/>
        <w:ind w:left="113" w:right="111" w:firstLine="283"/>
        <w:jc w:val="both"/>
      </w:pPr>
      <w:r>
        <w:rPr>
          <w:color w:val="231F20"/>
        </w:rPr>
        <w:t>El objetivo de estos sistemas de producción se orienta a la obtención de carne, para la elaboración de platillos como birria y tacos de chivo en establecimientos de calles principales en diferentes municipios y  puestos</w:t>
      </w:r>
    </w:p>
    <w:p>
      <w:pPr>
        <w:spacing w:after="0" w:line="259" w:lineRule="auto"/>
        <w:jc w:val="both"/>
        <w:sectPr>
          <w:pgSz w:w="7940" w:h="11910"/>
          <w:pgMar w:header="0" w:footer="469" w:top="500" w:bottom="660" w:left="1020" w:right="1020"/>
        </w:sectPr>
      </w:pPr>
    </w:p>
    <w:p>
      <w:pPr>
        <w:spacing w:before="60"/>
        <w:ind w:left="161" w:right="30" w:firstLine="0"/>
        <w:jc w:val="left"/>
        <w:rPr>
          <w:sz w:val="14"/>
        </w:rPr>
      </w:pPr>
      <w:r>
        <w:rPr>
          <w:color w:val="231F20"/>
          <w:sz w:val="18"/>
        </w:rPr>
        <w:t>D</w:t>
      </w:r>
      <w:r>
        <w:rPr>
          <w:color w:val="231F20"/>
          <w:sz w:val="14"/>
        </w:rPr>
        <w:t>ORANTES</w:t>
      </w:r>
      <w:r>
        <w:rPr>
          <w:color w:val="231F20"/>
          <w:sz w:val="18"/>
        </w:rPr>
        <w:t>-C</w:t>
      </w:r>
      <w:r>
        <w:rPr>
          <w:color w:val="231F20"/>
          <w:sz w:val="14"/>
        </w:rPr>
        <w:t>ORONADO</w:t>
      </w:r>
      <w:r>
        <w:rPr>
          <w:color w:val="231F20"/>
          <w:sz w:val="18"/>
        </w:rPr>
        <w:t>, H</w:t>
      </w:r>
      <w:r>
        <w:rPr>
          <w:color w:val="231F20"/>
          <w:sz w:val="14"/>
        </w:rPr>
        <w:t>ERNÁNDEZ</w:t>
      </w:r>
      <w:r>
        <w:rPr>
          <w:color w:val="231F20"/>
          <w:sz w:val="18"/>
        </w:rPr>
        <w:t>-M</w:t>
      </w:r>
      <w:r>
        <w:rPr>
          <w:color w:val="231F20"/>
          <w:sz w:val="14"/>
        </w:rPr>
        <w:t>ARTÍNEZ</w:t>
      </w:r>
      <w:r>
        <w:rPr>
          <w:color w:val="231F20"/>
          <w:sz w:val="18"/>
        </w:rPr>
        <w:t>, R</w:t>
      </w:r>
      <w:r>
        <w:rPr>
          <w:color w:val="231F20"/>
          <w:sz w:val="14"/>
        </w:rPr>
        <w:t>EBOLLAR</w:t>
      </w:r>
      <w:r>
        <w:rPr>
          <w:color w:val="231F20"/>
          <w:sz w:val="18"/>
        </w:rPr>
        <w:t>-R</w:t>
      </w:r>
      <w:r>
        <w:rPr>
          <w:color w:val="231F20"/>
          <w:sz w:val="14"/>
        </w:rPr>
        <w:t>EBOLLAR</w:t>
      </w:r>
      <w:r>
        <w:rPr>
          <w:color w:val="231F20"/>
          <w:sz w:val="18"/>
        </w:rPr>
        <w:t>, R</w:t>
      </w:r>
      <w:r>
        <w:rPr>
          <w:color w:val="231F20"/>
          <w:sz w:val="14"/>
        </w:rPr>
        <w:t>OJO</w:t>
      </w:r>
      <w:r>
        <w:rPr>
          <w:color w:val="231F20"/>
          <w:sz w:val="18"/>
        </w:rPr>
        <w:t>-R</w:t>
      </w:r>
      <w:r>
        <w:rPr>
          <w:color w:val="231F20"/>
          <w:sz w:val="14"/>
        </w:rPr>
        <w:t>UBIO</w:t>
      </w:r>
    </w:p>
    <w:p>
      <w:pPr>
        <w:pStyle w:val="BodyText"/>
        <w:rPr>
          <w:sz w:val="23"/>
        </w:rPr>
      </w:pPr>
    </w:p>
    <w:p>
      <w:pPr>
        <w:pStyle w:val="Heading5"/>
        <w:spacing w:before="69"/>
      </w:pPr>
      <w:r>
        <w:rPr>
          <w:color w:val="231F20"/>
        </w:rPr>
        <w:t>Cuadro 44</w:t>
      </w:r>
    </w:p>
    <w:p>
      <w:pPr>
        <w:spacing w:line="268" w:lineRule="auto" w:before="32"/>
        <w:ind w:left="127" w:right="125" w:firstLine="0"/>
        <w:jc w:val="center"/>
        <w:rPr>
          <w:b/>
          <w:sz w:val="22"/>
        </w:rPr>
      </w:pPr>
      <w:r>
        <w:rPr>
          <w:b/>
          <w:color w:val="231F20"/>
          <w:sz w:val="22"/>
        </w:rPr>
        <w:t>Unidades de producción con caprinos, existencias totales y función zootécnica en los sistemas</w:t>
      </w:r>
    </w:p>
    <w:p>
      <w:pPr>
        <w:spacing w:before="1"/>
        <w:ind w:left="126" w:right="126" w:firstLine="0"/>
        <w:jc w:val="center"/>
        <w:rPr>
          <w:b/>
          <w:sz w:val="22"/>
        </w:rPr>
      </w:pPr>
      <w:r>
        <w:rPr/>
        <w:pict>
          <v:group style="position:absolute;margin-left:56.192902pt;margin-top:19.006159pt;width:283.5pt;height:1pt;mso-position-horizontal-relative:page;mso-position-vertical-relative:paragraph;z-index:1456" coordorigin="1124,380" coordsize="5670,20">
            <v:line style="position:absolute" from="1134,390" to="2553,390" stroked="true" strokeweight="1pt" strokecolor="#231f20"/>
            <v:line style="position:absolute" from="2553,390" to="3399,390" stroked="true" strokeweight="1pt" strokecolor="#231f20"/>
            <v:line style="position:absolute" from="3399,390" to="4245,390" stroked="true" strokeweight="1pt" strokecolor="#231f20"/>
            <v:line style="position:absolute" from="4245,390" to="5091,390" stroked="true" strokeweight="1pt" strokecolor="#231f20"/>
            <v:line style="position:absolute" from="5091,390" to="5937,390" stroked="true" strokeweight="1pt" strokecolor="#231f20"/>
            <v:line style="position:absolute" from="5937,390" to="6783,390" stroked="true" strokeweight="1pt" strokecolor="#231f20"/>
            <w10:wrap type="none"/>
          </v:group>
        </w:pict>
      </w:r>
      <w:r>
        <w:rPr>
          <w:b/>
          <w:color w:val="231F20"/>
          <w:sz w:val="22"/>
        </w:rPr>
        <w:t>de producción caprina en el Sur del Estado de México</w:t>
      </w:r>
    </w:p>
    <w:p>
      <w:pPr>
        <w:spacing w:after="0"/>
        <w:jc w:val="center"/>
        <w:rPr>
          <w:sz w:val="22"/>
        </w:rPr>
        <w:sectPr>
          <w:footerReference w:type="default" r:id="rId18"/>
          <w:pgSz w:w="7940" w:h="11910"/>
          <w:pgMar w:footer="469" w:header="0" w:top="480" w:bottom="660" w:left="1020" w:right="1020"/>
        </w:sectPr>
      </w:pPr>
    </w:p>
    <w:p>
      <w:pPr>
        <w:pStyle w:val="BodyText"/>
        <w:rPr>
          <w:b/>
        </w:rPr>
      </w:pPr>
    </w:p>
    <w:p>
      <w:pPr>
        <w:pStyle w:val="BodyText"/>
        <w:rPr>
          <w:b/>
        </w:rPr>
      </w:pPr>
    </w:p>
    <w:p>
      <w:pPr>
        <w:pStyle w:val="BodyText"/>
        <w:spacing w:before="5"/>
        <w:rPr>
          <w:b/>
          <w:sz w:val="23"/>
        </w:rPr>
      </w:pPr>
    </w:p>
    <w:p>
      <w:pPr>
        <w:pStyle w:val="Heading6"/>
        <w:ind w:left="0"/>
        <w:jc w:val="right"/>
      </w:pPr>
      <w:r>
        <w:rPr>
          <w:color w:val="231F20"/>
        </w:rPr>
        <w:t>produc-</w:t>
      </w:r>
    </w:p>
    <w:p>
      <w:pPr>
        <w:pStyle w:val="BodyText"/>
        <w:rPr>
          <w:b/>
        </w:rPr>
      </w:pPr>
      <w:r>
        <w:rPr/>
        <w:br w:type="column"/>
      </w:r>
      <w:r>
        <w:rPr>
          <w:b/>
        </w:rPr>
      </w:r>
    </w:p>
    <w:p>
      <w:pPr>
        <w:pStyle w:val="BodyText"/>
        <w:rPr>
          <w:b/>
        </w:rPr>
      </w:pPr>
    </w:p>
    <w:p>
      <w:pPr>
        <w:pStyle w:val="BodyText"/>
        <w:spacing w:before="5"/>
        <w:rPr>
          <w:b/>
          <w:sz w:val="23"/>
        </w:rPr>
      </w:pPr>
    </w:p>
    <w:p>
      <w:pPr>
        <w:spacing w:before="0"/>
        <w:ind w:left="207" w:right="-17" w:firstLine="0"/>
        <w:jc w:val="left"/>
        <w:rPr>
          <w:b/>
          <w:sz w:val="18"/>
        </w:rPr>
      </w:pPr>
      <w:r>
        <w:rPr>
          <w:b/>
          <w:color w:val="231F20"/>
          <w:spacing w:val="-1"/>
          <w:sz w:val="18"/>
        </w:rPr>
        <w:t>cabras</w:t>
      </w:r>
    </w:p>
    <w:p>
      <w:pPr>
        <w:spacing w:line="614" w:lineRule="auto" w:before="157"/>
        <w:ind w:left="177" w:right="-16" w:firstLine="55"/>
        <w:jc w:val="left"/>
        <w:rPr>
          <w:b/>
          <w:sz w:val="18"/>
        </w:rPr>
      </w:pPr>
      <w:r>
        <w:rPr/>
        <w:br w:type="column"/>
      </w:r>
      <w:r>
        <w:rPr>
          <w:b/>
          <w:color w:val="231F20"/>
          <w:sz w:val="18"/>
        </w:rPr>
        <w:t>Anima- </w:t>
      </w:r>
      <w:r>
        <w:rPr>
          <w:b/>
          <w:color w:val="231F20"/>
          <w:spacing w:val="-1"/>
          <w:sz w:val="18"/>
        </w:rPr>
        <w:t>terrenos</w:t>
      </w:r>
    </w:p>
    <w:p>
      <w:pPr>
        <w:pStyle w:val="BodyText"/>
        <w:rPr>
          <w:b/>
        </w:rPr>
      </w:pPr>
      <w:r>
        <w:rPr/>
        <w:br w:type="column"/>
      </w:r>
      <w:r>
        <w:rPr>
          <w:b/>
        </w:rPr>
      </w:r>
    </w:p>
    <w:p>
      <w:pPr>
        <w:pStyle w:val="BodyText"/>
        <w:rPr>
          <w:b/>
        </w:rPr>
      </w:pPr>
    </w:p>
    <w:p>
      <w:pPr>
        <w:pStyle w:val="BodyText"/>
        <w:spacing w:before="8"/>
        <w:rPr>
          <w:b/>
          <w:sz w:val="15"/>
        </w:rPr>
      </w:pPr>
    </w:p>
    <w:p>
      <w:pPr>
        <w:spacing w:before="1"/>
        <w:ind w:left="1057" w:right="0" w:firstLine="0"/>
        <w:jc w:val="left"/>
        <w:rPr>
          <w:b/>
          <w:sz w:val="18"/>
        </w:rPr>
      </w:pPr>
      <w:r>
        <w:rPr>
          <w:b/>
          <w:color w:val="231F20"/>
          <w:sz w:val="18"/>
        </w:rPr>
        <w:t>les de</w:t>
      </w:r>
    </w:p>
    <w:p>
      <w:pPr>
        <w:spacing w:after="0"/>
        <w:jc w:val="left"/>
        <w:rPr>
          <w:sz w:val="18"/>
        </w:rPr>
        <w:sectPr>
          <w:type w:val="continuous"/>
          <w:pgSz w:w="7940" w:h="11910"/>
          <w:pgMar w:top="1420" w:bottom="0" w:left="1020" w:right="1020"/>
          <w:cols w:num="4" w:equalWidth="0">
            <w:col w:w="2281" w:space="40"/>
            <w:col w:w="754" w:space="40"/>
            <w:col w:w="890" w:space="40"/>
            <w:col w:w="1855"/>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6"/>
        </w:rPr>
      </w:pPr>
    </w:p>
    <w:p>
      <w:pPr>
        <w:spacing w:before="78"/>
        <w:ind w:left="113" w:right="0" w:firstLine="0"/>
        <w:jc w:val="both"/>
        <w:rPr>
          <w:sz w:val="16"/>
        </w:rPr>
      </w:pPr>
      <w:r>
        <w:rPr/>
        <w:pict>
          <v:shape style="position:absolute;margin-left:56.692902pt;margin-top:-142.485794pt;width:282.5pt;height:144pt;mso-position-horizontal-relative:page;mso-position-vertical-relative:paragraph;z-index:148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60"/>
                    <w:gridCol w:w="799"/>
                    <w:gridCol w:w="830"/>
                    <w:gridCol w:w="1010"/>
                    <w:gridCol w:w="689"/>
                    <w:gridCol w:w="861"/>
                  </w:tblGrid>
                  <w:tr>
                    <w:trPr>
                      <w:trHeight w:val="405" w:hRule="exact"/>
                    </w:trPr>
                    <w:tc>
                      <w:tcPr>
                        <w:tcW w:w="4788" w:type="dxa"/>
                        <w:gridSpan w:val="5"/>
                      </w:tcPr>
                      <w:p>
                        <w:pPr>
                          <w:pStyle w:val="TableParagraph"/>
                          <w:tabs>
                            <w:tab w:pos="2354" w:val="left" w:leader="none"/>
                            <w:tab w:pos="3242" w:val="left" w:leader="none"/>
                            <w:tab w:pos="4156" w:val="left" w:leader="none"/>
                          </w:tabs>
                          <w:spacing w:line="125" w:lineRule="exact" w:before="0"/>
                          <w:ind w:left="293" w:firstLine="1272"/>
                          <w:jc w:val="left"/>
                          <w:rPr>
                            <w:b/>
                            <w:sz w:val="18"/>
                          </w:rPr>
                        </w:pPr>
                        <w:r>
                          <w:rPr>
                            <w:b/>
                            <w:color w:val="231F20"/>
                            <w:sz w:val="18"/>
                          </w:rPr>
                          <w:t>Unida-</w:t>
                          <w:tab/>
                          <w:t>Existen-</w:t>
                          <w:tab/>
                          <w:t>les</w:t>
                        </w:r>
                        <w:r>
                          <w:rPr>
                            <w:b/>
                            <w:color w:val="231F20"/>
                            <w:spacing w:val="-1"/>
                            <w:sz w:val="18"/>
                          </w:rPr>
                          <w:t> </w:t>
                        </w:r>
                        <w:r>
                          <w:rPr>
                            <w:b/>
                            <w:color w:val="231F20"/>
                            <w:sz w:val="18"/>
                          </w:rPr>
                          <w:t>que</w:t>
                          <w:tab/>
                        </w:r>
                        <w:r>
                          <w:rPr>
                            <w:b/>
                            <w:color w:val="231F20"/>
                            <w:position w:val="-8"/>
                            <w:sz w:val="18"/>
                          </w:rPr>
                          <w:t>Hem-</w:t>
                        </w:r>
                      </w:p>
                      <w:p>
                        <w:pPr>
                          <w:pStyle w:val="TableParagraph"/>
                          <w:tabs>
                            <w:tab w:pos="1577" w:val="left" w:leader="none"/>
                            <w:tab w:pos="2406" w:val="left" w:leader="none"/>
                            <w:tab w:pos="3190" w:val="left" w:leader="none"/>
                            <w:tab w:pos="4197" w:val="left" w:leader="none"/>
                          </w:tabs>
                          <w:spacing w:line="241" w:lineRule="exact" w:before="0"/>
                          <w:ind w:left="293"/>
                          <w:jc w:val="left"/>
                          <w:rPr>
                            <w:b/>
                            <w:sz w:val="18"/>
                          </w:rPr>
                        </w:pPr>
                        <w:r>
                          <w:rPr>
                            <w:b/>
                            <w:color w:val="231F20"/>
                            <w:position w:val="-8"/>
                            <w:sz w:val="18"/>
                          </w:rPr>
                          <w:t>Municipio</w:t>
                          <w:tab/>
                        </w:r>
                        <w:r>
                          <w:rPr>
                            <w:b/>
                            <w:color w:val="231F20"/>
                            <w:sz w:val="18"/>
                          </w:rPr>
                          <w:t>des</w:t>
                        </w:r>
                        <w:r>
                          <w:rPr>
                            <w:b/>
                            <w:color w:val="231F20"/>
                            <w:spacing w:val="-1"/>
                            <w:sz w:val="18"/>
                          </w:rPr>
                          <w:t> </w:t>
                        </w:r>
                        <w:r>
                          <w:rPr>
                            <w:b/>
                            <w:color w:val="231F20"/>
                            <w:sz w:val="18"/>
                          </w:rPr>
                          <w:t>de</w:t>
                          <w:tab/>
                          <w:t>cias</w:t>
                        </w:r>
                        <w:r>
                          <w:rPr>
                            <w:b/>
                            <w:color w:val="231F20"/>
                            <w:spacing w:val="-2"/>
                            <w:sz w:val="18"/>
                          </w:rPr>
                          <w:t> </w:t>
                        </w:r>
                        <w:r>
                          <w:rPr>
                            <w:b/>
                            <w:color w:val="231F20"/>
                            <w:sz w:val="18"/>
                          </w:rPr>
                          <w:t>de</w:t>
                          <w:tab/>
                        </w:r>
                        <w:r>
                          <w:rPr>
                            <w:b/>
                            <w:color w:val="231F20"/>
                            <w:spacing w:val="-3"/>
                            <w:sz w:val="18"/>
                          </w:rPr>
                          <w:t>viven</w:t>
                        </w:r>
                        <w:r>
                          <w:rPr>
                            <w:b/>
                            <w:color w:val="231F20"/>
                            <w:sz w:val="18"/>
                          </w:rPr>
                          <w:t> en</w:t>
                          <w:tab/>
                        </w:r>
                        <w:r>
                          <w:rPr>
                            <w:b/>
                            <w:color w:val="231F20"/>
                            <w:position w:val="-8"/>
                            <w:sz w:val="18"/>
                          </w:rPr>
                          <w:t>bras</w:t>
                        </w:r>
                      </w:p>
                    </w:tc>
                    <w:tc>
                      <w:tcPr>
                        <w:tcW w:w="861" w:type="dxa"/>
                      </w:tcPr>
                      <w:p>
                        <w:pPr>
                          <w:pStyle w:val="TableParagraph"/>
                          <w:spacing w:line="186" w:lineRule="exact" w:before="0"/>
                          <w:ind w:left="118" w:right="103"/>
                          <w:rPr>
                            <w:b/>
                            <w:sz w:val="18"/>
                          </w:rPr>
                        </w:pPr>
                        <w:r>
                          <w:rPr>
                            <w:b/>
                            <w:color w:val="231F20"/>
                            <w:sz w:val="18"/>
                          </w:rPr>
                          <w:t>Anima-</w:t>
                        </w:r>
                      </w:p>
                    </w:tc>
                  </w:tr>
                  <w:tr>
                    <w:trPr>
                      <w:trHeight w:val="225" w:hRule="exact"/>
                    </w:trPr>
                    <w:tc>
                      <w:tcPr>
                        <w:tcW w:w="1460" w:type="dxa"/>
                      </w:tcPr>
                      <w:p>
                        <w:pPr/>
                      </w:p>
                    </w:tc>
                    <w:tc>
                      <w:tcPr>
                        <w:tcW w:w="799" w:type="dxa"/>
                      </w:tcPr>
                      <w:p>
                        <w:pPr>
                          <w:pStyle w:val="TableParagraph"/>
                          <w:spacing w:before="20"/>
                          <w:ind w:left="205"/>
                          <w:jc w:val="left"/>
                          <w:rPr>
                            <w:b/>
                            <w:sz w:val="18"/>
                          </w:rPr>
                        </w:pPr>
                        <w:r>
                          <w:rPr>
                            <w:b/>
                            <w:color w:val="231F20"/>
                            <w:sz w:val="18"/>
                          </w:rPr>
                          <w:t>ción</w:t>
                        </w:r>
                      </w:p>
                    </w:tc>
                    <w:tc>
                      <w:tcPr>
                        <w:tcW w:w="830" w:type="dxa"/>
                      </w:tcPr>
                      <w:p>
                        <w:pPr>
                          <w:pStyle w:val="TableParagraph"/>
                          <w:spacing w:before="20"/>
                          <w:ind w:left="126" w:right="100"/>
                          <w:rPr>
                            <w:b/>
                            <w:sz w:val="18"/>
                          </w:rPr>
                        </w:pPr>
                        <w:r>
                          <w:rPr>
                            <w:b/>
                            <w:color w:val="231F20"/>
                            <w:sz w:val="18"/>
                          </w:rPr>
                          <w:t>totales</w:t>
                        </w:r>
                      </w:p>
                    </w:tc>
                    <w:tc>
                      <w:tcPr>
                        <w:tcW w:w="1010" w:type="dxa"/>
                      </w:tcPr>
                      <w:p>
                        <w:pPr>
                          <w:pStyle w:val="TableParagraph"/>
                          <w:spacing w:before="20"/>
                          <w:ind w:left="121"/>
                          <w:jc w:val="left"/>
                          <w:rPr>
                            <w:b/>
                            <w:sz w:val="18"/>
                          </w:rPr>
                        </w:pPr>
                        <w:r>
                          <w:rPr>
                            <w:b/>
                            <w:color w:val="231F20"/>
                            <w:sz w:val="18"/>
                          </w:rPr>
                          <w:t>de la vi-</w:t>
                        </w:r>
                      </w:p>
                    </w:tc>
                    <w:tc>
                      <w:tcPr>
                        <w:tcW w:w="689" w:type="dxa"/>
                      </w:tcPr>
                      <w:p>
                        <w:pPr>
                          <w:pStyle w:val="TableParagraph"/>
                          <w:spacing w:line="141" w:lineRule="exact" w:before="0"/>
                          <w:ind w:left="-34" w:right="91"/>
                          <w:jc w:val="right"/>
                          <w:rPr>
                            <w:b/>
                            <w:sz w:val="18"/>
                          </w:rPr>
                        </w:pPr>
                        <w:r>
                          <w:rPr>
                            <w:b/>
                            <w:color w:val="231F20"/>
                            <w:spacing w:val="-1"/>
                            <w:sz w:val="18"/>
                          </w:rPr>
                          <w:t>paridas</w:t>
                        </w:r>
                      </w:p>
                    </w:tc>
                    <w:tc>
                      <w:tcPr>
                        <w:tcW w:w="861" w:type="dxa"/>
                      </w:tcPr>
                      <w:p>
                        <w:pPr>
                          <w:pStyle w:val="TableParagraph"/>
                          <w:spacing w:line="141" w:lineRule="exact" w:before="0"/>
                          <w:ind w:left="118" w:right="103"/>
                          <w:rPr>
                            <w:b/>
                            <w:sz w:val="18"/>
                          </w:rPr>
                        </w:pPr>
                        <w:r>
                          <w:rPr>
                            <w:b/>
                            <w:color w:val="231F20"/>
                            <w:sz w:val="18"/>
                          </w:rPr>
                          <w:t>ordeño</w:t>
                        </w:r>
                      </w:p>
                    </w:tc>
                  </w:tr>
                  <w:tr>
                    <w:trPr>
                      <w:trHeight w:val="203" w:hRule="exact"/>
                    </w:trPr>
                    <w:tc>
                      <w:tcPr>
                        <w:tcW w:w="1460" w:type="dxa"/>
                        <w:tcBorders>
                          <w:bottom w:val="single" w:sz="8" w:space="0" w:color="231F20"/>
                        </w:tcBorders>
                      </w:tcPr>
                      <w:p>
                        <w:pPr/>
                      </w:p>
                    </w:tc>
                    <w:tc>
                      <w:tcPr>
                        <w:tcW w:w="799" w:type="dxa"/>
                        <w:tcBorders>
                          <w:bottom w:val="single" w:sz="8" w:space="0" w:color="231F20"/>
                        </w:tcBorders>
                      </w:tcPr>
                      <w:p>
                        <w:pPr/>
                      </w:p>
                    </w:tc>
                    <w:tc>
                      <w:tcPr>
                        <w:tcW w:w="830" w:type="dxa"/>
                        <w:tcBorders>
                          <w:bottom w:val="single" w:sz="8" w:space="0" w:color="231F20"/>
                        </w:tcBorders>
                      </w:tcPr>
                      <w:p>
                        <w:pPr/>
                      </w:p>
                    </w:tc>
                    <w:tc>
                      <w:tcPr>
                        <w:tcW w:w="1010" w:type="dxa"/>
                        <w:tcBorders>
                          <w:bottom w:val="single" w:sz="8" w:space="0" w:color="231F20"/>
                        </w:tcBorders>
                      </w:tcPr>
                      <w:p>
                        <w:pPr>
                          <w:pStyle w:val="TableParagraph"/>
                          <w:spacing w:line="186" w:lineRule="exact" w:before="0"/>
                          <w:ind w:left="164"/>
                          <w:jc w:val="left"/>
                          <w:rPr>
                            <w:b/>
                            <w:sz w:val="18"/>
                          </w:rPr>
                        </w:pPr>
                        <w:r>
                          <w:rPr>
                            <w:b/>
                            <w:color w:val="231F20"/>
                            <w:sz w:val="18"/>
                          </w:rPr>
                          <w:t>vienda</w:t>
                        </w:r>
                      </w:p>
                    </w:tc>
                    <w:tc>
                      <w:tcPr>
                        <w:tcW w:w="689" w:type="dxa"/>
                        <w:tcBorders>
                          <w:bottom w:val="single" w:sz="8" w:space="0" w:color="231F20"/>
                        </w:tcBorders>
                      </w:tcPr>
                      <w:p>
                        <w:pPr/>
                      </w:p>
                    </w:tc>
                    <w:tc>
                      <w:tcPr>
                        <w:tcW w:w="861" w:type="dxa"/>
                        <w:tcBorders>
                          <w:bottom w:val="single" w:sz="8" w:space="0" w:color="231F20"/>
                        </w:tcBorders>
                      </w:tcPr>
                      <w:p>
                        <w:pPr/>
                      </w:p>
                    </w:tc>
                  </w:tr>
                  <w:tr>
                    <w:trPr>
                      <w:trHeight w:val="268" w:hRule="exact"/>
                    </w:trPr>
                    <w:tc>
                      <w:tcPr>
                        <w:tcW w:w="1460" w:type="dxa"/>
                        <w:tcBorders>
                          <w:top w:val="single" w:sz="8" w:space="0" w:color="231F20"/>
                        </w:tcBorders>
                      </w:tcPr>
                      <w:p>
                        <w:pPr>
                          <w:pStyle w:val="TableParagraph"/>
                          <w:spacing w:before="15"/>
                          <w:ind w:right="83"/>
                          <w:rPr>
                            <w:sz w:val="18"/>
                          </w:rPr>
                        </w:pPr>
                        <w:r>
                          <w:rPr>
                            <w:color w:val="231F20"/>
                            <w:sz w:val="18"/>
                          </w:rPr>
                          <w:t>Tejupilco</w:t>
                        </w:r>
                      </w:p>
                    </w:tc>
                    <w:tc>
                      <w:tcPr>
                        <w:tcW w:w="799" w:type="dxa"/>
                        <w:tcBorders>
                          <w:top w:val="single" w:sz="8" w:space="0" w:color="231F20"/>
                        </w:tcBorders>
                      </w:tcPr>
                      <w:p>
                        <w:pPr>
                          <w:pStyle w:val="TableParagraph"/>
                          <w:spacing w:before="15"/>
                          <w:ind w:left="162"/>
                          <w:jc w:val="left"/>
                          <w:rPr>
                            <w:sz w:val="18"/>
                          </w:rPr>
                        </w:pPr>
                        <w:r>
                          <w:rPr>
                            <w:color w:val="231F20"/>
                            <w:sz w:val="18"/>
                          </w:rPr>
                          <w:t>1 270</w:t>
                        </w:r>
                      </w:p>
                    </w:tc>
                    <w:tc>
                      <w:tcPr>
                        <w:tcW w:w="830" w:type="dxa"/>
                        <w:tcBorders>
                          <w:top w:val="single" w:sz="8" w:space="0" w:color="231F20"/>
                        </w:tcBorders>
                      </w:tcPr>
                      <w:p>
                        <w:pPr>
                          <w:pStyle w:val="TableParagraph"/>
                          <w:spacing w:before="15"/>
                          <w:ind w:left="126" w:right="99"/>
                          <w:rPr>
                            <w:sz w:val="18"/>
                          </w:rPr>
                        </w:pPr>
                        <w:r>
                          <w:rPr>
                            <w:color w:val="231F20"/>
                            <w:sz w:val="18"/>
                          </w:rPr>
                          <w:t>12 170</w:t>
                        </w:r>
                      </w:p>
                    </w:tc>
                    <w:tc>
                      <w:tcPr>
                        <w:tcW w:w="1010" w:type="dxa"/>
                        <w:tcBorders>
                          <w:top w:val="single" w:sz="8" w:space="0" w:color="231F20"/>
                        </w:tcBorders>
                      </w:tcPr>
                      <w:p>
                        <w:pPr>
                          <w:pStyle w:val="TableParagraph"/>
                          <w:spacing w:before="15"/>
                          <w:ind w:left="225"/>
                          <w:jc w:val="left"/>
                          <w:rPr>
                            <w:sz w:val="18"/>
                          </w:rPr>
                        </w:pPr>
                        <w:r>
                          <w:rPr>
                            <w:color w:val="231F20"/>
                            <w:sz w:val="18"/>
                          </w:rPr>
                          <w:t>7 688</w:t>
                        </w:r>
                      </w:p>
                    </w:tc>
                    <w:tc>
                      <w:tcPr>
                        <w:tcW w:w="689" w:type="dxa"/>
                        <w:tcBorders>
                          <w:top w:val="single" w:sz="8" w:space="0" w:color="231F20"/>
                        </w:tcBorders>
                      </w:tcPr>
                      <w:p>
                        <w:pPr>
                          <w:pStyle w:val="TableParagraph"/>
                          <w:spacing w:before="15"/>
                          <w:ind w:left="-34" w:right="186"/>
                          <w:jc w:val="right"/>
                          <w:rPr>
                            <w:sz w:val="18"/>
                          </w:rPr>
                        </w:pPr>
                        <w:r>
                          <w:rPr>
                            <w:color w:val="231F20"/>
                            <w:sz w:val="18"/>
                          </w:rPr>
                          <w:t>1 403</w:t>
                        </w:r>
                      </w:p>
                    </w:tc>
                    <w:tc>
                      <w:tcPr>
                        <w:tcW w:w="861" w:type="dxa"/>
                        <w:tcBorders>
                          <w:top w:val="single" w:sz="8" w:space="0" w:color="231F20"/>
                        </w:tcBorders>
                      </w:tcPr>
                      <w:p>
                        <w:pPr>
                          <w:pStyle w:val="TableParagraph"/>
                          <w:spacing w:before="15"/>
                          <w:ind w:left="15"/>
                          <w:rPr>
                            <w:sz w:val="18"/>
                          </w:rPr>
                        </w:pPr>
                        <w:r>
                          <w:rPr>
                            <w:color w:val="231F20"/>
                            <w:sz w:val="18"/>
                          </w:rPr>
                          <w:t>1</w:t>
                        </w:r>
                      </w:p>
                    </w:tc>
                  </w:tr>
                  <w:tr>
                    <w:trPr>
                      <w:trHeight w:val="253" w:hRule="exact"/>
                    </w:trPr>
                    <w:tc>
                      <w:tcPr>
                        <w:tcW w:w="1460" w:type="dxa"/>
                      </w:tcPr>
                      <w:p>
                        <w:pPr>
                          <w:pStyle w:val="TableParagraph"/>
                          <w:ind w:right="83"/>
                          <w:rPr>
                            <w:sz w:val="18"/>
                          </w:rPr>
                        </w:pPr>
                        <w:r>
                          <w:rPr>
                            <w:color w:val="231F20"/>
                            <w:sz w:val="18"/>
                          </w:rPr>
                          <w:t>Amatepec</w:t>
                        </w:r>
                      </w:p>
                    </w:tc>
                    <w:tc>
                      <w:tcPr>
                        <w:tcW w:w="799" w:type="dxa"/>
                      </w:tcPr>
                      <w:p>
                        <w:pPr>
                          <w:pStyle w:val="TableParagraph"/>
                          <w:ind w:left="232"/>
                          <w:jc w:val="left"/>
                          <w:rPr>
                            <w:sz w:val="18"/>
                          </w:rPr>
                        </w:pPr>
                        <w:r>
                          <w:rPr>
                            <w:color w:val="231F20"/>
                            <w:sz w:val="18"/>
                          </w:rPr>
                          <w:t>518</w:t>
                        </w:r>
                      </w:p>
                    </w:tc>
                    <w:tc>
                      <w:tcPr>
                        <w:tcW w:w="830" w:type="dxa"/>
                      </w:tcPr>
                      <w:p>
                        <w:pPr>
                          <w:pStyle w:val="TableParagraph"/>
                          <w:ind w:left="126" w:right="99"/>
                          <w:rPr>
                            <w:sz w:val="18"/>
                          </w:rPr>
                        </w:pPr>
                        <w:r>
                          <w:rPr>
                            <w:color w:val="231F20"/>
                            <w:sz w:val="18"/>
                          </w:rPr>
                          <w:t>5 292</w:t>
                        </w:r>
                      </w:p>
                    </w:tc>
                    <w:tc>
                      <w:tcPr>
                        <w:tcW w:w="1010" w:type="dxa"/>
                      </w:tcPr>
                      <w:p>
                        <w:pPr>
                          <w:pStyle w:val="TableParagraph"/>
                          <w:ind w:left="225"/>
                          <w:jc w:val="left"/>
                          <w:rPr>
                            <w:sz w:val="18"/>
                          </w:rPr>
                        </w:pPr>
                        <w:r>
                          <w:rPr>
                            <w:color w:val="231F20"/>
                            <w:sz w:val="18"/>
                          </w:rPr>
                          <w:t>2 499</w:t>
                        </w:r>
                      </w:p>
                    </w:tc>
                    <w:tc>
                      <w:tcPr>
                        <w:tcW w:w="689" w:type="dxa"/>
                      </w:tcPr>
                      <w:p>
                        <w:pPr>
                          <w:pStyle w:val="TableParagraph"/>
                          <w:ind w:left="-34" w:right="186"/>
                          <w:jc w:val="right"/>
                          <w:rPr>
                            <w:sz w:val="18"/>
                          </w:rPr>
                        </w:pPr>
                        <w:r>
                          <w:rPr>
                            <w:color w:val="231F20"/>
                            <w:sz w:val="18"/>
                          </w:rPr>
                          <w:t>1 470</w:t>
                        </w:r>
                      </w:p>
                    </w:tc>
                    <w:tc>
                      <w:tcPr>
                        <w:tcW w:w="861" w:type="dxa"/>
                      </w:tcPr>
                      <w:p>
                        <w:pPr>
                          <w:pStyle w:val="TableParagraph"/>
                          <w:ind w:left="118" w:right="103"/>
                          <w:rPr>
                            <w:sz w:val="18"/>
                          </w:rPr>
                        </w:pPr>
                        <w:r>
                          <w:rPr>
                            <w:color w:val="231F20"/>
                            <w:sz w:val="18"/>
                          </w:rPr>
                          <w:t>11</w:t>
                        </w:r>
                      </w:p>
                    </w:tc>
                  </w:tr>
                  <w:tr>
                    <w:trPr>
                      <w:trHeight w:val="253" w:hRule="exact"/>
                    </w:trPr>
                    <w:tc>
                      <w:tcPr>
                        <w:tcW w:w="1460" w:type="dxa"/>
                      </w:tcPr>
                      <w:p>
                        <w:pPr>
                          <w:pStyle w:val="TableParagraph"/>
                          <w:ind w:right="83"/>
                          <w:rPr>
                            <w:sz w:val="18"/>
                          </w:rPr>
                        </w:pPr>
                        <w:r>
                          <w:rPr>
                            <w:color w:val="231F20"/>
                            <w:sz w:val="18"/>
                          </w:rPr>
                          <w:t>Tlatlaya</w:t>
                        </w:r>
                      </w:p>
                    </w:tc>
                    <w:tc>
                      <w:tcPr>
                        <w:tcW w:w="799" w:type="dxa"/>
                      </w:tcPr>
                      <w:p>
                        <w:pPr>
                          <w:pStyle w:val="TableParagraph"/>
                          <w:ind w:left="232"/>
                          <w:jc w:val="left"/>
                          <w:rPr>
                            <w:sz w:val="18"/>
                          </w:rPr>
                        </w:pPr>
                        <w:r>
                          <w:rPr>
                            <w:color w:val="231F20"/>
                            <w:sz w:val="18"/>
                          </w:rPr>
                          <w:t>807</w:t>
                        </w:r>
                      </w:p>
                    </w:tc>
                    <w:tc>
                      <w:tcPr>
                        <w:tcW w:w="830" w:type="dxa"/>
                      </w:tcPr>
                      <w:p>
                        <w:pPr>
                          <w:pStyle w:val="TableParagraph"/>
                          <w:ind w:left="126" w:right="99"/>
                          <w:rPr>
                            <w:sz w:val="18"/>
                          </w:rPr>
                        </w:pPr>
                        <w:r>
                          <w:rPr>
                            <w:color w:val="231F20"/>
                            <w:sz w:val="18"/>
                          </w:rPr>
                          <w:t>9 700</w:t>
                        </w:r>
                      </w:p>
                    </w:tc>
                    <w:tc>
                      <w:tcPr>
                        <w:tcW w:w="1010" w:type="dxa"/>
                      </w:tcPr>
                      <w:p>
                        <w:pPr>
                          <w:pStyle w:val="TableParagraph"/>
                          <w:ind w:left="225"/>
                          <w:jc w:val="left"/>
                          <w:rPr>
                            <w:sz w:val="18"/>
                          </w:rPr>
                        </w:pPr>
                        <w:r>
                          <w:rPr>
                            <w:color w:val="231F20"/>
                            <w:sz w:val="18"/>
                          </w:rPr>
                          <w:t>5 630</w:t>
                        </w:r>
                      </w:p>
                    </w:tc>
                    <w:tc>
                      <w:tcPr>
                        <w:tcW w:w="689" w:type="dxa"/>
                      </w:tcPr>
                      <w:p>
                        <w:pPr>
                          <w:pStyle w:val="TableParagraph"/>
                          <w:ind w:left="-34" w:right="186"/>
                          <w:jc w:val="right"/>
                          <w:rPr>
                            <w:sz w:val="18"/>
                          </w:rPr>
                        </w:pPr>
                        <w:r>
                          <w:rPr>
                            <w:color w:val="231F20"/>
                            <w:sz w:val="18"/>
                          </w:rPr>
                          <w:t>1 775</w:t>
                        </w:r>
                      </w:p>
                    </w:tc>
                    <w:tc>
                      <w:tcPr>
                        <w:tcW w:w="861" w:type="dxa"/>
                      </w:tcPr>
                      <w:p>
                        <w:pPr>
                          <w:pStyle w:val="TableParagraph"/>
                          <w:ind w:left="15"/>
                          <w:rPr>
                            <w:sz w:val="18"/>
                          </w:rPr>
                        </w:pPr>
                        <w:r>
                          <w:rPr>
                            <w:color w:val="231F20"/>
                            <w:sz w:val="18"/>
                          </w:rPr>
                          <w:t>0</w:t>
                        </w:r>
                      </w:p>
                    </w:tc>
                  </w:tr>
                  <w:tr>
                    <w:trPr>
                      <w:trHeight w:val="253" w:hRule="exact"/>
                    </w:trPr>
                    <w:tc>
                      <w:tcPr>
                        <w:tcW w:w="1460" w:type="dxa"/>
                      </w:tcPr>
                      <w:p>
                        <w:pPr>
                          <w:pStyle w:val="TableParagraph"/>
                          <w:ind w:right="83"/>
                          <w:rPr>
                            <w:sz w:val="18"/>
                          </w:rPr>
                        </w:pPr>
                        <w:r>
                          <w:rPr>
                            <w:color w:val="231F20"/>
                            <w:sz w:val="18"/>
                          </w:rPr>
                          <w:t>Luvianos</w:t>
                        </w:r>
                      </w:p>
                    </w:tc>
                    <w:tc>
                      <w:tcPr>
                        <w:tcW w:w="799" w:type="dxa"/>
                      </w:tcPr>
                      <w:p>
                        <w:pPr>
                          <w:pStyle w:val="TableParagraph"/>
                          <w:ind w:left="232"/>
                          <w:jc w:val="left"/>
                          <w:rPr>
                            <w:sz w:val="18"/>
                          </w:rPr>
                        </w:pPr>
                        <w:r>
                          <w:rPr>
                            <w:color w:val="231F20"/>
                            <w:sz w:val="18"/>
                          </w:rPr>
                          <w:t>385</w:t>
                        </w:r>
                      </w:p>
                    </w:tc>
                    <w:tc>
                      <w:tcPr>
                        <w:tcW w:w="830" w:type="dxa"/>
                      </w:tcPr>
                      <w:p>
                        <w:pPr>
                          <w:pStyle w:val="TableParagraph"/>
                          <w:ind w:left="126" w:right="99"/>
                          <w:rPr>
                            <w:sz w:val="18"/>
                          </w:rPr>
                        </w:pPr>
                        <w:r>
                          <w:rPr>
                            <w:color w:val="231F20"/>
                            <w:sz w:val="18"/>
                          </w:rPr>
                          <w:t>4 005</w:t>
                        </w:r>
                      </w:p>
                    </w:tc>
                    <w:tc>
                      <w:tcPr>
                        <w:tcW w:w="1010" w:type="dxa"/>
                      </w:tcPr>
                      <w:p>
                        <w:pPr>
                          <w:pStyle w:val="TableParagraph"/>
                          <w:ind w:left="225"/>
                          <w:jc w:val="left"/>
                          <w:rPr>
                            <w:sz w:val="18"/>
                          </w:rPr>
                        </w:pPr>
                        <w:r>
                          <w:rPr>
                            <w:color w:val="231F20"/>
                            <w:sz w:val="18"/>
                          </w:rPr>
                          <w:t>2 832</w:t>
                        </w:r>
                      </w:p>
                    </w:tc>
                    <w:tc>
                      <w:tcPr>
                        <w:tcW w:w="689" w:type="dxa"/>
                      </w:tcPr>
                      <w:p>
                        <w:pPr>
                          <w:pStyle w:val="TableParagraph"/>
                          <w:ind w:left="131"/>
                          <w:jc w:val="left"/>
                          <w:rPr>
                            <w:sz w:val="18"/>
                          </w:rPr>
                        </w:pPr>
                        <w:r>
                          <w:rPr>
                            <w:color w:val="231F20"/>
                            <w:sz w:val="18"/>
                          </w:rPr>
                          <w:t>870</w:t>
                        </w:r>
                      </w:p>
                    </w:tc>
                    <w:tc>
                      <w:tcPr>
                        <w:tcW w:w="861" w:type="dxa"/>
                      </w:tcPr>
                      <w:p>
                        <w:pPr>
                          <w:pStyle w:val="TableParagraph"/>
                          <w:ind w:left="15"/>
                          <w:rPr>
                            <w:sz w:val="18"/>
                          </w:rPr>
                        </w:pPr>
                        <w:r>
                          <w:rPr>
                            <w:color w:val="231F20"/>
                            <w:sz w:val="18"/>
                          </w:rPr>
                          <w:t>5</w:t>
                        </w:r>
                      </w:p>
                    </w:tc>
                  </w:tr>
                  <w:tr>
                    <w:trPr>
                      <w:trHeight w:val="253" w:hRule="exact"/>
                    </w:trPr>
                    <w:tc>
                      <w:tcPr>
                        <w:tcW w:w="1460" w:type="dxa"/>
                      </w:tcPr>
                      <w:p>
                        <w:pPr>
                          <w:pStyle w:val="TableParagraph"/>
                          <w:ind w:right="82"/>
                          <w:rPr>
                            <w:sz w:val="18"/>
                          </w:rPr>
                        </w:pPr>
                        <w:r>
                          <w:rPr>
                            <w:color w:val="231F20"/>
                            <w:sz w:val="18"/>
                          </w:rPr>
                          <w:t>Zacualpan</w:t>
                        </w:r>
                      </w:p>
                    </w:tc>
                    <w:tc>
                      <w:tcPr>
                        <w:tcW w:w="799" w:type="dxa"/>
                      </w:tcPr>
                      <w:p>
                        <w:pPr>
                          <w:pStyle w:val="TableParagraph"/>
                          <w:ind w:left="232"/>
                          <w:jc w:val="left"/>
                          <w:rPr>
                            <w:sz w:val="18"/>
                          </w:rPr>
                        </w:pPr>
                        <w:r>
                          <w:rPr>
                            <w:color w:val="231F20"/>
                            <w:sz w:val="18"/>
                          </w:rPr>
                          <w:t>583</w:t>
                        </w:r>
                      </w:p>
                    </w:tc>
                    <w:tc>
                      <w:tcPr>
                        <w:tcW w:w="830" w:type="dxa"/>
                      </w:tcPr>
                      <w:p>
                        <w:pPr>
                          <w:pStyle w:val="TableParagraph"/>
                          <w:ind w:left="126" w:right="99"/>
                          <w:rPr>
                            <w:sz w:val="18"/>
                          </w:rPr>
                        </w:pPr>
                        <w:r>
                          <w:rPr>
                            <w:color w:val="231F20"/>
                            <w:sz w:val="18"/>
                          </w:rPr>
                          <w:t>7 477</w:t>
                        </w:r>
                      </w:p>
                    </w:tc>
                    <w:tc>
                      <w:tcPr>
                        <w:tcW w:w="1010" w:type="dxa"/>
                      </w:tcPr>
                      <w:p>
                        <w:pPr>
                          <w:pStyle w:val="TableParagraph"/>
                          <w:ind w:left="225"/>
                          <w:jc w:val="left"/>
                          <w:rPr>
                            <w:sz w:val="18"/>
                          </w:rPr>
                        </w:pPr>
                        <w:r>
                          <w:rPr>
                            <w:color w:val="231F20"/>
                            <w:sz w:val="18"/>
                          </w:rPr>
                          <w:t>6 981</w:t>
                        </w:r>
                      </w:p>
                    </w:tc>
                    <w:tc>
                      <w:tcPr>
                        <w:tcW w:w="689" w:type="dxa"/>
                      </w:tcPr>
                      <w:p>
                        <w:pPr>
                          <w:pStyle w:val="TableParagraph"/>
                          <w:ind w:left="-34" w:right="186"/>
                          <w:jc w:val="right"/>
                          <w:rPr>
                            <w:sz w:val="18"/>
                          </w:rPr>
                        </w:pPr>
                        <w:r>
                          <w:rPr>
                            <w:color w:val="231F20"/>
                            <w:sz w:val="18"/>
                          </w:rPr>
                          <w:t>1 024</w:t>
                        </w:r>
                      </w:p>
                    </w:tc>
                    <w:tc>
                      <w:tcPr>
                        <w:tcW w:w="861" w:type="dxa"/>
                      </w:tcPr>
                      <w:p>
                        <w:pPr>
                          <w:pStyle w:val="TableParagraph"/>
                          <w:ind w:left="15"/>
                          <w:rPr>
                            <w:sz w:val="18"/>
                          </w:rPr>
                        </w:pPr>
                        <w:r>
                          <w:rPr>
                            <w:color w:val="231F20"/>
                            <w:sz w:val="18"/>
                          </w:rPr>
                          <w:t>0</w:t>
                        </w:r>
                      </w:p>
                    </w:tc>
                  </w:tr>
                  <w:tr>
                    <w:trPr>
                      <w:trHeight w:val="253" w:hRule="exact"/>
                    </w:trPr>
                    <w:tc>
                      <w:tcPr>
                        <w:tcW w:w="1460" w:type="dxa"/>
                      </w:tcPr>
                      <w:p>
                        <w:pPr>
                          <w:pStyle w:val="TableParagraph"/>
                          <w:ind w:right="83"/>
                          <w:rPr>
                            <w:sz w:val="18"/>
                          </w:rPr>
                        </w:pPr>
                        <w:r>
                          <w:rPr>
                            <w:color w:val="231F20"/>
                            <w:sz w:val="18"/>
                          </w:rPr>
                          <w:t>Sultepec</w:t>
                        </w:r>
                      </w:p>
                    </w:tc>
                    <w:tc>
                      <w:tcPr>
                        <w:tcW w:w="799" w:type="dxa"/>
                      </w:tcPr>
                      <w:p>
                        <w:pPr>
                          <w:pStyle w:val="TableParagraph"/>
                          <w:ind w:left="162"/>
                          <w:jc w:val="left"/>
                          <w:rPr>
                            <w:sz w:val="18"/>
                          </w:rPr>
                        </w:pPr>
                        <w:r>
                          <w:rPr>
                            <w:color w:val="231F20"/>
                            <w:sz w:val="18"/>
                          </w:rPr>
                          <w:t>1 603</w:t>
                        </w:r>
                      </w:p>
                    </w:tc>
                    <w:tc>
                      <w:tcPr>
                        <w:tcW w:w="830" w:type="dxa"/>
                      </w:tcPr>
                      <w:p>
                        <w:pPr>
                          <w:pStyle w:val="TableParagraph"/>
                          <w:ind w:left="126" w:right="99"/>
                          <w:rPr>
                            <w:sz w:val="18"/>
                          </w:rPr>
                        </w:pPr>
                        <w:r>
                          <w:rPr>
                            <w:color w:val="231F20"/>
                            <w:sz w:val="18"/>
                          </w:rPr>
                          <w:t>16 588</w:t>
                        </w:r>
                      </w:p>
                    </w:tc>
                    <w:tc>
                      <w:tcPr>
                        <w:tcW w:w="1010" w:type="dxa"/>
                      </w:tcPr>
                      <w:p>
                        <w:pPr>
                          <w:pStyle w:val="TableParagraph"/>
                          <w:ind w:left="175"/>
                          <w:jc w:val="left"/>
                          <w:rPr>
                            <w:sz w:val="18"/>
                          </w:rPr>
                        </w:pPr>
                        <w:r>
                          <w:rPr>
                            <w:color w:val="231F20"/>
                            <w:sz w:val="18"/>
                          </w:rPr>
                          <w:t>11 540</w:t>
                        </w:r>
                      </w:p>
                    </w:tc>
                    <w:tc>
                      <w:tcPr>
                        <w:tcW w:w="689" w:type="dxa"/>
                      </w:tcPr>
                      <w:p>
                        <w:pPr>
                          <w:pStyle w:val="TableParagraph"/>
                          <w:ind w:left="81"/>
                          <w:jc w:val="left"/>
                          <w:rPr>
                            <w:sz w:val="18"/>
                          </w:rPr>
                        </w:pPr>
                        <w:r>
                          <w:rPr>
                            <w:color w:val="231F20"/>
                            <w:sz w:val="18"/>
                          </w:rPr>
                          <w:t>5290</w:t>
                        </w:r>
                      </w:p>
                    </w:tc>
                    <w:tc>
                      <w:tcPr>
                        <w:tcW w:w="861" w:type="dxa"/>
                      </w:tcPr>
                      <w:p>
                        <w:pPr>
                          <w:pStyle w:val="TableParagraph"/>
                          <w:ind w:left="15"/>
                          <w:rPr>
                            <w:sz w:val="18"/>
                          </w:rPr>
                        </w:pPr>
                        <w:r>
                          <w:rPr>
                            <w:color w:val="231F20"/>
                            <w:sz w:val="18"/>
                          </w:rPr>
                          <w:t>1</w:t>
                        </w:r>
                      </w:p>
                    </w:tc>
                  </w:tr>
                  <w:tr>
                    <w:trPr>
                      <w:trHeight w:val="253" w:hRule="exact"/>
                    </w:trPr>
                    <w:tc>
                      <w:tcPr>
                        <w:tcW w:w="1460" w:type="dxa"/>
                      </w:tcPr>
                      <w:p>
                        <w:pPr>
                          <w:pStyle w:val="TableParagraph"/>
                          <w:ind w:right="83"/>
                          <w:rPr>
                            <w:sz w:val="18"/>
                          </w:rPr>
                        </w:pPr>
                        <w:r>
                          <w:rPr>
                            <w:color w:val="231F20"/>
                            <w:sz w:val="18"/>
                          </w:rPr>
                          <w:t>Total municipios</w:t>
                        </w:r>
                      </w:p>
                    </w:tc>
                    <w:tc>
                      <w:tcPr>
                        <w:tcW w:w="799" w:type="dxa"/>
                      </w:tcPr>
                      <w:p>
                        <w:pPr>
                          <w:pStyle w:val="TableParagraph"/>
                          <w:ind w:left="162"/>
                          <w:jc w:val="left"/>
                          <w:rPr>
                            <w:sz w:val="18"/>
                          </w:rPr>
                        </w:pPr>
                        <w:r>
                          <w:rPr>
                            <w:color w:val="231F20"/>
                            <w:sz w:val="18"/>
                          </w:rPr>
                          <w:t>5 166</w:t>
                        </w:r>
                      </w:p>
                    </w:tc>
                    <w:tc>
                      <w:tcPr>
                        <w:tcW w:w="830" w:type="dxa"/>
                      </w:tcPr>
                      <w:p>
                        <w:pPr>
                          <w:pStyle w:val="TableParagraph"/>
                          <w:ind w:left="126" w:right="99"/>
                          <w:rPr>
                            <w:sz w:val="18"/>
                          </w:rPr>
                        </w:pPr>
                        <w:r>
                          <w:rPr>
                            <w:color w:val="231F20"/>
                            <w:sz w:val="18"/>
                          </w:rPr>
                          <w:t>55 232</w:t>
                        </w:r>
                      </w:p>
                    </w:tc>
                    <w:tc>
                      <w:tcPr>
                        <w:tcW w:w="1010" w:type="dxa"/>
                      </w:tcPr>
                      <w:p>
                        <w:pPr>
                          <w:pStyle w:val="TableParagraph"/>
                          <w:ind w:left="175"/>
                          <w:jc w:val="left"/>
                          <w:rPr>
                            <w:sz w:val="18"/>
                          </w:rPr>
                        </w:pPr>
                        <w:r>
                          <w:rPr>
                            <w:color w:val="231F20"/>
                            <w:sz w:val="18"/>
                          </w:rPr>
                          <w:t>37 170</w:t>
                        </w:r>
                      </w:p>
                    </w:tc>
                    <w:tc>
                      <w:tcPr>
                        <w:tcW w:w="689" w:type="dxa"/>
                      </w:tcPr>
                      <w:p>
                        <w:pPr>
                          <w:pStyle w:val="TableParagraph"/>
                          <w:ind w:left="-34" w:right="136"/>
                          <w:jc w:val="right"/>
                          <w:rPr>
                            <w:sz w:val="18"/>
                          </w:rPr>
                        </w:pPr>
                        <w:r>
                          <w:rPr>
                            <w:color w:val="231F20"/>
                            <w:sz w:val="18"/>
                          </w:rPr>
                          <w:t>11 832</w:t>
                        </w:r>
                      </w:p>
                    </w:tc>
                    <w:tc>
                      <w:tcPr>
                        <w:tcW w:w="861" w:type="dxa"/>
                      </w:tcPr>
                      <w:p>
                        <w:pPr>
                          <w:pStyle w:val="TableParagraph"/>
                          <w:ind w:left="118" w:right="103"/>
                          <w:rPr>
                            <w:sz w:val="18"/>
                          </w:rPr>
                        </w:pPr>
                        <w:r>
                          <w:rPr>
                            <w:color w:val="231F20"/>
                            <w:sz w:val="18"/>
                          </w:rPr>
                          <w:t>18</w:t>
                        </w:r>
                      </w:p>
                    </w:tc>
                  </w:tr>
                  <w:tr>
                    <w:trPr>
                      <w:trHeight w:val="239" w:hRule="exact"/>
                    </w:trPr>
                    <w:tc>
                      <w:tcPr>
                        <w:tcW w:w="1460" w:type="dxa"/>
                        <w:tcBorders>
                          <w:bottom w:val="single" w:sz="8" w:space="0" w:color="231F20"/>
                        </w:tcBorders>
                      </w:tcPr>
                      <w:p>
                        <w:pPr>
                          <w:pStyle w:val="TableParagraph"/>
                          <w:ind w:right="83"/>
                          <w:rPr>
                            <w:sz w:val="18"/>
                          </w:rPr>
                        </w:pPr>
                        <w:r>
                          <w:rPr>
                            <w:color w:val="231F20"/>
                            <w:sz w:val="18"/>
                          </w:rPr>
                          <w:t>Total estatal</w:t>
                        </w:r>
                      </w:p>
                    </w:tc>
                    <w:tc>
                      <w:tcPr>
                        <w:tcW w:w="799" w:type="dxa"/>
                        <w:tcBorders>
                          <w:bottom w:val="single" w:sz="8" w:space="0" w:color="231F20"/>
                        </w:tcBorders>
                      </w:tcPr>
                      <w:p>
                        <w:pPr>
                          <w:pStyle w:val="TableParagraph"/>
                          <w:ind w:left="112"/>
                          <w:jc w:val="left"/>
                          <w:rPr>
                            <w:sz w:val="18"/>
                          </w:rPr>
                        </w:pPr>
                        <w:r>
                          <w:rPr>
                            <w:color w:val="231F20"/>
                            <w:sz w:val="18"/>
                          </w:rPr>
                          <w:t>11 157</w:t>
                        </w:r>
                      </w:p>
                    </w:tc>
                    <w:tc>
                      <w:tcPr>
                        <w:tcW w:w="830" w:type="dxa"/>
                        <w:tcBorders>
                          <w:bottom w:val="single" w:sz="8" w:space="0" w:color="231F20"/>
                        </w:tcBorders>
                      </w:tcPr>
                      <w:p>
                        <w:pPr>
                          <w:pStyle w:val="TableParagraph"/>
                          <w:ind w:left="126" w:right="99"/>
                          <w:rPr>
                            <w:sz w:val="18"/>
                          </w:rPr>
                        </w:pPr>
                        <w:r>
                          <w:rPr>
                            <w:color w:val="231F20"/>
                            <w:sz w:val="18"/>
                          </w:rPr>
                          <w:t>98 795</w:t>
                        </w:r>
                      </w:p>
                    </w:tc>
                    <w:tc>
                      <w:tcPr>
                        <w:tcW w:w="1010" w:type="dxa"/>
                        <w:tcBorders>
                          <w:bottom w:val="single" w:sz="8" w:space="0" w:color="231F20"/>
                        </w:tcBorders>
                      </w:tcPr>
                      <w:p>
                        <w:pPr>
                          <w:pStyle w:val="TableParagraph"/>
                          <w:ind w:left="175"/>
                          <w:jc w:val="left"/>
                          <w:rPr>
                            <w:sz w:val="18"/>
                          </w:rPr>
                        </w:pPr>
                        <w:r>
                          <w:rPr>
                            <w:color w:val="231F20"/>
                            <w:sz w:val="18"/>
                          </w:rPr>
                          <w:t>71 160</w:t>
                        </w:r>
                      </w:p>
                    </w:tc>
                    <w:tc>
                      <w:tcPr>
                        <w:tcW w:w="689" w:type="dxa"/>
                        <w:tcBorders>
                          <w:bottom w:val="single" w:sz="8" w:space="0" w:color="231F20"/>
                        </w:tcBorders>
                      </w:tcPr>
                      <w:p>
                        <w:pPr>
                          <w:pStyle w:val="TableParagraph"/>
                          <w:ind w:left="-34" w:right="136"/>
                          <w:jc w:val="right"/>
                          <w:rPr>
                            <w:sz w:val="18"/>
                          </w:rPr>
                        </w:pPr>
                        <w:r>
                          <w:rPr>
                            <w:color w:val="231F20"/>
                            <w:sz w:val="18"/>
                          </w:rPr>
                          <w:t>18 816</w:t>
                        </w:r>
                      </w:p>
                    </w:tc>
                    <w:tc>
                      <w:tcPr>
                        <w:tcW w:w="861" w:type="dxa"/>
                        <w:tcBorders>
                          <w:bottom w:val="single" w:sz="8" w:space="0" w:color="231F20"/>
                        </w:tcBorders>
                      </w:tcPr>
                      <w:p>
                        <w:pPr>
                          <w:pStyle w:val="TableParagraph"/>
                          <w:ind w:left="118" w:right="103"/>
                          <w:rPr>
                            <w:sz w:val="18"/>
                          </w:rPr>
                        </w:pPr>
                        <w:r>
                          <w:rPr>
                            <w:color w:val="231F20"/>
                            <w:sz w:val="18"/>
                          </w:rPr>
                          <w:t>783</w:t>
                        </w:r>
                      </w:p>
                    </w:tc>
                  </w:tr>
                </w:tbl>
                <w:p>
                  <w:pPr>
                    <w:pStyle w:val="BodyText"/>
                  </w:pPr>
                </w:p>
              </w:txbxContent>
            </v:textbox>
            <w10:wrap type="none"/>
          </v:shape>
        </w:pict>
      </w:r>
      <w:r>
        <w:rPr>
          <w:color w:val="231F20"/>
          <w:sz w:val="16"/>
        </w:rPr>
        <w:t>Adaptado de: Censos Agropecuarios, 2007</w:t>
      </w:r>
    </w:p>
    <w:p>
      <w:pPr>
        <w:pStyle w:val="BodyText"/>
        <w:spacing w:before="88"/>
        <w:ind w:left="113"/>
        <w:jc w:val="both"/>
      </w:pPr>
      <w:r>
        <w:rPr>
          <w:color w:val="231F20"/>
        </w:rPr>
        <w:t>semifijos en días de “plaza” (Rebollar </w:t>
      </w:r>
      <w:r>
        <w:rPr>
          <w:i/>
          <w:color w:val="231F20"/>
        </w:rPr>
        <w:t>et al</w:t>
      </w:r>
      <w:r>
        <w:rPr>
          <w:color w:val="231F20"/>
        </w:rPr>
        <w:t>., 2007; Rebollar </w:t>
      </w:r>
      <w:r>
        <w:rPr>
          <w:i/>
          <w:color w:val="231F20"/>
        </w:rPr>
        <w:t>et al.</w:t>
      </w:r>
      <w:r>
        <w:rPr>
          <w:color w:val="231F20"/>
        </w:rPr>
        <w:t>, 2012). De</w:t>
      </w:r>
    </w:p>
    <w:p>
      <w:pPr>
        <w:pStyle w:val="BodyText"/>
        <w:spacing w:line="259" w:lineRule="auto" w:before="17"/>
        <w:ind w:left="113" w:right="111"/>
        <w:jc w:val="both"/>
      </w:pPr>
      <w:r>
        <w:rPr>
          <w:color w:val="231F20"/>
        </w:rPr>
        <w:t>11.83 miles de hembras contabilizadas en las Unidades de Producción del Sur del Estado de México, solo 18 (0.15%) se ordeñaron lo que da pauta para aptitud netamente cárnica de la especie (véase cuadro 44).</w:t>
      </w:r>
    </w:p>
    <w:p>
      <w:pPr>
        <w:pStyle w:val="BodyText"/>
      </w:pPr>
    </w:p>
    <w:p>
      <w:pPr>
        <w:pStyle w:val="Heading4"/>
        <w:spacing w:before="134"/>
      </w:pPr>
      <w:r>
        <w:rPr>
          <w:color w:val="231F20"/>
        </w:rPr>
        <w:t>Condiciones socioeconómicas y tecnología</w:t>
      </w:r>
    </w:p>
    <w:p>
      <w:pPr>
        <w:pStyle w:val="BodyText"/>
        <w:spacing w:line="273" w:lineRule="auto" w:before="185"/>
        <w:ind w:left="113" w:right="111"/>
        <w:jc w:val="both"/>
      </w:pPr>
      <w:r>
        <w:rPr>
          <w:color w:val="231F20"/>
        </w:rPr>
        <w:t>Los</w:t>
      </w:r>
      <w:r>
        <w:rPr>
          <w:color w:val="231F20"/>
          <w:spacing w:val="-6"/>
        </w:rPr>
        <w:t> </w:t>
      </w:r>
      <w:r>
        <w:rPr>
          <w:color w:val="231F20"/>
        </w:rPr>
        <w:t>sistemas</w:t>
      </w:r>
      <w:r>
        <w:rPr>
          <w:color w:val="231F20"/>
          <w:spacing w:val="-6"/>
        </w:rPr>
        <w:t> </w:t>
      </w:r>
      <w:r>
        <w:rPr>
          <w:color w:val="231F20"/>
        </w:rPr>
        <w:t>de</w:t>
      </w:r>
      <w:r>
        <w:rPr>
          <w:color w:val="231F20"/>
          <w:spacing w:val="-6"/>
        </w:rPr>
        <w:t> </w:t>
      </w:r>
      <w:r>
        <w:rPr>
          <w:color w:val="231F20"/>
        </w:rPr>
        <w:t>producción</w:t>
      </w:r>
      <w:r>
        <w:rPr>
          <w:color w:val="231F20"/>
          <w:spacing w:val="-7"/>
        </w:rPr>
        <w:t> </w:t>
      </w:r>
      <w:r>
        <w:rPr>
          <w:color w:val="231F20"/>
        </w:rPr>
        <w:t>animal,</w:t>
      </w:r>
      <w:r>
        <w:rPr>
          <w:color w:val="231F20"/>
          <w:spacing w:val="-6"/>
        </w:rPr>
        <w:t> </w:t>
      </w:r>
      <w:r>
        <w:rPr>
          <w:color w:val="231F20"/>
        </w:rPr>
        <w:t>en</w:t>
      </w:r>
      <w:r>
        <w:rPr>
          <w:color w:val="231F20"/>
          <w:spacing w:val="-6"/>
        </w:rPr>
        <w:t> </w:t>
      </w:r>
      <w:r>
        <w:rPr>
          <w:color w:val="231F20"/>
        </w:rPr>
        <w:t>particular</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especie</w:t>
      </w:r>
      <w:r>
        <w:rPr>
          <w:color w:val="231F20"/>
          <w:spacing w:val="-7"/>
        </w:rPr>
        <w:t> </w:t>
      </w:r>
      <w:r>
        <w:rPr>
          <w:color w:val="231F20"/>
        </w:rPr>
        <w:t>caprina,</w:t>
      </w:r>
      <w:r>
        <w:rPr>
          <w:color w:val="231F20"/>
          <w:spacing w:val="-6"/>
        </w:rPr>
        <w:t> </w:t>
      </w:r>
      <w:r>
        <w:rPr>
          <w:color w:val="231F20"/>
        </w:rPr>
        <w:t>es quizá una de las pocas posibilidades de producción y arraigo rural de los campesinos marginados por su importancia económica, ya que se mantie- ne</w:t>
      </w:r>
      <w:r>
        <w:rPr>
          <w:color w:val="231F20"/>
          <w:spacing w:val="-6"/>
        </w:rPr>
        <w:t> </w:t>
      </w:r>
      <w:r>
        <w:rPr>
          <w:color w:val="231F20"/>
        </w:rPr>
        <w:t>bajo</w:t>
      </w:r>
      <w:r>
        <w:rPr>
          <w:color w:val="231F20"/>
          <w:spacing w:val="-6"/>
        </w:rPr>
        <w:t> </w:t>
      </w:r>
      <w:r>
        <w:rPr>
          <w:color w:val="231F20"/>
        </w:rPr>
        <w:t>condiciones</w:t>
      </w:r>
      <w:r>
        <w:rPr>
          <w:color w:val="231F20"/>
          <w:spacing w:val="-6"/>
        </w:rPr>
        <w:t> </w:t>
      </w:r>
      <w:r>
        <w:rPr>
          <w:color w:val="231F20"/>
        </w:rPr>
        <w:t>de</w:t>
      </w:r>
      <w:r>
        <w:rPr>
          <w:color w:val="231F20"/>
          <w:spacing w:val="-6"/>
        </w:rPr>
        <w:t> </w:t>
      </w:r>
      <w:r>
        <w:rPr>
          <w:color w:val="231F20"/>
        </w:rPr>
        <w:t>limitada</w:t>
      </w:r>
      <w:r>
        <w:rPr>
          <w:color w:val="231F20"/>
          <w:spacing w:val="-6"/>
        </w:rPr>
        <w:t> </w:t>
      </w:r>
      <w:r>
        <w:rPr>
          <w:color w:val="231F20"/>
        </w:rPr>
        <w:t>alimentación</w:t>
      </w:r>
      <w:r>
        <w:rPr>
          <w:color w:val="231F20"/>
          <w:spacing w:val="-6"/>
        </w:rPr>
        <w:t> </w:t>
      </w:r>
      <w:r>
        <w:rPr>
          <w:color w:val="231F20"/>
        </w:rPr>
        <w:t>y</w:t>
      </w:r>
      <w:r>
        <w:rPr>
          <w:color w:val="231F20"/>
          <w:spacing w:val="-6"/>
        </w:rPr>
        <w:t> </w:t>
      </w:r>
      <w:r>
        <w:rPr>
          <w:color w:val="231F20"/>
        </w:rPr>
        <w:t>forrajes</w:t>
      </w:r>
      <w:r>
        <w:rPr>
          <w:color w:val="231F20"/>
          <w:spacing w:val="-6"/>
        </w:rPr>
        <w:t> </w:t>
      </w:r>
      <w:r>
        <w:rPr>
          <w:color w:val="231F20"/>
        </w:rPr>
        <w:t>pobres</w:t>
      </w:r>
      <w:r>
        <w:rPr>
          <w:color w:val="231F20"/>
          <w:spacing w:val="-6"/>
        </w:rPr>
        <w:t> </w:t>
      </w:r>
      <w:r>
        <w:rPr>
          <w:color w:val="231F20"/>
        </w:rPr>
        <w:t>(Devendra, 1980; Devendra,</w:t>
      </w:r>
      <w:r>
        <w:rPr>
          <w:color w:val="231F20"/>
          <w:spacing w:val="-13"/>
        </w:rPr>
        <w:t> </w:t>
      </w:r>
      <w:r>
        <w:rPr>
          <w:color w:val="231F20"/>
        </w:rPr>
        <w:t>2010).</w:t>
      </w:r>
    </w:p>
    <w:p>
      <w:pPr>
        <w:pStyle w:val="BodyText"/>
        <w:spacing w:line="273" w:lineRule="auto"/>
        <w:ind w:left="113" w:right="111" w:firstLine="283"/>
        <w:jc w:val="both"/>
      </w:pPr>
      <w:r>
        <w:rPr>
          <w:color w:val="231F20"/>
        </w:rPr>
        <w:t>Las cabras son las más olvidadas en los programas de apoyo de los gobiernos en los países en vías de desarrollo. Las cabras se encuentran asociadas en la mayoría de las ocasiones a productores pobres y regiones marginadas, con escasa tecnología obstaculizada por bajos niveles de es- colaridad y una falta de conocimiento por los técnicos, de los sistemas de producción regionales. En consecuencia el desarrollo de la tecnología y la investigación, no mejoran las condiciones de vida de las comunidades ru- rales (Devendra, 1980).</w:t>
      </w:r>
    </w:p>
    <w:p>
      <w:pPr>
        <w:spacing w:after="0" w:line="273" w:lineRule="auto"/>
        <w:jc w:val="both"/>
        <w:sectPr>
          <w:type w:val="continuous"/>
          <w:pgSz w:w="7940" w:h="11910"/>
          <w:pgMar w:top="1420" w:bottom="0" w:left="1020" w:right="1020"/>
        </w:sectPr>
      </w:pPr>
    </w:p>
    <w:p>
      <w:pPr>
        <w:spacing w:before="50"/>
        <w:ind w:left="535" w:right="30" w:firstLine="0"/>
        <w:jc w:val="left"/>
        <w:rPr>
          <w:sz w:val="14"/>
        </w:rPr>
      </w:pPr>
      <w:r>
        <w:rPr>
          <w:color w:val="231F20"/>
          <w:sz w:val="18"/>
        </w:rPr>
        <w:t>A</w:t>
      </w:r>
      <w:r>
        <w:rPr>
          <w:color w:val="231F20"/>
          <w:sz w:val="14"/>
        </w:rPr>
        <w:t>PLICACIÓN DE LA TEORÍA DE LA PRODUCCIÓN EN INVESTIGACIÓN PECUARIA</w:t>
      </w:r>
    </w:p>
    <w:p>
      <w:pPr>
        <w:pStyle w:val="BodyText"/>
        <w:spacing w:before="6"/>
        <w:rPr>
          <w:sz w:val="12"/>
        </w:rPr>
      </w:pPr>
    </w:p>
    <w:p>
      <w:pPr>
        <w:pStyle w:val="BodyText"/>
        <w:spacing w:line="273" w:lineRule="auto" w:before="76"/>
        <w:ind w:left="113" w:right="111" w:firstLine="283"/>
        <w:jc w:val="both"/>
      </w:pPr>
      <w:r>
        <w:rPr>
          <w:color w:val="231F20"/>
        </w:rPr>
        <w:t>Los caprinos de la región Sur del Estado de México, representan un importante ingreso económico para numerosas familias campesinas de bajos recursos, es una actividad caracterizada por emplear mano de obra familiar</w:t>
      </w:r>
      <w:r>
        <w:rPr>
          <w:color w:val="231F20"/>
          <w:spacing w:val="-8"/>
        </w:rPr>
        <w:t> </w:t>
      </w:r>
      <w:r>
        <w:rPr>
          <w:color w:val="231F20"/>
        </w:rPr>
        <w:t>y</w:t>
      </w:r>
      <w:r>
        <w:rPr>
          <w:color w:val="231F20"/>
          <w:spacing w:val="-9"/>
        </w:rPr>
        <w:t> </w:t>
      </w:r>
      <w:r>
        <w:rPr>
          <w:color w:val="231F20"/>
        </w:rPr>
        <w:t>desarrollarse</w:t>
      </w:r>
      <w:r>
        <w:rPr>
          <w:color w:val="231F20"/>
          <w:spacing w:val="-10"/>
        </w:rPr>
        <w:t> </w:t>
      </w:r>
      <w:r>
        <w:rPr>
          <w:color w:val="231F20"/>
        </w:rPr>
        <w:t>en</w:t>
      </w:r>
      <w:r>
        <w:rPr>
          <w:color w:val="231F20"/>
          <w:spacing w:val="-9"/>
        </w:rPr>
        <w:t> </w:t>
      </w:r>
      <w:r>
        <w:rPr>
          <w:color w:val="231F20"/>
        </w:rPr>
        <w:t>forma</w:t>
      </w:r>
      <w:r>
        <w:rPr>
          <w:color w:val="231F20"/>
          <w:spacing w:val="-9"/>
        </w:rPr>
        <w:t> </w:t>
      </w:r>
      <w:r>
        <w:rPr>
          <w:color w:val="231F20"/>
        </w:rPr>
        <w:t>extensiva</w:t>
      </w:r>
      <w:r>
        <w:rPr>
          <w:color w:val="231F20"/>
          <w:spacing w:val="-9"/>
        </w:rPr>
        <w:t> </w:t>
      </w:r>
      <w:r>
        <w:rPr>
          <w:color w:val="231F20"/>
        </w:rPr>
        <w:t>con</w:t>
      </w:r>
      <w:r>
        <w:rPr>
          <w:color w:val="231F20"/>
          <w:spacing w:val="-9"/>
        </w:rPr>
        <w:t> </w:t>
      </w:r>
      <w:r>
        <w:rPr>
          <w:color w:val="231F20"/>
        </w:rPr>
        <w:t>un</w:t>
      </w:r>
      <w:r>
        <w:rPr>
          <w:color w:val="231F20"/>
          <w:spacing w:val="-9"/>
        </w:rPr>
        <w:t> </w:t>
      </w:r>
      <w:r>
        <w:rPr>
          <w:color w:val="231F20"/>
        </w:rPr>
        <w:t>nivel</w:t>
      </w:r>
      <w:r>
        <w:rPr>
          <w:color w:val="231F20"/>
          <w:spacing w:val="-9"/>
        </w:rPr>
        <w:t> </w:t>
      </w:r>
      <w:r>
        <w:rPr>
          <w:color w:val="231F20"/>
        </w:rPr>
        <w:t>tecnológico</w:t>
      </w:r>
      <w:r>
        <w:rPr>
          <w:color w:val="231F20"/>
          <w:spacing w:val="-10"/>
        </w:rPr>
        <w:t> </w:t>
      </w:r>
      <w:r>
        <w:rPr>
          <w:color w:val="231F20"/>
        </w:rPr>
        <w:t>bajo.</w:t>
      </w:r>
      <w:r>
        <w:rPr>
          <w:color w:val="231F20"/>
          <w:spacing w:val="-9"/>
        </w:rPr>
        <w:t> </w:t>
      </w:r>
      <w:r>
        <w:rPr>
          <w:color w:val="231F20"/>
        </w:rPr>
        <w:t>A pesar</w:t>
      </w:r>
      <w:r>
        <w:rPr>
          <w:color w:val="231F20"/>
          <w:spacing w:val="-4"/>
        </w:rPr>
        <w:t> </w:t>
      </w:r>
      <w:r>
        <w:rPr>
          <w:color w:val="231F20"/>
        </w:rPr>
        <w:t>de</w:t>
      </w:r>
      <w:r>
        <w:rPr>
          <w:color w:val="231F20"/>
          <w:spacing w:val="-5"/>
        </w:rPr>
        <w:t> </w:t>
      </w:r>
      <w:r>
        <w:rPr>
          <w:color w:val="231F20"/>
        </w:rPr>
        <w:t>ello,</w:t>
      </w:r>
      <w:r>
        <w:rPr>
          <w:color w:val="231F20"/>
          <w:spacing w:val="-5"/>
        </w:rPr>
        <w:t> </w:t>
      </w:r>
      <w:r>
        <w:rPr>
          <w:color w:val="231F20"/>
        </w:rPr>
        <w:t>la</w:t>
      </w:r>
      <w:r>
        <w:rPr>
          <w:color w:val="231F20"/>
          <w:spacing w:val="-4"/>
        </w:rPr>
        <w:t> </w:t>
      </w:r>
      <w:r>
        <w:rPr>
          <w:color w:val="231F20"/>
        </w:rPr>
        <w:t>mayoría</w:t>
      </w:r>
      <w:r>
        <w:rPr>
          <w:color w:val="231F20"/>
          <w:spacing w:val="-5"/>
        </w:rPr>
        <w:t> </w:t>
      </w:r>
      <w:r>
        <w:rPr>
          <w:color w:val="231F20"/>
        </w:rPr>
        <w:t>de</w:t>
      </w:r>
      <w:r>
        <w:rPr>
          <w:color w:val="231F20"/>
          <w:spacing w:val="-5"/>
        </w:rPr>
        <w:t> </w:t>
      </w:r>
      <w:r>
        <w:rPr>
          <w:color w:val="231F20"/>
        </w:rPr>
        <w:t>los</w:t>
      </w:r>
      <w:r>
        <w:rPr>
          <w:color w:val="231F20"/>
          <w:spacing w:val="-4"/>
        </w:rPr>
        <w:t> </w:t>
      </w:r>
      <w:r>
        <w:rPr>
          <w:color w:val="231F20"/>
        </w:rPr>
        <w:t>productores</w:t>
      </w:r>
      <w:r>
        <w:rPr>
          <w:color w:val="231F20"/>
          <w:spacing w:val="-5"/>
        </w:rPr>
        <w:t> </w:t>
      </w:r>
      <w:r>
        <w:rPr>
          <w:color w:val="231F20"/>
        </w:rPr>
        <w:t>consideran</w:t>
      </w:r>
      <w:r>
        <w:rPr>
          <w:color w:val="231F20"/>
          <w:spacing w:val="-4"/>
        </w:rPr>
        <w:t> </w:t>
      </w:r>
      <w:r>
        <w:rPr>
          <w:color w:val="231F20"/>
        </w:rPr>
        <w:t>dicha</w:t>
      </w:r>
      <w:r>
        <w:rPr>
          <w:color w:val="231F20"/>
          <w:spacing w:val="-5"/>
        </w:rPr>
        <w:t> </w:t>
      </w:r>
      <w:r>
        <w:rPr>
          <w:color w:val="231F20"/>
        </w:rPr>
        <w:t>actividad</w:t>
      </w:r>
      <w:r>
        <w:rPr>
          <w:color w:val="231F20"/>
          <w:spacing w:val="-5"/>
        </w:rPr>
        <w:t> </w:t>
      </w:r>
      <w:r>
        <w:rPr>
          <w:color w:val="231F20"/>
        </w:rPr>
        <w:t>re- dituable a corto plazo, por su alta prolificidad reproductiva y demanda de la carne de cabrito en los mercados regionales y nacionales. Por lo general se tienen 3 partos cada dos años, con un 2.70% de abortos. La mortalidad es 2.80% en caprinos adultos y 10% de muertes de crías. En 25% de las unidades de producción se practica la engorda de los cabritos ofreciendo únicamente maíz en grano. Uno de los principales problemas de esta ac- tividad ganadera es el cuidado de las cabras en campo, ya que requieren de un pastor o tener bien circulado sus potreros y para lo cual el aspecto económico es la principal limitante (</w:t>
      </w:r>
      <w:r>
        <w:rPr>
          <w:color w:val="231F20"/>
          <w:sz w:val="16"/>
        </w:rPr>
        <w:t>ICAMEX</w:t>
      </w:r>
      <w:r>
        <w:rPr>
          <w:color w:val="231F20"/>
        </w:rPr>
        <w:t>,</w:t>
      </w:r>
      <w:r>
        <w:rPr>
          <w:color w:val="231F20"/>
          <w:spacing w:val="-25"/>
        </w:rPr>
        <w:t> </w:t>
      </w:r>
      <w:r>
        <w:rPr>
          <w:color w:val="231F20"/>
        </w:rPr>
        <w:t>2012)</w:t>
      </w:r>
    </w:p>
    <w:p>
      <w:pPr>
        <w:pStyle w:val="BodyText"/>
      </w:pPr>
    </w:p>
    <w:p>
      <w:pPr>
        <w:pStyle w:val="Heading4"/>
      </w:pPr>
      <w:r>
        <w:rPr>
          <w:color w:val="231F20"/>
        </w:rPr>
        <w:t>Diagnóstico socioeconómico</w:t>
      </w:r>
    </w:p>
    <w:p>
      <w:pPr>
        <w:pStyle w:val="Heading5"/>
        <w:spacing w:before="27"/>
      </w:pPr>
      <w:r>
        <w:rPr>
          <w:color w:val="231F20"/>
        </w:rPr>
        <w:t>Sistema de producción</w:t>
      </w:r>
    </w:p>
    <w:p>
      <w:pPr>
        <w:pStyle w:val="BodyText"/>
        <w:spacing w:line="273" w:lineRule="auto" w:before="190"/>
        <w:ind w:left="113" w:right="111"/>
        <w:jc w:val="both"/>
      </w:pPr>
      <w:r>
        <w:rPr>
          <w:color w:val="231F20"/>
        </w:rPr>
        <w:t>Los</w:t>
      </w:r>
      <w:r>
        <w:rPr>
          <w:color w:val="231F20"/>
          <w:spacing w:val="-6"/>
        </w:rPr>
        <w:t> </w:t>
      </w:r>
      <w:r>
        <w:rPr>
          <w:color w:val="231F20"/>
        </w:rPr>
        <w:t>sistemas</w:t>
      </w:r>
      <w:r>
        <w:rPr>
          <w:color w:val="231F20"/>
          <w:spacing w:val="-6"/>
        </w:rPr>
        <w:t> </w:t>
      </w:r>
      <w:r>
        <w:rPr>
          <w:color w:val="231F20"/>
        </w:rPr>
        <w:t>de</w:t>
      </w:r>
      <w:r>
        <w:rPr>
          <w:color w:val="231F20"/>
          <w:spacing w:val="-6"/>
        </w:rPr>
        <w:t> </w:t>
      </w:r>
      <w:r>
        <w:rPr>
          <w:color w:val="231F20"/>
        </w:rPr>
        <w:t>producción</w:t>
      </w:r>
      <w:r>
        <w:rPr>
          <w:color w:val="231F20"/>
          <w:spacing w:val="-6"/>
        </w:rPr>
        <w:t> </w:t>
      </w:r>
      <w:r>
        <w:rPr>
          <w:color w:val="231F20"/>
        </w:rPr>
        <w:t>caprinos,</w:t>
      </w:r>
      <w:r>
        <w:rPr>
          <w:color w:val="231F20"/>
          <w:spacing w:val="-6"/>
        </w:rPr>
        <w:t> </w:t>
      </w:r>
      <w:r>
        <w:rPr>
          <w:color w:val="231F20"/>
        </w:rPr>
        <w:t>generalmente,</w:t>
      </w:r>
      <w:r>
        <w:rPr>
          <w:color w:val="231F20"/>
          <w:spacing w:val="-6"/>
        </w:rPr>
        <w:t> </w:t>
      </w:r>
      <w:r>
        <w:rPr>
          <w:color w:val="231F20"/>
        </w:rPr>
        <w:t>se</w:t>
      </w:r>
      <w:r>
        <w:rPr>
          <w:color w:val="231F20"/>
          <w:spacing w:val="-6"/>
        </w:rPr>
        <w:t> </w:t>
      </w:r>
      <w:r>
        <w:rPr>
          <w:color w:val="231F20"/>
        </w:rPr>
        <w:t>clasifican</w:t>
      </w:r>
      <w:r>
        <w:rPr>
          <w:color w:val="231F20"/>
          <w:spacing w:val="-6"/>
        </w:rPr>
        <w:t> </w:t>
      </w:r>
      <w:r>
        <w:rPr>
          <w:color w:val="231F20"/>
        </w:rPr>
        <w:t>en</w:t>
      </w:r>
      <w:r>
        <w:rPr>
          <w:color w:val="231F20"/>
          <w:spacing w:val="-6"/>
        </w:rPr>
        <w:t> </w:t>
      </w:r>
      <w:r>
        <w:rPr>
          <w:color w:val="231F20"/>
        </w:rPr>
        <w:t>exten- sivos,</w:t>
      </w:r>
      <w:r>
        <w:rPr>
          <w:color w:val="231F20"/>
          <w:spacing w:val="-4"/>
        </w:rPr>
        <w:t> </w:t>
      </w:r>
      <w:r>
        <w:rPr>
          <w:color w:val="231F20"/>
        </w:rPr>
        <w:t>intensivos</w:t>
      </w:r>
      <w:r>
        <w:rPr>
          <w:color w:val="231F20"/>
          <w:spacing w:val="-4"/>
        </w:rPr>
        <w:t> </w:t>
      </w:r>
      <w:r>
        <w:rPr>
          <w:color w:val="231F20"/>
        </w:rPr>
        <w:t>o</w:t>
      </w:r>
      <w:r>
        <w:rPr>
          <w:color w:val="231F20"/>
          <w:spacing w:val="-4"/>
        </w:rPr>
        <w:t> </w:t>
      </w:r>
      <w:r>
        <w:rPr>
          <w:color w:val="231F20"/>
        </w:rPr>
        <w:t>mixtos,</w:t>
      </w:r>
      <w:r>
        <w:rPr>
          <w:color w:val="231F20"/>
          <w:spacing w:val="-4"/>
        </w:rPr>
        <w:t> </w:t>
      </w:r>
      <w:r>
        <w:rPr>
          <w:color w:val="231F20"/>
        </w:rPr>
        <w:t>sin</w:t>
      </w:r>
      <w:r>
        <w:rPr>
          <w:color w:val="231F20"/>
          <w:spacing w:val="-4"/>
        </w:rPr>
        <w:t> </w:t>
      </w:r>
      <w:r>
        <w:rPr>
          <w:color w:val="231F20"/>
        </w:rPr>
        <w:t>embargo,</w:t>
      </w:r>
      <w:r>
        <w:rPr>
          <w:color w:val="231F20"/>
          <w:spacing w:val="-4"/>
        </w:rPr>
        <w:t> </w:t>
      </w:r>
      <w:r>
        <w:rPr>
          <w:color w:val="231F20"/>
        </w:rPr>
        <w:t>más</w:t>
      </w:r>
      <w:r>
        <w:rPr>
          <w:color w:val="231F20"/>
          <w:spacing w:val="-4"/>
        </w:rPr>
        <w:t> </w:t>
      </w:r>
      <w:r>
        <w:rPr>
          <w:color w:val="231F20"/>
        </w:rPr>
        <w:t>del</w:t>
      </w:r>
      <w:r>
        <w:rPr>
          <w:color w:val="231F20"/>
          <w:spacing w:val="-4"/>
        </w:rPr>
        <w:t> </w:t>
      </w:r>
      <w:r>
        <w:rPr>
          <w:color w:val="231F20"/>
        </w:rPr>
        <w:t>70%</w:t>
      </w:r>
      <w:r>
        <w:rPr>
          <w:color w:val="231F20"/>
          <w:spacing w:val="-4"/>
        </w:rPr>
        <w:t> </w:t>
      </w:r>
      <w:r>
        <w:rPr>
          <w:color w:val="231F20"/>
        </w:rPr>
        <w:t>de</w:t>
      </w:r>
      <w:r>
        <w:rPr>
          <w:color w:val="231F20"/>
          <w:spacing w:val="-4"/>
        </w:rPr>
        <w:t> </w:t>
      </w:r>
      <w:r>
        <w:rPr>
          <w:color w:val="231F20"/>
        </w:rPr>
        <w:t>tales</w:t>
      </w:r>
      <w:r>
        <w:rPr>
          <w:color w:val="231F20"/>
          <w:spacing w:val="-4"/>
        </w:rPr>
        <w:t> </w:t>
      </w:r>
      <w:r>
        <w:rPr>
          <w:color w:val="231F20"/>
        </w:rPr>
        <w:t>sistemas</w:t>
      </w:r>
      <w:r>
        <w:rPr>
          <w:color w:val="231F20"/>
          <w:spacing w:val="-4"/>
        </w:rPr>
        <w:t> </w:t>
      </w:r>
      <w:r>
        <w:rPr>
          <w:color w:val="231F20"/>
        </w:rPr>
        <w:t>son extensivos, es posible que el sistemas de producción extensivo sea el más utilizado debido a las pocas instalaciones que se necesitan y forma más barata</w:t>
      </w:r>
      <w:r>
        <w:rPr>
          <w:color w:val="231F20"/>
          <w:spacing w:val="-7"/>
        </w:rPr>
        <w:t> </w:t>
      </w:r>
      <w:r>
        <w:rPr>
          <w:color w:val="231F20"/>
        </w:rPr>
        <w:t>de</w:t>
      </w:r>
      <w:r>
        <w:rPr>
          <w:color w:val="231F20"/>
          <w:spacing w:val="-8"/>
        </w:rPr>
        <w:t> </w:t>
      </w:r>
      <w:r>
        <w:rPr>
          <w:color w:val="231F20"/>
        </w:rPr>
        <w:t>producir</w:t>
      </w:r>
      <w:r>
        <w:rPr>
          <w:color w:val="231F20"/>
          <w:spacing w:val="-8"/>
        </w:rPr>
        <w:t> </w:t>
      </w:r>
      <w:r>
        <w:rPr>
          <w:color w:val="231F20"/>
        </w:rPr>
        <w:t>(Mellado,</w:t>
      </w:r>
      <w:r>
        <w:rPr>
          <w:color w:val="231F20"/>
          <w:spacing w:val="-8"/>
        </w:rPr>
        <w:t> </w:t>
      </w:r>
      <w:r>
        <w:rPr>
          <w:color w:val="231F20"/>
        </w:rPr>
        <w:t>1997).</w:t>
      </w:r>
      <w:r>
        <w:rPr>
          <w:color w:val="231F20"/>
          <w:spacing w:val="-8"/>
        </w:rPr>
        <w:t> </w:t>
      </w:r>
      <w:r>
        <w:rPr>
          <w:color w:val="231F20"/>
        </w:rPr>
        <w:t>Al</w:t>
      </w:r>
      <w:r>
        <w:rPr>
          <w:color w:val="231F20"/>
          <w:spacing w:val="-8"/>
        </w:rPr>
        <w:t> </w:t>
      </w:r>
      <w:r>
        <w:rPr>
          <w:color w:val="231F20"/>
        </w:rPr>
        <w:t>respecto</w:t>
      </w:r>
      <w:r>
        <w:rPr>
          <w:color w:val="231F20"/>
          <w:spacing w:val="-8"/>
        </w:rPr>
        <w:t> </w:t>
      </w:r>
      <w:r>
        <w:rPr>
          <w:color w:val="231F20"/>
        </w:rPr>
        <w:t>la</w:t>
      </w:r>
      <w:r>
        <w:rPr>
          <w:color w:val="231F20"/>
          <w:spacing w:val="-7"/>
        </w:rPr>
        <w:t> </w:t>
      </w:r>
      <w:r>
        <w:rPr>
          <w:color w:val="231F20"/>
        </w:rPr>
        <w:t>región</w:t>
      </w:r>
      <w:r>
        <w:rPr>
          <w:color w:val="231F20"/>
          <w:spacing w:val="-8"/>
        </w:rPr>
        <w:t> </w:t>
      </w:r>
      <w:r>
        <w:rPr>
          <w:color w:val="231F20"/>
        </w:rPr>
        <w:t>Sur</w:t>
      </w:r>
      <w:r>
        <w:rPr>
          <w:color w:val="231F20"/>
          <w:spacing w:val="-7"/>
        </w:rPr>
        <w:t> </w:t>
      </w:r>
      <w:r>
        <w:rPr>
          <w:color w:val="231F20"/>
        </w:rPr>
        <w:t>del</w:t>
      </w:r>
      <w:r>
        <w:rPr>
          <w:color w:val="231F20"/>
          <w:spacing w:val="-8"/>
        </w:rPr>
        <w:t> </w:t>
      </w:r>
      <w:r>
        <w:rPr>
          <w:color w:val="231F20"/>
        </w:rPr>
        <w:t>Estado</w:t>
      </w:r>
      <w:r>
        <w:rPr>
          <w:color w:val="231F20"/>
          <w:spacing w:val="-7"/>
        </w:rPr>
        <w:t> </w:t>
      </w:r>
      <w:r>
        <w:rPr>
          <w:color w:val="231F20"/>
        </w:rPr>
        <w:t>de México</w:t>
      </w:r>
      <w:r>
        <w:rPr>
          <w:color w:val="231F20"/>
          <w:spacing w:val="-13"/>
        </w:rPr>
        <w:t> </w:t>
      </w:r>
      <w:r>
        <w:rPr>
          <w:color w:val="231F20"/>
        </w:rPr>
        <w:t>incluye</w:t>
      </w:r>
      <w:r>
        <w:rPr>
          <w:color w:val="231F20"/>
          <w:spacing w:val="-13"/>
        </w:rPr>
        <w:t> </w:t>
      </w:r>
      <w:r>
        <w:rPr>
          <w:color w:val="231F20"/>
        </w:rPr>
        <w:t>una</w:t>
      </w:r>
      <w:r>
        <w:rPr>
          <w:color w:val="231F20"/>
          <w:spacing w:val="-13"/>
        </w:rPr>
        <w:t> </w:t>
      </w:r>
      <w:r>
        <w:rPr>
          <w:color w:val="231F20"/>
        </w:rPr>
        <w:t>variante,</w:t>
      </w:r>
      <w:r>
        <w:rPr>
          <w:color w:val="231F20"/>
          <w:spacing w:val="-13"/>
        </w:rPr>
        <w:t> </w:t>
      </w:r>
      <w:r>
        <w:rPr>
          <w:color w:val="231F20"/>
        </w:rPr>
        <w:t>la</w:t>
      </w:r>
      <w:r>
        <w:rPr>
          <w:color w:val="231F20"/>
          <w:spacing w:val="-13"/>
        </w:rPr>
        <w:t> </w:t>
      </w:r>
      <w:r>
        <w:rPr>
          <w:color w:val="231F20"/>
        </w:rPr>
        <w:t>de</w:t>
      </w:r>
      <w:r>
        <w:rPr>
          <w:color w:val="231F20"/>
          <w:spacing w:val="-13"/>
        </w:rPr>
        <w:t> </w:t>
      </w:r>
      <w:r>
        <w:rPr>
          <w:color w:val="231F20"/>
        </w:rPr>
        <w:t>pastorear</w:t>
      </w:r>
      <w:r>
        <w:rPr>
          <w:color w:val="231F20"/>
          <w:spacing w:val="-13"/>
        </w:rPr>
        <w:t> </w:t>
      </w:r>
      <w:r>
        <w:rPr>
          <w:color w:val="231F20"/>
        </w:rPr>
        <w:t>los</w:t>
      </w:r>
      <w:r>
        <w:rPr>
          <w:color w:val="231F20"/>
          <w:spacing w:val="-13"/>
        </w:rPr>
        <w:t> </w:t>
      </w:r>
      <w:r>
        <w:rPr>
          <w:color w:val="231F20"/>
        </w:rPr>
        <w:t>animales</w:t>
      </w:r>
      <w:r>
        <w:rPr>
          <w:color w:val="231F20"/>
          <w:spacing w:val="-13"/>
        </w:rPr>
        <w:t> </w:t>
      </w:r>
      <w:r>
        <w:rPr>
          <w:color w:val="231F20"/>
        </w:rPr>
        <w:t>durante</w:t>
      </w:r>
      <w:r>
        <w:rPr>
          <w:color w:val="231F20"/>
          <w:spacing w:val="-13"/>
        </w:rPr>
        <w:t> </w:t>
      </w:r>
      <w:r>
        <w:rPr>
          <w:color w:val="231F20"/>
        </w:rPr>
        <w:t>el</w:t>
      </w:r>
      <w:r>
        <w:rPr>
          <w:color w:val="231F20"/>
          <w:spacing w:val="-13"/>
        </w:rPr>
        <w:t> </w:t>
      </w:r>
      <w:r>
        <w:rPr>
          <w:color w:val="231F20"/>
        </w:rPr>
        <w:t>día</w:t>
      </w:r>
      <w:r>
        <w:rPr>
          <w:color w:val="231F20"/>
          <w:spacing w:val="-13"/>
        </w:rPr>
        <w:t> </w:t>
      </w:r>
      <w:r>
        <w:rPr>
          <w:color w:val="231F20"/>
        </w:rPr>
        <w:t>con una</w:t>
      </w:r>
      <w:r>
        <w:rPr>
          <w:color w:val="231F20"/>
          <w:spacing w:val="-10"/>
        </w:rPr>
        <w:t> </w:t>
      </w:r>
      <w:r>
        <w:rPr>
          <w:color w:val="231F20"/>
        </w:rPr>
        <w:t>media</w:t>
      </w:r>
      <w:r>
        <w:rPr>
          <w:color w:val="231F20"/>
          <w:spacing w:val="-10"/>
        </w:rPr>
        <w:t> </w:t>
      </w:r>
      <w:r>
        <w:rPr>
          <w:color w:val="231F20"/>
        </w:rPr>
        <w:t>de</w:t>
      </w:r>
      <w:r>
        <w:rPr>
          <w:color w:val="231F20"/>
          <w:spacing w:val="-10"/>
        </w:rPr>
        <w:t> </w:t>
      </w:r>
      <w:r>
        <w:rPr>
          <w:color w:val="231F20"/>
        </w:rPr>
        <w:t>6.08±2.27</w:t>
      </w:r>
      <w:r>
        <w:rPr>
          <w:color w:val="231F20"/>
          <w:spacing w:val="-11"/>
        </w:rPr>
        <w:t> </w:t>
      </w:r>
      <w:r>
        <w:rPr>
          <w:color w:val="231F20"/>
        </w:rPr>
        <w:t>horas</w:t>
      </w:r>
      <w:r>
        <w:rPr>
          <w:color w:val="231F20"/>
          <w:spacing w:val="-10"/>
        </w:rPr>
        <w:t> </w:t>
      </w:r>
      <w:r>
        <w:rPr>
          <w:color w:val="231F20"/>
        </w:rPr>
        <w:t>acompañado</w:t>
      </w:r>
      <w:r>
        <w:rPr>
          <w:color w:val="231F20"/>
          <w:spacing w:val="-9"/>
        </w:rPr>
        <w:t> </w:t>
      </w:r>
      <w:r>
        <w:rPr>
          <w:color w:val="231F20"/>
        </w:rPr>
        <w:t>de</w:t>
      </w:r>
      <w:r>
        <w:rPr>
          <w:color w:val="231F20"/>
          <w:spacing w:val="-10"/>
        </w:rPr>
        <w:t> </w:t>
      </w:r>
      <w:r>
        <w:rPr>
          <w:color w:val="231F20"/>
        </w:rPr>
        <w:t>un</w:t>
      </w:r>
      <w:r>
        <w:rPr>
          <w:color w:val="231F20"/>
          <w:spacing w:val="-10"/>
        </w:rPr>
        <w:t> </w:t>
      </w:r>
      <w:r>
        <w:rPr>
          <w:color w:val="231F20"/>
        </w:rPr>
        <w:t>pastor</w:t>
      </w:r>
      <w:r>
        <w:rPr>
          <w:color w:val="231F20"/>
          <w:spacing w:val="-10"/>
        </w:rPr>
        <w:t> </w:t>
      </w:r>
      <w:r>
        <w:rPr>
          <w:color w:val="231F20"/>
        </w:rPr>
        <w:t>en</w:t>
      </w:r>
      <w:r>
        <w:rPr>
          <w:color w:val="231F20"/>
          <w:spacing w:val="-10"/>
        </w:rPr>
        <w:t> </w:t>
      </w:r>
      <w:r>
        <w:rPr>
          <w:color w:val="231F20"/>
        </w:rPr>
        <w:t>extensiones</w:t>
      </w:r>
      <w:r>
        <w:rPr>
          <w:color w:val="231F20"/>
          <w:spacing w:val="-10"/>
        </w:rPr>
        <w:t> </w:t>
      </w:r>
      <w:r>
        <w:rPr>
          <w:color w:val="231F20"/>
        </w:rPr>
        <w:t>de terreno promedio de 3.14±4.03 hectáreas (ha) con encierro nocturno en corrales</w:t>
      </w:r>
      <w:r>
        <w:rPr>
          <w:color w:val="231F20"/>
          <w:spacing w:val="-3"/>
        </w:rPr>
        <w:t> </w:t>
      </w:r>
      <w:r>
        <w:rPr>
          <w:color w:val="231F20"/>
        </w:rPr>
        <w:t>rústicos,</w:t>
      </w:r>
      <w:r>
        <w:rPr>
          <w:color w:val="231F20"/>
          <w:spacing w:val="-4"/>
        </w:rPr>
        <w:t> </w:t>
      </w:r>
      <w:r>
        <w:rPr>
          <w:color w:val="231F20"/>
        </w:rPr>
        <w:t>similar</w:t>
      </w:r>
      <w:r>
        <w:rPr>
          <w:color w:val="231F20"/>
          <w:spacing w:val="-4"/>
        </w:rPr>
        <w:t> </w:t>
      </w:r>
      <w:r>
        <w:rPr>
          <w:color w:val="231F20"/>
        </w:rPr>
        <w:t>a</w:t>
      </w:r>
      <w:r>
        <w:rPr>
          <w:color w:val="231F20"/>
          <w:spacing w:val="-3"/>
        </w:rPr>
        <w:t> </w:t>
      </w:r>
      <w:r>
        <w:rPr>
          <w:color w:val="231F20"/>
        </w:rPr>
        <w:t>lo</w:t>
      </w:r>
      <w:r>
        <w:rPr>
          <w:color w:val="231F20"/>
          <w:spacing w:val="-3"/>
        </w:rPr>
        <w:t> </w:t>
      </w:r>
      <w:r>
        <w:rPr>
          <w:color w:val="231F20"/>
        </w:rPr>
        <w:t>reportado</w:t>
      </w:r>
      <w:r>
        <w:rPr>
          <w:color w:val="231F20"/>
          <w:spacing w:val="-4"/>
        </w:rPr>
        <w:t> </w:t>
      </w:r>
      <w:r>
        <w:rPr>
          <w:color w:val="231F20"/>
        </w:rPr>
        <w:t>por</w:t>
      </w:r>
      <w:r>
        <w:rPr>
          <w:color w:val="231F20"/>
          <w:spacing w:val="-3"/>
        </w:rPr>
        <w:t> </w:t>
      </w:r>
      <w:r>
        <w:rPr>
          <w:color w:val="231F20"/>
        </w:rPr>
        <w:t>Dorantes</w:t>
      </w:r>
      <w:r>
        <w:rPr>
          <w:color w:val="231F20"/>
          <w:spacing w:val="-3"/>
        </w:rPr>
        <w:t> </w:t>
      </w:r>
      <w:r>
        <w:rPr>
          <w:i/>
          <w:color w:val="231F20"/>
        </w:rPr>
        <w:t>et</w:t>
      </w:r>
      <w:r>
        <w:rPr>
          <w:i/>
          <w:color w:val="231F20"/>
          <w:spacing w:val="-3"/>
        </w:rPr>
        <w:t> </w:t>
      </w:r>
      <w:r>
        <w:rPr>
          <w:i/>
          <w:color w:val="231F20"/>
        </w:rPr>
        <w:t>al</w:t>
      </w:r>
      <w:r>
        <w:rPr>
          <w:color w:val="231F20"/>
        </w:rPr>
        <w:t>.</w:t>
      </w:r>
      <w:r>
        <w:rPr>
          <w:color w:val="231F20"/>
          <w:spacing w:val="-3"/>
        </w:rPr>
        <w:t> </w:t>
      </w:r>
      <w:r>
        <w:rPr>
          <w:color w:val="231F20"/>
        </w:rPr>
        <w:t>(2009)</w:t>
      </w:r>
      <w:r>
        <w:rPr>
          <w:color w:val="231F20"/>
          <w:spacing w:val="-3"/>
        </w:rPr>
        <w:t> </w:t>
      </w:r>
      <w:r>
        <w:rPr>
          <w:color w:val="231F20"/>
        </w:rPr>
        <w:t>y</w:t>
      </w:r>
      <w:r>
        <w:rPr>
          <w:color w:val="231F20"/>
          <w:spacing w:val="-3"/>
        </w:rPr>
        <w:t> </w:t>
      </w:r>
      <w:r>
        <w:rPr>
          <w:color w:val="231F20"/>
        </w:rPr>
        <w:t>Rebo- llar </w:t>
      </w:r>
      <w:r>
        <w:rPr>
          <w:i/>
          <w:color w:val="231F20"/>
        </w:rPr>
        <w:t>et al</w:t>
      </w:r>
      <w:r>
        <w:rPr>
          <w:color w:val="231F20"/>
        </w:rPr>
        <w:t>. (2012). Los sitios de pastoreo cambian a </w:t>
      </w:r>
      <w:r>
        <w:rPr>
          <w:color w:val="231F20"/>
          <w:spacing w:val="-2"/>
        </w:rPr>
        <w:t>través </w:t>
      </w:r>
      <w:r>
        <w:rPr>
          <w:color w:val="231F20"/>
        </w:rPr>
        <w:t>de las diferentes épocas</w:t>
      </w:r>
      <w:r>
        <w:rPr>
          <w:color w:val="231F20"/>
          <w:spacing w:val="-4"/>
        </w:rPr>
        <w:t> </w:t>
      </w:r>
      <w:r>
        <w:rPr>
          <w:color w:val="231F20"/>
        </w:rPr>
        <w:t>del</w:t>
      </w:r>
      <w:r>
        <w:rPr>
          <w:color w:val="231F20"/>
          <w:spacing w:val="-4"/>
        </w:rPr>
        <w:t> </w:t>
      </w:r>
      <w:r>
        <w:rPr>
          <w:color w:val="231F20"/>
        </w:rPr>
        <w:t>año,</w:t>
      </w:r>
      <w:r>
        <w:rPr>
          <w:color w:val="231F20"/>
          <w:spacing w:val="-4"/>
        </w:rPr>
        <w:t> </w:t>
      </w:r>
      <w:r>
        <w:rPr>
          <w:color w:val="231F20"/>
        </w:rPr>
        <w:t>en</w:t>
      </w:r>
      <w:r>
        <w:rPr>
          <w:color w:val="231F20"/>
          <w:spacing w:val="-4"/>
        </w:rPr>
        <w:t> </w:t>
      </w:r>
      <w:r>
        <w:rPr>
          <w:color w:val="231F20"/>
        </w:rPr>
        <w:t>periodo</w:t>
      </w:r>
      <w:r>
        <w:rPr>
          <w:color w:val="231F20"/>
          <w:spacing w:val="-4"/>
        </w:rPr>
        <w:t> </w:t>
      </w:r>
      <w:r>
        <w:rPr>
          <w:color w:val="231F20"/>
        </w:rPr>
        <w:t>de</w:t>
      </w:r>
      <w:r>
        <w:rPr>
          <w:color w:val="231F20"/>
          <w:spacing w:val="-4"/>
        </w:rPr>
        <w:t> </w:t>
      </w:r>
      <w:r>
        <w:rPr>
          <w:color w:val="231F20"/>
        </w:rPr>
        <w:t>primavera-verano</w:t>
      </w:r>
      <w:r>
        <w:rPr>
          <w:color w:val="231F20"/>
          <w:spacing w:val="-4"/>
        </w:rPr>
        <w:t> </w:t>
      </w:r>
      <w:r>
        <w:rPr>
          <w:color w:val="231F20"/>
        </w:rPr>
        <w:t>y</w:t>
      </w:r>
      <w:r>
        <w:rPr>
          <w:color w:val="231F20"/>
          <w:spacing w:val="-4"/>
        </w:rPr>
        <w:t> </w:t>
      </w:r>
      <w:r>
        <w:rPr>
          <w:color w:val="231F20"/>
        </w:rPr>
        <w:t>parte</w:t>
      </w:r>
      <w:r>
        <w:rPr>
          <w:color w:val="231F20"/>
          <w:spacing w:val="-4"/>
        </w:rPr>
        <w:t> </w:t>
      </w:r>
      <w:r>
        <w:rPr>
          <w:color w:val="231F20"/>
        </w:rPr>
        <w:t>del</w:t>
      </w:r>
      <w:r>
        <w:rPr>
          <w:color w:val="231F20"/>
          <w:spacing w:val="-4"/>
        </w:rPr>
        <w:t> </w:t>
      </w:r>
      <w:r>
        <w:rPr>
          <w:color w:val="231F20"/>
        </w:rPr>
        <w:t>otoño,</w:t>
      </w:r>
      <w:r>
        <w:rPr>
          <w:color w:val="231F20"/>
          <w:spacing w:val="-4"/>
        </w:rPr>
        <w:t> </w:t>
      </w:r>
      <w:r>
        <w:rPr>
          <w:color w:val="231F20"/>
        </w:rPr>
        <w:t>los</w:t>
      </w:r>
      <w:r>
        <w:rPr>
          <w:color w:val="231F20"/>
          <w:spacing w:val="-4"/>
        </w:rPr>
        <w:t> </w:t>
      </w:r>
      <w:r>
        <w:rPr>
          <w:color w:val="231F20"/>
        </w:rPr>
        <w:t>ani- males</w:t>
      </w:r>
      <w:r>
        <w:rPr>
          <w:color w:val="231F20"/>
          <w:spacing w:val="-4"/>
        </w:rPr>
        <w:t> </w:t>
      </w:r>
      <w:r>
        <w:rPr>
          <w:color w:val="231F20"/>
        </w:rPr>
        <w:t>pastorean</w:t>
      </w:r>
      <w:r>
        <w:rPr>
          <w:color w:val="231F20"/>
          <w:spacing w:val="-4"/>
        </w:rPr>
        <w:t> </w:t>
      </w:r>
      <w:r>
        <w:rPr>
          <w:color w:val="231F20"/>
        </w:rPr>
        <w:t>los</w:t>
      </w:r>
      <w:r>
        <w:rPr>
          <w:color w:val="231F20"/>
          <w:spacing w:val="-4"/>
        </w:rPr>
        <w:t> </w:t>
      </w:r>
      <w:r>
        <w:rPr>
          <w:color w:val="231F20"/>
        </w:rPr>
        <w:t>cerros</w:t>
      </w:r>
      <w:r>
        <w:rPr>
          <w:color w:val="231F20"/>
          <w:spacing w:val="-4"/>
        </w:rPr>
        <w:t> </w:t>
      </w:r>
      <w:r>
        <w:rPr>
          <w:color w:val="231F20"/>
        </w:rPr>
        <w:t>o</w:t>
      </w:r>
      <w:r>
        <w:rPr>
          <w:color w:val="231F20"/>
          <w:spacing w:val="-4"/>
        </w:rPr>
        <w:t> </w:t>
      </w:r>
      <w:r>
        <w:rPr>
          <w:color w:val="231F20"/>
        </w:rPr>
        <w:t>cañadas</w:t>
      </w:r>
      <w:r>
        <w:rPr>
          <w:color w:val="231F20"/>
          <w:spacing w:val="-4"/>
        </w:rPr>
        <w:t> </w:t>
      </w:r>
      <w:r>
        <w:rPr>
          <w:color w:val="231F20"/>
        </w:rPr>
        <w:t>debido</w:t>
      </w:r>
      <w:r>
        <w:rPr>
          <w:color w:val="231F20"/>
          <w:spacing w:val="-4"/>
        </w:rPr>
        <w:t> </w:t>
      </w:r>
      <w:r>
        <w:rPr>
          <w:color w:val="231F20"/>
        </w:rPr>
        <w:t>a</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potreros</w:t>
      </w:r>
      <w:r>
        <w:rPr>
          <w:color w:val="231F20"/>
          <w:spacing w:val="-4"/>
        </w:rPr>
        <w:t> </w:t>
      </w:r>
      <w:r>
        <w:rPr>
          <w:color w:val="231F20"/>
        </w:rPr>
        <w:t>se</w:t>
      </w:r>
      <w:r>
        <w:rPr>
          <w:color w:val="231F20"/>
          <w:spacing w:val="-4"/>
        </w:rPr>
        <w:t> </w:t>
      </w:r>
      <w:r>
        <w:rPr>
          <w:color w:val="231F20"/>
        </w:rPr>
        <w:t>encuen- tran</w:t>
      </w:r>
      <w:r>
        <w:rPr>
          <w:color w:val="231F20"/>
          <w:spacing w:val="-10"/>
        </w:rPr>
        <w:t> </w:t>
      </w:r>
      <w:r>
        <w:rPr>
          <w:color w:val="231F20"/>
        </w:rPr>
        <w:t>ocupados</w:t>
      </w:r>
      <w:r>
        <w:rPr>
          <w:color w:val="231F20"/>
          <w:spacing w:val="-11"/>
        </w:rPr>
        <w:t> </w:t>
      </w:r>
      <w:r>
        <w:rPr>
          <w:color w:val="231F20"/>
        </w:rPr>
        <w:t>con</w:t>
      </w:r>
      <w:r>
        <w:rPr>
          <w:color w:val="231F20"/>
          <w:spacing w:val="-10"/>
        </w:rPr>
        <w:t> </w:t>
      </w:r>
      <w:r>
        <w:rPr>
          <w:color w:val="231F20"/>
        </w:rPr>
        <w:t>cultivo</w:t>
      </w:r>
      <w:r>
        <w:rPr>
          <w:color w:val="231F20"/>
          <w:spacing w:val="-10"/>
        </w:rPr>
        <w:t> </w:t>
      </w:r>
      <w:r>
        <w:rPr>
          <w:color w:val="231F20"/>
        </w:rPr>
        <w:t>de</w:t>
      </w:r>
      <w:r>
        <w:rPr>
          <w:color w:val="231F20"/>
          <w:spacing w:val="-10"/>
        </w:rPr>
        <w:t> </w:t>
      </w:r>
      <w:r>
        <w:rPr>
          <w:color w:val="231F20"/>
        </w:rPr>
        <w:t>maíz.</w:t>
      </w:r>
      <w:r>
        <w:rPr>
          <w:color w:val="231F20"/>
          <w:spacing w:val="-10"/>
        </w:rPr>
        <w:t> </w:t>
      </w:r>
      <w:r>
        <w:rPr>
          <w:color w:val="231F20"/>
        </w:rPr>
        <w:t>Después</w:t>
      </w:r>
      <w:r>
        <w:rPr>
          <w:color w:val="231F20"/>
          <w:spacing w:val="-11"/>
        </w:rPr>
        <w:t> </w:t>
      </w:r>
      <w:r>
        <w:rPr>
          <w:color w:val="231F20"/>
        </w:rPr>
        <w:t>de</w:t>
      </w:r>
      <w:r>
        <w:rPr>
          <w:color w:val="231F20"/>
          <w:spacing w:val="-10"/>
        </w:rPr>
        <w:t> </w:t>
      </w:r>
      <w:r>
        <w:rPr>
          <w:color w:val="231F20"/>
        </w:rPr>
        <w:t>haber</w:t>
      </w:r>
      <w:r>
        <w:rPr>
          <w:color w:val="231F20"/>
          <w:spacing w:val="-11"/>
        </w:rPr>
        <w:t> </w:t>
      </w:r>
      <w:r>
        <w:rPr>
          <w:color w:val="231F20"/>
        </w:rPr>
        <w:t>cosechado</w:t>
      </w:r>
      <w:r>
        <w:rPr>
          <w:color w:val="231F20"/>
          <w:spacing w:val="-11"/>
        </w:rPr>
        <w:t> </w:t>
      </w:r>
      <w:r>
        <w:rPr>
          <w:color w:val="231F20"/>
        </w:rPr>
        <w:t>la</w:t>
      </w:r>
      <w:r>
        <w:rPr>
          <w:color w:val="231F20"/>
          <w:spacing w:val="-10"/>
        </w:rPr>
        <w:t> </w:t>
      </w:r>
      <w:r>
        <w:rPr>
          <w:color w:val="231F20"/>
        </w:rPr>
        <w:t>mazorca las</w:t>
      </w:r>
      <w:r>
        <w:rPr>
          <w:color w:val="231F20"/>
          <w:spacing w:val="-11"/>
        </w:rPr>
        <w:t> </w:t>
      </w:r>
      <w:r>
        <w:rPr>
          <w:color w:val="231F20"/>
        </w:rPr>
        <w:t>cabras</w:t>
      </w:r>
      <w:r>
        <w:rPr>
          <w:color w:val="231F20"/>
          <w:spacing w:val="-11"/>
        </w:rPr>
        <w:t> </w:t>
      </w:r>
      <w:r>
        <w:rPr>
          <w:color w:val="231F20"/>
        </w:rPr>
        <w:t>entra</w:t>
      </w:r>
      <w:r>
        <w:rPr>
          <w:color w:val="231F20"/>
          <w:spacing w:val="-11"/>
        </w:rPr>
        <w:t> </w:t>
      </w:r>
      <w:r>
        <w:rPr>
          <w:color w:val="231F20"/>
        </w:rPr>
        <w:t>a</w:t>
      </w:r>
      <w:r>
        <w:rPr>
          <w:color w:val="231F20"/>
          <w:spacing w:val="-11"/>
        </w:rPr>
        <w:t> </w:t>
      </w:r>
      <w:r>
        <w:rPr>
          <w:color w:val="231F20"/>
        </w:rPr>
        <w:t>pastoreo</w:t>
      </w:r>
      <w:r>
        <w:rPr>
          <w:color w:val="231F20"/>
          <w:spacing w:val="-11"/>
        </w:rPr>
        <w:t> </w:t>
      </w:r>
      <w:r>
        <w:rPr>
          <w:color w:val="231F20"/>
        </w:rPr>
        <w:t>en</w:t>
      </w:r>
      <w:r>
        <w:rPr>
          <w:color w:val="231F20"/>
          <w:spacing w:val="-11"/>
        </w:rPr>
        <w:t> </w:t>
      </w:r>
      <w:r>
        <w:rPr>
          <w:color w:val="231F20"/>
        </w:rPr>
        <w:t>agostaderos.</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tipo</w:t>
      </w:r>
      <w:r>
        <w:rPr>
          <w:color w:val="231F20"/>
          <w:spacing w:val="-11"/>
        </w:rPr>
        <w:t> </w:t>
      </w:r>
      <w:r>
        <w:rPr>
          <w:color w:val="231F20"/>
        </w:rPr>
        <w:t>de</w:t>
      </w:r>
      <w:r>
        <w:rPr>
          <w:color w:val="231F20"/>
          <w:spacing w:val="-11"/>
        </w:rPr>
        <w:t> </w:t>
      </w:r>
      <w:r>
        <w:rPr>
          <w:color w:val="231F20"/>
        </w:rPr>
        <w:t>sistemas</w:t>
      </w:r>
      <w:r>
        <w:rPr>
          <w:color w:val="231F20"/>
          <w:spacing w:val="-11"/>
        </w:rPr>
        <w:t> </w:t>
      </w:r>
      <w:r>
        <w:rPr>
          <w:color w:val="231F20"/>
        </w:rPr>
        <w:t>cuando las condiciones ecológicas son benignas (julio a octubre), existe una gran diversidad de la composición botánica de zacates y hierbas lográndose un buen balance en la dieta. En contraste en las condiciones de mínima pre- cipitación la vegetación es escasa, en consecuencia Olivares </w:t>
      </w:r>
      <w:r>
        <w:rPr>
          <w:i/>
          <w:color w:val="231F20"/>
        </w:rPr>
        <w:t>et al. </w:t>
      </w:r>
      <w:r>
        <w:rPr>
          <w:color w:val="231F20"/>
        </w:rPr>
        <w:t>(2011) reporta</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rumiantes</w:t>
      </w:r>
      <w:r>
        <w:rPr>
          <w:color w:val="231F20"/>
          <w:spacing w:val="-4"/>
        </w:rPr>
        <w:t> </w:t>
      </w:r>
      <w:r>
        <w:rPr>
          <w:color w:val="231F20"/>
        </w:rPr>
        <w:t>aprovechan</w:t>
      </w:r>
      <w:r>
        <w:rPr>
          <w:color w:val="231F20"/>
          <w:spacing w:val="-4"/>
        </w:rPr>
        <w:t> </w:t>
      </w:r>
      <w:r>
        <w:rPr>
          <w:color w:val="231F20"/>
        </w:rPr>
        <w:t>la</w:t>
      </w:r>
      <w:r>
        <w:rPr>
          <w:color w:val="231F20"/>
          <w:spacing w:val="-4"/>
        </w:rPr>
        <w:t> </w:t>
      </w:r>
      <w:r>
        <w:rPr>
          <w:color w:val="231F20"/>
        </w:rPr>
        <w:t>composición</w:t>
      </w:r>
      <w:r>
        <w:rPr>
          <w:color w:val="231F20"/>
          <w:spacing w:val="-4"/>
        </w:rPr>
        <w:t> </w:t>
      </w:r>
      <w:r>
        <w:rPr>
          <w:color w:val="231F20"/>
        </w:rPr>
        <w:t>botánica</w:t>
      </w:r>
      <w:r>
        <w:rPr>
          <w:color w:val="231F20"/>
          <w:spacing w:val="-4"/>
        </w:rPr>
        <w:t> </w:t>
      </w:r>
      <w:r>
        <w:rPr>
          <w:color w:val="231F20"/>
        </w:rPr>
        <w:t>arbórea</w:t>
      </w:r>
      <w:r>
        <w:rPr>
          <w:color w:val="231F20"/>
          <w:spacing w:val="-4"/>
        </w:rPr>
        <w:t> </w:t>
      </w:r>
      <w:r>
        <w:rPr>
          <w:color w:val="231F20"/>
        </w:rPr>
        <w:t>de leguminosas como Cubata, Parota, Pinzan, Huizache, Guaje colorado entre otros, donde el fruto de estos árboles es fuente principal de alimento con 63.7% de consumo comparado con la época de</w:t>
      </w:r>
      <w:r>
        <w:rPr>
          <w:color w:val="231F20"/>
          <w:spacing w:val="-19"/>
        </w:rPr>
        <w:t> </w:t>
      </w:r>
      <w:r>
        <w:rPr>
          <w:color w:val="231F20"/>
        </w:rPr>
        <w:t>lluvias.</w:t>
      </w:r>
    </w:p>
    <w:p>
      <w:pPr>
        <w:spacing w:after="0" w:line="273" w:lineRule="auto"/>
        <w:jc w:val="both"/>
        <w:sectPr>
          <w:footerReference w:type="default" r:id="rId19"/>
          <w:pgSz w:w="7940" w:h="11910"/>
          <w:pgMar w:footer="469" w:header="0" w:top="500" w:bottom="660" w:left="1020" w:right="1020"/>
          <w:pgNumType w:start="141"/>
        </w:sectPr>
      </w:pPr>
    </w:p>
    <w:p>
      <w:pPr>
        <w:spacing w:before="60"/>
        <w:ind w:left="161" w:right="30" w:firstLine="0"/>
        <w:jc w:val="left"/>
        <w:rPr>
          <w:sz w:val="14"/>
        </w:rPr>
      </w:pPr>
      <w:r>
        <w:rPr>
          <w:color w:val="231F20"/>
          <w:sz w:val="18"/>
        </w:rPr>
        <w:t>D</w:t>
      </w:r>
      <w:r>
        <w:rPr>
          <w:color w:val="231F20"/>
          <w:sz w:val="14"/>
        </w:rPr>
        <w:t>ORANTES</w:t>
      </w:r>
      <w:r>
        <w:rPr>
          <w:color w:val="231F20"/>
          <w:sz w:val="18"/>
        </w:rPr>
        <w:t>-C</w:t>
      </w:r>
      <w:r>
        <w:rPr>
          <w:color w:val="231F20"/>
          <w:sz w:val="14"/>
        </w:rPr>
        <w:t>ORONADO</w:t>
      </w:r>
      <w:r>
        <w:rPr>
          <w:color w:val="231F20"/>
          <w:sz w:val="18"/>
        </w:rPr>
        <w:t>, H</w:t>
      </w:r>
      <w:r>
        <w:rPr>
          <w:color w:val="231F20"/>
          <w:sz w:val="14"/>
        </w:rPr>
        <w:t>ERNÁNDEZ</w:t>
      </w:r>
      <w:r>
        <w:rPr>
          <w:color w:val="231F20"/>
          <w:sz w:val="18"/>
        </w:rPr>
        <w:t>-M</w:t>
      </w:r>
      <w:r>
        <w:rPr>
          <w:color w:val="231F20"/>
          <w:sz w:val="14"/>
        </w:rPr>
        <w:t>ARTÍNEZ</w:t>
      </w:r>
      <w:r>
        <w:rPr>
          <w:color w:val="231F20"/>
          <w:sz w:val="18"/>
        </w:rPr>
        <w:t>, R</w:t>
      </w:r>
      <w:r>
        <w:rPr>
          <w:color w:val="231F20"/>
          <w:sz w:val="14"/>
        </w:rPr>
        <w:t>EBOLLAR</w:t>
      </w:r>
      <w:r>
        <w:rPr>
          <w:color w:val="231F20"/>
          <w:sz w:val="18"/>
        </w:rPr>
        <w:t>-R</w:t>
      </w:r>
      <w:r>
        <w:rPr>
          <w:color w:val="231F20"/>
          <w:sz w:val="14"/>
        </w:rPr>
        <w:t>EBOLLAR</w:t>
      </w:r>
      <w:r>
        <w:rPr>
          <w:color w:val="231F20"/>
          <w:sz w:val="18"/>
        </w:rPr>
        <w:t>, R</w:t>
      </w:r>
      <w:r>
        <w:rPr>
          <w:color w:val="231F20"/>
          <w:sz w:val="14"/>
        </w:rPr>
        <w:t>OJO</w:t>
      </w:r>
      <w:r>
        <w:rPr>
          <w:color w:val="231F20"/>
          <w:sz w:val="18"/>
        </w:rPr>
        <w:t>-R</w:t>
      </w:r>
      <w:r>
        <w:rPr>
          <w:color w:val="231F20"/>
          <w:sz w:val="14"/>
        </w:rPr>
        <w:t>UBIO</w:t>
      </w:r>
    </w:p>
    <w:p>
      <w:pPr>
        <w:pStyle w:val="BodyText"/>
        <w:rPr>
          <w:sz w:val="23"/>
        </w:rPr>
      </w:pPr>
    </w:p>
    <w:p>
      <w:pPr>
        <w:pStyle w:val="Heading5"/>
        <w:spacing w:before="69"/>
      </w:pPr>
      <w:r>
        <w:rPr>
          <w:color w:val="231F20"/>
        </w:rPr>
        <w:t>Figura 15 a y b</w:t>
      </w:r>
    </w:p>
    <w:p>
      <w:pPr>
        <w:spacing w:line="268" w:lineRule="auto" w:before="32"/>
        <w:ind w:left="925" w:right="923" w:hanging="1"/>
        <w:jc w:val="center"/>
        <w:rPr>
          <w:b/>
          <w:sz w:val="22"/>
        </w:rPr>
      </w:pPr>
      <w:r>
        <w:rPr/>
        <w:drawing>
          <wp:anchor distT="0" distB="0" distL="0" distR="0" allowOverlap="1" layoutInCell="1" locked="0" behindDoc="0" simplePos="0" relativeHeight="1504">
            <wp:simplePos x="0" y="0"/>
            <wp:positionH relativeFrom="page">
              <wp:posOffset>720001</wp:posOffset>
            </wp:positionH>
            <wp:positionV relativeFrom="paragraph">
              <wp:posOffset>667153</wp:posOffset>
            </wp:positionV>
            <wp:extent cx="1798039" cy="1351597"/>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20" cstate="print"/>
                    <a:stretch>
                      <a:fillRect/>
                    </a:stretch>
                  </pic:blipFill>
                  <pic:spPr>
                    <a:xfrm>
                      <a:off x="0" y="0"/>
                      <a:ext cx="1798039" cy="1351597"/>
                    </a:xfrm>
                    <a:prstGeom prst="rect">
                      <a:avLst/>
                    </a:prstGeom>
                  </pic:spPr>
                </pic:pic>
              </a:graphicData>
            </a:graphic>
          </wp:anchor>
        </w:drawing>
      </w:r>
      <w:r>
        <w:rPr/>
        <w:drawing>
          <wp:anchor distT="0" distB="0" distL="0" distR="0" allowOverlap="1" layoutInCell="1" locked="0" behindDoc="0" simplePos="0" relativeHeight="1528">
            <wp:simplePos x="0" y="0"/>
            <wp:positionH relativeFrom="page">
              <wp:posOffset>2647080</wp:posOffset>
            </wp:positionH>
            <wp:positionV relativeFrom="paragraph">
              <wp:posOffset>436278</wp:posOffset>
            </wp:positionV>
            <wp:extent cx="1674479" cy="1495425"/>
            <wp:effectExtent l="0" t="0" r="0" b="0"/>
            <wp:wrapTopAndBottom/>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21" cstate="print"/>
                    <a:stretch>
                      <a:fillRect/>
                    </a:stretch>
                  </pic:blipFill>
                  <pic:spPr>
                    <a:xfrm>
                      <a:off x="0" y="0"/>
                      <a:ext cx="1674479" cy="1495425"/>
                    </a:xfrm>
                    <a:prstGeom prst="rect">
                      <a:avLst/>
                    </a:prstGeom>
                  </pic:spPr>
                </pic:pic>
              </a:graphicData>
            </a:graphic>
          </wp:anchor>
        </w:drawing>
      </w:r>
      <w:r>
        <w:rPr>
          <w:b/>
          <w:color w:val="231F20"/>
          <w:sz w:val="22"/>
        </w:rPr>
        <w:t>Sistema </w:t>
      </w:r>
      <w:r>
        <w:rPr>
          <w:b/>
          <w:color w:val="231F20"/>
          <w:spacing w:val="-3"/>
          <w:sz w:val="22"/>
        </w:rPr>
        <w:t>extensivo </w:t>
      </w:r>
      <w:r>
        <w:rPr>
          <w:b/>
          <w:color w:val="231F20"/>
          <w:sz w:val="22"/>
        </w:rPr>
        <w:t>con pastoreo diurno  y encierro nocturno en corrales</w:t>
      </w:r>
      <w:r>
        <w:rPr>
          <w:b/>
          <w:color w:val="231F20"/>
          <w:spacing w:val="-26"/>
          <w:sz w:val="22"/>
        </w:rPr>
        <w:t> </w:t>
      </w:r>
      <w:r>
        <w:rPr>
          <w:b/>
          <w:color w:val="231F20"/>
          <w:sz w:val="22"/>
        </w:rPr>
        <w:t>rústicos</w:t>
      </w:r>
    </w:p>
    <w:p>
      <w:pPr>
        <w:pStyle w:val="BodyText"/>
        <w:rPr>
          <w:b/>
          <w:sz w:val="22"/>
        </w:rPr>
      </w:pPr>
    </w:p>
    <w:p>
      <w:pPr>
        <w:spacing w:before="131"/>
        <w:ind w:left="127" w:right="71" w:firstLine="0"/>
        <w:jc w:val="center"/>
        <w:rPr>
          <w:b/>
          <w:sz w:val="22"/>
        </w:rPr>
      </w:pPr>
      <w:r>
        <w:rPr>
          <w:b/>
          <w:color w:val="231F20"/>
          <w:sz w:val="22"/>
        </w:rPr>
        <w:t>Figura 16 a y b</w:t>
      </w:r>
    </w:p>
    <w:p>
      <w:pPr>
        <w:spacing w:before="32"/>
        <w:ind w:left="127" w:right="71" w:firstLine="0"/>
        <w:jc w:val="center"/>
        <w:rPr>
          <w:b/>
          <w:sz w:val="22"/>
        </w:rPr>
      </w:pPr>
      <w:r>
        <w:rPr>
          <w:b/>
          <w:color w:val="231F20"/>
          <w:sz w:val="22"/>
        </w:rPr>
        <w:t>Cabras aprovechando la composición botánica arbórea</w:t>
      </w:r>
    </w:p>
    <w:p>
      <w:pPr>
        <w:pStyle w:val="BodyText"/>
        <w:spacing w:before="5"/>
        <w:rPr>
          <w:b/>
        </w:rPr>
      </w:pPr>
      <w:r>
        <w:rPr/>
        <w:drawing>
          <wp:anchor distT="0" distB="0" distL="0" distR="0" allowOverlap="1" layoutInCell="1" locked="0" behindDoc="0" simplePos="0" relativeHeight="1552">
            <wp:simplePos x="0" y="0"/>
            <wp:positionH relativeFrom="page">
              <wp:posOffset>720001</wp:posOffset>
            </wp:positionH>
            <wp:positionV relativeFrom="paragraph">
              <wp:posOffset>162163</wp:posOffset>
            </wp:positionV>
            <wp:extent cx="1623068" cy="2164080"/>
            <wp:effectExtent l="0" t="0" r="0" b="0"/>
            <wp:wrapTopAndBottom/>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22" cstate="print"/>
                    <a:stretch>
                      <a:fillRect/>
                    </a:stretch>
                  </pic:blipFill>
                  <pic:spPr>
                    <a:xfrm>
                      <a:off x="0" y="0"/>
                      <a:ext cx="1623068" cy="2164080"/>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2700000</wp:posOffset>
            </wp:positionH>
            <wp:positionV relativeFrom="paragraph">
              <wp:posOffset>216150</wp:posOffset>
            </wp:positionV>
            <wp:extent cx="1589152" cy="2117502"/>
            <wp:effectExtent l="0" t="0" r="0" b="0"/>
            <wp:wrapTopAndBottom/>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23" cstate="print"/>
                    <a:stretch>
                      <a:fillRect/>
                    </a:stretch>
                  </pic:blipFill>
                  <pic:spPr>
                    <a:xfrm>
                      <a:off x="0" y="0"/>
                      <a:ext cx="1589152" cy="2117502"/>
                    </a:xfrm>
                    <a:prstGeom prst="rect">
                      <a:avLst/>
                    </a:prstGeom>
                  </pic:spPr>
                </pic:pic>
              </a:graphicData>
            </a:graphic>
          </wp:anchor>
        </w:drawing>
      </w:r>
    </w:p>
    <w:p>
      <w:pPr>
        <w:spacing w:after="0"/>
        <w:sectPr>
          <w:pgSz w:w="7940" w:h="11910"/>
          <w:pgMar w:header="0" w:footer="469" w:top="480" w:bottom="660" w:left="1020" w:right="1020"/>
        </w:sectPr>
      </w:pPr>
    </w:p>
    <w:p>
      <w:pPr>
        <w:spacing w:before="50"/>
        <w:ind w:left="535" w:right="30" w:firstLine="0"/>
        <w:jc w:val="left"/>
        <w:rPr>
          <w:sz w:val="14"/>
        </w:rPr>
      </w:pPr>
      <w:r>
        <w:rPr>
          <w:color w:val="231F20"/>
          <w:sz w:val="18"/>
        </w:rPr>
        <w:t>A</w:t>
      </w:r>
      <w:r>
        <w:rPr>
          <w:color w:val="231F20"/>
          <w:sz w:val="14"/>
        </w:rPr>
        <w:t>PLICACIÓN DE LA TEORÍA DE LA PRODUCCIÓN EN INVESTIGACIÓN PECUARIA</w:t>
      </w:r>
    </w:p>
    <w:p>
      <w:pPr>
        <w:pStyle w:val="BodyText"/>
        <w:spacing w:before="1"/>
        <w:rPr>
          <w:sz w:val="22"/>
        </w:rPr>
      </w:pPr>
    </w:p>
    <w:p>
      <w:pPr>
        <w:pStyle w:val="Heading4"/>
        <w:spacing w:before="66"/>
      </w:pPr>
      <w:r>
        <w:rPr>
          <w:color w:val="231F20"/>
        </w:rPr>
        <w:t>Razas caprinas</w:t>
      </w:r>
    </w:p>
    <w:p>
      <w:pPr>
        <w:pStyle w:val="BodyText"/>
        <w:spacing w:line="273" w:lineRule="auto" w:before="185"/>
        <w:ind w:left="113" w:right="111"/>
        <w:jc w:val="both"/>
      </w:pPr>
      <w:r>
        <w:rPr>
          <w:color w:val="231F20"/>
        </w:rPr>
        <w:t>En el Estado de México, a pesar de la deficiencia en información precisa con relación a la composición histórica de razas caprinas, en su mayoría son consideradas como “criollas”, mostrando con esto, que son producto de la descendencia de cruzamientos entre razas traídas a México durante la</w:t>
      </w:r>
      <w:r>
        <w:rPr>
          <w:color w:val="231F20"/>
          <w:spacing w:val="-10"/>
        </w:rPr>
        <w:t> </w:t>
      </w:r>
      <w:r>
        <w:rPr>
          <w:color w:val="231F20"/>
        </w:rPr>
        <w:t>colonia.</w:t>
      </w:r>
      <w:r>
        <w:rPr>
          <w:color w:val="231F20"/>
          <w:spacing w:val="-10"/>
        </w:rPr>
        <w:t> </w:t>
      </w:r>
      <w:r>
        <w:rPr>
          <w:color w:val="231F20"/>
        </w:rPr>
        <w:t>Estas</w:t>
      </w:r>
      <w:r>
        <w:rPr>
          <w:color w:val="231F20"/>
          <w:spacing w:val="-10"/>
        </w:rPr>
        <w:t> </w:t>
      </w:r>
      <w:r>
        <w:rPr>
          <w:color w:val="231F20"/>
        </w:rPr>
        <w:t>razas</w:t>
      </w:r>
      <w:r>
        <w:rPr>
          <w:color w:val="231F20"/>
          <w:spacing w:val="-10"/>
        </w:rPr>
        <w:t> </w:t>
      </w:r>
      <w:r>
        <w:rPr>
          <w:color w:val="231F20"/>
        </w:rPr>
        <w:t>incluyen:</w:t>
      </w:r>
      <w:r>
        <w:rPr>
          <w:color w:val="231F20"/>
          <w:spacing w:val="-10"/>
        </w:rPr>
        <w:t> </w:t>
      </w:r>
      <w:r>
        <w:rPr>
          <w:color w:val="231F20"/>
        </w:rPr>
        <w:t>Murciano-Granadina,</w:t>
      </w:r>
      <w:r>
        <w:rPr>
          <w:color w:val="231F20"/>
          <w:spacing w:val="-9"/>
        </w:rPr>
        <w:t> </w:t>
      </w:r>
      <w:r>
        <w:rPr>
          <w:color w:val="231F20"/>
        </w:rPr>
        <w:t>llamada</w:t>
      </w:r>
      <w:r>
        <w:rPr>
          <w:color w:val="231F20"/>
          <w:spacing w:val="-9"/>
        </w:rPr>
        <w:t> </w:t>
      </w:r>
      <w:r>
        <w:rPr>
          <w:color w:val="231F20"/>
        </w:rPr>
        <w:t>“Granadina” en México y probablemente otras como la Blanca Celtibérica. Posterior- mente otras razas como: Saanen, Toggenburg, Anglo-Nubia y Alpina, fue- ron introducidas de Europa y Estados Unidos de Norteamérica con el fin de crear programas de mejoramiento genético para incrementar la pro- ducción</w:t>
      </w:r>
      <w:r>
        <w:rPr>
          <w:color w:val="231F20"/>
          <w:spacing w:val="-4"/>
        </w:rPr>
        <w:t> </w:t>
      </w:r>
      <w:r>
        <w:rPr>
          <w:color w:val="231F20"/>
        </w:rPr>
        <w:t>de</w:t>
      </w:r>
      <w:r>
        <w:rPr>
          <w:color w:val="231F20"/>
          <w:spacing w:val="-4"/>
        </w:rPr>
        <w:t> </w:t>
      </w:r>
      <w:r>
        <w:rPr>
          <w:color w:val="231F20"/>
        </w:rPr>
        <w:t>leche.</w:t>
      </w:r>
      <w:r>
        <w:rPr>
          <w:color w:val="231F20"/>
          <w:spacing w:val="-3"/>
        </w:rPr>
        <w:t> </w:t>
      </w:r>
      <w:r>
        <w:rPr>
          <w:color w:val="231F20"/>
        </w:rPr>
        <w:t>En</w:t>
      </w:r>
      <w:r>
        <w:rPr>
          <w:color w:val="231F20"/>
          <w:spacing w:val="-4"/>
        </w:rPr>
        <w:t> </w:t>
      </w:r>
      <w:r>
        <w:rPr>
          <w:color w:val="231F20"/>
        </w:rPr>
        <w:t>el</w:t>
      </w:r>
      <w:r>
        <w:rPr>
          <w:color w:val="231F20"/>
          <w:spacing w:val="-4"/>
        </w:rPr>
        <w:t> </w:t>
      </w:r>
      <w:r>
        <w:rPr>
          <w:color w:val="231F20"/>
        </w:rPr>
        <w:t>caso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producción</w:t>
      </w:r>
      <w:r>
        <w:rPr>
          <w:color w:val="231F20"/>
          <w:spacing w:val="-4"/>
        </w:rPr>
        <w:t> </w:t>
      </w:r>
      <w:r>
        <w:rPr>
          <w:color w:val="231F20"/>
        </w:rPr>
        <w:t>de</w:t>
      </w:r>
      <w:r>
        <w:rPr>
          <w:color w:val="231F20"/>
          <w:spacing w:val="-4"/>
        </w:rPr>
        <w:t> </w:t>
      </w:r>
      <w:r>
        <w:rPr>
          <w:color w:val="231F20"/>
        </w:rPr>
        <w:t>carne,</w:t>
      </w:r>
      <w:r>
        <w:rPr>
          <w:color w:val="231F20"/>
          <w:spacing w:val="-4"/>
        </w:rPr>
        <w:t> </w:t>
      </w:r>
      <w:r>
        <w:rPr>
          <w:color w:val="231F20"/>
        </w:rPr>
        <w:t>la</w:t>
      </w:r>
      <w:r>
        <w:rPr>
          <w:color w:val="231F20"/>
          <w:spacing w:val="-4"/>
        </w:rPr>
        <w:t> </w:t>
      </w:r>
      <w:r>
        <w:rPr>
          <w:color w:val="231F20"/>
        </w:rPr>
        <w:t>raza</w:t>
      </w:r>
      <w:r>
        <w:rPr>
          <w:color w:val="231F20"/>
          <w:spacing w:val="-3"/>
        </w:rPr>
        <w:t> </w:t>
      </w:r>
      <w:r>
        <w:rPr>
          <w:color w:val="231F20"/>
        </w:rPr>
        <w:t>Nubia</w:t>
      </w:r>
      <w:r>
        <w:rPr>
          <w:color w:val="231F20"/>
          <w:spacing w:val="-4"/>
        </w:rPr>
        <w:t> </w:t>
      </w:r>
      <w:r>
        <w:rPr>
          <w:color w:val="231F20"/>
        </w:rPr>
        <w:t>y</w:t>
      </w:r>
      <w:r>
        <w:rPr>
          <w:color w:val="231F20"/>
          <w:spacing w:val="-4"/>
        </w:rPr>
        <w:t> </w:t>
      </w:r>
      <w:r>
        <w:rPr>
          <w:color w:val="231F20"/>
        </w:rPr>
        <w:t>más recientemente la raza Boer han sido utilizadas para crear un aumento en la</w:t>
      </w:r>
      <w:r>
        <w:rPr>
          <w:color w:val="231F20"/>
          <w:spacing w:val="-7"/>
        </w:rPr>
        <w:t> </w:t>
      </w:r>
      <w:r>
        <w:rPr>
          <w:color w:val="231F20"/>
        </w:rPr>
        <w:t>producción</w:t>
      </w:r>
      <w:r>
        <w:rPr>
          <w:color w:val="231F20"/>
          <w:spacing w:val="-8"/>
        </w:rPr>
        <w:t> </w:t>
      </w:r>
      <w:r>
        <w:rPr>
          <w:color w:val="231F20"/>
        </w:rPr>
        <w:t>de</w:t>
      </w:r>
      <w:r>
        <w:rPr>
          <w:color w:val="231F20"/>
          <w:spacing w:val="-7"/>
        </w:rPr>
        <w:t> </w:t>
      </w:r>
      <w:r>
        <w:rPr>
          <w:color w:val="231F20"/>
        </w:rPr>
        <w:t>carne</w:t>
      </w:r>
      <w:r>
        <w:rPr>
          <w:color w:val="231F20"/>
          <w:spacing w:val="-7"/>
        </w:rPr>
        <w:t> </w:t>
      </w:r>
      <w:r>
        <w:rPr>
          <w:color w:val="231F20"/>
        </w:rPr>
        <w:t>principalmente</w:t>
      </w:r>
      <w:r>
        <w:rPr>
          <w:color w:val="231F20"/>
          <w:spacing w:val="-7"/>
        </w:rPr>
        <w:t> </w:t>
      </w:r>
      <w:r>
        <w:rPr>
          <w:color w:val="231F20"/>
        </w:rPr>
        <w:t>bajo</w:t>
      </w:r>
      <w:r>
        <w:rPr>
          <w:color w:val="231F20"/>
          <w:spacing w:val="-7"/>
        </w:rPr>
        <w:t> </w:t>
      </w:r>
      <w:r>
        <w:rPr>
          <w:color w:val="231F20"/>
        </w:rPr>
        <w:t>sistemas</w:t>
      </w:r>
      <w:r>
        <w:rPr>
          <w:color w:val="231F20"/>
          <w:spacing w:val="-8"/>
        </w:rPr>
        <w:t> </w:t>
      </w:r>
      <w:r>
        <w:rPr>
          <w:color w:val="231F20"/>
        </w:rPr>
        <w:t>de</w:t>
      </w:r>
      <w:r>
        <w:rPr>
          <w:color w:val="231F20"/>
          <w:spacing w:val="-7"/>
        </w:rPr>
        <w:t> </w:t>
      </w:r>
      <w:r>
        <w:rPr>
          <w:color w:val="231F20"/>
        </w:rPr>
        <w:t>producción</w:t>
      </w:r>
      <w:r>
        <w:rPr>
          <w:color w:val="231F20"/>
          <w:spacing w:val="-8"/>
        </w:rPr>
        <w:t> </w:t>
      </w:r>
      <w:r>
        <w:rPr>
          <w:color w:val="231F20"/>
        </w:rPr>
        <w:t>exten- sivos (</w:t>
      </w:r>
      <w:r>
        <w:rPr>
          <w:color w:val="231F20"/>
          <w:sz w:val="16"/>
        </w:rPr>
        <w:t>ICAMEX</w:t>
      </w:r>
      <w:r>
        <w:rPr>
          <w:color w:val="231F20"/>
        </w:rPr>
        <w:t>, 2012). Sin embargo la mayoría del ganado en la región Sur del Estado de México es criollo (Rebollar </w:t>
      </w:r>
      <w:r>
        <w:rPr>
          <w:i/>
          <w:color w:val="231F20"/>
        </w:rPr>
        <w:t>et al</w:t>
      </w:r>
      <w:r>
        <w:rPr>
          <w:color w:val="231F20"/>
        </w:rPr>
        <w:t>., 2012), que se ha encastado en diferentes proporciones mediante la utilización de sementales Nubios (Dorantes et al.,</w:t>
      </w:r>
      <w:r>
        <w:rPr>
          <w:color w:val="231F20"/>
          <w:spacing w:val="-12"/>
        </w:rPr>
        <w:t> </w:t>
      </w:r>
      <w:r>
        <w:rPr>
          <w:color w:val="231F20"/>
        </w:rPr>
        <w:t>2009)</w:t>
      </w:r>
    </w:p>
    <w:p>
      <w:pPr>
        <w:pStyle w:val="BodyText"/>
      </w:pPr>
    </w:p>
    <w:p>
      <w:pPr>
        <w:pStyle w:val="Heading4"/>
      </w:pPr>
      <w:r>
        <w:rPr>
          <w:color w:val="231F20"/>
        </w:rPr>
        <w:t>Aspectos sociales</w:t>
      </w:r>
    </w:p>
    <w:p>
      <w:pPr>
        <w:pStyle w:val="BodyText"/>
        <w:spacing w:line="273" w:lineRule="auto" w:before="185"/>
        <w:ind w:left="113" w:right="111"/>
        <w:jc w:val="both"/>
      </w:pPr>
      <w:r>
        <w:rPr>
          <w:color w:val="231F20"/>
        </w:rPr>
        <w:t>Más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mitad</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productores</w:t>
      </w:r>
      <w:r>
        <w:rPr>
          <w:color w:val="231F20"/>
          <w:spacing w:val="-6"/>
        </w:rPr>
        <w:t> </w:t>
      </w:r>
      <w:r>
        <w:rPr>
          <w:color w:val="231F20"/>
        </w:rPr>
        <w:t>responsables</w:t>
      </w:r>
      <w:r>
        <w:rPr>
          <w:color w:val="231F20"/>
          <w:spacing w:val="-7"/>
        </w:rPr>
        <w:t> </w:t>
      </w:r>
      <w:r>
        <w:rPr>
          <w:color w:val="231F20"/>
        </w:rPr>
        <w:t>de</w:t>
      </w:r>
      <w:r>
        <w:rPr>
          <w:color w:val="231F20"/>
          <w:spacing w:val="-6"/>
        </w:rPr>
        <w:t> </w:t>
      </w:r>
      <w:r>
        <w:rPr>
          <w:color w:val="231F20"/>
        </w:rPr>
        <w:t>las</w:t>
      </w:r>
      <w:r>
        <w:rPr>
          <w:color w:val="231F20"/>
          <w:spacing w:val="-6"/>
        </w:rPr>
        <w:t> </w:t>
      </w:r>
      <w:r>
        <w:rPr>
          <w:color w:val="231F20"/>
        </w:rPr>
        <w:t>unidades</w:t>
      </w:r>
      <w:r>
        <w:rPr>
          <w:color w:val="231F20"/>
          <w:spacing w:val="-6"/>
        </w:rPr>
        <w:t> </w:t>
      </w:r>
      <w:r>
        <w:rPr>
          <w:color w:val="231F20"/>
        </w:rPr>
        <w:t>producti- vas</w:t>
      </w:r>
      <w:r>
        <w:rPr>
          <w:color w:val="231F20"/>
          <w:spacing w:val="-3"/>
        </w:rPr>
        <w:t> </w:t>
      </w:r>
      <w:r>
        <w:rPr>
          <w:color w:val="231F20"/>
        </w:rPr>
        <w:t>se</w:t>
      </w:r>
      <w:r>
        <w:rPr>
          <w:color w:val="231F20"/>
          <w:spacing w:val="-4"/>
        </w:rPr>
        <w:t> </w:t>
      </w:r>
      <w:r>
        <w:rPr>
          <w:color w:val="231F20"/>
        </w:rPr>
        <w:t>encuentran</w:t>
      </w:r>
      <w:r>
        <w:rPr>
          <w:color w:val="231F20"/>
          <w:spacing w:val="-3"/>
        </w:rPr>
        <w:t> </w:t>
      </w:r>
      <w:r>
        <w:rPr>
          <w:color w:val="231F20"/>
        </w:rPr>
        <w:t>en</w:t>
      </w:r>
      <w:r>
        <w:rPr>
          <w:color w:val="231F20"/>
          <w:spacing w:val="-4"/>
        </w:rPr>
        <w:t> </w:t>
      </w:r>
      <w:r>
        <w:rPr>
          <w:color w:val="231F20"/>
        </w:rPr>
        <w:t>edades</w:t>
      </w:r>
      <w:r>
        <w:rPr>
          <w:color w:val="231F20"/>
          <w:spacing w:val="-4"/>
        </w:rPr>
        <w:t> </w:t>
      </w:r>
      <w:r>
        <w:rPr>
          <w:color w:val="231F20"/>
        </w:rPr>
        <w:t>por</w:t>
      </w:r>
      <w:r>
        <w:rPr>
          <w:color w:val="231F20"/>
          <w:spacing w:val="-3"/>
        </w:rPr>
        <w:t> </w:t>
      </w:r>
      <w:r>
        <w:rPr>
          <w:color w:val="231F20"/>
        </w:rPr>
        <w:t>arriba</w:t>
      </w:r>
      <w:r>
        <w:rPr>
          <w:color w:val="231F20"/>
          <w:spacing w:val="-3"/>
        </w:rPr>
        <w:t> </w:t>
      </w:r>
      <w:r>
        <w:rPr>
          <w:color w:val="231F20"/>
        </w:rPr>
        <w:t>de</w:t>
      </w:r>
      <w:r>
        <w:rPr>
          <w:color w:val="231F20"/>
          <w:spacing w:val="-4"/>
        </w:rPr>
        <w:t> </w:t>
      </w:r>
      <w:r>
        <w:rPr>
          <w:color w:val="231F20"/>
        </w:rPr>
        <w:t>los</w:t>
      </w:r>
      <w:r>
        <w:rPr>
          <w:color w:val="231F20"/>
          <w:spacing w:val="-3"/>
        </w:rPr>
        <w:t> </w:t>
      </w:r>
      <w:r>
        <w:rPr>
          <w:color w:val="231F20"/>
        </w:rPr>
        <w:t>50</w:t>
      </w:r>
      <w:r>
        <w:rPr>
          <w:color w:val="231F20"/>
          <w:spacing w:val="-4"/>
        </w:rPr>
        <w:t> </w:t>
      </w:r>
      <w:r>
        <w:rPr>
          <w:color w:val="231F20"/>
        </w:rPr>
        <w:t>años</w:t>
      </w:r>
      <w:r>
        <w:rPr>
          <w:color w:val="231F20"/>
          <w:spacing w:val="-3"/>
        </w:rPr>
        <w:t> </w:t>
      </w:r>
      <w:r>
        <w:rPr>
          <w:color w:val="231F20"/>
        </w:rPr>
        <w:t>y</w:t>
      </w:r>
      <w:r>
        <w:rPr>
          <w:color w:val="231F20"/>
          <w:spacing w:val="-4"/>
        </w:rPr>
        <w:t> </w:t>
      </w:r>
      <w:r>
        <w:rPr>
          <w:color w:val="231F20"/>
        </w:rPr>
        <w:t>su</w:t>
      </w:r>
      <w:r>
        <w:rPr>
          <w:color w:val="231F20"/>
          <w:spacing w:val="-4"/>
        </w:rPr>
        <w:t> </w:t>
      </w:r>
      <w:r>
        <w:rPr>
          <w:color w:val="231F20"/>
        </w:rPr>
        <w:t>edad</w:t>
      </w:r>
      <w:r>
        <w:rPr>
          <w:color w:val="231F20"/>
          <w:spacing w:val="-4"/>
        </w:rPr>
        <w:t> </w:t>
      </w:r>
      <w:r>
        <w:rPr>
          <w:color w:val="231F20"/>
        </w:rPr>
        <w:t>promedio se halla en los 53.62±10.44 años (véase cuadro 46). situación que puede conducir a tomar decisiones conservadoras de bajo riesgo (Robles, 2011). Asociado</w:t>
      </w:r>
      <w:r>
        <w:rPr>
          <w:color w:val="231F20"/>
          <w:spacing w:val="-3"/>
        </w:rPr>
        <w:t> </w:t>
      </w:r>
      <w:r>
        <w:rPr>
          <w:color w:val="231F20"/>
        </w:rPr>
        <w:t>a</w:t>
      </w:r>
      <w:r>
        <w:rPr>
          <w:color w:val="231F20"/>
          <w:spacing w:val="-3"/>
        </w:rPr>
        <w:t> </w:t>
      </w:r>
      <w:r>
        <w:rPr>
          <w:color w:val="231F20"/>
        </w:rPr>
        <w:t>la</w:t>
      </w:r>
      <w:r>
        <w:rPr>
          <w:color w:val="231F20"/>
          <w:spacing w:val="-3"/>
        </w:rPr>
        <w:t> </w:t>
      </w:r>
      <w:r>
        <w:rPr>
          <w:color w:val="231F20"/>
        </w:rPr>
        <w:t>problemática</w:t>
      </w:r>
      <w:r>
        <w:rPr>
          <w:color w:val="231F20"/>
          <w:spacing w:val="-4"/>
        </w:rPr>
        <w:t> </w:t>
      </w:r>
      <w:r>
        <w:rPr>
          <w:color w:val="231F20"/>
        </w:rPr>
        <w:t>de</w:t>
      </w:r>
      <w:r>
        <w:rPr>
          <w:color w:val="231F20"/>
          <w:spacing w:val="-3"/>
        </w:rPr>
        <w:t> </w:t>
      </w:r>
      <w:r>
        <w:rPr>
          <w:color w:val="231F20"/>
        </w:rPr>
        <w:t>la</w:t>
      </w:r>
      <w:r>
        <w:rPr>
          <w:color w:val="231F20"/>
          <w:spacing w:val="-3"/>
        </w:rPr>
        <w:t> </w:t>
      </w:r>
      <w:r>
        <w:rPr>
          <w:color w:val="231F20"/>
        </w:rPr>
        <w:t>existencia</w:t>
      </w:r>
      <w:r>
        <w:rPr>
          <w:color w:val="231F20"/>
          <w:spacing w:val="-4"/>
        </w:rPr>
        <w:t> </w:t>
      </w:r>
      <w:r>
        <w:rPr>
          <w:color w:val="231F20"/>
        </w:rPr>
        <w:t>del</w:t>
      </w:r>
      <w:r>
        <w:rPr>
          <w:color w:val="231F20"/>
          <w:spacing w:val="-4"/>
        </w:rPr>
        <w:t> </w:t>
      </w:r>
      <w:r>
        <w:rPr>
          <w:color w:val="231F20"/>
        </w:rPr>
        <w:t>27%</w:t>
      </w:r>
      <w:r>
        <w:rPr>
          <w:color w:val="231F20"/>
          <w:spacing w:val="-4"/>
        </w:rPr>
        <w:t> </w:t>
      </w:r>
      <w:r>
        <w:rPr>
          <w:color w:val="231F20"/>
        </w:rPr>
        <w:t>de</w:t>
      </w:r>
      <w:r>
        <w:rPr>
          <w:color w:val="231F20"/>
          <w:spacing w:val="-3"/>
        </w:rPr>
        <w:t> </w:t>
      </w:r>
      <w:r>
        <w:rPr>
          <w:color w:val="231F20"/>
        </w:rPr>
        <w:t>productores</w:t>
      </w:r>
      <w:r>
        <w:rPr>
          <w:color w:val="231F20"/>
          <w:spacing w:val="-4"/>
        </w:rPr>
        <w:t> </w:t>
      </w:r>
      <w:r>
        <w:rPr>
          <w:color w:val="231F20"/>
        </w:rPr>
        <w:t>sin</w:t>
      </w:r>
      <w:r>
        <w:rPr>
          <w:color w:val="231F20"/>
          <w:spacing w:val="-4"/>
        </w:rPr>
        <w:t> </w:t>
      </w:r>
      <w:r>
        <w:rPr>
          <w:color w:val="231F20"/>
        </w:rPr>
        <w:t>es- colaridad</w:t>
      </w:r>
      <w:r>
        <w:rPr>
          <w:color w:val="231F20"/>
          <w:spacing w:val="-8"/>
        </w:rPr>
        <w:t> </w:t>
      </w:r>
      <w:r>
        <w:rPr>
          <w:color w:val="231F20"/>
        </w:rPr>
        <w:t>y</w:t>
      </w:r>
      <w:r>
        <w:rPr>
          <w:color w:val="231F20"/>
          <w:spacing w:val="-8"/>
        </w:rPr>
        <w:t> </w:t>
      </w:r>
      <w:r>
        <w:rPr>
          <w:color w:val="231F20"/>
        </w:rPr>
        <w:t>un</w:t>
      </w:r>
      <w:r>
        <w:rPr>
          <w:color w:val="231F20"/>
          <w:spacing w:val="-8"/>
        </w:rPr>
        <w:t> </w:t>
      </w:r>
      <w:r>
        <w:rPr>
          <w:color w:val="231F20"/>
        </w:rPr>
        <w:t>47%</w:t>
      </w:r>
      <w:r>
        <w:rPr>
          <w:color w:val="231F20"/>
          <w:spacing w:val="-8"/>
        </w:rPr>
        <w:t> </w:t>
      </w:r>
      <w:r>
        <w:rPr>
          <w:color w:val="231F20"/>
        </w:rPr>
        <w:t>de</w:t>
      </w:r>
      <w:r>
        <w:rPr>
          <w:color w:val="231F20"/>
          <w:spacing w:val="-8"/>
        </w:rPr>
        <w:t> </w:t>
      </w:r>
      <w:r>
        <w:rPr>
          <w:color w:val="231F20"/>
        </w:rPr>
        <w:t>escolaridad</w:t>
      </w:r>
      <w:r>
        <w:rPr>
          <w:color w:val="231F20"/>
          <w:spacing w:val="-9"/>
        </w:rPr>
        <w:t> </w:t>
      </w:r>
      <w:r>
        <w:rPr>
          <w:color w:val="231F20"/>
        </w:rPr>
        <w:t>primaria,</w:t>
      </w:r>
      <w:r>
        <w:rPr>
          <w:color w:val="231F20"/>
          <w:spacing w:val="-8"/>
        </w:rPr>
        <w:t> </w:t>
      </w:r>
      <w:r>
        <w:rPr>
          <w:color w:val="231F20"/>
        </w:rPr>
        <w:t>esta</w:t>
      </w:r>
      <w:r>
        <w:rPr>
          <w:color w:val="231F20"/>
          <w:spacing w:val="-8"/>
        </w:rPr>
        <w:t> </w:t>
      </w:r>
      <w:r>
        <w:rPr>
          <w:color w:val="231F20"/>
        </w:rPr>
        <w:t>situación</w:t>
      </w:r>
      <w:r>
        <w:rPr>
          <w:color w:val="231F20"/>
          <w:spacing w:val="-9"/>
        </w:rPr>
        <w:t> </w:t>
      </w:r>
      <w:r>
        <w:rPr>
          <w:color w:val="231F20"/>
        </w:rPr>
        <w:t>puede</w:t>
      </w:r>
      <w:r>
        <w:rPr>
          <w:color w:val="231F20"/>
          <w:spacing w:val="-8"/>
        </w:rPr>
        <w:t> </w:t>
      </w:r>
      <w:r>
        <w:rPr>
          <w:color w:val="231F20"/>
        </w:rPr>
        <w:t>conducir a consecuencias como: ganaderos que mantienen sin cambios los</w:t>
      </w:r>
      <w:r>
        <w:rPr>
          <w:color w:val="231F20"/>
          <w:spacing w:val="-16"/>
        </w:rPr>
        <w:t> </w:t>
      </w:r>
      <w:r>
        <w:rPr>
          <w:color w:val="231F20"/>
        </w:rPr>
        <w:t>sistemas de producción heredados y poco interés por cambiar o mejorar su forma de producción en consecuencia sólo se vacuna el 27% del hato total del Sur</w:t>
      </w:r>
      <w:r>
        <w:rPr>
          <w:color w:val="231F20"/>
          <w:spacing w:val="-4"/>
        </w:rPr>
        <w:t> </w:t>
      </w:r>
      <w:r>
        <w:rPr>
          <w:color w:val="231F20"/>
        </w:rPr>
        <w:t>del</w:t>
      </w:r>
      <w:r>
        <w:rPr>
          <w:color w:val="231F20"/>
          <w:spacing w:val="-4"/>
        </w:rPr>
        <w:t> </w:t>
      </w:r>
      <w:r>
        <w:rPr>
          <w:color w:val="231F20"/>
        </w:rPr>
        <w:t>Estado,</w:t>
      </w:r>
      <w:r>
        <w:rPr>
          <w:color w:val="231F20"/>
          <w:spacing w:val="-4"/>
        </w:rPr>
        <w:t> </w:t>
      </w:r>
      <w:r>
        <w:rPr>
          <w:color w:val="231F20"/>
        </w:rPr>
        <w:t>se</w:t>
      </w:r>
      <w:r>
        <w:rPr>
          <w:color w:val="231F20"/>
          <w:spacing w:val="-4"/>
        </w:rPr>
        <w:t> </w:t>
      </w:r>
      <w:r>
        <w:rPr>
          <w:color w:val="231F20"/>
        </w:rPr>
        <w:t>desparasita</w:t>
      </w:r>
      <w:r>
        <w:rPr>
          <w:color w:val="231F20"/>
          <w:spacing w:val="-3"/>
        </w:rPr>
        <w:t> </w:t>
      </w:r>
      <w:r>
        <w:rPr>
          <w:color w:val="231F20"/>
        </w:rPr>
        <w:t>el</w:t>
      </w:r>
      <w:r>
        <w:rPr>
          <w:color w:val="231F20"/>
          <w:spacing w:val="-4"/>
        </w:rPr>
        <w:t> </w:t>
      </w:r>
      <w:r>
        <w:rPr>
          <w:color w:val="231F20"/>
        </w:rPr>
        <w:t>20%</w:t>
      </w:r>
      <w:r>
        <w:rPr>
          <w:color w:val="231F20"/>
          <w:spacing w:val="-4"/>
        </w:rPr>
        <w:t> </w:t>
      </w:r>
      <w:r>
        <w:rPr>
          <w:color w:val="231F20"/>
        </w:rPr>
        <w:t>y</w:t>
      </w:r>
      <w:r>
        <w:rPr>
          <w:color w:val="231F20"/>
          <w:spacing w:val="-4"/>
        </w:rPr>
        <w:t> </w:t>
      </w:r>
      <w:r>
        <w:rPr>
          <w:color w:val="231F20"/>
        </w:rPr>
        <w:t>el</w:t>
      </w:r>
      <w:r>
        <w:rPr>
          <w:color w:val="231F20"/>
          <w:spacing w:val="-4"/>
        </w:rPr>
        <w:t> </w:t>
      </w:r>
      <w:r>
        <w:rPr>
          <w:color w:val="231F20"/>
        </w:rPr>
        <w:t>6.6%</w:t>
      </w:r>
      <w:r>
        <w:rPr>
          <w:color w:val="231F20"/>
          <w:spacing w:val="-4"/>
        </w:rPr>
        <w:t> </w:t>
      </w:r>
      <w:r>
        <w:rPr>
          <w:color w:val="231F20"/>
        </w:rPr>
        <w:t>da</w:t>
      </w:r>
      <w:r>
        <w:rPr>
          <w:color w:val="231F20"/>
          <w:spacing w:val="-4"/>
        </w:rPr>
        <w:t> </w:t>
      </w:r>
      <w:r>
        <w:rPr>
          <w:color w:val="231F20"/>
        </w:rPr>
        <w:t>alimento</w:t>
      </w:r>
      <w:r>
        <w:rPr>
          <w:color w:val="231F20"/>
          <w:spacing w:val="-4"/>
        </w:rPr>
        <w:t> </w:t>
      </w:r>
      <w:r>
        <w:rPr>
          <w:color w:val="231F20"/>
        </w:rPr>
        <w:t>complementa- rio a sus cabras (véase cuadro 45). El número de integrantes de la familia está</w:t>
      </w:r>
      <w:r>
        <w:rPr>
          <w:color w:val="231F20"/>
          <w:spacing w:val="-5"/>
        </w:rPr>
        <w:t> </w:t>
      </w:r>
      <w:r>
        <w:rPr>
          <w:color w:val="231F20"/>
        </w:rPr>
        <w:t>relacionado</w:t>
      </w:r>
      <w:r>
        <w:rPr>
          <w:color w:val="231F20"/>
          <w:spacing w:val="-5"/>
        </w:rPr>
        <w:t> </w:t>
      </w:r>
      <w:r>
        <w:rPr>
          <w:color w:val="231F20"/>
        </w:rPr>
        <w:t>con</w:t>
      </w:r>
      <w:r>
        <w:rPr>
          <w:color w:val="231F20"/>
          <w:spacing w:val="-5"/>
        </w:rPr>
        <w:t> </w:t>
      </w:r>
      <w:r>
        <w:rPr>
          <w:color w:val="231F20"/>
        </w:rPr>
        <w:t>las</w:t>
      </w:r>
      <w:r>
        <w:rPr>
          <w:color w:val="231F20"/>
          <w:spacing w:val="-5"/>
        </w:rPr>
        <w:t> </w:t>
      </w:r>
      <w:r>
        <w:rPr>
          <w:color w:val="231F20"/>
        </w:rPr>
        <w:t>actividades</w:t>
      </w:r>
      <w:r>
        <w:rPr>
          <w:color w:val="231F20"/>
          <w:spacing w:val="-5"/>
        </w:rPr>
        <w:t> </w:t>
      </w:r>
      <w:r>
        <w:rPr>
          <w:color w:val="231F20"/>
        </w:rPr>
        <w:t>del</w:t>
      </w:r>
      <w:r>
        <w:rPr>
          <w:color w:val="231F20"/>
          <w:spacing w:val="-5"/>
        </w:rPr>
        <w:t> </w:t>
      </w:r>
      <w:r>
        <w:rPr>
          <w:color w:val="231F20"/>
        </w:rPr>
        <w:t>campo</w:t>
      </w:r>
      <w:r>
        <w:rPr>
          <w:color w:val="231F20"/>
          <w:spacing w:val="-5"/>
        </w:rPr>
        <w:t> </w:t>
      </w:r>
      <w:r>
        <w:rPr>
          <w:color w:val="231F20"/>
        </w:rPr>
        <w:t>debido</w:t>
      </w:r>
      <w:r>
        <w:rPr>
          <w:color w:val="231F20"/>
          <w:spacing w:val="-5"/>
        </w:rPr>
        <w:t> </w:t>
      </w:r>
      <w:r>
        <w:rPr>
          <w:color w:val="231F20"/>
        </w:rPr>
        <w:t>a</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se</w:t>
      </w:r>
      <w:r>
        <w:rPr>
          <w:color w:val="231F20"/>
          <w:spacing w:val="-5"/>
        </w:rPr>
        <w:t> </w:t>
      </w:r>
      <w:r>
        <w:rPr>
          <w:color w:val="231F20"/>
        </w:rPr>
        <w:t>contrata mano</w:t>
      </w:r>
      <w:r>
        <w:rPr>
          <w:color w:val="231F20"/>
          <w:spacing w:val="-3"/>
        </w:rPr>
        <w:t> </w:t>
      </w:r>
      <w:r>
        <w:rPr>
          <w:color w:val="231F20"/>
        </w:rPr>
        <w:t>de</w:t>
      </w:r>
      <w:r>
        <w:rPr>
          <w:color w:val="231F20"/>
          <w:spacing w:val="-3"/>
        </w:rPr>
        <w:t> </w:t>
      </w:r>
      <w:r>
        <w:rPr>
          <w:color w:val="231F20"/>
        </w:rPr>
        <w:t>obra</w:t>
      </w:r>
      <w:r>
        <w:rPr>
          <w:color w:val="231F20"/>
          <w:spacing w:val="-3"/>
        </w:rPr>
        <w:t> </w:t>
      </w:r>
      <w:r>
        <w:rPr>
          <w:color w:val="231F20"/>
        </w:rPr>
        <w:t>y</w:t>
      </w:r>
      <w:r>
        <w:rPr>
          <w:color w:val="231F20"/>
          <w:spacing w:val="-3"/>
        </w:rPr>
        <w:t> </w:t>
      </w:r>
      <w:r>
        <w:rPr>
          <w:color w:val="231F20"/>
        </w:rPr>
        <w:t>son</w:t>
      </w:r>
      <w:r>
        <w:rPr>
          <w:color w:val="231F20"/>
          <w:spacing w:val="-3"/>
        </w:rPr>
        <w:t> </w:t>
      </w:r>
      <w:r>
        <w:rPr>
          <w:color w:val="231F20"/>
        </w:rPr>
        <w:t>los</w:t>
      </w:r>
      <w:r>
        <w:rPr>
          <w:color w:val="231F20"/>
          <w:spacing w:val="-3"/>
        </w:rPr>
        <w:t> </w:t>
      </w:r>
      <w:r>
        <w:rPr>
          <w:color w:val="231F20"/>
        </w:rPr>
        <w:t>hijos</w:t>
      </w:r>
      <w:r>
        <w:rPr>
          <w:color w:val="231F20"/>
          <w:spacing w:val="-3"/>
        </w:rPr>
        <w:t> </w:t>
      </w:r>
      <w:r>
        <w:rPr>
          <w:color w:val="231F20"/>
        </w:rPr>
        <w:t>como</w:t>
      </w:r>
      <w:r>
        <w:rPr>
          <w:color w:val="231F20"/>
          <w:spacing w:val="-3"/>
        </w:rPr>
        <w:t> </w:t>
      </w:r>
      <w:r>
        <w:rPr>
          <w:color w:val="231F20"/>
        </w:rPr>
        <w:t>pastores</w:t>
      </w:r>
      <w:r>
        <w:rPr>
          <w:color w:val="231F20"/>
          <w:spacing w:val="-3"/>
        </w:rPr>
        <w:t> </w:t>
      </w:r>
      <w:r>
        <w:rPr>
          <w:color w:val="231F20"/>
        </w:rPr>
        <w:t>los</w:t>
      </w:r>
      <w:r>
        <w:rPr>
          <w:color w:val="231F20"/>
          <w:spacing w:val="-3"/>
        </w:rPr>
        <w:t> </w:t>
      </w:r>
      <w:r>
        <w:rPr>
          <w:color w:val="231F20"/>
        </w:rPr>
        <w:t>que</w:t>
      </w:r>
      <w:r>
        <w:rPr>
          <w:color w:val="231F20"/>
          <w:spacing w:val="-3"/>
        </w:rPr>
        <w:t> </w:t>
      </w:r>
      <w:r>
        <w:rPr>
          <w:color w:val="231F20"/>
        </w:rPr>
        <w:t>cuidan</w:t>
      </w:r>
      <w:r>
        <w:rPr>
          <w:color w:val="231F20"/>
          <w:spacing w:val="-3"/>
        </w:rPr>
        <w:t> </w:t>
      </w:r>
      <w:r>
        <w:rPr>
          <w:color w:val="231F20"/>
        </w:rPr>
        <w:t>del</w:t>
      </w:r>
      <w:r>
        <w:rPr>
          <w:color w:val="231F20"/>
          <w:spacing w:val="-3"/>
        </w:rPr>
        <w:t> </w:t>
      </w:r>
      <w:r>
        <w:rPr>
          <w:color w:val="231F20"/>
        </w:rPr>
        <w:t>rebaño</w:t>
      </w:r>
      <w:r>
        <w:rPr>
          <w:color w:val="231F20"/>
          <w:spacing w:val="-3"/>
        </w:rPr>
        <w:t> </w:t>
      </w:r>
      <w:r>
        <w:rPr>
          <w:color w:val="231F20"/>
        </w:rPr>
        <w:t>bajo estas condiciones las familias tienen de 2 a 12 integrantes ( 0 a 10 hijos) con</w:t>
      </w:r>
      <w:r>
        <w:rPr>
          <w:color w:val="231F20"/>
          <w:spacing w:val="-10"/>
        </w:rPr>
        <w:t> </w:t>
      </w:r>
      <w:r>
        <w:rPr>
          <w:color w:val="231F20"/>
        </w:rPr>
        <w:t>una</w:t>
      </w:r>
      <w:r>
        <w:rPr>
          <w:color w:val="231F20"/>
          <w:spacing w:val="-9"/>
        </w:rPr>
        <w:t> </w:t>
      </w:r>
      <w:r>
        <w:rPr>
          <w:color w:val="231F20"/>
        </w:rPr>
        <w:t>media</w:t>
      </w:r>
      <w:r>
        <w:rPr>
          <w:color w:val="231F20"/>
          <w:spacing w:val="-10"/>
        </w:rPr>
        <w:t> </w:t>
      </w:r>
      <w:r>
        <w:rPr>
          <w:color w:val="231F20"/>
        </w:rPr>
        <w:t>de</w:t>
      </w:r>
      <w:r>
        <w:rPr>
          <w:color w:val="231F20"/>
          <w:spacing w:val="-10"/>
        </w:rPr>
        <w:t> </w:t>
      </w:r>
      <w:r>
        <w:rPr>
          <w:color w:val="231F20"/>
        </w:rPr>
        <w:t>6.58±2.80</w:t>
      </w:r>
      <w:r>
        <w:rPr>
          <w:color w:val="231F20"/>
          <w:spacing w:val="-10"/>
        </w:rPr>
        <w:t> </w:t>
      </w:r>
      <w:r>
        <w:rPr>
          <w:color w:val="231F20"/>
        </w:rPr>
        <w:t>integrantes.</w:t>
      </w:r>
      <w:r>
        <w:rPr>
          <w:color w:val="231F20"/>
          <w:spacing w:val="-10"/>
        </w:rPr>
        <w:t> </w:t>
      </w:r>
      <w:r>
        <w:rPr>
          <w:color w:val="231F20"/>
        </w:rPr>
        <w:t>Rebollar</w:t>
      </w:r>
      <w:r>
        <w:rPr>
          <w:color w:val="231F20"/>
          <w:spacing w:val="-9"/>
        </w:rPr>
        <w:t> </w:t>
      </w:r>
      <w:r>
        <w:rPr>
          <w:i/>
          <w:color w:val="231F20"/>
        </w:rPr>
        <w:t>et</w:t>
      </w:r>
      <w:r>
        <w:rPr>
          <w:i/>
          <w:color w:val="231F20"/>
          <w:spacing w:val="-9"/>
        </w:rPr>
        <w:t> </w:t>
      </w:r>
      <w:r>
        <w:rPr>
          <w:i/>
          <w:color w:val="231F20"/>
        </w:rPr>
        <w:t>al.</w:t>
      </w:r>
      <w:r>
        <w:rPr>
          <w:i/>
          <w:color w:val="231F20"/>
          <w:spacing w:val="-10"/>
        </w:rPr>
        <w:t> </w:t>
      </w:r>
      <w:r>
        <w:rPr>
          <w:color w:val="231F20"/>
        </w:rPr>
        <w:t>(2012)</w:t>
      </w:r>
      <w:r>
        <w:rPr>
          <w:color w:val="231F20"/>
          <w:spacing w:val="-10"/>
        </w:rPr>
        <w:t> </w:t>
      </w:r>
      <w:r>
        <w:rPr>
          <w:color w:val="231F20"/>
        </w:rPr>
        <w:t>incluye</w:t>
      </w:r>
      <w:r>
        <w:rPr>
          <w:color w:val="231F20"/>
          <w:spacing w:val="-10"/>
        </w:rPr>
        <w:t> </w:t>
      </w:r>
      <w:r>
        <w:rPr>
          <w:color w:val="231F20"/>
        </w:rPr>
        <w:t>ade- más, que los caprinocultores viven en casas de adobe con techo de teja y piso de tierra apelmazado o cemento. Las casas tienen generalmente 2 ha- bitaciones, corredor y</w:t>
      </w:r>
      <w:r>
        <w:rPr>
          <w:color w:val="231F20"/>
          <w:spacing w:val="-14"/>
        </w:rPr>
        <w:t> </w:t>
      </w:r>
      <w:r>
        <w:rPr>
          <w:color w:val="231F20"/>
        </w:rPr>
        <w:t>cocina.</w:t>
      </w:r>
    </w:p>
    <w:p>
      <w:pPr>
        <w:spacing w:after="0" w:line="273" w:lineRule="auto"/>
        <w:jc w:val="both"/>
        <w:sectPr>
          <w:pgSz w:w="7940" w:h="11910"/>
          <w:pgMar w:header="0" w:footer="469" w:top="500" w:bottom="660" w:left="1020" w:right="1020"/>
        </w:sectPr>
      </w:pPr>
    </w:p>
    <w:p>
      <w:pPr>
        <w:spacing w:before="60"/>
        <w:ind w:left="161" w:right="30" w:firstLine="0"/>
        <w:jc w:val="left"/>
        <w:rPr>
          <w:sz w:val="14"/>
        </w:rPr>
      </w:pPr>
      <w:r>
        <w:rPr>
          <w:color w:val="231F20"/>
          <w:sz w:val="18"/>
        </w:rPr>
        <w:t>D</w:t>
      </w:r>
      <w:r>
        <w:rPr>
          <w:color w:val="231F20"/>
          <w:sz w:val="14"/>
        </w:rPr>
        <w:t>ORANTES</w:t>
      </w:r>
      <w:r>
        <w:rPr>
          <w:color w:val="231F20"/>
          <w:sz w:val="18"/>
        </w:rPr>
        <w:t>-C</w:t>
      </w:r>
      <w:r>
        <w:rPr>
          <w:color w:val="231F20"/>
          <w:sz w:val="14"/>
        </w:rPr>
        <w:t>ORONADO</w:t>
      </w:r>
      <w:r>
        <w:rPr>
          <w:color w:val="231F20"/>
          <w:sz w:val="18"/>
        </w:rPr>
        <w:t>, H</w:t>
      </w:r>
      <w:r>
        <w:rPr>
          <w:color w:val="231F20"/>
          <w:sz w:val="14"/>
        </w:rPr>
        <w:t>ERNÁNDEZ</w:t>
      </w:r>
      <w:r>
        <w:rPr>
          <w:color w:val="231F20"/>
          <w:sz w:val="18"/>
        </w:rPr>
        <w:t>-M</w:t>
      </w:r>
      <w:r>
        <w:rPr>
          <w:color w:val="231F20"/>
          <w:sz w:val="14"/>
        </w:rPr>
        <w:t>ARTÍNEZ</w:t>
      </w:r>
      <w:r>
        <w:rPr>
          <w:color w:val="231F20"/>
          <w:sz w:val="18"/>
        </w:rPr>
        <w:t>, R</w:t>
      </w:r>
      <w:r>
        <w:rPr>
          <w:color w:val="231F20"/>
          <w:sz w:val="14"/>
        </w:rPr>
        <w:t>EBOLLAR</w:t>
      </w:r>
      <w:r>
        <w:rPr>
          <w:color w:val="231F20"/>
          <w:sz w:val="18"/>
        </w:rPr>
        <w:t>-R</w:t>
      </w:r>
      <w:r>
        <w:rPr>
          <w:color w:val="231F20"/>
          <w:sz w:val="14"/>
        </w:rPr>
        <w:t>EBOLLAR</w:t>
      </w:r>
      <w:r>
        <w:rPr>
          <w:color w:val="231F20"/>
          <w:sz w:val="18"/>
        </w:rPr>
        <w:t>, R</w:t>
      </w:r>
      <w:r>
        <w:rPr>
          <w:color w:val="231F20"/>
          <w:sz w:val="14"/>
        </w:rPr>
        <w:t>OJO</w:t>
      </w:r>
      <w:r>
        <w:rPr>
          <w:color w:val="231F20"/>
          <w:sz w:val="18"/>
        </w:rPr>
        <w:t>-R</w:t>
      </w:r>
      <w:r>
        <w:rPr>
          <w:color w:val="231F20"/>
          <w:sz w:val="14"/>
        </w:rPr>
        <w:t>UBIO</w:t>
      </w:r>
    </w:p>
    <w:p>
      <w:pPr>
        <w:pStyle w:val="BodyText"/>
        <w:rPr>
          <w:sz w:val="23"/>
        </w:rPr>
      </w:pPr>
    </w:p>
    <w:p>
      <w:pPr>
        <w:pStyle w:val="Heading5"/>
        <w:spacing w:before="69"/>
      </w:pPr>
      <w:r>
        <w:rPr>
          <w:color w:val="231F20"/>
        </w:rPr>
        <w:t>Cuadro 45</w:t>
      </w:r>
    </w:p>
    <w:p>
      <w:pPr>
        <w:spacing w:before="32"/>
        <w:ind w:left="126" w:right="126" w:firstLine="0"/>
        <w:jc w:val="center"/>
        <w:rPr>
          <w:b/>
          <w:sz w:val="22"/>
        </w:rPr>
      </w:pPr>
      <w:r>
        <w:rPr>
          <w:b/>
          <w:color w:val="231F20"/>
          <w:sz w:val="22"/>
        </w:rPr>
        <w:t>Existencias de ganado caprino según tipo</w:t>
      </w:r>
    </w:p>
    <w:p>
      <w:pPr>
        <w:spacing w:line="268" w:lineRule="auto" w:before="32"/>
        <w:ind w:left="310" w:right="308" w:firstLine="0"/>
        <w:jc w:val="center"/>
        <w:rPr>
          <w:b/>
          <w:sz w:val="22"/>
        </w:rPr>
      </w:pPr>
      <w:r>
        <w:rPr/>
        <w:pict>
          <v:group style="position:absolute;margin-left:56.192902pt;margin-top:35.056038pt;width:284.5pt;height:1pt;mso-position-horizontal-relative:page;mso-position-vertical-relative:paragraph;z-index:1648" coordorigin="1124,701" coordsize="5690,20">
            <v:line style="position:absolute" from="1134,711" to="2551,711" stroked="true" strokeweight="1pt" strokecolor="#231f20"/>
            <v:line style="position:absolute" from="2551,711" to="3969,711" stroked="true" strokeweight="1pt" strokecolor="#231f20"/>
            <v:line style="position:absolute" from="3969,711" to="5386,711" stroked="true" strokeweight="1pt" strokecolor="#231f20"/>
            <v:line style="position:absolute" from="5386,711" to="6803,711" stroked="true" strokeweight="1pt" strokecolor="#231f20"/>
            <w10:wrap type="none"/>
          </v:group>
        </w:pict>
      </w:r>
      <w:r>
        <w:rPr>
          <w:b/>
          <w:color w:val="231F20"/>
          <w:sz w:val="22"/>
        </w:rPr>
        <w:t>de tecnología en los sistemas de producción caprina en el sur del estado de México</w:t>
      </w:r>
    </w:p>
    <w:p>
      <w:pPr>
        <w:spacing w:after="0" w:line="268" w:lineRule="auto"/>
        <w:jc w:val="center"/>
        <w:rPr>
          <w:sz w:val="22"/>
        </w:rPr>
        <w:sectPr>
          <w:pgSz w:w="7940" w:h="11910"/>
          <w:pgMar w:header="0" w:footer="469" w:top="480" w:bottom="660" w:left="1020" w:right="1020"/>
        </w:sectPr>
      </w:pPr>
    </w:p>
    <w:p>
      <w:pPr>
        <w:pStyle w:val="Heading6"/>
        <w:tabs>
          <w:tab w:pos="1765" w:val="left" w:leader="none"/>
          <w:tab w:pos="3133" w:val="left" w:leader="none"/>
        </w:tabs>
        <w:spacing w:before="126"/>
        <w:ind w:left="406"/>
      </w:pPr>
      <w:r>
        <w:rPr/>
        <w:pict>
          <v:shape style="position:absolute;margin-left:56.692902pt;margin-top:16.557306pt;width:283.5pt;height:99.85pt;mso-position-horizontal-relative:page;mso-position-vertical-relative:paragraph;z-index:16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02"/>
                    <w:gridCol w:w="1233"/>
                    <w:gridCol w:w="1315"/>
                    <w:gridCol w:w="1520"/>
                  </w:tblGrid>
                  <w:tr>
                    <w:trPr>
                      <w:trHeight w:val="203" w:hRule="exact"/>
                    </w:trPr>
                    <w:tc>
                      <w:tcPr>
                        <w:tcW w:w="2835" w:type="dxa"/>
                        <w:gridSpan w:val="2"/>
                        <w:tcBorders>
                          <w:bottom w:val="single" w:sz="8" w:space="0" w:color="231F20"/>
                        </w:tcBorders>
                      </w:tcPr>
                      <w:p>
                        <w:pPr/>
                      </w:p>
                    </w:tc>
                    <w:tc>
                      <w:tcPr>
                        <w:tcW w:w="1315" w:type="dxa"/>
                        <w:tcBorders>
                          <w:bottom w:val="single" w:sz="8" w:space="0" w:color="231F20"/>
                        </w:tcBorders>
                      </w:tcPr>
                      <w:p>
                        <w:pPr>
                          <w:pStyle w:val="TableParagraph"/>
                          <w:spacing w:line="186" w:lineRule="exact" w:before="0"/>
                          <w:ind w:left="419" w:right="317"/>
                          <w:rPr>
                            <w:b/>
                            <w:sz w:val="18"/>
                          </w:rPr>
                        </w:pPr>
                        <w:r>
                          <w:rPr>
                            <w:b/>
                            <w:color w:val="231F20"/>
                            <w:sz w:val="18"/>
                          </w:rPr>
                          <w:t>ción</w:t>
                        </w:r>
                      </w:p>
                    </w:tc>
                    <w:tc>
                      <w:tcPr>
                        <w:tcW w:w="1520" w:type="dxa"/>
                        <w:tcBorders>
                          <w:bottom w:val="single" w:sz="8" w:space="0" w:color="231F20"/>
                        </w:tcBorders>
                      </w:tcPr>
                      <w:p>
                        <w:pPr>
                          <w:pStyle w:val="TableParagraph"/>
                          <w:spacing w:line="186" w:lineRule="exact" w:before="0"/>
                          <w:ind w:left="316" w:right="214"/>
                          <w:rPr>
                            <w:b/>
                            <w:sz w:val="18"/>
                          </w:rPr>
                        </w:pPr>
                        <w:r>
                          <w:rPr>
                            <w:b/>
                            <w:color w:val="231F20"/>
                            <w:sz w:val="18"/>
                          </w:rPr>
                          <w:t>balanceado</w:t>
                        </w:r>
                      </w:p>
                    </w:tc>
                  </w:tr>
                  <w:tr>
                    <w:trPr>
                      <w:trHeight w:val="268" w:hRule="exact"/>
                    </w:trPr>
                    <w:tc>
                      <w:tcPr>
                        <w:tcW w:w="1602" w:type="dxa"/>
                        <w:tcBorders>
                          <w:top w:val="single" w:sz="8" w:space="0" w:color="231F20"/>
                        </w:tcBorders>
                      </w:tcPr>
                      <w:p>
                        <w:pPr>
                          <w:pStyle w:val="TableParagraph"/>
                          <w:spacing w:before="15"/>
                          <w:ind w:right="226"/>
                          <w:rPr>
                            <w:sz w:val="18"/>
                          </w:rPr>
                        </w:pPr>
                        <w:r>
                          <w:rPr>
                            <w:color w:val="231F20"/>
                            <w:sz w:val="18"/>
                          </w:rPr>
                          <w:t>Tejupilco</w:t>
                        </w:r>
                      </w:p>
                    </w:tc>
                    <w:tc>
                      <w:tcPr>
                        <w:tcW w:w="1233" w:type="dxa"/>
                        <w:tcBorders>
                          <w:top w:val="single" w:sz="8" w:space="0" w:color="231F20"/>
                        </w:tcBorders>
                      </w:tcPr>
                      <w:p>
                        <w:pPr>
                          <w:pStyle w:val="TableParagraph"/>
                          <w:spacing w:before="15"/>
                          <w:ind w:left="236" w:right="418"/>
                          <w:rPr>
                            <w:sz w:val="18"/>
                          </w:rPr>
                        </w:pPr>
                        <w:r>
                          <w:rPr>
                            <w:color w:val="231F20"/>
                            <w:sz w:val="18"/>
                          </w:rPr>
                          <w:t>3 093</w:t>
                        </w:r>
                      </w:p>
                    </w:tc>
                    <w:tc>
                      <w:tcPr>
                        <w:tcW w:w="1315" w:type="dxa"/>
                        <w:tcBorders>
                          <w:top w:val="single" w:sz="8" w:space="0" w:color="231F20"/>
                        </w:tcBorders>
                      </w:tcPr>
                      <w:p>
                        <w:pPr>
                          <w:pStyle w:val="TableParagraph"/>
                          <w:spacing w:before="15"/>
                          <w:ind w:left="419" w:right="317"/>
                          <w:rPr>
                            <w:sz w:val="18"/>
                          </w:rPr>
                        </w:pPr>
                        <w:r>
                          <w:rPr>
                            <w:color w:val="231F20"/>
                            <w:sz w:val="18"/>
                          </w:rPr>
                          <w:t>2 260</w:t>
                        </w:r>
                      </w:p>
                    </w:tc>
                    <w:tc>
                      <w:tcPr>
                        <w:tcW w:w="1520" w:type="dxa"/>
                        <w:tcBorders>
                          <w:top w:val="single" w:sz="8" w:space="0" w:color="231F20"/>
                        </w:tcBorders>
                      </w:tcPr>
                      <w:p>
                        <w:pPr>
                          <w:pStyle w:val="TableParagraph"/>
                          <w:spacing w:before="15"/>
                          <w:ind w:left="316" w:right="214"/>
                          <w:rPr>
                            <w:sz w:val="18"/>
                          </w:rPr>
                        </w:pPr>
                        <w:r>
                          <w:rPr>
                            <w:color w:val="231F20"/>
                            <w:sz w:val="18"/>
                          </w:rPr>
                          <w:t>356</w:t>
                        </w:r>
                      </w:p>
                    </w:tc>
                  </w:tr>
                  <w:tr>
                    <w:trPr>
                      <w:trHeight w:val="253" w:hRule="exact"/>
                    </w:trPr>
                    <w:tc>
                      <w:tcPr>
                        <w:tcW w:w="1602" w:type="dxa"/>
                      </w:tcPr>
                      <w:p>
                        <w:pPr>
                          <w:pStyle w:val="TableParagraph"/>
                          <w:ind w:right="226"/>
                          <w:rPr>
                            <w:sz w:val="18"/>
                          </w:rPr>
                        </w:pPr>
                        <w:r>
                          <w:rPr>
                            <w:color w:val="231F20"/>
                            <w:sz w:val="18"/>
                          </w:rPr>
                          <w:t>Amatepec</w:t>
                        </w:r>
                      </w:p>
                    </w:tc>
                    <w:tc>
                      <w:tcPr>
                        <w:tcW w:w="1233" w:type="dxa"/>
                      </w:tcPr>
                      <w:p>
                        <w:pPr>
                          <w:pStyle w:val="TableParagraph"/>
                          <w:ind w:left="236" w:right="418"/>
                          <w:rPr>
                            <w:sz w:val="18"/>
                          </w:rPr>
                        </w:pPr>
                        <w:r>
                          <w:rPr>
                            <w:color w:val="231F20"/>
                            <w:sz w:val="18"/>
                          </w:rPr>
                          <w:t>1 915</w:t>
                        </w:r>
                      </w:p>
                    </w:tc>
                    <w:tc>
                      <w:tcPr>
                        <w:tcW w:w="1315" w:type="dxa"/>
                      </w:tcPr>
                      <w:p>
                        <w:pPr>
                          <w:pStyle w:val="TableParagraph"/>
                          <w:ind w:left="419" w:right="317"/>
                          <w:rPr>
                            <w:sz w:val="18"/>
                          </w:rPr>
                        </w:pPr>
                        <w:r>
                          <w:rPr>
                            <w:color w:val="231F20"/>
                            <w:sz w:val="18"/>
                          </w:rPr>
                          <w:t>1879</w:t>
                        </w:r>
                      </w:p>
                    </w:tc>
                    <w:tc>
                      <w:tcPr>
                        <w:tcW w:w="1520" w:type="dxa"/>
                      </w:tcPr>
                      <w:p>
                        <w:pPr>
                          <w:pStyle w:val="TableParagraph"/>
                          <w:ind w:left="316" w:right="214"/>
                          <w:rPr>
                            <w:sz w:val="18"/>
                          </w:rPr>
                        </w:pPr>
                        <w:r>
                          <w:rPr>
                            <w:color w:val="231F20"/>
                            <w:sz w:val="18"/>
                          </w:rPr>
                          <w:t>885</w:t>
                        </w:r>
                      </w:p>
                    </w:tc>
                  </w:tr>
                  <w:tr>
                    <w:trPr>
                      <w:trHeight w:val="253" w:hRule="exact"/>
                    </w:trPr>
                    <w:tc>
                      <w:tcPr>
                        <w:tcW w:w="1602" w:type="dxa"/>
                      </w:tcPr>
                      <w:p>
                        <w:pPr>
                          <w:pStyle w:val="TableParagraph"/>
                          <w:ind w:right="226"/>
                          <w:rPr>
                            <w:sz w:val="18"/>
                          </w:rPr>
                        </w:pPr>
                        <w:r>
                          <w:rPr>
                            <w:color w:val="231F20"/>
                            <w:sz w:val="18"/>
                          </w:rPr>
                          <w:t>Tlatlaya</w:t>
                        </w:r>
                      </w:p>
                    </w:tc>
                    <w:tc>
                      <w:tcPr>
                        <w:tcW w:w="1233" w:type="dxa"/>
                      </w:tcPr>
                      <w:p>
                        <w:pPr>
                          <w:pStyle w:val="TableParagraph"/>
                          <w:ind w:left="236" w:right="418"/>
                          <w:rPr>
                            <w:sz w:val="18"/>
                          </w:rPr>
                        </w:pPr>
                        <w:r>
                          <w:rPr>
                            <w:color w:val="231F20"/>
                            <w:sz w:val="18"/>
                          </w:rPr>
                          <w:t>3 393</w:t>
                        </w:r>
                      </w:p>
                    </w:tc>
                    <w:tc>
                      <w:tcPr>
                        <w:tcW w:w="1315" w:type="dxa"/>
                      </w:tcPr>
                      <w:p>
                        <w:pPr>
                          <w:pStyle w:val="TableParagraph"/>
                          <w:ind w:left="419" w:right="317"/>
                          <w:rPr>
                            <w:sz w:val="18"/>
                          </w:rPr>
                        </w:pPr>
                        <w:r>
                          <w:rPr>
                            <w:color w:val="231F20"/>
                            <w:sz w:val="18"/>
                          </w:rPr>
                          <w:t>3 479</w:t>
                        </w:r>
                      </w:p>
                    </w:tc>
                    <w:tc>
                      <w:tcPr>
                        <w:tcW w:w="1520" w:type="dxa"/>
                      </w:tcPr>
                      <w:p>
                        <w:pPr>
                          <w:pStyle w:val="TableParagraph"/>
                          <w:ind w:left="316" w:right="214"/>
                          <w:rPr>
                            <w:sz w:val="18"/>
                          </w:rPr>
                        </w:pPr>
                        <w:r>
                          <w:rPr>
                            <w:color w:val="231F20"/>
                            <w:sz w:val="18"/>
                          </w:rPr>
                          <w:t>1 200</w:t>
                        </w:r>
                      </w:p>
                    </w:tc>
                  </w:tr>
                  <w:tr>
                    <w:trPr>
                      <w:trHeight w:val="253" w:hRule="exact"/>
                    </w:trPr>
                    <w:tc>
                      <w:tcPr>
                        <w:tcW w:w="1602" w:type="dxa"/>
                      </w:tcPr>
                      <w:p>
                        <w:pPr>
                          <w:pStyle w:val="TableParagraph"/>
                          <w:ind w:right="226"/>
                          <w:rPr>
                            <w:sz w:val="18"/>
                          </w:rPr>
                        </w:pPr>
                        <w:r>
                          <w:rPr>
                            <w:color w:val="231F20"/>
                            <w:sz w:val="18"/>
                          </w:rPr>
                          <w:t>Luvianos</w:t>
                        </w:r>
                      </w:p>
                    </w:tc>
                    <w:tc>
                      <w:tcPr>
                        <w:tcW w:w="1233" w:type="dxa"/>
                      </w:tcPr>
                      <w:p>
                        <w:pPr>
                          <w:pStyle w:val="TableParagraph"/>
                          <w:ind w:left="236" w:right="418"/>
                          <w:rPr>
                            <w:sz w:val="18"/>
                          </w:rPr>
                        </w:pPr>
                        <w:r>
                          <w:rPr>
                            <w:color w:val="231F20"/>
                            <w:sz w:val="18"/>
                          </w:rPr>
                          <w:t>1 003</w:t>
                        </w:r>
                      </w:p>
                    </w:tc>
                    <w:tc>
                      <w:tcPr>
                        <w:tcW w:w="1315" w:type="dxa"/>
                      </w:tcPr>
                      <w:p>
                        <w:pPr>
                          <w:pStyle w:val="TableParagraph"/>
                          <w:ind w:left="419" w:right="317"/>
                          <w:rPr>
                            <w:sz w:val="18"/>
                          </w:rPr>
                        </w:pPr>
                        <w:r>
                          <w:rPr>
                            <w:color w:val="231F20"/>
                            <w:sz w:val="18"/>
                          </w:rPr>
                          <w:t>1 254</w:t>
                        </w:r>
                      </w:p>
                    </w:tc>
                    <w:tc>
                      <w:tcPr>
                        <w:tcW w:w="1520" w:type="dxa"/>
                      </w:tcPr>
                      <w:p>
                        <w:pPr>
                          <w:pStyle w:val="TableParagraph"/>
                          <w:ind w:left="316" w:right="214"/>
                          <w:rPr>
                            <w:sz w:val="18"/>
                          </w:rPr>
                        </w:pPr>
                        <w:r>
                          <w:rPr>
                            <w:color w:val="231F20"/>
                            <w:sz w:val="18"/>
                          </w:rPr>
                          <w:t>154</w:t>
                        </w:r>
                      </w:p>
                    </w:tc>
                  </w:tr>
                  <w:tr>
                    <w:trPr>
                      <w:trHeight w:val="253" w:hRule="exact"/>
                    </w:trPr>
                    <w:tc>
                      <w:tcPr>
                        <w:tcW w:w="1602" w:type="dxa"/>
                      </w:tcPr>
                      <w:p>
                        <w:pPr>
                          <w:pStyle w:val="TableParagraph"/>
                          <w:ind w:right="225"/>
                          <w:rPr>
                            <w:sz w:val="18"/>
                          </w:rPr>
                        </w:pPr>
                        <w:r>
                          <w:rPr>
                            <w:color w:val="231F20"/>
                            <w:sz w:val="18"/>
                          </w:rPr>
                          <w:t>Zacualpan</w:t>
                        </w:r>
                      </w:p>
                    </w:tc>
                    <w:tc>
                      <w:tcPr>
                        <w:tcW w:w="1233" w:type="dxa"/>
                      </w:tcPr>
                      <w:p>
                        <w:pPr>
                          <w:pStyle w:val="TableParagraph"/>
                          <w:ind w:left="236" w:right="418"/>
                          <w:rPr>
                            <w:sz w:val="18"/>
                          </w:rPr>
                        </w:pPr>
                        <w:r>
                          <w:rPr>
                            <w:color w:val="231F20"/>
                            <w:sz w:val="18"/>
                          </w:rPr>
                          <w:t>1 913</w:t>
                        </w:r>
                      </w:p>
                    </w:tc>
                    <w:tc>
                      <w:tcPr>
                        <w:tcW w:w="1315" w:type="dxa"/>
                      </w:tcPr>
                      <w:p>
                        <w:pPr>
                          <w:pStyle w:val="TableParagraph"/>
                          <w:ind w:left="419" w:right="317"/>
                          <w:rPr>
                            <w:sz w:val="18"/>
                          </w:rPr>
                        </w:pPr>
                        <w:r>
                          <w:rPr>
                            <w:color w:val="231F20"/>
                            <w:sz w:val="18"/>
                          </w:rPr>
                          <w:t>550</w:t>
                        </w:r>
                      </w:p>
                    </w:tc>
                    <w:tc>
                      <w:tcPr>
                        <w:tcW w:w="1520" w:type="dxa"/>
                      </w:tcPr>
                      <w:p>
                        <w:pPr>
                          <w:pStyle w:val="TableParagraph"/>
                          <w:ind w:left="316" w:right="214"/>
                          <w:rPr>
                            <w:sz w:val="18"/>
                          </w:rPr>
                        </w:pPr>
                        <w:r>
                          <w:rPr>
                            <w:color w:val="231F20"/>
                            <w:sz w:val="18"/>
                          </w:rPr>
                          <w:t>339</w:t>
                        </w:r>
                      </w:p>
                    </w:tc>
                  </w:tr>
                  <w:tr>
                    <w:trPr>
                      <w:trHeight w:val="253" w:hRule="exact"/>
                    </w:trPr>
                    <w:tc>
                      <w:tcPr>
                        <w:tcW w:w="1602" w:type="dxa"/>
                      </w:tcPr>
                      <w:p>
                        <w:pPr>
                          <w:pStyle w:val="TableParagraph"/>
                          <w:ind w:right="226"/>
                          <w:rPr>
                            <w:sz w:val="18"/>
                          </w:rPr>
                        </w:pPr>
                        <w:r>
                          <w:rPr>
                            <w:color w:val="231F20"/>
                            <w:sz w:val="18"/>
                          </w:rPr>
                          <w:t>Sultepec</w:t>
                        </w:r>
                      </w:p>
                    </w:tc>
                    <w:tc>
                      <w:tcPr>
                        <w:tcW w:w="1233" w:type="dxa"/>
                      </w:tcPr>
                      <w:p>
                        <w:pPr>
                          <w:pStyle w:val="TableParagraph"/>
                          <w:ind w:left="236" w:right="418"/>
                          <w:rPr>
                            <w:sz w:val="18"/>
                          </w:rPr>
                        </w:pPr>
                        <w:r>
                          <w:rPr>
                            <w:color w:val="231F20"/>
                            <w:sz w:val="18"/>
                          </w:rPr>
                          <w:t>3 826</w:t>
                        </w:r>
                      </w:p>
                    </w:tc>
                    <w:tc>
                      <w:tcPr>
                        <w:tcW w:w="1315" w:type="dxa"/>
                      </w:tcPr>
                      <w:p>
                        <w:pPr>
                          <w:pStyle w:val="TableParagraph"/>
                          <w:ind w:left="419" w:right="317"/>
                          <w:rPr>
                            <w:sz w:val="18"/>
                          </w:rPr>
                        </w:pPr>
                        <w:r>
                          <w:rPr>
                            <w:color w:val="231F20"/>
                            <w:sz w:val="18"/>
                          </w:rPr>
                          <w:t>3 874</w:t>
                        </w:r>
                      </w:p>
                    </w:tc>
                    <w:tc>
                      <w:tcPr>
                        <w:tcW w:w="1520" w:type="dxa"/>
                      </w:tcPr>
                      <w:p>
                        <w:pPr>
                          <w:pStyle w:val="TableParagraph"/>
                          <w:ind w:left="316" w:right="214"/>
                          <w:rPr>
                            <w:sz w:val="18"/>
                          </w:rPr>
                        </w:pPr>
                        <w:r>
                          <w:rPr>
                            <w:color w:val="231F20"/>
                            <w:sz w:val="18"/>
                          </w:rPr>
                          <w:t>713</w:t>
                        </w:r>
                      </w:p>
                    </w:tc>
                  </w:tr>
                  <w:tr>
                    <w:trPr>
                      <w:trHeight w:val="239" w:hRule="exact"/>
                    </w:trPr>
                    <w:tc>
                      <w:tcPr>
                        <w:tcW w:w="1602" w:type="dxa"/>
                        <w:tcBorders>
                          <w:bottom w:val="single" w:sz="8" w:space="0" w:color="231F20"/>
                        </w:tcBorders>
                      </w:tcPr>
                      <w:p>
                        <w:pPr>
                          <w:pStyle w:val="TableParagraph"/>
                          <w:ind w:right="226"/>
                          <w:rPr>
                            <w:sz w:val="18"/>
                          </w:rPr>
                        </w:pPr>
                        <w:r>
                          <w:rPr>
                            <w:color w:val="231F20"/>
                            <w:sz w:val="18"/>
                          </w:rPr>
                          <w:t>Total municipios</w:t>
                        </w:r>
                      </w:p>
                    </w:tc>
                    <w:tc>
                      <w:tcPr>
                        <w:tcW w:w="1233" w:type="dxa"/>
                        <w:tcBorders>
                          <w:bottom w:val="single" w:sz="8" w:space="0" w:color="231F20"/>
                        </w:tcBorders>
                      </w:tcPr>
                      <w:p>
                        <w:pPr>
                          <w:pStyle w:val="TableParagraph"/>
                          <w:ind w:left="236" w:right="418"/>
                          <w:rPr>
                            <w:sz w:val="18"/>
                          </w:rPr>
                        </w:pPr>
                        <w:r>
                          <w:rPr>
                            <w:color w:val="231F20"/>
                            <w:sz w:val="18"/>
                          </w:rPr>
                          <w:t>15 143</w:t>
                        </w:r>
                      </w:p>
                    </w:tc>
                    <w:tc>
                      <w:tcPr>
                        <w:tcW w:w="1315" w:type="dxa"/>
                        <w:tcBorders>
                          <w:bottom w:val="single" w:sz="8" w:space="0" w:color="231F20"/>
                        </w:tcBorders>
                      </w:tcPr>
                      <w:p>
                        <w:pPr>
                          <w:pStyle w:val="TableParagraph"/>
                          <w:ind w:left="419" w:right="317"/>
                          <w:rPr>
                            <w:sz w:val="18"/>
                          </w:rPr>
                        </w:pPr>
                        <w:r>
                          <w:rPr>
                            <w:color w:val="231F20"/>
                            <w:sz w:val="18"/>
                          </w:rPr>
                          <w:t>13 296</w:t>
                        </w:r>
                      </w:p>
                    </w:tc>
                    <w:tc>
                      <w:tcPr>
                        <w:tcW w:w="1520" w:type="dxa"/>
                        <w:tcBorders>
                          <w:bottom w:val="single" w:sz="8" w:space="0" w:color="231F20"/>
                        </w:tcBorders>
                      </w:tcPr>
                      <w:p>
                        <w:pPr>
                          <w:pStyle w:val="TableParagraph"/>
                          <w:ind w:left="316" w:right="214"/>
                          <w:rPr>
                            <w:sz w:val="18"/>
                          </w:rPr>
                        </w:pPr>
                        <w:r>
                          <w:rPr>
                            <w:color w:val="231F20"/>
                            <w:sz w:val="18"/>
                          </w:rPr>
                          <w:t>3 647</w:t>
                        </w:r>
                      </w:p>
                    </w:tc>
                  </w:tr>
                </w:tbl>
                <w:p>
                  <w:pPr>
                    <w:pStyle w:val="BodyText"/>
                  </w:pPr>
                </w:p>
              </w:txbxContent>
            </v:textbox>
            <w10:wrap type="none"/>
          </v:shape>
        </w:pict>
      </w:r>
      <w:r>
        <w:rPr>
          <w:color w:val="231F20"/>
        </w:rPr>
        <w:t>Municipio</w:t>
        <w:tab/>
        <w:t>Vacunación</w:t>
        <w:tab/>
      </w:r>
      <w:r>
        <w:rPr>
          <w:color w:val="231F20"/>
          <w:spacing w:val="-1"/>
          <w:position w:val="9"/>
        </w:rPr>
        <w:t>Desparasita-</w:t>
      </w:r>
    </w:p>
    <w:p>
      <w:pPr>
        <w:spacing w:before="126"/>
        <w:ind w:left="406" w:right="0" w:firstLine="0"/>
        <w:jc w:val="left"/>
        <w:rPr>
          <w:b/>
          <w:sz w:val="18"/>
        </w:rPr>
      </w:pPr>
      <w:r>
        <w:rPr/>
        <w:br w:type="column"/>
      </w:r>
      <w:r>
        <w:rPr>
          <w:b/>
          <w:color w:val="231F20"/>
          <w:sz w:val="18"/>
        </w:rPr>
        <w:t>Alimento</w:t>
      </w:r>
    </w:p>
    <w:p>
      <w:pPr>
        <w:spacing w:after="0"/>
        <w:jc w:val="left"/>
        <w:rPr>
          <w:sz w:val="18"/>
        </w:rPr>
        <w:sectPr>
          <w:type w:val="continuous"/>
          <w:pgSz w:w="7940" w:h="11910"/>
          <w:pgMar w:top="1420" w:bottom="0" w:left="1020" w:right="1020"/>
          <w:cols w:num="2" w:equalWidth="0">
            <w:col w:w="4181" w:space="107"/>
            <w:col w:w="1612"/>
          </w:cols>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19"/>
        </w:rPr>
      </w:pPr>
    </w:p>
    <w:p>
      <w:pPr>
        <w:spacing w:line="268" w:lineRule="auto" w:before="78"/>
        <w:ind w:left="113" w:right="111" w:firstLine="0"/>
        <w:jc w:val="both"/>
        <w:rPr>
          <w:sz w:val="16"/>
        </w:rPr>
      </w:pPr>
      <w:r>
        <w:rPr>
          <w:color w:val="231F20"/>
          <w:sz w:val="16"/>
        </w:rPr>
        <w:t>Nota. Las correspondientes existencias totales de ganado caprino, se consignan en el cuadro 44</w:t>
      </w:r>
    </w:p>
    <w:p>
      <w:pPr>
        <w:spacing w:before="0"/>
        <w:ind w:left="113" w:right="0" w:firstLine="0"/>
        <w:jc w:val="both"/>
        <w:rPr>
          <w:sz w:val="16"/>
        </w:rPr>
      </w:pPr>
      <w:r>
        <w:rPr>
          <w:color w:val="231F20"/>
          <w:sz w:val="16"/>
        </w:rPr>
        <w:t>Adaptado de: Censos Agropecuarios, 2007</w:t>
      </w:r>
    </w:p>
    <w:p>
      <w:pPr>
        <w:pStyle w:val="Heading4"/>
        <w:spacing w:before="64"/>
      </w:pPr>
      <w:r>
        <w:rPr>
          <w:color w:val="231F20"/>
        </w:rPr>
        <w:t>Alojamiento</w:t>
      </w:r>
    </w:p>
    <w:p>
      <w:pPr>
        <w:pStyle w:val="BodyText"/>
        <w:spacing w:line="273" w:lineRule="auto" w:before="185"/>
        <w:ind w:left="113" w:right="110"/>
        <w:jc w:val="both"/>
      </w:pPr>
      <w:r>
        <w:rPr>
          <w:color w:val="231F20"/>
        </w:rPr>
        <w:t>El 67.3% de las cabras viven en el mismo terreno donde se encuentra la vivienda (Censos agropecuarios, 2007) en corrales de 6x6 m en prome- dio construidos de postes de madera y malla ciclónica, en la parte central del corral se tiene el </w:t>
      </w:r>
      <w:r>
        <w:rPr>
          <w:color w:val="231F20"/>
          <w:spacing w:val="-4"/>
        </w:rPr>
        <w:t>“Techo” </w:t>
      </w:r>
      <w:r>
        <w:rPr>
          <w:color w:val="231F20"/>
        </w:rPr>
        <w:t>de lamina de cartón y madera de dimensión 3x4</w:t>
      </w:r>
      <w:r>
        <w:rPr>
          <w:color w:val="231F20"/>
          <w:spacing w:val="-5"/>
        </w:rPr>
        <w:t> </w:t>
      </w:r>
      <w:r>
        <w:rPr>
          <w:color w:val="231F20"/>
        </w:rPr>
        <w:t>m.</w:t>
      </w:r>
      <w:r>
        <w:rPr>
          <w:color w:val="231F20"/>
          <w:spacing w:val="-5"/>
        </w:rPr>
        <w:t> </w:t>
      </w:r>
      <w:r>
        <w:rPr>
          <w:color w:val="231F20"/>
        </w:rPr>
        <w:t>Estos</w:t>
      </w:r>
      <w:r>
        <w:rPr>
          <w:color w:val="231F20"/>
          <w:spacing w:val="-5"/>
        </w:rPr>
        <w:t> </w:t>
      </w:r>
      <w:r>
        <w:rPr>
          <w:color w:val="231F20"/>
        </w:rPr>
        <w:t>pequeños</w:t>
      </w:r>
      <w:r>
        <w:rPr>
          <w:color w:val="231F20"/>
          <w:spacing w:val="-5"/>
        </w:rPr>
        <w:t> </w:t>
      </w:r>
      <w:r>
        <w:rPr>
          <w:color w:val="231F20"/>
        </w:rPr>
        <w:t>corrales</w:t>
      </w:r>
      <w:r>
        <w:rPr>
          <w:color w:val="231F20"/>
          <w:spacing w:val="-5"/>
        </w:rPr>
        <w:t> </w:t>
      </w:r>
      <w:r>
        <w:rPr>
          <w:color w:val="231F20"/>
        </w:rPr>
        <w:t>de</w:t>
      </w:r>
      <w:r>
        <w:rPr>
          <w:color w:val="231F20"/>
          <w:spacing w:val="-5"/>
        </w:rPr>
        <w:t> </w:t>
      </w:r>
      <w:r>
        <w:rPr>
          <w:color w:val="231F20"/>
        </w:rPr>
        <w:t>alojamiento</w:t>
      </w:r>
      <w:r>
        <w:rPr>
          <w:color w:val="231F20"/>
          <w:spacing w:val="-5"/>
        </w:rPr>
        <w:t> </w:t>
      </w:r>
      <w:r>
        <w:rPr>
          <w:color w:val="231F20"/>
        </w:rPr>
        <w:t>tienen</w:t>
      </w:r>
      <w:r>
        <w:rPr>
          <w:color w:val="231F20"/>
          <w:spacing w:val="-5"/>
        </w:rPr>
        <w:t> </w:t>
      </w:r>
      <w:r>
        <w:rPr>
          <w:color w:val="231F20"/>
        </w:rPr>
        <w:t>la</w:t>
      </w:r>
      <w:r>
        <w:rPr>
          <w:color w:val="231F20"/>
          <w:spacing w:val="-5"/>
        </w:rPr>
        <w:t> </w:t>
      </w:r>
      <w:r>
        <w:rPr>
          <w:color w:val="231F20"/>
        </w:rPr>
        <w:t>misma</w:t>
      </w:r>
      <w:r>
        <w:rPr>
          <w:color w:val="231F20"/>
          <w:spacing w:val="-5"/>
        </w:rPr>
        <w:t> </w:t>
      </w:r>
      <w:r>
        <w:rPr>
          <w:color w:val="231F20"/>
        </w:rPr>
        <w:t>dimensión indistintamente de la cantidad de cabras en la unidad de producción. Los corrales</w:t>
      </w:r>
      <w:r>
        <w:rPr>
          <w:color w:val="231F20"/>
          <w:spacing w:val="-5"/>
        </w:rPr>
        <w:t> </w:t>
      </w:r>
      <w:r>
        <w:rPr>
          <w:color w:val="231F20"/>
        </w:rPr>
        <w:t>pueden</w:t>
      </w:r>
      <w:r>
        <w:rPr>
          <w:color w:val="231F20"/>
          <w:spacing w:val="-5"/>
        </w:rPr>
        <w:t> </w:t>
      </w:r>
      <w:r>
        <w:rPr>
          <w:color w:val="231F20"/>
        </w:rPr>
        <w:t>esta</w:t>
      </w:r>
      <w:r>
        <w:rPr>
          <w:color w:val="231F20"/>
          <w:spacing w:val="-5"/>
        </w:rPr>
        <w:t> </w:t>
      </w:r>
      <w:r>
        <w:rPr>
          <w:color w:val="231F20"/>
        </w:rPr>
        <w:t>ubicados</w:t>
      </w:r>
      <w:r>
        <w:rPr>
          <w:color w:val="231F20"/>
          <w:spacing w:val="-4"/>
        </w:rPr>
        <w:t> </w:t>
      </w:r>
      <w:r>
        <w:rPr>
          <w:color w:val="231F20"/>
        </w:rPr>
        <w:t>aprovechando</w:t>
      </w:r>
      <w:r>
        <w:rPr>
          <w:color w:val="231F20"/>
          <w:spacing w:val="-5"/>
        </w:rPr>
        <w:t> </w:t>
      </w:r>
      <w:r>
        <w:rPr>
          <w:color w:val="231F20"/>
        </w:rPr>
        <w:t>una</w:t>
      </w:r>
      <w:r>
        <w:rPr>
          <w:color w:val="231F20"/>
          <w:spacing w:val="-5"/>
        </w:rPr>
        <w:t> </w:t>
      </w:r>
      <w:r>
        <w:rPr>
          <w:color w:val="231F20"/>
        </w:rPr>
        <w:t>pared</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misma</w:t>
      </w:r>
      <w:r>
        <w:rPr>
          <w:color w:val="231F20"/>
          <w:spacing w:val="-5"/>
        </w:rPr>
        <w:t> </w:t>
      </w:r>
      <w:r>
        <w:rPr>
          <w:color w:val="231F20"/>
        </w:rPr>
        <w:t>cons-</w:t>
      </w:r>
    </w:p>
    <w:p>
      <w:pPr>
        <w:pStyle w:val="BodyText"/>
        <w:spacing w:before="47"/>
        <w:ind w:left="113"/>
        <w:jc w:val="both"/>
      </w:pPr>
      <w:r>
        <w:rPr>
          <w:color w:val="231F20"/>
        </w:rPr>
        <w:t>trucción de la casa del productor.</w:t>
      </w:r>
    </w:p>
    <w:p>
      <w:pPr>
        <w:pStyle w:val="BodyText"/>
        <w:spacing w:before="5"/>
        <w:rPr>
          <w:sz w:val="23"/>
        </w:rPr>
      </w:pPr>
    </w:p>
    <w:p>
      <w:pPr>
        <w:pStyle w:val="Heading5"/>
        <w:spacing w:before="69"/>
      </w:pPr>
      <w:r>
        <w:rPr>
          <w:color w:val="231F20"/>
        </w:rPr>
        <w:t>Figura 17 a y b</w:t>
      </w:r>
    </w:p>
    <w:p>
      <w:pPr>
        <w:spacing w:before="32"/>
        <w:ind w:left="126" w:right="126" w:firstLine="0"/>
        <w:jc w:val="center"/>
        <w:rPr>
          <w:b/>
          <w:sz w:val="22"/>
        </w:rPr>
      </w:pPr>
      <w:r>
        <w:rPr/>
        <w:drawing>
          <wp:anchor distT="0" distB="0" distL="0" distR="0" allowOverlap="1" layoutInCell="1" locked="0" behindDoc="0" simplePos="0" relativeHeight="1600">
            <wp:simplePos x="0" y="0"/>
            <wp:positionH relativeFrom="page">
              <wp:posOffset>720001</wp:posOffset>
            </wp:positionH>
            <wp:positionV relativeFrom="paragraph">
              <wp:posOffset>281031</wp:posOffset>
            </wp:positionV>
            <wp:extent cx="1672591" cy="1253490"/>
            <wp:effectExtent l="0" t="0" r="0" b="0"/>
            <wp:wrapTopAndBottom/>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24" cstate="print"/>
                    <a:stretch>
                      <a:fillRect/>
                    </a:stretch>
                  </pic:blipFill>
                  <pic:spPr>
                    <a:xfrm>
                      <a:off x="0" y="0"/>
                      <a:ext cx="1672591" cy="1253490"/>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2628000</wp:posOffset>
            </wp:positionH>
            <wp:positionV relativeFrom="paragraph">
              <wp:posOffset>267051</wp:posOffset>
            </wp:positionV>
            <wp:extent cx="1701167" cy="1277683"/>
            <wp:effectExtent l="0" t="0" r="0" b="0"/>
            <wp:wrapTopAndBottom/>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25" cstate="print"/>
                    <a:stretch>
                      <a:fillRect/>
                    </a:stretch>
                  </pic:blipFill>
                  <pic:spPr>
                    <a:xfrm>
                      <a:off x="0" y="0"/>
                      <a:ext cx="1701167" cy="1277683"/>
                    </a:xfrm>
                    <a:prstGeom prst="rect">
                      <a:avLst/>
                    </a:prstGeom>
                  </pic:spPr>
                </pic:pic>
              </a:graphicData>
            </a:graphic>
          </wp:anchor>
        </w:drawing>
      </w:r>
      <w:r>
        <w:rPr>
          <w:b/>
          <w:color w:val="231F20"/>
          <w:sz w:val="22"/>
        </w:rPr>
        <w:t>corrales de alojamiento de las cabras</w:t>
      </w:r>
    </w:p>
    <w:p>
      <w:pPr>
        <w:spacing w:after="0"/>
        <w:jc w:val="center"/>
        <w:rPr>
          <w:sz w:val="22"/>
        </w:rPr>
        <w:sectPr>
          <w:type w:val="continuous"/>
          <w:pgSz w:w="7940" w:h="11910"/>
          <w:pgMar w:top="1420" w:bottom="0" w:left="1020" w:right="1020"/>
        </w:sectPr>
      </w:pPr>
    </w:p>
    <w:p>
      <w:pPr>
        <w:spacing w:before="50"/>
        <w:ind w:left="535" w:right="30" w:firstLine="0"/>
        <w:jc w:val="left"/>
        <w:rPr>
          <w:sz w:val="14"/>
        </w:rPr>
      </w:pPr>
      <w:r>
        <w:rPr>
          <w:color w:val="231F20"/>
          <w:sz w:val="18"/>
        </w:rPr>
        <w:t>A</w:t>
      </w:r>
      <w:r>
        <w:rPr>
          <w:color w:val="231F20"/>
          <w:sz w:val="14"/>
        </w:rPr>
        <w:t>PLICACIÓN DE LA TEORÍA DE LA PRODUCCIÓN EN INVESTIGACIÓN PECUARIA</w:t>
      </w:r>
    </w:p>
    <w:p>
      <w:pPr>
        <w:pStyle w:val="BodyText"/>
        <w:spacing w:before="1"/>
        <w:rPr>
          <w:sz w:val="22"/>
        </w:rPr>
      </w:pPr>
    </w:p>
    <w:p>
      <w:pPr>
        <w:pStyle w:val="Heading5"/>
        <w:spacing w:before="70"/>
      </w:pPr>
      <w:r>
        <w:rPr>
          <w:color w:val="231F20"/>
        </w:rPr>
        <w:t>Alimento</w:t>
      </w:r>
    </w:p>
    <w:p>
      <w:pPr>
        <w:pStyle w:val="BodyText"/>
        <w:spacing w:line="273" w:lineRule="auto" w:before="190"/>
        <w:ind w:left="113" w:right="111"/>
        <w:jc w:val="both"/>
      </w:pPr>
      <w:r>
        <w:rPr>
          <w:color w:val="231F20"/>
        </w:rPr>
        <w:t>La principal alimentación es forraje colectado por el animal en potreros o agostaderos, sin embargo algunos productores dan un suplemento en co- rral a la llegada de los animales del pastoreo. El suplemento se constituye de</w:t>
      </w:r>
      <w:r>
        <w:rPr>
          <w:color w:val="231F20"/>
          <w:spacing w:val="-13"/>
        </w:rPr>
        <w:t> </w:t>
      </w:r>
      <w:r>
        <w:rPr>
          <w:color w:val="231F20"/>
        </w:rPr>
        <w:t>maíz</w:t>
      </w:r>
      <w:r>
        <w:rPr>
          <w:color w:val="231F20"/>
          <w:spacing w:val="-12"/>
        </w:rPr>
        <w:t> </w:t>
      </w:r>
      <w:r>
        <w:rPr>
          <w:color w:val="231F20"/>
        </w:rPr>
        <w:t>(100%),</w:t>
      </w:r>
      <w:r>
        <w:rPr>
          <w:color w:val="231F20"/>
          <w:spacing w:val="-13"/>
        </w:rPr>
        <w:t> </w:t>
      </w:r>
      <w:r>
        <w:rPr>
          <w:color w:val="231F20"/>
        </w:rPr>
        <w:t>molido</w:t>
      </w:r>
      <w:r>
        <w:rPr>
          <w:color w:val="231F20"/>
          <w:spacing w:val="-12"/>
        </w:rPr>
        <w:t> </w:t>
      </w:r>
      <w:r>
        <w:rPr>
          <w:color w:val="231F20"/>
        </w:rPr>
        <w:t>o</w:t>
      </w:r>
      <w:r>
        <w:rPr>
          <w:color w:val="231F20"/>
          <w:spacing w:val="-12"/>
        </w:rPr>
        <w:t> </w:t>
      </w:r>
      <w:r>
        <w:rPr>
          <w:color w:val="231F20"/>
        </w:rPr>
        <w:t>mazorca</w:t>
      </w:r>
      <w:r>
        <w:rPr>
          <w:color w:val="231F20"/>
          <w:spacing w:val="-13"/>
        </w:rPr>
        <w:t> </w:t>
      </w:r>
      <w:r>
        <w:rPr>
          <w:color w:val="231F20"/>
        </w:rPr>
        <w:t>molida,</w:t>
      </w:r>
      <w:r>
        <w:rPr>
          <w:color w:val="231F20"/>
          <w:spacing w:val="-12"/>
        </w:rPr>
        <w:t> </w:t>
      </w:r>
      <w:r>
        <w:rPr>
          <w:color w:val="231F20"/>
        </w:rPr>
        <w:t>se</w:t>
      </w:r>
      <w:r>
        <w:rPr>
          <w:color w:val="231F20"/>
          <w:spacing w:val="-13"/>
        </w:rPr>
        <w:t> </w:t>
      </w:r>
      <w:r>
        <w:rPr>
          <w:color w:val="231F20"/>
        </w:rPr>
        <w:t>alimenta</w:t>
      </w:r>
      <w:r>
        <w:rPr>
          <w:color w:val="231F20"/>
          <w:spacing w:val="-12"/>
        </w:rPr>
        <w:t> </w:t>
      </w:r>
      <w:r>
        <w:rPr>
          <w:color w:val="231F20"/>
        </w:rPr>
        <w:t>generalmente</w:t>
      </w:r>
      <w:r>
        <w:rPr>
          <w:color w:val="231F20"/>
          <w:spacing w:val="-12"/>
        </w:rPr>
        <w:t> </w:t>
      </w:r>
      <w:r>
        <w:rPr>
          <w:color w:val="231F20"/>
        </w:rPr>
        <w:t>200</w:t>
      </w:r>
      <w:r>
        <w:rPr>
          <w:color w:val="231F20"/>
          <w:spacing w:val="-13"/>
        </w:rPr>
        <w:t> </w:t>
      </w:r>
      <w:r>
        <w:rPr>
          <w:color w:val="231F20"/>
        </w:rPr>
        <w:t>a 300</w:t>
      </w:r>
      <w:r>
        <w:rPr>
          <w:color w:val="231F20"/>
          <w:spacing w:val="-9"/>
        </w:rPr>
        <w:t> </w:t>
      </w:r>
      <w:r>
        <w:rPr>
          <w:color w:val="231F20"/>
        </w:rPr>
        <w:t>g</w:t>
      </w:r>
      <w:r>
        <w:rPr>
          <w:color w:val="231F20"/>
          <w:spacing w:val="-8"/>
        </w:rPr>
        <w:t> </w:t>
      </w:r>
      <w:r>
        <w:rPr>
          <w:color w:val="231F20"/>
        </w:rPr>
        <w:t>por</w:t>
      </w:r>
      <w:r>
        <w:rPr>
          <w:color w:val="231F20"/>
          <w:spacing w:val="-8"/>
        </w:rPr>
        <w:t> </w:t>
      </w:r>
      <w:r>
        <w:rPr>
          <w:color w:val="231F20"/>
        </w:rPr>
        <w:t>cabeza,</w:t>
      </w:r>
      <w:r>
        <w:rPr>
          <w:color w:val="231F20"/>
          <w:spacing w:val="-9"/>
        </w:rPr>
        <w:t> </w:t>
      </w:r>
      <w:r>
        <w:rPr>
          <w:color w:val="231F20"/>
        </w:rPr>
        <w:t>no</w:t>
      </w:r>
      <w:r>
        <w:rPr>
          <w:color w:val="231F20"/>
          <w:spacing w:val="-8"/>
        </w:rPr>
        <w:t> </w:t>
      </w:r>
      <w:r>
        <w:rPr>
          <w:color w:val="231F20"/>
        </w:rPr>
        <w:t>se</w:t>
      </w:r>
      <w:r>
        <w:rPr>
          <w:color w:val="231F20"/>
          <w:spacing w:val="-8"/>
        </w:rPr>
        <w:t> </w:t>
      </w:r>
      <w:r>
        <w:rPr>
          <w:color w:val="231F20"/>
        </w:rPr>
        <w:t>da</w:t>
      </w:r>
      <w:r>
        <w:rPr>
          <w:color w:val="231F20"/>
          <w:spacing w:val="-8"/>
        </w:rPr>
        <w:t> </w:t>
      </w:r>
      <w:r>
        <w:rPr>
          <w:color w:val="231F20"/>
        </w:rPr>
        <w:t>alimento</w:t>
      </w:r>
      <w:r>
        <w:rPr>
          <w:color w:val="231F20"/>
          <w:spacing w:val="-8"/>
        </w:rPr>
        <w:t> </w:t>
      </w:r>
      <w:r>
        <w:rPr>
          <w:color w:val="231F20"/>
        </w:rPr>
        <w:t>balanceado.</w:t>
      </w:r>
      <w:r>
        <w:rPr>
          <w:color w:val="231F20"/>
          <w:spacing w:val="-7"/>
        </w:rPr>
        <w:t> </w:t>
      </w:r>
      <w:r>
        <w:rPr>
          <w:color w:val="231F20"/>
        </w:rPr>
        <w:t>El</w:t>
      </w:r>
      <w:r>
        <w:rPr>
          <w:color w:val="231F20"/>
          <w:spacing w:val="-8"/>
        </w:rPr>
        <w:t> </w:t>
      </w:r>
      <w:r>
        <w:rPr>
          <w:color w:val="231F20"/>
        </w:rPr>
        <w:t>47%</w:t>
      </w:r>
      <w:r>
        <w:rPr>
          <w:color w:val="231F20"/>
          <w:spacing w:val="-9"/>
        </w:rPr>
        <w:t> </w:t>
      </w:r>
      <w:r>
        <w:rPr>
          <w:color w:val="231F20"/>
        </w:rPr>
        <w:t>de</w:t>
      </w:r>
      <w:r>
        <w:rPr>
          <w:color w:val="231F20"/>
          <w:spacing w:val="-8"/>
        </w:rPr>
        <w:t> </w:t>
      </w:r>
      <w:r>
        <w:rPr>
          <w:color w:val="231F20"/>
        </w:rPr>
        <w:t>los</w:t>
      </w:r>
      <w:r>
        <w:rPr>
          <w:color w:val="231F20"/>
          <w:spacing w:val="-8"/>
        </w:rPr>
        <w:t> </w:t>
      </w:r>
      <w:r>
        <w:rPr>
          <w:color w:val="231F20"/>
        </w:rPr>
        <w:t>productores dan</w:t>
      </w:r>
      <w:r>
        <w:rPr>
          <w:color w:val="231F20"/>
          <w:spacing w:val="-3"/>
        </w:rPr>
        <w:t> </w:t>
      </w:r>
      <w:r>
        <w:rPr>
          <w:color w:val="231F20"/>
        </w:rPr>
        <w:t>sal</w:t>
      </w:r>
      <w:r>
        <w:rPr>
          <w:color w:val="231F20"/>
          <w:spacing w:val="-3"/>
        </w:rPr>
        <w:t> </w:t>
      </w:r>
      <w:r>
        <w:rPr>
          <w:color w:val="231F20"/>
        </w:rPr>
        <w:t>a</w:t>
      </w:r>
      <w:r>
        <w:rPr>
          <w:color w:val="231F20"/>
          <w:spacing w:val="-3"/>
        </w:rPr>
        <w:t> </w:t>
      </w:r>
      <w:r>
        <w:rPr>
          <w:color w:val="231F20"/>
        </w:rPr>
        <w:t>los</w:t>
      </w:r>
      <w:r>
        <w:rPr>
          <w:color w:val="231F20"/>
          <w:spacing w:val="-2"/>
        </w:rPr>
        <w:t> </w:t>
      </w:r>
      <w:r>
        <w:rPr>
          <w:color w:val="231F20"/>
        </w:rPr>
        <w:t>animales</w:t>
      </w:r>
      <w:r>
        <w:rPr>
          <w:color w:val="231F20"/>
          <w:spacing w:val="-2"/>
        </w:rPr>
        <w:t> </w:t>
      </w:r>
      <w:r>
        <w:rPr>
          <w:color w:val="231F20"/>
        </w:rPr>
        <w:t>2</w:t>
      </w:r>
      <w:r>
        <w:rPr>
          <w:color w:val="231F20"/>
          <w:spacing w:val="-2"/>
        </w:rPr>
        <w:t> </w:t>
      </w:r>
      <w:r>
        <w:rPr>
          <w:color w:val="231F20"/>
        </w:rPr>
        <w:t>a</w:t>
      </w:r>
      <w:r>
        <w:rPr>
          <w:color w:val="231F20"/>
          <w:spacing w:val="-3"/>
        </w:rPr>
        <w:t> </w:t>
      </w:r>
      <w:r>
        <w:rPr>
          <w:color w:val="231F20"/>
        </w:rPr>
        <w:t>3</w:t>
      </w:r>
      <w:r>
        <w:rPr>
          <w:color w:val="231F20"/>
          <w:spacing w:val="-2"/>
        </w:rPr>
        <w:t> </w:t>
      </w:r>
      <w:r>
        <w:rPr>
          <w:color w:val="231F20"/>
        </w:rPr>
        <w:t>veces</w:t>
      </w:r>
      <w:r>
        <w:rPr>
          <w:color w:val="231F20"/>
          <w:spacing w:val="-3"/>
        </w:rPr>
        <w:t> </w:t>
      </w:r>
      <w:r>
        <w:rPr>
          <w:color w:val="231F20"/>
        </w:rPr>
        <w:t>al</w:t>
      </w:r>
      <w:r>
        <w:rPr>
          <w:color w:val="231F20"/>
          <w:spacing w:val="-3"/>
        </w:rPr>
        <w:t> </w:t>
      </w:r>
      <w:r>
        <w:rPr>
          <w:color w:val="231F20"/>
        </w:rPr>
        <w:t>año,</w:t>
      </w:r>
      <w:r>
        <w:rPr>
          <w:color w:val="231F20"/>
          <w:spacing w:val="-2"/>
        </w:rPr>
        <w:t> </w:t>
      </w:r>
      <w:r>
        <w:rPr>
          <w:color w:val="231F20"/>
        </w:rPr>
        <w:t>sin</w:t>
      </w:r>
      <w:r>
        <w:rPr>
          <w:color w:val="231F20"/>
          <w:spacing w:val="-3"/>
        </w:rPr>
        <w:t> </w:t>
      </w:r>
      <w:r>
        <w:rPr>
          <w:color w:val="231F20"/>
        </w:rPr>
        <w:t>embargo</w:t>
      </w:r>
      <w:r>
        <w:rPr>
          <w:color w:val="231F20"/>
          <w:spacing w:val="-2"/>
        </w:rPr>
        <w:t> </w:t>
      </w:r>
      <w:r>
        <w:rPr>
          <w:color w:val="231F20"/>
        </w:rPr>
        <w:t>no</w:t>
      </w:r>
      <w:r>
        <w:rPr>
          <w:color w:val="231F20"/>
          <w:spacing w:val="-2"/>
        </w:rPr>
        <w:t> </w:t>
      </w:r>
      <w:r>
        <w:rPr>
          <w:color w:val="231F20"/>
        </w:rPr>
        <w:t>se</w:t>
      </w:r>
      <w:r>
        <w:rPr>
          <w:color w:val="231F20"/>
          <w:spacing w:val="-3"/>
        </w:rPr>
        <w:t> </w:t>
      </w:r>
      <w:r>
        <w:rPr>
          <w:color w:val="231F20"/>
        </w:rPr>
        <w:t>dan</w:t>
      </w:r>
      <w:r>
        <w:rPr>
          <w:color w:val="231F20"/>
          <w:spacing w:val="-3"/>
        </w:rPr>
        <w:t> </w:t>
      </w:r>
      <w:r>
        <w:rPr>
          <w:color w:val="231F20"/>
        </w:rPr>
        <w:t>minerales.</w:t>
      </w:r>
    </w:p>
    <w:p>
      <w:pPr>
        <w:pStyle w:val="BodyText"/>
        <w:spacing w:before="5"/>
        <w:rPr>
          <w:sz w:val="15"/>
        </w:rPr>
      </w:pPr>
    </w:p>
    <w:p>
      <w:pPr>
        <w:pStyle w:val="Heading5"/>
        <w:spacing w:before="0"/>
      </w:pPr>
      <w:r>
        <w:rPr>
          <w:color w:val="231F20"/>
        </w:rPr>
        <w:t>Comederos</w:t>
      </w:r>
    </w:p>
    <w:p>
      <w:pPr>
        <w:pStyle w:val="BodyText"/>
        <w:spacing w:line="273" w:lineRule="auto" w:before="190"/>
        <w:ind w:left="113" w:right="112"/>
        <w:jc w:val="both"/>
      </w:pPr>
      <w:r>
        <w:rPr>
          <w:color w:val="231F20"/>
        </w:rPr>
        <w:t>El</w:t>
      </w:r>
      <w:r>
        <w:rPr>
          <w:color w:val="231F20"/>
          <w:spacing w:val="-6"/>
        </w:rPr>
        <w:t> </w:t>
      </w:r>
      <w:r>
        <w:rPr>
          <w:color w:val="231F20"/>
        </w:rPr>
        <w:t>corral</w:t>
      </w:r>
      <w:r>
        <w:rPr>
          <w:color w:val="231F20"/>
          <w:spacing w:val="-6"/>
        </w:rPr>
        <w:t> </w:t>
      </w:r>
      <w:r>
        <w:rPr>
          <w:color w:val="231F20"/>
        </w:rPr>
        <w:t>de</w:t>
      </w:r>
      <w:r>
        <w:rPr>
          <w:color w:val="231F20"/>
          <w:spacing w:val="-6"/>
        </w:rPr>
        <w:t> </w:t>
      </w:r>
      <w:r>
        <w:rPr>
          <w:color w:val="231F20"/>
        </w:rPr>
        <w:t>alojamiento,</w:t>
      </w:r>
      <w:r>
        <w:rPr>
          <w:color w:val="231F20"/>
          <w:spacing w:val="-6"/>
        </w:rPr>
        <w:t> </w:t>
      </w:r>
      <w:r>
        <w:rPr>
          <w:color w:val="231F20"/>
        </w:rPr>
        <w:t>en</w:t>
      </w:r>
      <w:r>
        <w:rPr>
          <w:color w:val="231F20"/>
          <w:spacing w:val="-6"/>
        </w:rPr>
        <w:t> </w:t>
      </w:r>
      <w:r>
        <w:rPr>
          <w:color w:val="231F20"/>
        </w:rPr>
        <w:t>un</w:t>
      </w:r>
      <w:r>
        <w:rPr>
          <w:color w:val="231F20"/>
          <w:spacing w:val="-6"/>
        </w:rPr>
        <w:t> </w:t>
      </w:r>
      <w:r>
        <w:rPr>
          <w:color w:val="231F20"/>
        </w:rPr>
        <w:t>90%</w:t>
      </w:r>
      <w:r>
        <w:rPr>
          <w:color w:val="231F20"/>
          <w:spacing w:val="-6"/>
        </w:rPr>
        <w:t> </w:t>
      </w:r>
      <w:r>
        <w:rPr>
          <w:color w:val="231F20"/>
        </w:rPr>
        <w:t>no</w:t>
      </w:r>
      <w:r>
        <w:rPr>
          <w:color w:val="231F20"/>
          <w:spacing w:val="-6"/>
        </w:rPr>
        <w:t> </w:t>
      </w:r>
      <w:r>
        <w:rPr>
          <w:color w:val="231F20"/>
        </w:rPr>
        <w:t>cuenta</w:t>
      </w:r>
      <w:r>
        <w:rPr>
          <w:color w:val="231F20"/>
          <w:spacing w:val="-6"/>
        </w:rPr>
        <w:t> </w:t>
      </w:r>
      <w:r>
        <w:rPr>
          <w:color w:val="231F20"/>
        </w:rPr>
        <w:t>con</w:t>
      </w:r>
      <w:r>
        <w:rPr>
          <w:color w:val="231F20"/>
          <w:spacing w:val="-6"/>
        </w:rPr>
        <w:t> </w:t>
      </w:r>
      <w:r>
        <w:rPr>
          <w:color w:val="231F20"/>
        </w:rPr>
        <w:t>comedero</w:t>
      </w:r>
      <w:r>
        <w:rPr>
          <w:color w:val="231F20"/>
          <w:spacing w:val="-6"/>
        </w:rPr>
        <w:t> </w:t>
      </w:r>
      <w:r>
        <w:rPr>
          <w:color w:val="231F20"/>
        </w:rPr>
        <w:t>para</w:t>
      </w:r>
      <w:r>
        <w:rPr>
          <w:color w:val="231F20"/>
          <w:spacing w:val="-6"/>
        </w:rPr>
        <w:t> </w:t>
      </w:r>
      <w:r>
        <w:rPr>
          <w:color w:val="231F20"/>
        </w:rPr>
        <w:t>forrajes, se improvisa una llanta cortada a la mitad para depositar el suplemento y no se detecta que pongan contenedores para</w:t>
      </w:r>
      <w:r>
        <w:rPr>
          <w:color w:val="231F20"/>
          <w:spacing w:val="-20"/>
        </w:rPr>
        <w:t> </w:t>
      </w:r>
      <w:r>
        <w:rPr>
          <w:color w:val="231F20"/>
        </w:rPr>
        <w:t>agua.</w:t>
      </w:r>
    </w:p>
    <w:p>
      <w:pPr>
        <w:pStyle w:val="BodyText"/>
        <w:spacing w:before="5"/>
        <w:rPr>
          <w:sz w:val="15"/>
        </w:rPr>
      </w:pPr>
    </w:p>
    <w:p>
      <w:pPr>
        <w:pStyle w:val="Heading5"/>
        <w:spacing w:before="0"/>
      </w:pPr>
      <w:r>
        <w:rPr>
          <w:color w:val="231F20"/>
        </w:rPr>
        <w:t>Desparasitación</w:t>
      </w:r>
    </w:p>
    <w:p>
      <w:pPr>
        <w:pStyle w:val="BodyText"/>
        <w:spacing w:line="273" w:lineRule="auto" w:before="190"/>
        <w:ind w:left="113" w:right="111"/>
        <w:jc w:val="both"/>
      </w:pPr>
      <w:r>
        <w:rPr>
          <w:color w:val="231F20"/>
        </w:rPr>
        <w:t>La caprinocultura del Sur del Estado se encuentra bajo condiciones preca- rias al considerar que el 24% del total de cabras, son desparasitadas (véa- se cuadro 45), resultados contrastantes muestra la encuesta, ya que para el 93% de los caprinocultores, es una práctica común; además se aplican  3 desparasitaciones al año en un 48%, en algunas comunidades existen productores que desparasitan incluso 4 veces al año. La alta frecuencia de aplicación de antiparasitarios por algunos productores de la región hace evidente problema relacionado con la resistencia de los parásitos a los in- gredientes</w:t>
      </w:r>
      <w:r>
        <w:rPr>
          <w:color w:val="231F20"/>
          <w:spacing w:val="-17"/>
        </w:rPr>
        <w:t> </w:t>
      </w:r>
      <w:r>
        <w:rPr>
          <w:color w:val="231F20"/>
        </w:rPr>
        <w:t>activos.</w:t>
      </w:r>
    </w:p>
    <w:p>
      <w:pPr>
        <w:pStyle w:val="BodyText"/>
        <w:spacing w:line="273" w:lineRule="auto"/>
        <w:ind w:left="113" w:right="111" w:firstLine="283"/>
        <w:jc w:val="both"/>
      </w:pPr>
      <w:r>
        <w:rPr>
          <w:color w:val="231F20"/>
        </w:rPr>
        <w:t>Problemas</w:t>
      </w:r>
      <w:r>
        <w:rPr>
          <w:color w:val="231F20"/>
          <w:spacing w:val="-4"/>
        </w:rPr>
        <w:t> </w:t>
      </w:r>
      <w:r>
        <w:rPr>
          <w:color w:val="231F20"/>
        </w:rPr>
        <w:t>relacionados</w:t>
      </w:r>
      <w:r>
        <w:rPr>
          <w:color w:val="231F20"/>
          <w:spacing w:val="-4"/>
        </w:rPr>
        <w:t> </w:t>
      </w:r>
      <w:r>
        <w:rPr>
          <w:color w:val="231F20"/>
        </w:rPr>
        <w:t>con</w:t>
      </w:r>
      <w:r>
        <w:rPr>
          <w:color w:val="231F20"/>
          <w:spacing w:val="-4"/>
        </w:rPr>
        <w:t> </w:t>
      </w:r>
      <w:r>
        <w:rPr>
          <w:color w:val="231F20"/>
        </w:rPr>
        <w:t>la</w:t>
      </w:r>
      <w:r>
        <w:rPr>
          <w:color w:val="231F20"/>
          <w:spacing w:val="-3"/>
        </w:rPr>
        <w:t> </w:t>
      </w:r>
      <w:r>
        <w:rPr>
          <w:color w:val="231F20"/>
        </w:rPr>
        <w:t>carga</w:t>
      </w:r>
      <w:r>
        <w:rPr>
          <w:color w:val="231F20"/>
          <w:spacing w:val="-3"/>
        </w:rPr>
        <w:t> </w:t>
      </w:r>
      <w:r>
        <w:rPr>
          <w:color w:val="231F20"/>
        </w:rPr>
        <w:t>parasitaria</w:t>
      </w:r>
      <w:r>
        <w:rPr>
          <w:color w:val="231F20"/>
          <w:spacing w:val="-3"/>
        </w:rPr>
        <w:t> </w:t>
      </w:r>
      <w:r>
        <w:rPr>
          <w:color w:val="231F20"/>
        </w:rPr>
        <w:t>de</w:t>
      </w:r>
      <w:r>
        <w:rPr>
          <w:color w:val="231F20"/>
          <w:spacing w:val="-4"/>
        </w:rPr>
        <w:t> </w:t>
      </w:r>
      <w:r>
        <w:rPr>
          <w:color w:val="231F20"/>
        </w:rPr>
        <w:t>huevecillos</w:t>
      </w:r>
      <w:r>
        <w:rPr>
          <w:color w:val="231F20"/>
          <w:spacing w:val="-4"/>
        </w:rPr>
        <w:t> </w:t>
      </w:r>
      <w:r>
        <w:rPr>
          <w:color w:val="231F20"/>
        </w:rPr>
        <w:t>en</w:t>
      </w:r>
      <w:r>
        <w:rPr>
          <w:color w:val="231F20"/>
          <w:spacing w:val="-4"/>
        </w:rPr>
        <w:t> </w:t>
      </w:r>
      <w:r>
        <w:rPr>
          <w:color w:val="231F20"/>
        </w:rPr>
        <w:t>pra- deras, es decir no se hace alguna práctica de control en pastoreo. Bajo es- tas condiciones los animales desparasitados en corral, se parasitan en la pradera.</w:t>
      </w:r>
    </w:p>
    <w:p>
      <w:pPr>
        <w:pStyle w:val="BodyText"/>
        <w:spacing w:before="5"/>
        <w:rPr>
          <w:sz w:val="15"/>
        </w:rPr>
      </w:pPr>
    </w:p>
    <w:p>
      <w:pPr>
        <w:pStyle w:val="Heading5"/>
        <w:spacing w:before="0"/>
      </w:pPr>
      <w:r>
        <w:rPr>
          <w:color w:val="231F20"/>
        </w:rPr>
        <w:t>Asistencia técnica</w:t>
      </w:r>
    </w:p>
    <w:p>
      <w:pPr>
        <w:pStyle w:val="BodyText"/>
        <w:spacing w:line="273" w:lineRule="auto" w:before="190"/>
        <w:ind w:left="113" w:right="111"/>
        <w:jc w:val="both"/>
      </w:pPr>
      <w:r>
        <w:rPr>
          <w:color w:val="231F20"/>
        </w:rPr>
        <w:t>El 20% de productores recibe asistencia técnica. A pesar de la existencia de apoyos para estos productores como, asistencia técnica de </w:t>
      </w:r>
      <w:r>
        <w:rPr>
          <w:color w:val="231F20"/>
          <w:sz w:val="16"/>
        </w:rPr>
        <w:t>SEDAGRO </w:t>
      </w:r>
      <w:r>
        <w:rPr>
          <w:color w:val="231F20"/>
        </w:rPr>
        <w:t>e </w:t>
      </w:r>
      <w:r>
        <w:rPr>
          <w:color w:val="231F20"/>
          <w:sz w:val="16"/>
        </w:rPr>
        <w:t>ICAMEX</w:t>
      </w:r>
      <w:r>
        <w:rPr>
          <w:color w:val="231F20"/>
        </w:rPr>
        <w:t>, sin embargo y pese a las múltiples platicas y apoyos de gobierno el productor sigue manteniendo bajo las mismas condiciones sus sistemas precarios (véase figura 18).</w:t>
      </w:r>
    </w:p>
    <w:p>
      <w:pPr>
        <w:spacing w:after="0" w:line="273" w:lineRule="auto"/>
        <w:jc w:val="both"/>
        <w:sectPr>
          <w:pgSz w:w="7940" w:h="11910"/>
          <w:pgMar w:header="0" w:footer="469" w:top="500" w:bottom="660" w:left="1020" w:right="1020"/>
        </w:sectPr>
      </w:pPr>
    </w:p>
    <w:p>
      <w:pPr>
        <w:spacing w:before="60"/>
        <w:ind w:left="161" w:right="30" w:firstLine="0"/>
        <w:jc w:val="left"/>
        <w:rPr>
          <w:sz w:val="14"/>
        </w:rPr>
      </w:pPr>
      <w:r>
        <w:rPr>
          <w:color w:val="231F20"/>
          <w:sz w:val="18"/>
        </w:rPr>
        <w:t>D</w:t>
      </w:r>
      <w:r>
        <w:rPr>
          <w:color w:val="231F20"/>
          <w:sz w:val="14"/>
        </w:rPr>
        <w:t>ORANTES</w:t>
      </w:r>
      <w:r>
        <w:rPr>
          <w:color w:val="231F20"/>
          <w:sz w:val="18"/>
        </w:rPr>
        <w:t>-C</w:t>
      </w:r>
      <w:r>
        <w:rPr>
          <w:color w:val="231F20"/>
          <w:sz w:val="14"/>
        </w:rPr>
        <w:t>ORONADO</w:t>
      </w:r>
      <w:r>
        <w:rPr>
          <w:color w:val="231F20"/>
          <w:sz w:val="18"/>
        </w:rPr>
        <w:t>, H</w:t>
      </w:r>
      <w:r>
        <w:rPr>
          <w:color w:val="231F20"/>
          <w:sz w:val="14"/>
        </w:rPr>
        <w:t>ERNÁNDEZ</w:t>
      </w:r>
      <w:r>
        <w:rPr>
          <w:color w:val="231F20"/>
          <w:sz w:val="18"/>
        </w:rPr>
        <w:t>-M</w:t>
      </w:r>
      <w:r>
        <w:rPr>
          <w:color w:val="231F20"/>
          <w:sz w:val="14"/>
        </w:rPr>
        <w:t>ARTÍNEZ</w:t>
      </w:r>
      <w:r>
        <w:rPr>
          <w:color w:val="231F20"/>
          <w:sz w:val="18"/>
        </w:rPr>
        <w:t>, R</w:t>
      </w:r>
      <w:r>
        <w:rPr>
          <w:color w:val="231F20"/>
          <w:sz w:val="14"/>
        </w:rPr>
        <w:t>EBOLLAR</w:t>
      </w:r>
      <w:r>
        <w:rPr>
          <w:color w:val="231F20"/>
          <w:sz w:val="18"/>
        </w:rPr>
        <w:t>-R</w:t>
      </w:r>
      <w:r>
        <w:rPr>
          <w:color w:val="231F20"/>
          <w:sz w:val="14"/>
        </w:rPr>
        <w:t>EBOLLAR</w:t>
      </w:r>
      <w:r>
        <w:rPr>
          <w:color w:val="231F20"/>
          <w:sz w:val="18"/>
        </w:rPr>
        <w:t>, R</w:t>
      </w:r>
      <w:r>
        <w:rPr>
          <w:color w:val="231F20"/>
          <w:sz w:val="14"/>
        </w:rPr>
        <w:t>OJO</w:t>
      </w:r>
      <w:r>
        <w:rPr>
          <w:color w:val="231F20"/>
          <w:sz w:val="18"/>
        </w:rPr>
        <w:t>-R</w:t>
      </w:r>
      <w:r>
        <w:rPr>
          <w:color w:val="231F20"/>
          <w:sz w:val="14"/>
        </w:rPr>
        <w:t>UBIO</w:t>
      </w:r>
    </w:p>
    <w:p>
      <w:pPr>
        <w:pStyle w:val="BodyText"/>
        <w:rPr>
          <w:sz w:val="23"/>
        </w:rPr>
      </w:pPr>
    </w:p>
    <w:p>
      <w:pPr>
        <w:pStyle w:val="Heading5"/>
        <w:spacing w:before="69"/>
      </w:pPr>
      <w:r>
        <w:rPr>
          <w:color w:val="231F20"/>
        </w:rPr>
        <w:t>Cuadro 46</w:t>
      </w:r>
    </w:p>
    <w:p>
      <w:pPr>
        <w:spacing w:line="268" w:lineRule="auto" w:before="32"/>
        <w:ind w:left="127" w:right="125" w:firstLine="0"/>
        <w:jc w:val="center"/>
        <w:rPr>
          <w:b/>
          <w:sz w:val="22"/>
        </w:rPr>
      </w:pPr>
      <w:r>
        <w:rPr>
          <w:b/>
          <w:color w:val="231F20"/>
          <w:sz w:val="22"/>
        </w:rPr>
        <w:t>Estadísticos descriptivos de las variables cuantitativas de los sistemas de producción caprina del sur</w:t>
      </w:r>
    </w:p>
    <w:p>
      <w:pPr>
        <w:spacing w:before="1"/>
        <w:ind w:left="126" w:right="126" w:firstLine="0"/>
        <w:jc w:val="center"/>
        <w:rPr>
          <w:b/>
          <w:sz w:val="22"/>
        </w:rPr>
      </w:pPr>
      <w:r>
        <w:rPr/>
        <w:pict>
          <v:group style="position:absolute;margin-left:56.192902pt;margin-top:19.006159pt;width:283.5pt;height:1pt;mso-position-horizontal-relative:page;mso-position-vertical-relative:paragraph;z-index:1696;mso-wrap-distance-left:0;mso-wrap-distance-right:0" coordorigin="1124,380" coordsize="5670,20">
            <v:line style="position:absolute" from="1134,390" to="3709,390" stroked="true" strokeweight="1pt" strokecolor="#231f20"/>
            <v:line style="position:absolute" from="3709,390" to="4478,390" stroked="true" strokeweight="1pt" strokecolor="#231f20"/>
            <v:line style="position:absolute" from="4478,390" to="5246,390" stroked="true" strokeweight="1pt" strokecolor="#231f20"/>
            <v:line style="position:absolute" from="5246,390" to="6015,390" stroked="true" strokeweight="1pt" strokecolor="#231f20"/>
            <v:line style="position:absolute" from="6015,390" to="6783,390" stroked="true" strokeweight="1pt" strokecolor="#231f20"/>
            <w10:wrap type="topAndBottom"/>
          </v:group>
        </w:pict>
      </w:r>
      <w:r>
        <w:rPr>
          <w:b/>
          <w:color w:val="231F20"/>
          <w:sz w:val="22"/>
        </w:rPr>
        <w:t>del Estado de México</w:t>
      </w:r>
    </w:p>
    <w:p>
      <w:pPr>
        <w:pStyle w:val="Heading6"/>
        <w:tabs>
          <w:tab w:pos="2819" w:val="left" w:leader="none"/>
          <w:tab w:pos="3629" w:val="left" w:leader="none"/>
          <w:tab w:pos="4291" w:val="left" w:leader="none"/>
          <w:tab w:pos="5148" w:val="left" w:leader="none"/>
        </w:tabs>
        <w:ind w:left="1014" w:right="30"/>
      </w:pPr>
      <w:r>
        <w:rPr>
          <w:color w:val="231F20"/>
          <w:spacing w:val="-3"/>
        </w:rPr>
        <w:t>Variables</w:t>
        <w:tab/>
      </w:r>
      <w:r>
        <w:rPr>
          <w:color w:val="231F20"/>
        </w:rPr>
        <w:t>Media</w:t>
        <w:tab/>
      </w:r>
      <w:r>
        <w:rPr>
          <w:color w:val="231F20"/>
          <w:spacing w:val="-4"/>
          <w:position w:val="9"/>
        </w:rPr>
        <w:t>Desv.</w:t>
        <w:tab/>
      </w:r>
      <w:r>
        <w:rPr>
          <w:color w:val="231F20"/>
        </w:rPr>
        <w:t>Mínimo</w:t>
        <w:tab/>
      </w:r>
      <w:r>
        <w:rPr>
          <w:color w:val="231F20"/>
          <w:position w:val="9"/>
        </w:rPr>
        <w:t>Maxi-</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0"/>
        </w:rPr>
      </w:pPr>
    </w:p>
    <w:p>
      <w:pPr>
        <w:spacing w:before="78"/>
        <w:ind w:left="113" w:right="30" w:firstLine="0"/>
        <w:jc w:val="left"/>
        <w:rPr>
          <w:sz w:val="16"/>
        </w:rPr>
      </w:pPr>
      <w:r>
        <w:rPr/>
        <w:pict>
          <v:shape style="position:absolute;margin-left:56.692902pt;margin-top:-87.149712pt;width:282.5pt;height:88.7pt;mso-position-horizontal-relative:page;mso-position-vertical-relative:paragraph;z-index:17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30"/>
                    <w:gridCol w:w="681"/>
                    <w:gridCol w:w="892"/>
                    <w:gridCol w:w="661"/>
                    <w:gridCol w:w="784"/>
                  </w:tblGrid>
                  <w:tr>
                    <w:trPr>
                      <w:trHeight w:val="203" w:hRule="exact"/>
                    </w:trPr>
                    <w:tc>
                      <w:tcPr>
                        <w:tcW w:w="3312" w:type="dxa"/>
                        <w:gridSpan w:val="2"/>
                        <w:tcBorders>
                          <w:bottom w:val="single" w:sz="8" w:space="0" w:color="231F20"/>
                        </w:tcBorders>
                      </w:tcPr>
                      <w:p>
                        <w:pPr/>
                      </w:p>
                    </w:tc>
                    <w:tc>
                      <w:tcPr>
                        <w:tcW w:w="892" w:type="dxa"/>
                        <w:tcBorders>
                          <w:bottom w:val="single" w:sz="8" w:space="0" w:color="231F20"/>
                        </w:tcBorders>
                      </w:tcPr>
                      <w:p>
                        <w:pPr>
                          <w:pStyle w:val="TableParagraph"/>
                          <w:spacing w:line="186" w:lineRule="exact" w:before="0"/>
                          <w:ind w:left="114" w:right="172"/>
                          <w:rPr>
                            <w:b/>
                            <w:sz w:val="18"/>
                          </w:rPr>
                        </w:pPr>
                        <w:r>
                          <w:rPr>
                            <w:b/>
                            <w:color w:val="231F20"/>
                            <w:sz w:val="18"/>
                          </w:rPr>
                          <w:t>Estand</w:t>
                        </w:r>
                      </w:p>
                    </w:tc>
                    <w:tc>
                      <w:tcPr>
                        <w:tcW w:w="661" w:type="dxa"/>
                        <w:tcBorders>
                          <w:bottom w:val="single" w:sz="8" w:space="0" w:color="231F20"/>
                        </w:tcBorders>
                      </w:tcPr>
                      <w:p>
                        <w:pPr/>
                      </w:p>
                    </w:tc>
                    <w:tc>
                      <w:tcPr>
                        <w:tcW w:w="784" w:type="dxa"/>
                        <w:tcBorders>
                          <w:bottom w:val="single" w:sz="8" w:space="0" w:color="231F20"/>
                        </w:tcBorders>
                      </w:tcPr>
                      <w:p>
                        <w:pPr>
                          <w:pStyle w:val="TableParagraph"/>
                          <w:spacing w:line="186" w:lineRule="exact" w:before="0"/>
                          <w:ind w:left="268"/>
                          <w:jc w:val="left"/>
                          <w:rPr>
                            <w:b/>
                            <w:sz w:val="18"/>
                          </w:rPr>
                        </w:pPr>
                        <w:r>
                          <w:rPr>
                            <w:b/>
                            <w:color w:val="231F20"/>
                            <w:sz w:val="18"/>
                          </w:rPr>
                          <w:t>mo</w:t>
                        </w:r>
                      </w:p>
                    </w:tc>
                  </w:tr>
                  <w:tr>
                    <w:trPr>
                      <w:trHeight w:val="296" w:hRule="exact"/>
                    </w:trPr>
                    <w:tc>
                      <w:tcPr>
                        <w:tcW w:w="2630" w:type="dxa"/>
                        <w:tcBorders>
                          <w:top w:val="single" w:sz="8" w:space="0" w:color="231F20"/>
                        </w:tcBorders>
                      </w:tcPr>
                      <w:p>
                        <w:pPr>
                          <w:pStyle w:val="TableParagraph"/>
                          <w:spacing w:before="15"/>
                          <w:ind w:left="113"/>
                          <w:jc w:val="left"/>
                          <w:rPr>
                            <w:sz w:val="18"/>
                          </w:rPr>
                        </w:pPr>
                        <w:r>
                          <w:rPr>
                            <w:color w:val="231F20"/>
                            <w:sz w:val="18"/>
                          </w:rPr>
                          <w:t>Edad del propietario de la UP</w:t>
                        </w:r>
                      </w:p>
                    </w:tc>
                    <w:tc>
                      <w:tcPr>
                        <w:tcW w:w="681" w:type="dxa"/>
                        <w:tcBorders>
                          <w:top w:val="single" w:sz="8" w:space="0" w:color="231F20"/>
                        </w:tcBorders>
                      </w:tcPr>
                      <w:p>
                        <w:pPr>
                          <w:pStyle w:val="TableParagraph"/>
                          <w:spacing w:before="15"/>
                          <w:ind w:left="0" w:right="132"/>
                          <w:jc w:val="right"/>
                          <w:rPr>
                            <w:sz w:val="18"/>
                          </w:rPr>
                        </w:pPr>
                        <w:r>
                          <w:rPr>
                            <w:color w:val="231F20"/>
                            <w:sz w:val="18"/>
                          </w:rPr>
                          <w:t>53.62</w:t>
                        </w:r>
                      </w:p>
                    </w:tc>
                    <w:tc>
                      <w:tcPr>
                        <w:tcW w:w="892" w:type="dxa"/>
                        <w:tcBorders>
                          <w:top w:val="single" w:sz="8" w:space="0" w:color="231F20"/>
                        </w:tcBorders>
                      </w:tcPr>
                      <w:p>
                        <w:pPr>
                          <w:pStyle w:val="TableParagraph"/>
                          <w:spacing w:before="15"/>
                          <w:ind w:left="114" w:right="171"/>
                          <w:rPr>
                            <w:sz w:val="18"/>
                          </w:rPr>
                        </w:pPr>
                        <w:r>
                          <w:rPr>
                            <w:color w:val="231F20"/>
                            <w:sz w:val="18"/>
                          </w:rPr>
                          <w:t>10.44</w:t>
                        </w:r>
                      </w:p>
                    </w:tc>
                    <w:tc>
                      <w:tcPr>
                        <w:tcW w:w="661" w:type="dxa"/>
                        <w:tcBorders>
                          <w:top w:val="single" w:sz="8" w:space="0" w:color="231F20"/>
                        </w:tcBorders>
                      </w:tcPr>
                      <w:p>
                        <w:pPr>
                          <w:pStyle w:val="TableParagraph"/>
                          <w:spacing w:before="15"/>
                          <w:ind w:left="193"/>
                          <w:jc w:val="left"/>
                          <w:rPr>
                            <w:sz w:val="18"/>
                          </w:rPr>
                        </w:pPr>
                        <w:r>
                          <w:rPr>
                            <w:color w:val="231F20"/>
                            <w:sz w:val="18"/>
                          </w:rPr>
                          <w:t>25</w:t>
                        </w:r>
                      </w:p>
                    </w:tc>
                    <w:tc>
                      <w:tcPr>
                        <w:tcW w:w="784" w:type="dxa"/>
                        <w:tcBorders>
                          <w:top w:val="single" w:sz="8" w:space="0" w:color="231F20"/>
                        </w:tcBorders>
                      </w:tcPr>
                      <w:p>
                        <w:pPr>
                          <w:pStyle w:val="TableParagraph"/>
                          <w:spacing w:before="15"/>
                          <w:ind w:left="300"/>
                          <w:jc w:val="left"/>
                          <w:rPr>
                            <w:sz w:val="18"/>
                          </w:rPr>
                        </w:pPr>
                        <w:r>
                          <w:rPr>
                            <w:color w:val="231F20"/>
                            <w:sz w:val="18"/>
                          </w:rPr>
                          <w:t>68</w:t>
                        </w:r>
                      </w:p>
                    </w:tc>
                  </w:tr>
                  <w:tr>
                    <w:trPr>
                      <w:trHeight w:val="310" w:hRule="exact"/>
                    </w:trPr>
                    <w:tc>
                      <w:tcPr>
                        <w:tcW w:w="2630" w:type="dxa"/>
                      </w:tcPr>
                      <w:p>
                        <w:pPr>
                          <w:pStyle w:val="TableParagraph"/>
                          <w:spacing w:before="40"/>
                          <w:ind w:left="113"/>
                          <w:jc w:val="left"/>
                          <w:rPr>
                            <w:sz w:val="18"/>
                          </w:rPr>
                        </w:pPr>
                        <w:r>
                          <w:rPr>
                            <w:color w:val="231F20"/>
                            <w:sz w:val="18"/>
                          </w:rPr>
                          <w:t>Integrantes de la familia</w:t>
                        </w:r>
                      </w:p>
                    </w:tc>
                    <w:tc>
                      <w:tcPr>
                        <w:tcW w:w="681" w:type="dxa"/>
                      </w:tcPr>
                      <w:p>
                        <w:pPr>
                          <w:pStyle w:val="TableParagraph"/>
                          <w:spacing w:before="40"/>
                          <w:ind w:left="0" w:right="181"/>
                          <w:jc w:val="right"/>
                          <w:rPr>
                            <w:sz w:val="18"/>
                          </w:rPr>
                        </w:pPr>
                        <w:r>
                          <w:rPr>
                            <w:color w:val="231F20"/>
                            <w:sz w:val="18"/>
                          </w:rPr>
                          <w:t>6.58</w:t>
                        </w:r>
                      </w:p>
                    </w:tc>
                    <w:tc>
                      <w:tcPr>
                        <w:tcW w:w="892" w:type="dxa"/>
                      </w:tcPr>
                      <w:p>
                        <w:pPr>
                          <w:pStyle w:val="TableParagraph"/>
                          <w:spacing w:before="40"/>
                          <w:ind w:left="114" w:right="171"/>
                          <w:rPr>
                            <w:sz w:val="18"/>
                          </w:rPr>
                        </w:pPr>
                        <w:r>
                          <w:rPr>
                            <w:color w:val="231F20"/>
                            <w:sz w:val="18"/>
                          </w:rPr>
                          <w:t>2.80</w:t>
                        </w:r>
                      </w:p>
                    </w:tc>
                    <w:tc>
                      <w:tcPr>
                        <w:tcW w:w="661" w:type="dxa"/>
                      </w:tcPr>
                      <w:p>
                        <w:pPr>
                          <w:pStyle w:val="TableParagraph"/>
                          <w:spacing w:before="40"/>
                          <w:ind w:left="242"/>
                          <w:jc w:val="left"/>
                          <w:rPr>
                            <w:sz w:val="18"/>
                          </w:rPr>
                        </w:pPr>
                        <w:r>
                          <w:rPr>
                            <w:color w:val="231F20"/>
                            <w:sz w:val="18"/>
                          </w:rPr>
                          <w:t>2</w:t>
                        </w:r>
                      </w:p>
                    </w:tc>
                    <w:tc>
                      <w:tcPr>
                        <w:tcW w:w="784" w:type="dxa"/>
                      </w:tcPr>
                      <w:p>
                        <w:pPr>
                          <w:pStyle w:val="TableParagraph"/>
                          <w:spacing w:before="40"/>
                          <w:ind w:left="300"/>
                          <w:jc w:val="left"/>
                          <w:rPr>
                            <w:sz w:val="18"/>
                          </w:rPr>
                        </w:pPr>
                        <w:r>
                          <w:rPr>
                            <w:color w:val="231F20"/>
                            <w:sz w:val="18"/>
                          </w:rPr>
                          <w:t>12</w:t>
                        </w:r>
                      </w:p>
                    </w:tc>
                  </w:tr>
                  <w:tr>
                    <w:trPr>
                      <w:trHeight w:val="310" w:hRule="exact"/>
                    </w:trPr>
                    <w:tc>
                      <w:tcPr>
                        <w:tcW w:w="2630" w:type="dxa"/>
                      </w:tcPr>
                      <w:p>
                        <w:pPr>
                          <w:pStyle w:val="TableParagraph"/>
                          <w:spacing w:before="40"/>
                          <w:ind w:left="113"/>
                          <w:jc w:val="left"/>
                          <w:rPr>
                            <w:sz w:val="18"/>
                          </w:rPr>
                        </w:pPr>
                        <w:r>
                          <w:rPr>
                            <w:color w:val="231F20"/>
                            <w:sz w:val="18"/>
                          </w:rPr>
                          <w:t>Númerto de cabras en UP</w:t>
                        </w:r>
                      </w:p>
                    </w:tc>
                    <w:tc>
                      <w:tcPr>
                        <w:tcW w:w="681" w:type="dxa"/>
                      </w:tcPr>
                      <w:p>
                        <w:pPr>
                          <w:pStyle w:val="TableParagraph"/>
                          <w:spacing w:before="40"/>
                          <w:ind w:left="0" w:right="132"/>
                          <w:jc w:val="right"/>
                          <w:rPr>
                            <w:sz w:val="18"/>
                          </w:rPr>
                        </w:pPr>
                        <w:r>
                          <w:rPr>
                            <w:color w:val="231F20"/>
                            <w:sz w:val="18"/>
                          </w:rPr>
                          <w:t>15.30</w:t>
                        </w:r>
                      </w:p>
                    </w:tc>
                    <w:tc>
                      <w:tcPr>
                        <w:tcW w:w="892" w:type="dxa"/>
                      </w:tcPr>
                      <w:p>
                        <w:pPr>
                          <w:pStyle w:val="TableParagraph"/>
                          <w:spacing w:before="40"/>
                          <w:ind w:left="114" w:right="171"/>
                          <w:rPr>
                            <w:sz w:val="18"/>
                          </w:rPr>
                        </w:pPr>
                        <w:r>
                          <w:rPr>
                            <w:color w:val="231F20"/>
                            <w:sz w:val="18"/>
                          </w:rPr>
                          <w:t>10.82</w:t>
                        </w:r>
                      </w:p>
                    </w:tc>
                    <w:tc>
                      <w:tcPr>
                        <w:tcW w:w="661" w:type="dxa"/>
                      </w:tcPr>
                      <w:p>
                        <w:pPr>
                          <w:pStyle w:val="TableParagraph"/>
                          <w:spacing w:before="40"/>
                          <w:ind w:left="242"/>
                          <w:jc w:val="left"/>
                          <w:rPr>
                            <w:sz w:val="18"/>
                          </w:rPr>
                        </w:pPr>
                        <w:r>
                          <w:rPr>
                            <w:color w:val="231F20"/>
                            <w:sz w:val="18"/>
                          </w:rPr>
                          <w:t>4</w:t>
                        </w:r>
                      </w:p>
                    </w:tc>
                    <w:tc>
                      <w:tcPr>
                        <w:tcW w:w="784" w:type="dxa"/>
                      </w:tcPr>
                      <w:p>
                        <w:pPr>
                          <w:pStyle w:val="TableParagraph"/>
                          <w:spacing w:before="40"/>
                          <w:ind w:left="300"/>
                          <w:jc w:val="left"/>
                          <w:rPr>
                            <w:sz w:val="18"/>
                          </w:rPr>
                        </w:pPr>
                        <w:r>
                          <w:rPr>
                            <w:color w:val="231F20"/>
                            <w:sz w:val="18"/>
                          </w:rPr>
                          <w:t>54</w:t>
                        </w:r>
                      </w:p>
                    </w:tc>
                  </w:tr>
                  <w:tr>
                    <w:trPr>
                      <w:trHeight w:val="310" w:hRule="exact"/>
                    </w:trPr>
                    <w:tc>
                      <w:tcPr>
                        <w:tcW w:w="2630" w:type="dxa"/>
                      </w:tcPr>
                      <w:p>
                        <w:pPr>
                          <w:pStyle w:val="TableParagraph"/>
                          <w:spacing w:before="40"/>
                          <w:ind w:left="113"/>
                          <w:jc w:val="left"/>
                          <w:rPr>
                            <w:sz w:val="18"/>
                          </w:rPr>
                        </w:pPr>
                        <w:r>
                          <w:rPr>
                            <w:color w:val="231F20"/>
                            <w:sz w:val="18"/>
                          </w:rPr>
                          <w:t>Horas de pastoreo</w:t>
                        </w:r>
                      </w:p>
                    </w:tc>
                    <w:tc>
                      <w:tcPr>
                        <w:tcW w:w="681" w:type="dxa"/>
                      </w:tcPr>
                      <w:p>
                        <w:pPr>
                          <w:pStyle w:val="TableParagraph"/>
                          <w:spacing w:before="40"/>
                          <w:ind w:left="0" w:right="181"/>
                          <w:jc w:val="right"/>
                          <w:rPr>
                            <w:sz w:val="18"/>
                          </w:rPr>
                        </w:pPr>
                        <w:r>
                          <w:rPr>
                            <w:color w:val="231F20"/>
                            <w:sz w:val="18"/>
                          </w:rPr>
                          <w:t>6.08</w:t>
                        </w:r>
                      </w:p>
                    </w:tc>
                    <w:tc>
                      <w:tcPr>
                        <w:tcW w:w="892" w:type="dxa"/>
                      </w:tcPr>
                      <w:p>
                        <w:pPr>
                          <w:pStyle w:val="TableParagraph"/>
                          <w:spacing w:before="40"/>
                          <w:ind w:left="114" w:right="171"/>
                          <w:rPr>
                            <w:sz w:val="18"/>
                          </w:rPr>
                        </w:pPr>
                        <w:r>
                          <w:rPr>
                            <w:color w:val="231F20"/>
                            <w:sz w:val="18"/>
                          </w:rPr>
                          <w:t>2.27</w:t>
                        </w:r>
                      </w:p>
                    </w:tc>
                    <w:tc>
                      <w:tcPr>
                        <w:tcW w:w="661" w:type="dxa"/>
                      </w:tcPr>
                      <w:p>
                        <w:pPr>
                          <w:pStyle w:val="TableParagraph"/>
                          <w:spacing w:before="40"/>
                          <w:ind w:left="242"/>
                          <w:jc w:val="left"/>
                          <w:rPr>
                            <w:sz w:val="18"/>
                          </w:rPr>
                        </w:pPr>
                        <w:r>
                          <w:rPr>
                            <w:color w:val="231F20"/>
                            <w:sz w:val="18"/>
                          </w:rPr>
                          <w:t>0</w:t>
                        </w:r>
                      </w:p>
                    </w:tc>
                    <w:tc>
                      <w:tcPr>
                        <w:tcW w:w="784" w:type="dxa"/>
                      </w:tcPr>
                      <w:p>
                        <w:pPr>
                          <w:pStyle w:val="TableParagraph"/>
                          <w:spacing w:before="40"/>
                          <w:ind w:left="300"/>
                          <w:jc w:val="left"/>
                          <w:rPr>
                            <w:sz w:val="18"/>
                          </w:rPr>
                        </w:pPr>
                        <w:r>
                          <w:rPr>
                            <w:color w:val="231F20"/>
                            <w:sz w:val="18"/>
                          </w:rPr>
                          <w:t>11</w:t>
                        </w:r>
                      </w:p>
                    </w:tc>
                  </w:tr>
                  <w:tr>
                    <w:trPr>
                      <w:trHeight w:val="324" w:hRule="exact"/>
                    </w:trPr>
                    <w:tc>
                      <w:tcPr>
                        <w:tcW w:w="2630" w:type="dxa"/>
                        <w:tcBorders>
                          <w:bottom w:val="single" w:sz="8" w:space="0" w:color="231F20"/>
                        </w:tcBorders>
                      </w:tcPr>
                      <w:p>
                        <w:pPr>
                          <w:pStyle w:val="TableParagraph"/>
                          <w:spacing w:before="40"/>
                          <w:ind w:left="113"/>
                          <w:jc w:val="left"/>
                          <w:rPr>
                            <w:sz w:val="18"/>
                          </w:rPr>
                        </w:pPr>
                        <w:r>
                          <w:rPr>
                            <w:color w:val="231F20"/>
                            <w:sz w:val="18"/>
                          </w:rPr>
                          <w:t>Superficie destinada a pastoreo</w:t>
                        </w:r>
                      </w:p>
                    </w:tc>
                    <w:tc>
                      <w:tcPr>
                        <w:tcW w:w="681" w:type="dxa"/>
                        <w:tcBorders>
                          <w:bottom w:val="single" w:sz="8" w:space="0" w:color="231F20"/>
                        </w:tcBorders>
                      </w:tcPr>
                      <w:p>
                        <w:pPr>
                          <w:pStyle w:val="TableParagraph"/>
                          <w:spacing w:before="40"/>
                          <w:ind w:left="0" w:right="181"/>
                          <w:jc w:val="right"/>
                          <w:rPr>
                            <w:sz w:val="18"/>
                          </w:rPr>
                        </w:pPr>
                        <w:r>
                          <w:rPr>
                            <w:color w:val="231F20"/>
                            <w:sz w:val="18"/>
                          </w:rPr>
                          <w:t>3.14</w:t>
                        </w:r>
                      </w:p>
                    </w:tc>
                    <w:tc>
                      <w:tcPr>
                        <w:tcW w:w="892" w:type="dxa"/>
                        <w:tcBorders>
                          <w:bottom w:val="single" w:sz="8" w:space="0" w:color="231F20"/>
                        </w:tcBorders>
                      </w:tcPr>
                      <w:p>
                        <w:pPr>
                          <w:pStyle w:val="TableParagraph"/>
                          <w:spacing w:before="40"/>
                          <w:ind w:left="114" w:right="171"/>
                          <w:rPr>
                            <w:sz w:val="18"/>
                          </w:rPr>
                        </w:pPr>
                        <w:r>
                          <w:rPr>
                            <w:color w:val="231F20"/>
                            <w:sz w:val="18"/>
                          </w:rPr>
                          <w:t>4.03</w:t>
                        </w:r>
                      </w:p>
                    </w:tc>
                    <w:tc>
                      <w:tcPr>
                        <w:tcW w:w="661" w:type="dxa"/>
                        <w:tcBorders>
                          <w:bottom w:val="single" w:sz="8" w:space="0" w:color="231F20"/>
                        </w:tcBorders>
                      </w:tcPr>
                      <w:p>
                        <w:pPr>
                          <w:pStyle w:val="TableParagraph"/>
                          <w:spacing w:before="40"/>
                          <w:ind w:left="242"/>
                          <w:jc w:val="left"/>
                          <w:rPr>
                            <w:sz w:val="18"/>
                          </w:rPr>
                        </w:pPr>
                        <w:r>
                          <w:rPr>
                            <w:color w:val="231F20"/>
                            <w:sz w:val="18"/>
                          </w:rPr>
                          <w:t>0</w:t>
                        </w:r>
                      </w:p>
                    </w:tc>
                    <w:tc>
                      <w:tcPr>
                        <w:tcW w:w="784" w:type="dxa"/>
                        <w:tcBorders>
                          <w:bottom w:val="single" w:sz="8" w:space="0" w:color="231F20"/>
                        </w:tcBorders>
                      </w:tcPr>
                      <w:p>
                        <w:pPr>
                          <w:pStyle w:val="TableParagraph"/>
                          <w:spacing w:before="40"/>
                          <w:ind w:left="300"/>
                          <w:jc w:val="left"/>
                          <w:rPr>
                            <w:sz w:val="18"/>
                          </w:rPr>
                        </w:pPr>
                        <w:r>
                          <w:rPr>
                            <w:color w:val="231F20"/>
                            <w:sz w:val="18"/>
                          </w:rPr>
                          <w:t>24</w:t>
                        </w:r>
                      </w:p>
                    </w:tc>
                  </w:tr>
                </w:tbl>
                <w:p>
                  <w:pPr>
                    <w:pStyle w:val="BodyText"/>
                  </w:pPr>
                </w:p>
              </w:txbxContent>
            </v:textbox>
            <w10:wrap type="none"/>
          </v:shape>
        </w:pict>
      </w:r>
      <w:r>
        <w:rPr>
          <w:color w:val="231F20"/>
          <w:sz w:val="16"/>
        </w:rPr>
        <w:t>UP. Unidad productiva; Desv Estand. Desviación estándar.</w:t>
      </w:r>
    </w:p>
    <w:p>
      <w:pPr>
        <w:pStyle w:val="BodyText"/>
        <w:rPr>
          <w:sz w:val="20"/>
        </w:rPr>
      </w:pPr>
    </w:p>
    <w:p>
      <w:pPr>
        <w:pStyle w:val="BodyText"/>
        <w:rPr>
          <w:sz w:val="27"/>
        </w:rPr>
      </w:pPr>
    </w:p>
    <w:p>
      <w:pPr>
        <w:pStyle w:val="Heading5"/>
        <w:spacing w:before="70"/>
      </w:pPr>
      <w:r>
        <w:rPr>
          <w:color w:val="231F20"/>
        </w:rPr>
        <w:t>Figura 18</w:t>
      </w:r>
    </w:p>
    <w:p>
      <w:pPr>
        <w:pStyle w:val="BodyText"/>
        <w:spacing w:before="11"/>
        <w:rPr>
          <w:b/>
          <w:sz w:val="10"/>
        </w:rPr>
      </w:pPr>
      <w:r>
        <w:rPr/>
        <w:drawing>
          <wp:anchor distT="0" distB="0" distL="0" distR="0" allowOverlap="1" layoutInCell="1" locked="0" behindDoc="0" simplePos="0" relativeHeight="1720">
            <wp:simplePos x="0" y="0"/>
            <wp:positionH relativeFrom="page">
              <wp:posOffset>720001</wp:posOffset>
            </wp:positionH>
            <wp:positionV relativeFrom="paragraph">
              <wp:posOffset>106304</wp:posOffset>
            </wp:positionV>
            <wp:extent cx="3560672" cy="2421254"/>
            <wp:effectExtent l="0" t="0" r="0" b="0"/>
            <wp:wrapTopAndBottom/>
            <wp:docPr id="31" name="image16.jpeg" descr=""/>
            <wp:cNvGraphicFramePr>
              <a:graphicFrameLocks noChangeAspect="1"/>
            </wp:cNvGraphicFramePr>
            <a:graphic>
              <a:graphicData uri="http://schemas.openxmlformats.org/drawingml/2006/picture">
                <pic:pic>
                  <pic:nvPicPr>
                    <pic:cNvPr id="32" name="image16.jpeg"/>
                    <pic:cNvPicPr/>
                  </pic:nvPicPr>
                  <pic:blipFill>
                    <a:blip r:embed="rId26" cstate="print"/>
                    <a:stretch>
                      <a:fillRect/>
                    </a:stretch>
                  </pic:blipFill>
                  <pic:spPr>
                    <a:xfrm>
                      <a:off x="0" y="0"/>
                      <a:ext cx="3560672" cy="2421254"/>
                    </a:xfrm>
                    <a:prstGeom prst="rect">
                      <a:avLst/>
                    </a:prstGeom>
                  </pic:spPr>
                </pic:pic>
              </a:graphicData>
            </a:graphic>
          </wp:anchor>
        </w:drawing>
      </w:r>
    </w:p>
    <w:p>
      <w:pPr>
        <w:spacing w:after="0"/>
        <w:rPr>
          <w:sz w:val="10"/>
        </w:rPr>
        <w:sectPr>
          <w:pgSz w:w="7940" w:h="11910"/>
          <w:pgMar w:header="0" w:footer="469" w:top="480" w:bottom="660" w:left="1020" w:right="1020"/>
        </w:sectPr>
      </w:pPr>
    </w:p>
    <w:p>
      <w:pPr>
        <w:spacing w:before="50"/>
        <w:ind w:left="555" w:right="0" w:firstLine="0"/>
        <w:jc w:val="left"/>
        <w:rPr>
          <w:sz w:val="14"/>
        </w:rPr>
      </w:pPr>
      <w:r>
        <w:rPr>
          <w:color w:val="231F20"/>
          <w:sz w:val="18"/>
        </w:rPr>
        <w:t>A</w:t>
      </w:r>
      <w:r>
        <w:rPr>
          <w:color w:val="231F20"/>
          <w:sz w:val="14"/>
        </w:rPr>
        <w:t>PLICACIÓN DE LA TEORÍA DE LA PRODUCCIÓN EN INVESTIGACIÓN PECUARIA</w:t>
      </w:r>
    </w:p>
    <w:p>
      <w:pPr>
        <w:pStyle w:val="BodyText"/>
        <w:spacing w:before="1"/>
        <w:rPr>
          <w:sz w:val="22"/>
        </w:rPr>
      </w:pPr>
    </w:p>
    <w:p>
      <w:pPr>
        <w:pStyle w:val="Heading5"/>
        <w:spacing w:before="70"/>
        <w:ind w:left="1958" w:right="1939"/>
      </w:pPr>
      <w:r>
        <w:rPr/>
        <w:drawing>
          <wp:anchor distT="0" distB="0" distL="0" distR="0" allowOverlap="1" layoutInCell="1" locked="0" behindDoc="0" simplePos="0" relativeHeight="1768">
            <wp:simplePos x="0" y="0"/>
            <wp:positionH relativeFrom="page">
              <wp:posOffset>701027</wp:posOffset>
            </wp:positionH>
            <wp:positionV relativeFrom="paragraph">
              <wp:posOffset>284540</wp:posOffset>
            </wp:positionV>
            <wp:extent cx="3643153" cy="1795272"/>
            <wp:effectExtent l="0" t="0" r="0" b="0"/>
            <wp:wrapTopAndBottom/>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27" cstate="print"/>
                    <a:stretch>
                      <a:fillRect/>
                    </a:stretch>
                  </pic:blipFill>
                  <pic:spPr>
                    <a:xfrm>
                      <a:off x="0" y="0"/>
                      <a:ext cx="3643153" cy="1795272"/>
                    </a:xfrm>
                    <a:prstGeom prst="rect">
                      <a:avLst/>
                    </a:prstGeom>
                  </pic:spPr>
                </pic:pic>
              </a:graphicData>
            </a:graphic>
          </wp:anchor>
        </w:drawing>
      </w:r>
      <w:r>
        <w:rPr>
          <w:color w:val="231F20"/>
        </w:rPr>
        <w:t>Figura 19</w:t>
      </w:r>
    </w:p>
    <w:p>
      <w:pPr>
        <w:spacing w:before="82"/>
        <w:ind w:left="1958" w:right="1938" w:firstLine="0"/>
        <w:jc w:val="center"/>
        <w:rPr>
          <w:b/>
          <w:sz w:val="22"/>
        </w:rPr>
      </w:pPr>
      <w:r>
        <w:rPr>
          <w:b/>
          <w:color w:val="231F20"/>
          <w:sz w:val="22"/>
        </w:rPr>
        <w:t>Mercado</w:t>
      </w:r>
    </w:p>
    <w:p>
      <w:pPr>
        <w:pStyle w:val="BodyText"/>
        <w:spacing w:line="273" w:lineRule="auto" w:before="190"/>
        <w:ind w:left="133" w:right="111"/>
        <w:jc w:val="both"/>
      </w:pPr>
      <w:r>
        <w:rPr>
          <w:color w:val="231F20"/>
        </w:rPr>
        <w:t>La comercialización se realiza con cabritos destetados en un 58%,</w:t>
      </w:r>
      <w:r>
        <w:rPr>
          <w:color w:val="231F20"/>
          <w:spacing w:val="-21"/>
        </w:rPr>
        <w:t> </w:t>
      </w:r>
      <w:r>
        <w:rPr>
          <w:color w:val="231F20"/>
        </w:rPr>
        <w:t>seguido de animales gordos en un 20%, el 17% es de autoconsumo y un 5% de pie de cría. Rebollar </w:t>
      </w:r>
      <w:r>
        <w:rPr>
          <w:i/>
          <w:color w:val="231F20"/>
        </w:rPr>
        <w:t>et al. </w:t>
      </w:r>
      <w:r>
        <w:rPr>
          <w:color w:val="231F20"/>
        </w:rPr>
        <w:t>(2007) menciona que la venta es en pie y se ven- den también hembras gordas o de desecho pero a precios menores. Con los</w:t>
      </w:r>
      <w:r>
        <w:rPr>
          <w:color w:val="231F20"/>
          <w:spacing w:val="-8"/>
        </w:rPr>
        <w:t> </w:t>
      </w:r>
      <w:r>
        <w:rPr>
          <w:color w:val="231F20"/>
        </w:rPr>
        <w:t>niveles</w:t>
      </w:r>
      <w:r>
        <w:rPr>
          <w:color w:val="231F20"/>
          <w:spacing w:val="-8"/>
        </w:rPr>
        <w:t> </w:t>
      </w:r>
      <w:r>
        <w:rPr>
          <w:color w:val="231F20"/>
        </w:rPr>
        <w:t>producidos</w:t>
      </w:r>
      <w:r>
        <w:rPr>
          <w:color w:val="231F20"/>
          <w:spacing w:val="-8"/>
        </w:rPr>
        <w:t> </w:t>
      </w:r>
      <w:r>
        <w:rPr>
          <w:color w:val="231F20"/>
        </w:rPr>
        <w:t>no</w:t>
      </w:r>
      <w:r>
        <w:rPr>
          <w:color w:val="231F20"/>
          <w:spacing w:val="-8"/>
        </w:rPr>
        <w:t> </w:t>
      </w:r>
      <w:r>
        <w:rPr>
          <w:color w:val="231F20"/>
        </w:rPr>
        <w:t>se</w:t>
      </w:r>
      <w:r>
        <w:rPr>
          <w:color w:val="231F20"/>
          <w:spacing w:val="-8"/>
        </w:rPr>
        <w:t> </w:t>
      </w:r>
      <w:r>
        <w:rPr>
          <w:color w:val="231F20"/>
        </w:rPr>
        <w:t>tiene</w:t>
      </w:r>
      <w:r>
        <w:rPr>
          <w:color w:val="231F20"/>
          <w:spacing w:val="-8"/>
        </w:rPr>
        <w:t> </w:t>
      </w:r>
      <w:r>
        <w:rPr>
          <w:color w:val="231F20"/>
        </w:rPr>
        <w:t>dificultad</w:t>
      </w:r>
      <w:r>
        <w:rPr>
          <w:color w:val="231F20"/>
          <w:spacing w:val="-8"/>
        </w:rPr>
        <w:t> </w:t>
      </w:r>
      <w:r>
        <w:rPr>
          <w:color w:val="231F20"/>
        </w:rPr>
        <w:t>para</w:t>
      </w:r>
      <w:r>
        <w:rPr>
          <w:color w:val="231F20"/>
          <w:spacing w:val="-7"/>
        </w:rPr>
        <w:t> </w:t>
      </w:r>
      <w:r>
        <w:rPr>
          <w:color w:val="231F20"/>
        </w:rPr>
        <w:t>realizar</w:t>
      </w:r>
      <w:r>
        <w:rPr>
          <w:color w:val="231F20"/>
          <w:spacing w:val="-8"/>
        </w:rPr>
        <w:t> </w:t>
      </w:r>
      <w:r>
        <w:rPr>
          <w:color w:val="231F20"/>
        </w:rPr>
        <w:t>la</w:t>
      </w:r>
      <w:r>
        <w:rPr>
          <w:color w:val="231F20"/>
          <w:spacing w:val="-7"/>
        </w:rPr>
        <w:t> </w:t>
      </w:r>
      <w:r>
        <w:rPr>
          <w:color w:val="231F20"/>
        </w:rPr>
        <w:t>venta</w:t>
      </w:r>
      <w:r>
        <w:rPr>
          <w:color w:val="231F20"/>
          <w:spacing w:val="-7"/>
        </w:rPr>
        <w:t> </w:t>
      </w:r>
      <w:r>
        <w:rPr>
          <w:color w:val="231F20"/>
        </w:rPr>
        <w:t>a</w:t>
      </w:r>
      <w:r>
        <w:rPr>
          <w:color w:val="231F20"/>
          <w:spacing w:val="-7"/>
        </w:rPr>
        <w:t> </w:t>
      </w:r>
      <w:r>
        <w:rPr>
          <w:color w:val="231F20"/>
        </w:rPr>
        <w:t>precios atractivos para el ganado de buena calidad (véase figura 19). El productor generalmente</w:t>
      </w:r>
      <w:r>
        <w:rPr>
          <w:color w:val="231F20"/>
          <w:spacing w:val="-5"/>
        </w:rPr>
        <w:t> </w:t>
      </w:r>
      <w:r>
        <w:rPr>
          <w:color w:val="231F20"/>
        </w:rPr>
        <w:t>vende</w:t>
      </w:r>
      <w:r>
        <w:rPr>
          <w:color w:val="231F20"/>
          <w:spacing w:val="-6"/>
        </w:rPr>
        <w:t> </w:t>
      </w:r>
      <w:r>
        <w:rPr>
          <w:color w:val="231F20"/>
        </w:rPr>
        <w:t>al</w:t>
      </w:r>
      <w:r>
        <w:rPr>
          <w:color w:val="231F20"/>
          <w:spacing w:val="-6"/>
        </w:rPr>
        <w:t> </w:t>
      </w:r>
      <w:r>
        <w:rPr>
          <w:color w:val="231F20"/>
        </w:rPr>
        <w:t>birriero</w:t>
      </w:r>
      <w:r>
        <w:rPr>
          <w:color w:val="231F20"/>
          <w:spacing w:val="-5"/>
        </w:rPr>
        <w:t> </w:t>
      </w:r>
      <w:r>
        <w:rPr>
          <w:color w:val="231F20"/>
        </w:rPr>
        <w:t>o</w:t>
      </w:r>
      <w:r>
        <w:rPr>
          <w:color w:val="231F20"/>
          <w:spacing w:val="-5"/>
        </w:rPr>
        <w:t> </w:t>
      </w:r>
      <w:r>
        <w:rPr>
          <w:color w:val="231F20"/>
        </w:rPr>
        <w:t>acopiador</w:t>
      </w:r>
      <w:r>
        <w:rPr>
          <w:color w:val="231F20"/>
          <w:spacing w:val="-5"/>
        </w:rPr>
        <w:t> </w:t>
      </w:r>
      <w:r>
        <w:rPr>
          <w:color w:val="231F20"/>
        </w:rPr>
        <w:t>(Rebollar</w:t>
      </w:r>
      <w:r>
        <w:rPr>
          <w:color w:val="231F20"/>
          <w:spacing w:val="-6"/>
        </w:rPr>
        <w:t> </w:t>
      </w:r>
      <w:r>
        <w:rPr>
          <w:i/>
          <w:color w:val="231F20"/>
        </w:rPr>
        <w:t>et</w:t>
      </w:r>
      <w:r>
        <w:rPr>
          <w:i/>
          <w:color w:val="231F20"/>
          <w:spacing w:val="-6"/>
        </w:rPr>
        <w:t> </w:t>
      </w:r>
      <w:r>
        <w:rPr>
          <w:i/>
          <w:color w:val="231F20"/>
        </w:rPr>
        <w:t>al</w:t>
      </w:r>
      <w:r>
        <w:rPr>
          <w:color w:val="231F20"/>
        </w:rPr>
        <w:t>.,</w:t>
      </w:r>
      <w:r>
        <w:rPr>
          <w:color w:val="231F20"/>
          <w:spacing w:val="-6"/>
        </w:rPr>
        <w:t> </w:t>
      </w:r>
      <w:r>
        <w:rPr>
          <w:color w:val="231F20"/>
        </w:rPr>
        <w:t>2007).</w:t>
      </w:r>
    </w:p>
    <w:p>
      <w:pPr>
        <w:pStyle w:val="BodyText"/>
      </w:pPr>
    </w:p>
    <w:p>
      <w:pPr>
        <w:pStyle w:val="BodyText"/>
        <w:spacing w:before="2"/>
        <w:rPr>
          <w:sz w:val="16"/>
        </w:rPr>
      </w:pPr>
    </w:p>
    <w:p>
      <w:pPr>
        <w:pStyle w:val="Heading3"/>
        <w:ind w:left="1958" w:right="1939"/>
      </w:pPr>
      <w:r>
        <w:rPr>
          <w:color w:val="231F20"/>
        </w:rPr>
        <w:t>CONCLUSIONES</w:t>
      </w:r>
    </w:p>
    <w:p>
      <w:pPr>
        <w:pStyle w:val="BodyText"/>
        <w:spacing w:before="8"/>
        <w:rPr>
          <w:b/>
          <w:sz w:val="24"/>
        </w:rPr>
      </w:pPr>
    </w:p>
    <w:p>
      <w:pPr>
        <w:pStyle w:val="BodyText"/>
        <w:spacing w:line="273" w:lineRule="auto" w:before="1"/>
        <w:ind w:left="133" w:right="111"/>
        <w:jc w:val="both"/>
      </w:pPr>
      <w:r>
        <w:rPr>
          <w:color w:val="231F20"/>
        </w:rPr>
        <w:t>Las cabras son pequeños rumiantes rústicos con gran resistencia para ca- minar</w:t>
      </w:r>
      <w:r>
        <w:rPr>
          <w:color w:val="231F20"/>
          <w:spacing w:val="-5"/>
        </w:rPr>
        <w:t> </w:t>
      </w:r>
      <w:r>
        <w:rPr>
          <w:color w:val="231F20"/>
        </w:rPr>
        <w:t>grandes</w:t>
      </w:r>
      <w:r>
        <w:rPr>
          <w:color w:val="231F20"/>
          <w:spacing w:val="-5"/>
        </w:rPr>
        <w:t> </w:t>
      </w:r>
      <w:r>
        <w:rPr>
          <w:color w:val="231F20"/>
        </w:rPr>
        <w:t>distancias,</w:t>
      </w:r>
      <w:r>
        <w:rPr>
          <w:color w:val="231F20"/>
          <w:spacing w:val="-6"/>
        </w:rPr>
        <w:t> </w:t>
      </w:r>
      <w:r>
        <w:rPr>
          <w:color w:val="231F20"/>
        </w:rPr>
        <w:t>ágiles,</w:t>
      </w:r>
      <w:r>
        <w:rPr>
          <w:color w:val="231F20"/>
          <w:spacing w:val="-5"/>
        </w:rPr>
        <w:t> </w:t>
      </w:r>
      <w:r>
        <w:rPr>
          <w:color w:val="231F20"/>
        </w:rPr>
        <w:t>ligeros</w:t>
      </w:r>
      <w:r>
        <w:rPr>
          <w:color w:val="231F20"/>
          <w:spacing w:val="-5"/>
        </w:rPr>
        <w:t> </w:t>
      </w:r>
      <w:r>
        <w:rPr>
          <w:color w:val="231F20"/>
        </w:rPr>
        <w:t>y</w:t>
      </w:r>
      <w:r>
        <w:rPr>
          <w:color w:val="231F20"/>
          <w:spacing w:val="-5"/>
        </w:rPr>
        <w:t> </w:t>
      </w:r>
      <w:r>
        <w:rPr>
          <w:color w:val="231F20"/>
        </w:rPr>
        <w:t>vivarachos,</w:t>
      </w:r>
      <w:r>
        <w:rPr>
          <w:color w:val="231F20"/>
          <w:spacing w:val="-5"/>
        </w:rPr>
        <w:t> </w:t>
      </w:r>
      <w:r>
        <w:rPr>
          <w:color w:val="231F20"/>
        </w:rPr>
        <w:t>condiciones</w:t>
      </w:r>
      <w:r>
        <w:rPr>
          <w:color w:val="231F20"/>
          <w:spacing w:val="-6"/>
        </w:rPr>
        <w:t> </w:t>
      </w:r>
      <w:r>
        <w:rPr>
          <w:color w:val="231F20"/>
        </w:rPr>
        <w:t>adecua- das</w:t>
      </w:r>
      <w:r>
        <w:rPr>
          <w:color w:val="231F20"/>
          <w:spacing w:val="-12"/>
        </w:rPr>
        <w:t> </w:t>
      </w:r>
      <w:r>
        <w:rPr>
          <w:color w:val="231F20"/>
        </w:rPr>
        <w:t>para</w:t>
      </w:r>
      <w:r>
        <w:rPr>
          <w:color w:val="231F20"/>
          <w:spacing w:val="-12"/>
        </w:rPr>
        <w:t> </w:t>
      </w:r>
      <w:r>
        <w:rPr>
          <w:color w:val="231F20"/>
        </w:rPr>
        <w:t>prosperar</w:t>
      </w:r>
      <w:r>
        <w:rPr>
          <w:color w:val="231F20"/>
          <w:spacing w:val="-12"/>
        </w:rPr>
        <w:t> </w:t>
      </w:r>
      <w:r>
        <w:rPr>
          <w:color w:val="231F20"/>
        </w:rPr>
        <w:t>en</w:t>
      </w:r>
      <w:r>
        <w:rPr>
          <w:color w:val="231F20"/>
          <w:spacing w:val="-12"/>
        </w:rPr>
        <w:t> </w:t>
      </w:r>
      <w:r>
        <w:rPr>
          <w:color w:val="231F20"/>
        </w:rPr>
        <w:t>regiones</w:t>
      </w:r>
      <w:r>
        <w:rPr>
          <w:color w:val="231F20"/>
          <w:spacing w:val="-12"/>
        </w:rPr>
        <w:t> </w:t>
      </w:r>
      <w:r>
        <w:rPr>
          <w:color w:val="231F20"/>
        </w:rPr>
        <w:t>naturales</w:t>
      </w:r>
      <w:r>
        <w:rPr>
          <w:color w:val="231F20"/>
          <w:spacing w:val="-11"/>
        </w:rPr>
        <w:t> </w:t>
      </w:r>
      <w:r>
        <w:rPr>
          <w:color w:val="231F20"/>
        </w:rPr>
        <w:t>desfavorables</w:t>
      </w:r>
      <w:r>
        <w:rPr>
          <w:color w:val="231F20"/>
          <w:spacing w:val="-11"/>
        </w:rPr>
        <w:t> </w:t>
      </w:r>
      <w:r>
        <w:rPr>
          <w:color w:val="231F20"/>
        </w:rPr>
        <w:t>para</w:t>
      </w:r>
      <w:r>
        <w:rPr>
          <w:color w:val="231F20"/>
          <w:spacing w:val="-12"/>
        </w:rPr>
        <w:t> </w:t>
      </w:r>
      <w:r>
        <w:rPr>
          <w:color w:val="231F20"/>
        </w:rPr>
        <w:t>la</w:t>
      </w:r>
      <w:r>
        <w:rPr>
          <w:color w:val="231F20"/>
          <w:spacing w:val="-12"/>
        </w:rPr>
        <w:t> </w:t>
      </w:r>
      <w:r>
        <w:rPr>
          <w:color w:val="231F20"/>
        </w:rPr>
        <w:t>producción pecuaria, en climas extremos, con topografía difícil, buscan alimentos</w:t>
      </w:r>
      <w:r>
        <w:rPr>
          <w:color w:val="231F20"/>
          <w:spacing w:val="-27"/>
        </w:rPr>
        <w:t> </w:t>
      </w:r>
      <w:r>
        <w:rPr>
          <w:color w:val="231F20"/>
        </w:rPr>
        <w:t>nue- vos</w:t>
      </w:r>
      <w:r>
        <w:rPr>
          <w:color w:val="231F20"/>
          <w:spacing w:val="-4"/>
        </w:rPr>
        <w:t> </w:t>
      </w:r>
      <w:r>
        <w:rPr>
          <w:color w:val="231F20"/>
        </w:rPr>
        <w:t>y</w:t>
      </w:r>
      <w:r>
        <w:rPr>
          <w:color w:val="231F20"/>
          <w:spacing w:val="-4"/>
        </w:rPr>
        <w:t> </w:t>
      </w:r>
      <w:r>
        <w:rPr>
          <w:color w:val="231F20"/>
        </w:rPr>
        <w:t>debido</w:t>
      </w:r>
      <w:r>
        <w:rPr>
          <w:color w:val="231F20"/>
          <w:spacing w:val="-4"/>
        </w:rPr>
        <w:t> </w:t>
      </w:r>
      <w:r>
        <w:rPr>
          <w:color w:val="231F20"/>
        </w:rPr>
        <w:t>a</w:t>
      </w:r>
      <w:r>
        <w:rPr>
          <w:color w:val="231F20"/>
          <w:spacing w:val="-4"/>
        </w:rPr>
        <w:t> </w:t>
      </w:r>
      <w:r>
        <w:rPr>
          <w:color w:val="231F20"/>
        </w:rPr>
        <w:t>la</w:t>
      </w:r>
      <w:r>
        <w:rPr>
          <w:color w:val="231F20"/>
          <w:spacing w:val="-3"/>
        </w:rPr>
        <w:t> </w:t>
      </w:r>
      <w:r>
        <w:rPr>
          <w:color w:val="231F20"/>
        </w:rPr>
        <w:t>habilidad</w:t>
      </w:r>
      <w:r>
        <w:rPr>
          <w:color w:val="231F20"/>
          <w:spacing w:val="-4"/>
        </w:rPr>
        <w:t> </w:t>
      </w:r>
      <w:r>
        <w:rPr>
          <w:color w:val="231F20"/>
        </w:rPr>
        <w:t>para</w:t>
      </w:r>
      <w:r>
        <w:rPr>
          <w:color w:val="231F20"/>
          <w:spacing w:val="-4"/>
        </w:rPr>
        <w:t> </w:t>
      </w:r>
      <w:r>
        <w:rPr>
          <w:color w:val="231F20"/>
        </w:rPr>
        <w:t>mover</w:t>
      </w:r>
      <w:r>
        <w:rPr>
          <w:color w:val="231F20"/>
          <w:spacing w:val="-4"/>
        </w:rPr>
        <w:t> </w:t>
      </w:r>
      <w:r>
        <w:rPr>
          <w:color w:val="231F20"/>
        </w:rPr>
        <w:t>sus</w:t>
      </w:r>
      <w:r>
        <w:rPr>
          <w:color w:val="231F20"/>
          <w:spacing w:val="-4"/>
        </w:rPr>
        <w:t> </w:t>
      </w:r>
      <w:r>
        <w:rPr>
          <w:color w:val="231F20"/>
        </w:rPr>
        <w:t>labios</w:t>
      </w:r>
      <w:r>
        <w:rPr>
          <w:color w:val="231F20"/>
          <w:spacing w:val="-3"/>
        </w:rPr>
        <w:t> </w:t>
      </w:r>
      <w:r>
        <w:rPr>
          <w:color w:val="231F20"/>
        </w:rPr>
        <w:t>son</w:t>
      </w:r>
      <w:r>
        <w:rPr>
          <w:color w:val="231F20"/>
          <w:spacing w:val="-4"/>
        </w:rPr>
        <w:t> </w:t>
      </w:r>
      <w:r>
        <w:rPr>
          <w:color w:val="231F20"/>
        </w:rPr>
        <w:t>capaces</w:t>
      </w:r>
      <w:r>
        <w:rPr>
          <w:color w:val="231F20"/>
          <w:spacing w:val="-4"/>
        </w:rPr>
        <w:t> </w:t>
      </w:r>
      <w:r>
        <w:rPr>
          <w:color w:val="231F20"/>
        </w:rPr>
        <w:t>de</w:t>
      </w:r>
      <w:r>
        <w:rPr>
          <w:color w:val="231F20"/>
          <w:spacing w:val="-4"/>
        </w:rPr>
        <w:t> </w:t>
      </w:r>
      <w:r>
        <w:rPr>
          <w:color w:val="231F20"/>
        </w:rPr>
        <w:t>consumir retoños de las hierbas, arbustos y una amplia variedad de vegetales. La cabra como especie de interés zootécnico, ha resultado ser una buena op- ción de producción animal para productores rurales del Sur del Estado de México. Estos sistemas de producción caprina mantienen especies criollas cruzados</w:t>
      </w:r>
      <w:r>
        <w:rPr>
          <w:color w:val="231F20"/>
          <w:spacing w:val="-6"/>
        </w:rPr>
        <w:t> </w:t>
      </w:r>
      <w:r>
        <w:rPr>
          <w:color w:val="231F20"/>
        </w:rPr>
        <w:t>con</w:t>
      </w:r>
      <w:r>
        <w:rPr>
          <w:color w:val="231F20"/>
          <w:spacing w:val="-6"/>
        </w:rPr>
        <w:t> </w:t>
      </w:r>
      <w:r>
        <w:rPr>
          <w:color w:val="231F20"/>
        </w:rPr>
        <w:t>razas</w:t>
      </w:r>
      <w:r>
        <w:rPr>
          <w:color w:val="231F20"/>
          <w:spacing w:val="-6"/>
        </w:rPr>
        <w:t> </w:t>
      </w:r>
      <w:r>
        <w:rPr>
          <w:color w:val="231F20"/>
        </w:rPr>
        <w:t>Nubia</w:t>
      </w:r>
      <w:r>
        <w:rPr>
          <w:color w:val="231F20"/>
          <w:spacing w:val="-6"/>
        </w:rPr>
        <w:t> </w:t>
      </w:r>
      <w:r>
        <w:rPr>
          <w:color w:val="231F20"/>
        </w:rPr>
        <w:t>y</w:t>
      </w:r>
      <w:r>
        <w:rPr>
          <w:color w:val="231F20"/>
          <w:spacing w:val="-6"/>
        </w:rPr>
        <w:t> </w:t>
      </w:r>
      <w:r>
        <w:rPr>
          <w:color w:val="231F20"/>
        </w:rPr>
        <w:t>recientemente</w:t>
      </w:r>
      <w:r>
        <w:rPr>
          <w:color w:val="231F20"/>
          <w:spacing w:val="-6"/>
        </w:rPr>
        <w:t> </w:t>
      </w:r>
      <w:r>
        <w:rPr>
          <w:color w:val="231F20"/>
          <w:spacing w:val="-5"/>
        </w:rPr>
        <w:t>Boer,</w:t>
      </w:r>
      <w:r>
        <w:rPr>
          <w:color w:val="231F20"/>
          <w:spacing w:val="-6"/>
        </w:rPr>
        <w:t> </w:t>
      </w:r>
      <w:r>
        <w:rPr>
          <w:color w:val="231F20"/>
        </w:rPr>
        <w:t>se</w:t>
      </w:r>
      <w:r>
        <w:rPr>
          <w:color w:val="231F20"/>
          <w:spacing w:val="-6"/>
        </w:rPr>
        <w:t> </w:t>
      </w:r>
      <w:r>
        <w:rPr>
          <w:color w:val="231F20"/>
        </w:rPr>
        <w:t>encuentran</w:t>
      </w:r>
      <w:r>
        <w:rPr>
          <w:color w:val="231F20"/>
          <w:spacing w:val="-6"/>
        </w:rPr>
        <w:t> </w:t>
      </w:r>
      <w:r>
        <w:rPr>
          <w:color w:val="231F20"/>
        </w:rPr>
        <w:t>relegados</w:t>
      </w:r>
      <w:r>
        <w:rPr>
          <w:color w:val="231F20"/>
          <w:spacing w:val="-5"/>
        </w:rPr>
        <w:t> </w:t>
      </w:r>
      <w:r>
        <w:rPr>
          <w:color w:val="231F20"/>
        </w:rPr>
        <w:t>a productores</w:t>
      </w:r>
      <w:r>
        <w:rPr>
          <w:color w:val="231F20"/>
          <w:spacing w:val="-8"/>
        </w:rPr>
        <w:t> </w:t>
      </w:r>
      <w:r>
        <w:rPr>
          <w:color w:val="231F20"/>
        </w:rPr>
        <w:t>marginados</w:t>
      </w:r>
      <w:r>
        <w:rPr>
          <w:color w:val="231F20"/>
          <w:spacing w:val="-8"/>
        </w:rPr>
        <w:t> </w:t>
      </w:r>
      <w:r>
        <w:rPr>
          <w:color w:val="231F20"/>
        </w:rPr>
        <w:t>con</w:t>
      </w:r>
      <w:r>
        <w:rPr>
          <w:color w:val="231F20"/>
          <w:spacing w:val="-8"/>
        </w:rPr>
        <w:t> </w:t>
      </w:r>
      <w:r>
        <w:rPr>
          <w:color w:val="231F20"/>
        </w:rPr>
        <w:t>escasa</w:t>
      </w:r>
      <w:r>
        <w:rPr>
          <w:color w:val="231F20"/>
          <w:spacing w:val="-8"/>
        </w:rPr>
        <w:t> </w:t>
      </w:r>
      <w:r>
        <w:rPr>
          <w:color w:val="231F20"/>
        </w:rPr>
        <w:t>o</w:t>
      </w:r>
      <w:r>
        <w:rPr>
          <w:color w:val="231F20"/>
          <w:spacing w:val="-8"/>
        </w:rPr>
        <w:t> </w:t>
      </w:r>
      <w:r>
        <w:rPr>
          <w:color w:val="231F20"/>
        </w:rPr>
        <w:t>nula</w:t>
      </w:r>
      <w:r>
        <w:rPr>
          <w:color w:val="231F20"/>
          <w:spacing w:val="-7"/>
        </w:rPr>
        <w:t> </w:t>
      </w:r>
      <w:r>
        <w:rPr>
          <w:color w:val="231F20"/>
        </w:rPr>
        <w:t>escolaridad,</w:t>
      </w:r>
      <w:r>
        <w:rPr>
          <w:color w:val="231F20"/>
          <w:spacing w:val="-8"/>
        </w:rPr>
        <w:t> </w:t>
      </w:r>
      <w:r>
        <w:rPr>
          <w:color w:val="231F20"/>
        </w:rPr>
        <w:t>edad</w:t>
      </w:r>
      <w:r>
        <w:rPr>
          <w:color w:val="231F20"/>
          <w:spacing w:val="-8"/>
        </w:rPr>
        <w:t> </w:t>
      </w:r>
      <w:r>
        <w:rPr>
          <w:color w:val="231F20"/>
        </w:rPr>
        <w:t>avanzada</w:t>
      </w:r>
      <w:r>
        <w:rPr>
          <w:color w:val="231F20"/>
          <w:spacing w:val="-7"/>
        </w:rPr>
        <w:t> </w:t>
      </w:r>
      <w:r>
        <w:rPr>
          <w:color w:val="231F20"/>
        </w:rPr>
        <w:t>que limita o mantiene sin cambios los sistemas de producción, alto numero de integrantes de la familia y pequeños hatos que limitan la capacidad del</w:t>
      </w:r>
      <w:r>
        <w:rPr>
          <w:color w:val="231F20"/>
          <w:spacing w:val="6"/>
        </w:rPr>
        <w:t> </w:t>
      </w:r>
      <w:r>
        <w:rPr>
          <w:color w:val="231F20"/>
        </w:rPr>
        <w:t>in-</w:t>
      </w:r>
    </w:p>
    <w:p>
      <w:pPr>
        <w:spacing w:after="0" w:line="273" w:lineRule="auto"/>
        <w:jc w:val="both"/>
        <w:sectPr>
          <w:pgSz w:w="7940" w:h="11910"/>
          <w:pgMar w:header="0" w:footer="469" w:top="500" w:bottom="660" w:left="1000" w:right="1020"/>
        </w:sectPr>
      </w:pPr>
    </w:p>
    <w:p>
      <w:pPr>
        <w:spacing w:before="60"/>
        <w:ind w:left="161" w:right="30" w:firstLine="0"/>
        <w:jc w:val="left"/>
        <w:rPr>
          <w:sz w:val="14"/>
        </w:rPr>
      </w:pPr>
      <w:r>
        <w:rPr>
          <w:color w:val="231F20"/>
          <w:sz w:val="18"/>
        </w:rPr>
        <w:t>D</w:t>
      </w:r>
      <w:r>
        <w:rPr>
          <w:color w:val="231F20"/>
          <w:sz w:val="14"/>
        </w:rPr>
        <w:t>ORANTES</w:t>
      </w:r>
      <w:r>
        <w:rPr>
          <w:color w:val="231F20"/>
          <w:sz w:val="18"/>
        </w:rPr>
        <w:t>-C</w:t>
      </w:r>
      <w:r>
        <w:rPr>
          <w:color w:val="231F20"/>
          <w:sz w:val="14"/>
        </w:rPr>
        <w:t>ORONADO</w:t>
      </w:r>
      <w:r>
        <w:rPr>
          <w:color w:val="231F20"/>
          <w:sz w:val="18"/>
        </w:rPr>
        <w:t>, H</w:t>
      </w:r>
      <w:r>
        <w:rPr>
          <w:color w:val="231F20"/>
          <w:sz w:val="14"/>
        </w:rPr>
        <w:t>ERNÁNDEZ</w:t>
      </w:r>
      <w:r>
        <w:rPr>
          <w:color w:val="231F20"/>
          <w:sz w:val="18"/>
        </w:rPr>
        <w:t>-M</w:t>
      </w:r>
      <w:r>
        <w:rPr>
          <w:color w:val="231F20"/>
          <w:sz w:val="14"/>
        </w:rPr>
        <w:t>ARTÍNEZ</w:t>
      </w:r>
      <w:r>
        <w:rPr>
          <w:color w:val="231F20"/>
          <w:sz w:val="18"/>
        </w:rPr>
        <w:t>, R</w:t>
      </w:r>
      <w:r>
        <w:rPr>
          <w:color w:val="231F20"/>
          <w:sz w:val="14"/>
        </w:rPr>
        <w:t>EBOLLAR</w:t>
      </w:r>
      <w:r>
        <w:rPr>
          <w:color w:val="231F20"/>
          <w:sz w:val="18"/>
        </w:rPr>
        <w:t>-R</w:t>
      </w:r>
      <w:r>
        <w:rPr>
          <w:color w:val="231F20"/>
          <w:sz w:val="14"/>
        </w:rPr>
        <w:t>EBOLLAR</w:t>
      </w:r>
      <w:r>
        <w:rPr>
          <w:color w:val="231F20"/>
          <w:sz w:val="18"/>
        </w:rPr>
        <w:t>, R</w:t>
      </w:r>
      <w:r>
        <w:rPr>
          <w:color w:val="231F20"/>
          <w:sz w:val="14"/>
        </w:rPr>
        <w:t>OJO</w:t>
      </w:r>
      <w:r>
        <w:rPr>
          <w:color w:val="231F20"/>
          <w:sz w:val="18"/>
        </w:rPr>
        <w:t>-R</w:t>
      </w:r>
      <w:r>
        <w:rPr>
          <w:color w:val="231F20"/>
          <w:sz w:val="14"/>
        </w:rPr>
        <w:t>UBIO</w:t>
      </w:r>
    </w:p>
    <w:p>
      <w:pPr>
        <w:pStyle w:val="BodyText"/>
        <w:spacing w:before="1"/>
        <w:rPr>
          <w:sz w:val="23"/>
        </w:rPr>
      </w:pPr>
    </w:p>
    <w:p>
      <w:pPr>
        <w:pStyle w:val="BodyText"/>
        <w:spacing w:before="75"/>
        <w:ind w:left="113" w:right="30"/>
      </w:pPr>
      <w:r>
        <w:rPr>
          <w:color w:val="231F20"/>
        </w:rPr>
        <w:t>greso económico, por lo que estos sistemas son denominados actualmente</w:t>
      </w:r>
    </w:p>
    <w:p>
      <w:pPr>
        <w:pStyle w:val="BodyText"/>
        <w:spacing w:before="29"/>
        <w:ind w:left="113" w:right="30"/>
      </w:pPr>
      <w:r>
        <w:rPr>
          <w:color w:val="231F20"/>
        </w:rPr>
        <w:t>como ganadería del “sector social” o sistemas tradicionales.</w:t>
      </w:r>
    </w:p>
    <w:p>
      <w:pPr>
        <w:pStyle w:val="BodyText"/>
      </w:pPr>
    </w:p>
    <w:p>
      <w:pPr>
        <w:pStyle w:val="BodyText"/>
        <w:spacing w:before="8"/>
      </w:pPr>
    </w:p>
    <w:p>
      <w:pPr>
        <w:pStyle w:val="Heading3"/>
      </w:pPr>
      <w:r>
        <w:rPr>
          <w:color w:val="231F20"/>
        </w:rPr>
        <w:t>BIBLIOGRAFÍA CITADA</w:t>
      </w:r>
    </w:p>
    <w:p>
      <w:pPr>
        <w:pStyle w:val="BodyText"/>
        <w:spacing w:before="6"/>
        <w:rPr>
          <w:b/>
          <w:sz w:val="29"/>
        </w:rPr>
      </w:pPr>
    </w:p>
    <w:p>
      <w:pPr>
        <w:spacing w:before="1"/>
        <w:ind w:left="113" w:right="30" w:firstLine="0"/>
        <w:jc w:val="left"/>
        <w:rPr>
          <w:sz w:val="18"/>
        </w:rPr>
      </w:pPr>
      <w:r>
        <w:rPr>
          <w:color w:val="231F20"/>
          <w:sz w:val="18"/>
        </w:rPr>
        <w:t>C</w:t>
      </w:r>
      <w:r>
        <w:rPr>
          <w:color w:val="231F20"/>
          <w:sz w:val="14"/>
        </w:rPr>
        <w:t>ANTÚ  </w:t>
      </w:r>
      <w:r>
        <w:rPr>
          <w:color w:val="231F20"/>
          <w:sz w:val="18"/>
        </w:rPr>
        <w:t>B.J.E. 2008. </w:t>
      </w:r>
      <w:r>
        <w:rPr>
          <w:i/>
          <w:color w:val="231F20"/>
          <w:sz w:val="18"/>
        </w:rPr>
        <w:t>Zootecnia de ganado caprino</w:t>
      </w:r>
      <w:r>
        <w:rPr>
          <w:color w:val="231F20"/>
          <w:sz w:val="18"/>
        </w:rPr>
        <w:t>. Editorial Trillas.   México.</w:t>
      </w:r>
    </w:p>
    <w:p>
      <w:pPr>
        <w:pStyle w:val="BodyText"/>
        <w:spacing w:before="29"/>
        <w:ind w:left="397" w:right="30"/>
      </w:pPr>
      <w:r>
        <w:rPr>
          <w:color w:val="231F20"/>
        </w:rPr>
        <w:t>D.F. 304 p.</w:t>
      </w:r>
    </w:p>
    <w:p>
      <w:pPr>
        <w:spacing w:line="273" w:lineRule="auto" w:before="85"/>
        <w:ind w:left="0" w:right="111" w:firstLine="0"/>
        <w:jc w:val="right"/>
        <w:rPr>
          <w:sz w:val="18"/>
        </w:rPr>
      </w:pPr>
      <w:r>
        <w:rPr>
          <w:color w:val="231F20"/>
          <w:sz w:val="18"/>
        </w:rPr>
        <w:t>C</w:t>
      </w:r>
      <w:r>
        <w:rPr>
          <w:color w:val="231F20"/>
          <w:sz w:val="14"/>
        </w:rPr>
        <w:t>ARDOSO </w:t>
      </w:r>
      <w:r>
        <w:rPr>
          <w:color w:val="231F20"/>
          <w:sz w:val="18"/>
        </w:rPr>
        <w:t>S.A. 1998a. </w:t>
      </w:r>
      <w:r>
        <w:rPr>
          <w:i/>
          <w:color w:val="231F20"/>
          <w:sz w:val="18"/>
        </w:rPr>
        <w:t>Amatepec. Monografías municipales del Estado de Mé-</w:t>
      </w:r>
      <w:r>
        <w:rPr>
          <w:i/>
          <w:color w:val="231F20"/>
          <w:sz w:val="18"/>
        </w:rPr>
        <w:t> xico</w:t>
      </w:r>
      <w:r>
        <w:rPr>
          <w:color w:val="231F20"/>
          <w:sz w:val="18"/>
        </w:rPr>
        <w:t>, series. Instituto Mexiquense de Cultura, Toluca Estado de México.</w:t>
      </w:r>
    </w:p>
    <w:p>
      <w:pPr>
        <w:pStyle w:val="BodyText"/>
        <w:spacing w:line="273" w:lineRule="auto" w:before="56"/>
        <w:ind w:right="111"/>
        <w:jc w:val="right"/>
      </w:pPr>
      <w:r>
        <w:rPr>
          <w:color w:val="231F20"/>
        </w:rPr>
        <w:t>C</w:t>
      </w:r>
      <w:r>
        <w:rPr>
          <w:color w:val="231F20"/>
          <w:sz w:val="14"/>
        </w:rPr>
        <w:t>ARDOSO </w:t>
      </w:r>
      <w:r>
        <w:rPr>
          <w:color w:val="231F20"/>
        </w:rPr>
        <w:t>S.A. 1998b. Tejupilco. Monografías municipales del Estado de Mé- xico, series. Instituto Mexiquense de Cultura, Toluca Estado de México.</w:t>
      </w:r>
    </w:p>
    <w:p>
      <w:pPr>
        <w:spacing w:line="273" w:lineRule="auto" w:before="56"/>
        <w:ind w:left="397" w:right="111" w:hanging="284"/>
        <w:jc w:val="both"/>
        <w:rPr>
          <w:sz w:val="18"/>
        </w:rPr>
      </w:pPr>
      <w:r>
        <w:rPr>
          <w:color w:val="231F20"/>
          <w:sz w:val="18"/>
        </w:rPr>
        <w:t>C</w:t>
      </w:r>
      <w:r>
        <w:rPr>
          <w:color w:val="231F20"/>
          <w:sz w:val="14"/>
        </w:rPr>
        <w:t>ENSOS </w:t>
      </w:r>
      <w:r>
        <w:rPr>
          <w:color w:val="231F20"/>
          <w:sz w:val="18"/>
        </w:rPr>
        <w:t>A</w:t>
      </w:r>
      <w:r>
        <w:rPr>
          <w:color w:val="231F20"/>
          <w:sz w:val="14"/>
        </w:rPr>
        <w:t>GROPECUARIOS. </w:t>
      </w:r>
      <w:r>
        <w:rPr>
          <w:color w:val="231F20"/>
          <w:sz w:val="18"/>
        </w:rPr>
        <w:t>2007. </w:t>
      </w:r>
      <w:r>
        <w:rPr>
          <w:i/>
          <w:color w:val="231F20"/>
          <w:sz w:val="18"/>
        </w:rPr>
        <w:t>Instituto Nacional de Estadística y Geografía</w:t>
      </w:r>
      <w:r>
        <w:rPr>
          <w:color w:val="231F20"/>
          <w:sz w:val="18"/>
        </w:rPr>
        <w:t>. </w:t>
      </w:r>
      <w:hyperlink r:id="rId28">
        <w:r>
          <w:rPr>
            <w:color w:val="231F20"/>
            <w:sz w:val="18"/>
          </w:rPr>
          <w:t>http://www.inegi.org.mx/inegi</w:t>
        </w:r>
      </w:hyperlink>
    </w:p>
    <w:p>
      <w:pPr>
        <w:spacing w:line="273" w:lineRule="auto" w:before="56"/>
        <w:ind w:left="397" w:right="111" w:hanging="284"/>
        <w:jc w:val="both"/>
        <w:rPr>
          <w:sz w:val="18"/>
        </w:rPr>
      </w:pPr>
      <w:r>
        <w:rPr>
          <w:color w:val="231F20"/>
          <w:sz w:val="18"/>
        </w:rPr>
        <w:t>D</w:t>
      </w:r>
      <w:r>
        <w:rPr>
          <w:color w:val="231F20"/>
          <w:sz w:val="14"/>
        </w:rPr>
        <w:t>E </w:t>
      </w:r>
      <w:r>
        <w:rPr>
          <w:color w:val="231F20"/>
          <w:sz w:val="18"/>
        </w:rPr>
        <w:t>L</w:t>
      </w:r>
      <w:r>
        <w:rPr>
          <w:color w:val="231F20"/>
          <w:sz w:val="14"/>
        </w:rPr>
        <w:t>UCAS </w:t>
      </w:r>
      <w:r>
        <w:rPr>
          <w:color w:val="231F20"/>
          <w:spacing w:val="-6"/>
          <w:sz w:val="18"/>
        </w:rPr>
        <w:t>T.J. </w:t>
      </w:r>
      <w:r>
        <w:rPr>
          <w:color w:val="231F20"/>
          <w:sz w:val="18"/>
        </w:rPr>
        <w:t>2012. S</w:t>
      </w:r>
      <w:r>
        <w:rPr>
          <w:i/>
          <w:color w:val="231F20"/>
          <w:sz w:val="18"/>
        </w:rPr>
        <w:t>istemas de Producción Ovina en México. </w:t>
      </w:r>
      <w:r>
        <w:rPr>
          <w:color w:val="231F20"/>
          <w:sz w:val="18"/>
        </w:rPr>
        <w:t>Facultad de Es- tudios Superiores Cuautitlán, Universidad Nacional Autónoma de Mé- xico. Cuautitlán Izcalli, Edo. de México. 21 p.</w:t>
      </w:r>
    </w:p>
    <w:p>
      <w:pPr>
        <w:spacing w:line="273" w:lineRule="auto" w:before="56"/>
        <w:ind w:left="397" w:right="111" w:hanging="284"/>
        <w:jc w:val="both"/>
        <w:rPr>
          <w:i/>
          <w:sz w:val="18"/>
        </w:rPr>
      </w:pPr>
      <w:r>
        <w:rPr>
          <w:color w:val="231F20"/>
          <w:sz w:val="18"/>
        </w:rPr>
        <w:t>D</w:t>
      </w:r>
      <w:r>
        <w:rPr>
          <w:color w:val="231F20"/>
          <w:sz w:val="14"/>
        </w:rPr>
        <w:t>E  </w:t>
      </w:r>
      <w:r>
        <w:rPr>
          <w:color w:val="231F20"/>
          <w:sz w:val="18"/>
        </w:rPr>
        <w:t>L</w:t>
      </w:r>
      <w:r>
        <w:rPr>
          <w:color w:val="231F20"/>
          <w:sz w:val="14"/>
        </w:rPr>
        <w:t>UCAS  </w:t>
      </w:r>
      <w:r>
        <w:rPr>
          <w:color w:val="231F20"/>
          <w:spacing w:val="-6"/>
          <w:sz w:val="18"/>
        </w:rPr>
        <w:t>T.J.  </w:t>
      </w:r>
      <w:r>
        <w:rPr>
          <w:color w:val="231F20"/>
          <w:sz w:val="18"/>
        </w:rPr>
        <w:t>y Arbiza A.S. 2010. </w:t>
      </w:r>
      <w:r>
        <w:rPr>
          <w:i/>
          <w:color w:val="231F20"/>
          <w:sz w:val="18"/>
        </w:rPr>
        <w:t>Contribución de los ovinos y los caprinos   </w:t>
      </w:r>
      <w:r>
        <w:rPr>
          <w:i/>
          <w:color w:val="231F20"/>
          <w:sz w:val="18"/>
        </w:rPr>
        <w:t>a la ganadería Mexicana y sus perspectivas. En: Memorias del </w:t>
      </w:r>
      <w:r>
        <w:rPr>
          <w:i/>
          <w:color w:val="231F20"/>
          <w:spacing w:val="33"/>
          <w:sz w:val="18"/>
        </w:rPr>
        <w:t> </w:t>
      </w:r>
      <w:r>
        <w:rPr>
          <w:i/>
          <w:color w:val="231F20"/>
          <w:sz w:val="18"/>
        </w:rPr>
        <w:t>Simposio</w:t>
      </w:r>
    </w:p>
    <w:p>
      <w:pPr>
        <w:spacing w:line="273" w:lineRule="auto" w:before="0"/>
        <w:ind w:left="397" w:right="30" w:firstLine="0"/>
        <w:jc w:val="left"/>
        <w:rPr>
          <w:sz w:val="18"/>
        </w:rPr>
      </w:pPr>
      <w:r>
        <w:rPr>
          <w:i/>
          <w:color w:val="231F20"/>
          <w:sz w:val="18"/>
        </w:rPr>
        <w:t>«La contribución de los ovinos y caprinos en la producción de alimentos»</w:t>
      </w:r>
      <w:r>
        <w:rPr>
          <w:color w:val="231F20"/>
          <w:sz w:val="18"/>
        </w:rPr>
        <w:t>. Colegio de Postgraduados, Montecillo, Edo. de México. 17 p.</w:t>
      </w:r>
    </w:p>
    <w:p>
      <w:pPr>
        <w:pStyle w:val="BodyText"/>
        <w:spacing w:line="273" w:lineRule="auto" w:before="56"/>
        <w:ind w:left="397" w:right="111" w:hanging="284"/>
        <w:jc w:val="both"/>
      </w:pPr>
      <w:r>
        <w:rPr>
          <w:color w:val="231F20"/>
        </w:rPr>
        <w:t>D</w:t>
      </w:r>
      <w:r>
        <w:rPr>
          <w:color w:val="231F20"/>
          <w:sz w:val="14"/>
        </w:rPr>
        <w:t>EVENDRA </w:t>
      </w:r>
      <w:r>
        <w:rPr>
          <w:color w:val="231F20"/>
        </w:rPr>
        <w:t>C. 1980. “Potencial of sheep and goats in less Developed Coun- tries”. </w:t>
      </w:r>
      <w:r>
        <w:rPr>
          <w:i/>
          <w:color w:val="231F20"/>
        </w:rPr>
        <w:t>J. Anim. Sci</w:t>
      </w:r>
      <w:r>
        <w:rPr>
          <w:color w:val="231F20"/>
        </w:rPr>
        <w:t>. 51: 461- 473.</w:t>
      </w:r>
    </w:p>
    <w:p>
      <w:pPr>
        <w:spacing w:line="273" w:lineRule="auto" w:before="56"/>
        <w:ind w:left="397" w:right="110" w:hanging="284"/>
        <w:jc w:val="both"/>
        <w:rPr>
          <w:sz w:val="18"/>
        </w:rPr>
      </w:pPr>
      <w:r>
        <w:rPr>
          <w:color w:val="231F20"/>
          <w:sz w:val="18"/>
        </w:rPr>
        <w:t>D</w:t>
      </w:r>
      <w:r>
        <w:rPr>
          <w:color w:val="231F20"/>
          <w:sz w:val="14"/>
        </w:rPr>
        <w:t>EVENDRA </w:t>
      </w:r>
      <w:r>
        <w:rPr>
          <w:color w:val="231F20"/>
          <w:sz w:val="18"/>
        </w:rPr>
        <w:t>C. 2010. “Concluding synthesis and the future for sustainable goat production”. </w:t>
      </w:r>
      <w:r>
        <w:rPr>
          <w:i/>
          <w:color w:val="231F20"/>
          <w:sz w:val="18"/>
        </w:rPr>
        <w:t>Small Ruminant Research</w:t>
      </w:r>
      <w:r>
        <w:rPr>
          <w:color w:val="231F20"/>
          <w:sz w:val="18"/>
        </w:rPr>
        <w:t>. 89:125-130.</w:t>
      </w:r>
    </w:p>
    <w:p>
      <w:pPr>
        <w:spacing w:line="273" w:lineRule="auto" w:before="56"/>
        <w:ind w:left="397" w:right="111" w:hanging="284"/>
        <w:jc w:val="both"/>
        <w:rPr>
          <w:sz w:val="18"/>
        </w:rPr>
      </w:pPr>
      <w:r>
        <w:rPr>
          <w:color w:val="231F20"/>
          <w:spacing w:val="-5"/>
          <w:sz w:val="18"/>
        </w:rPr>
        <w:t>DIF. </w:t>
      </w:r>
      <w:r>
        <w:rPr>
          <w:color w:val="231F20"/>
          <w:sz w:val="18"/>
        </w:rPr>
        <w:t>2011. </w:t>
      </w:r>
      <w:r>
        <w:rPr>
          <w:i/>
          <w:color w:val="231F20"/>
          <w:sz w:val="18"/>
        </w:rPr>
        <w:t>Programa Trianual de Asistencia social 2009-2012</w:t>
      </w:r>
      <w:r>
        <w:rPr>
          <w:color w:val="231F20"/>
          <w:sz w:val="18"/>
        </w:rPr>
        <w:t>. Sistema Mu- nicipal</w:t>
      </w:r>
      <w:r>
        <w:rPr>
          <w:color w:val="231F20"/>
          <w:spacing w:val="-10"/>
          <w:sz w:val="18"/>
        </w:rPr>
        <w:t> </w:t>
      </w:r>
      <w:r>
        <w:rPr>
          <w:color w:val="231F20"/>
          <w:sz w:val="18"/>
        </w:rPr>
        <w:t>de</w:t>
      </w:r>
      <w:r>
        <w:rPr>
          <w:color w:val="231F20"/>
          <w:spacing w:val="-10"/>
          <w:sz w:val="18"/>
        </w:rPr>
        <w:t> </w:t>
      </w:r>
      <w:r>
        <w:rPr>
          <w:color w:val="231F20"/>
          <w:sz w:val="18"/>
        </w:rPr>
        <w:t>desarrollo</w:t>
      </w:r>
      <w:r>
        <w:rPr>
          <w:color w:val="231F20"/>
          <w:spacing w:val="-10"/>
          <w:sz w:val="18"/>
        </w:rPr>
        <w:t> </w:t>
      </w:r>
      <w:r>
        <w:rPr>
          <w:color w:val="231F20"/>
          <w:sz w:val="18"/>
        </w:rPr>
        <w:t>Integral</w:t>
      </w:r>
      <w:r>
        <w:rPr>
          <w:color w:val="231F20"/>
          <w:spacing w:val="-10"/>
          <w:sz w:val="18"/>
        </w:rPr>
        <w:t> </w:t>
      </w:r>
      <w:r>
        <w:rPr>
          <w:color w:val="231F20"/>
          <w:sz w:val="18"/>
        </w:rPr>
        <w:t>de</w:t>
      </w:r>
      <w:r>
        <w:rPr>
          <w:color w:val="231F20"/>
          <w:spacing w:val="-10"/>
          <w:sz w:val="18"/>
        </w:rPr>
        <w:t> </w:t>
      </w:r>
      <w:r>
        <w:rPr>
          <w:color w:val="231F20"/>
          <w:sz w:val="18"/>
        </w:rPr>
        <w:t>la</w:t>
      </w:r>
      <w:r>
        <w:rPr>
          <w:color w:val="231F20"/>
          <w:spacing w:val="-10"/>
          <w:sz w:val="18"/>
        </w:rPr>
        <w:t> </w:t>
      </w:r>
      <w:r>
        <w:rPr>
          <w:color w:val="231F20"/>
          <w:sz w:val="18"/>
        </w:rPr>
        <w:t>familia.</w:t>
      </w:r>
      <w:r>
        <w:rPr>
          <w:color w:val="231F20"/>
          <w:spacing w:val="-9"/>
          <w:sz w:val="18"/>
        </w:rPr>
        <w:t> </w:t>
      </w:r>
      <w:r>
        <w:rPr>
          <w:color w:val="231F20"/>
          <w:sz w:val="18"/>
        </w:rPr>
        <w:t>Honorable</w:t>
      </w:r>
      <w:r>
        <w:rPr>
          <w:color w:val="231F20"/>
          <w:spacing w:val="-10"/>
          <w:sz w:val="18"/>
        </w:rPr>
        <w:t> </w:t>
      </w:r>
      <w:r>
        <w:rPr>
          <w:color w:val="231F20"/>
          <w:sz w:val="18"/>
        </w:rPr>
        <w:t>Ayuntamiento</w:t>
      </w:r>
      <w:r>
        <w:rPr>
          <w:color w:val="231F20"/>
          <w:spacing w:val="-10"/>
          <w:sz w:val="18"/>
        </w:rPr>
        <w:t> </w:t>
      </w:r>
      <w:r>
        <w:rPr>
          <w:color w:val="231F20"/>
          <w:sz w:val="18"/>
        </w:rPr>
        <w:t>de Tejupilco.</w:t>
      </w:r>
      <w:r>
        <w:rPr>
          <w:color w:val="231F20"/>
          <w:spacing w:val="-8"/>
          <w:sz w:val="18"/>
        </w:rPr>
        <w:t> </w:t>
      </w:r>
      <w:r>
        <w:rPr>
          <w:color w:val="231F20"/>
          <w:sz w:val="18"/>
        </w:rPr>
        <w:t>Tejupilco</w:t>
      </w:r>
      <w:r>
        <w:rPr>
          <w:color w:val="231F20"/>
          <w:spacing w:val="-8"/>
          <w:sz w:val="18"/>
        </w:rPr>
        <w:t> </w:t>
      </w:r>
      <w:r>
        <w:rPr>
          <w:color w:val="231F20"/>
          <w:sz w:val="18"/>
        </w:rPr>
        <w:t>Estado</w:t>
      </w:r>
      <w:r>
        <w:rPr>
          <w:color w:val="231F20"/>
          <w:spacing w:val="-7"/>
          <w:sz w:val="18"/>
        </w:rPr>
        <w:t> </w:t>
      </w:r>
      <w:r>
        <w:rPr>
          <w:color w:val="231F20"/>
          <w:sz w:val="18"/>
        </w:rPr>
        <w:t>de</w:t>
      </w:r>
      <w:r>
        <w:rPr>
          <w:color w:val="231F20"/>
          <w:spacing w:val="-8"/>
          <w:sz w:val="18"/>
        </w:rPr>
        <w:t> </w:t>
      </w:r>
      <w:r>
        <w:rPr>
          <w:color w:val="231F20"/>
          <w:sz w:val="18"/>
        </w:rPr>
        <w:t>México.</w:t>
      </w:r>
      <w:r>
        <w:rPr>
          <w:color w:val="231F20"/>
          <w:spacing w:val="-7"/>
          <w:sz w:val="18"/>
        </w:rPr>
        <w:t> </w:t>
      </w:r>
      <w:r>
        <w:rPr>
          <w:color w:val="231F20"/>
          <w:sz w:val="18"/>
        </w:rPr>
        <w:t>pp:</w:t>
      </w:r>
      <w:r>
        <w:rPr>
          <w:color w:val="231F20"/>
          <w:spacing w:val="-7"/>
          <w:sz w:val="18"/>
        </w:rPr>
        <w:t> </w:t>
      </w:r>
      <w:r>
        <w:rPr>
          <w:color w:val="231F20"/>
          <w:sz w:val="18"/>
        </w:rPr>
        <w:t>17-</w:t>
      </w:r>
      <w:r>
        <w:rPr>
          <w:color w:val="231F20"/>
          <w:spacing w:val="-8"/>
          <w:sz w:val="18"/>
        </w:rPr>
        <w:t> </w:t>
      </w:r>
      <w:r>
        <w:rPr>
          <w:color w:val="231F20"/>
          <w:sz w:val="18"/>
        </w:rPr>
        <w:t>29.</w:t>
      </w:r>
    </w:p>
    <w:p>
      <w:pPr>
        <w:spacing w:line="273" w:lineRule="auto" w:before="56"/>
        <w:ind w:left="397" w:right="111" w:hanging="284"/>
        <w:jc w:val="both"/>
        <w:rPr>
          <w:sz w:val="18"/>
        </w:rPr>
      </w:pPr>
      <w:r>
        <w:rPr>
          <w:color w:val="231F20"/>
          <w:sz w:val="18"/>
        </w:rPr>
        <w:t>D</w:t>
      </w:r>
      <w:r>
        <w:rPr>
          <w:color w:val="231F20"/>
          <w:sz w:val="14"/>
        </w:rPr>
        <w:t>ORANTES </w:t>
      </w:r>
      <w:r>
        <w:rPr>
          <w:color w:val="231F20"/>
          <w:sz w:val="18"/>
        </w:rPr>
        <w:t>C.E,J., </w:t>
      </w:r>
      <w:r>
        <w:rPr>
          <w:color w:val="231F20"/>
          <w:spacing w:val="-3"/>
          <w:sz w:val="18"/>
        </w:rPr>
        <w:t>Torres </w:t>
      </w:r>
      <w:r>
        <w:rPr>
          <w:color w:val="231F20"/>
          <w:sz w:val="18"/>
        </w:rPr>
        <w:t>H.G., Mejía </w:t>
      </w:r>
      <w:r>
        <w:rPr>
          <w:color w:val="231F20"/>
          <w:spacing w:val="-6"/>
          <w:sz w:val="18"/>
        </w:rPr>
        <w:t>H.P. </w:t>
      </w:r>
      <w:r>
        <w:rPr>
          <w:color w:val="231F20"/>
          <w:sz w:val="18"/>
        </w:rPr>
        <w:t>y Jaramillo </w:t>
      </w:r>
      <w:r>
        <w:rPr>
          <w:color w:val="231F20"/>
          <w:spacing w:val="-5"/>
          <w:sz w:val="18"/>
        </w:rPr>
        <w:t>B.M.P. </w:t>
      </w:r>
      <w:r>
        <w:rPr>
          <w:color w:val="231F20"/>
          <w:sz w:val="18"/>
        </w:rPr>
        <w:t>2009. </w:t>
      </w:r>
      <w:r>
        <w:rPr>
          <w:i/>
          <w:color w:val="231F20"/>
          <w:sz w:val="18"/>
        </w:rPr>
        <w:t>Pesos corpo- </w:t>
      </w:r>
      <w:r>
        <w:rPr>
          <w:i/>
          <w:color w:val="231F20"/>
          <w:sz w:val="18"/>
        </w:rPr>
        <w:t>rales y características morfozoométricas en cabras locales en el munici- pio de Tejupilco</w:t>
      </w:r>
      <w:r>
        <w:rPr>
          <w:color w:val="231F20"/>
          <w:sz w:val="18"/>
        </w:rPr>
        <w:t>, Estado de México. </w:t>
      </w:r>
      <w:r>
        <w:rPr>
          <w:color w:val="231F20"/>
          <w:spacing w:val="-6"/>
          <w:sz w:val="18"/>
        </w:rPr>
        <w:t>XLV </w:t>
      </w:r>
      <w:r>
        <w:rPr>
          <w:color w:val="231F20"/>
          <w:sz w:val="18"/>
        </w:rPr>
        <w:t>Reunión Nacional de Investiga- ción Pecuaria. Saltillo, Coahuila. 90 p.</w:t>
      </w:r>
    </w:p>
    <w:p>
      <w:pPr>
        <w:pStyle w:val="BodyText"/>
        <w:spacing w:line="273" w:lineRule="auto" w:before="56"/>
        <w:ind w:left="397" w:right="111" w:hanging="284"/>
        <w:jc w:val="both"/>
      </w:pPr>
      <w:r>
        <w:rPr>
          <w:color w:val="231F20"/>
        </w:rPr>
        <w:t>G</w:t>
      </w:r>
      <w:r>
        <w:rPr>
          <w:color w:val="231F20"/>
          <w:sz w:val="14"/>
        </w:rPr>
        <w:t>ÓMEZ </w:t>
      </w:r>
      <w:r>
        <w:rPr>
          <w:color w:val="231F20"/>
        </w:rPr>
        <w:t>de Silva G.H. 1997. </w:t>
      </w:r>
      <w:r>
        <w:rPr>
          <w:color w:val="231F20"/>
          <w:spacing w:val="-3"/>
        </w:rPr>
        <w:t>“Análisis </w:t>
      </w:r>
      <w:r>
        <w:rPr>
          <w:color w:val="231F20"/>
        </w:rPr>
        <w:t>avifaunistico de Temascaltepec, Estado de </w:t>
      </w:r>
      <w:r>
        <w:rPr>
          <w:color w:val="231F20"/>
          <w:spacing w:val="-5"/>
        </w:rPr>
        <w:t>México”. </w:t>
      </w:r>
      <w:r>
        <w:rPr>
          <w:color w:val="231F20"/>
        </w:rPr>
        <w:t>Anales Inst. Biol. </w:t>
      </w:r>
      <w:r>
        <w:rPr>
          <w:color w:val="231F20"/>
          <w:spacing w:val="-4"/>
        </w:rPr>
        <w:t>Univ. </w:t>
      </w:r>
      <w:r>
        <w:rPr>
          <w:color w:val="231F20"/>
        </w:rPr>
        <w:t>Nac. Autón. México. </w:t>
      </w:r>
      <w:r>
        <w:rPr>
          <w:i/>
          <w:color w:val="231F20"/>
          <w:spacing w:val="-3"/>
        </w:rPr>
        <w:t>Ser. </w:t>
      </w:r>
      <w:r>
        <w:rPr>
          <w:i/>
          <w:color w:val="231F20"/>
        </w:rPr>
        <w:t>Zool</w:t>
      </w:r>
      <w:r>
        <w:rPr>
          <w:color w:val="231F20"/>
        </w:rPr>
        <w:t>. 68(1): 137-152.</w:t>
      </w:r>
    </w:p>
    <w:p>
      <w:pPr>
        <w:spacing w:after="0" w:line="273" w:lineRule="auto"/>
        <w:jc w:val="both"/>
        <w:sectPr>
          <w:pgSz w:w="7940" w:h="11910"/>
          <w:pgMar w:header="0" w:footer="469" w:top="480" w:bottom="660" w:left="1020" w:right="1020"/>
        </w:sectPr>
      </w:pPr>
    </w:p>
    <w:p>
      <w:pPr>
        <w:spacing w:before="50"/>
        <w:ind w:left="535" w:right="30" w:firstLine="0"/>
        <w:jc w:val="left"/>
        <w:rPr>
          <w:sz w:val="14"/>
        </w:rPr>
      </w:pPr>
      <w:r>
        <w:rPr>
          <w:color w:val="231F20"/>
          <w:sz w:val="18"/>
        </w:rPr>
        <w:t>A</w:t>
      </w:r>
      <w:r>
        <w:rPr>
          <w:color w:val="231F20"/>
          <w:sz w:val="14"/>
        </w:rPr>
        <w:t>PLICACIÓN DE LA TEORÍA DE LA PRODUCCIÓN EN INVESTIGACIÓN PECUARIA</w:t>
      </w:r>
    </w:p>
    <w:p>
      <w:pPr>
        <w:pStyle w:val="BodyText"/>
        <w:spacing w:before="3"/>
        <w:rPr>
          <w:sz w:val="22"/>
        </w:rPr>
      </w:pPr>
    </w:p>
    <w:p>
      <w:pPr>
        <w:spacing w:line="273" w:lineRule="auto" w:before="75"/>
        <w:ind w:left="397" w:right="111" w:hanging="284"/>
        <w:jc w:val="both"/>
        <w:rPr>
          <w:sz w:val="18"/>
        </w:rPr>
      </w:pPr>
      <w:r>
        <w:rPr>
          <w:color w:val="231F20"/>
          <w:sz w:val="18"/>
        </w:rPr>
        <w:t>ICAMEX. 2012. </w:t>
      </w:r>
      <w:r>
        <w:rPr>
          <w:i/>
          <w:color w:val="231F20"/>
          <w:sz w:val="18"/>
        </w:rPr>
        <w:t>Investigación y capacitación agropecuaria acuícola y fores- </w:t>
      </w:r>
      <w:r>
        <w:rPr>
          <w:i/>
          <w:color w:val="231F20"/>
          <w:sz w:val="18"/>
        </w:rPr>
        <w:t>tal.</w:t>
      </w:r>
      <w:r>
        <w:rPr>
          <w:i/>
          <w:color w:val="231F20"/>
          <w:spacing w:val="-9"/>
          <w:sz w:val="18"/>
        </w:rPr>
        <w:t> </w:t>
      </w:r>
      <w:r>
        <w:rPr>
          <w:color w:val="231F20"/>
          <w:sz w:val="18"/>
        </w:rPr>
        <w:t>Secretaría</w:t>
      </w:r>
      <w:r>
        <w:rPr>
          <w:color w:val="231F20"/>
          <w:spacing w:val="-10"/>
          <w:sz w:val="18"/>
        </w:rPr>
        <w:t> </w:t>
      </w:r>
      <w:r>
        <w:rPr>
          <w:color w:val="231F20"/>
          <w:sz w:val="18"/>
        </w:rPr>
        <w:t>de</w:t>
      </w:r>
      <w:r>
        <w:rPr>
          <w:color w:val="231F20"/>
          <w:spacing w:val="-9"/>
          <w:sz w:val="18"/>
        </w:rPr>
        <w:t> </w:t>
      </w:r>
      <w:r>
        <w:rPr>
          <w:color w:val="231F20"/>
          <w:sz w:val="18"/>
        </w:rPr>
        <w:t>desarrollo</w:t>
      </w:r>
      <w:r>
        <w:rPr>
          <w:color w:val="231F20"/>
          <w:spacing w:val="-10"/>
          <w:sz w:val="18"/>
        </w:rPr>
        <w:t> </w:t>
      </w:r>
      <w:r>
        <w:rPr>
          <w:color w:val="231F20"/>
          <w:sz w:val="18"/>
        </w:rPr>
        <w:t>agropecuario.</w:t>
      </w:r>
      <w:r>
        <w:rPr>
          <w:color w:val="231F20"/>
          <w:spacing w:val="-10"/>
          <w:sz w:val="18"/>
        </w:rPr>
        <w:t> </w:t>
      </w:r>
      <w:hyperlink r:id="rId29">
        <w:r>
          <w:rPr>
            <w:color w:val="231F20"/>
            <w:sz w:val="18"/>
          </w:rPr>
          <w:t>http://portal2.edomex.gob/</w:t>
        </w:r>
      </w:hyperlink>
      <w:r>
        <w:rPr>
          <w:color w:val="231F20"/>
          <w:sz w:val="18"/>
        </w:rPr>
        <w:t> icamex fecha de consulta julio 28 de</w:t>
      </w:r>
      <w:r>
        <w:rPr>
          <w:color w:val="231F20"/>
          <w:spacing w:val="-16"/>
          <w:sz w:val="18"/>
        </w:rPr>
        <w:t> </w:t>
      </w:r>
      <w:r>
        <w:rPr>
          <w:color w:val="231F20"/>
          <w:sz w:val="18"/>
        </w:rPr>
        <w:t>2012.</w:t>
      </w:r>
    </w:p>
    <w:p>
      <w:pPr>
        <w:spacing w:before="56"/>
        <w:ind w:left="113" w:right="30" w:firstLine="0"/>
        <w:jc w:val="left"/>
        <w:rPr>
          <w:sz w:val="18"/>
        </w:rPr>
      </w:pPr>
      <w:r>
        <w:rPr>
          <w:color w:val="231F20"/>
          <w:sz w:val="18"/>
        </w:rPr>
        <w:t>M</w:t>
      </w:r>
      <w:r>
        <w:rPr>
          <w:color w:val="231F20"/>
          <w:sz w:val="14"/>
        </w:rPr>
        <w:t>ELLADO </w:t>
      </w:r>
      <w:r>
        <w:rPr>
          <w:color w:val="231F20"/>
          <w:sz w:val="18"/>
        </w:rPr>
        <w:t>M. 1997. “La cabra criolla en América Latina”. </w:t>
      </w:r>
      <w:r>
        <w:rPr>
          <w:i/>
          <w:color w:val="231F20"/>
          <w:sz w:val="18"/>
        </w:rPr>
        <w:t>Veterinaria México</w:t>
      </w:r>
      <w:r>
        <w:rPr>
          <w:color w:val="231F20"/>
          <w:sz w:val="18"/>
        </w:rPr>
        <w:t>.</w:t>
      </w:r>
    </w:p>
    <w:p>
      <w:pPr>
        <w:pStyle w:val="BodyText"/>
        <w:spacing w:before="29"/>
        <w:ind w:left="397" w:right="30"/>
      </w:pPr>
      <w:r>
        <w:rPr>
          <w:color w:val="231F20"/>
        </w:rPr>
        <w:t>28(4):333-342.</w:t>
      </w:r>
    </w:p>
    <w:p>
      <w:pPr>
        <w:pStyle w:val="BodyText"/>
        <w:spacing w:line="273" w:lineRule="auto" w:before="85"/>
        <w:ind w:left="397" w:right="111" w:hanging="284"/>
        <w:jc w:val="both"/>
      </w:pPr>
      <w:r>
        <w:rPr>
          <w:color w:val="231F20"/>
        </w:rPr>
        <w:t>R</w:t>
      </w:r>
      <w:r>
        <w:rPr>
          <w:color w:val="231F20"/>
          <w:sz w:val="14"/>
        </w:rPr>
        <w:t>EBOLLAR,</w:t>
      </w:r>
      <w:r>
        <w:rPr>
          <w:color w:val="231F20"/>
          <w:spacing w:val="4"/>
          <w:sz w:val="14"/>
        </w:rPr>
        <w:t> </w:t>
      </w:r>
      <w:r>
        <w:rPr>
          <w:color w:val="231F20"/>
        </w:rPr>
        <w:t>R.S;</w:t>
      </w:r>
      <w:r>
        <w:rPr>
          <w:color w:val="231F20"/>
          <w:spacing w:val="-5"/>
        </w:rPr>
        <w:t> </w:t>
      </w:r>
      <w:r>
        <w:rPr>
          <w:color w:val="231F20"/>
        </w:rPr>
        <w:t>Hernández,</w:t>
      </w:r>
      <w:r>
        <w:rPr>
          <w:color w:val="231F20"/>
          <w:spacing w:val="-6"/>
        </w:rPr>
        <w:t> </w:t>
      </w:r>
      <w:r>
        <w:rPr>
          <w:color w:val="231F20"/>
        </w:rPr>
        <w:t>M.J.</w:t>
      </w:r>
      <w:r>
        <w:rPr>
          <w:color w:val="231F20"/>
          <w:spacing w:val="-5"/>
        </w:rPr>
        <w:t> </w:t>
      </w:r>
      <w:r>
        <w:rPr>
          <w:color w:val="231F20"/>
        </w:rPr>
        <w:t>García,</w:t>
      </w:r>
      <w:r>
        <w:rPr>
          <w:color w:val="231F20"/>
          <w:spacing w:val="-5"/>
        </w:rPr>
        <w:t> </w:t>
      </w:r>
      <w:r>
        <w:rPr>
          <w:color w:val="231F20"/>
        </w:rPr>
        <w:t>S.A;</w:t>
      </w:r>
      <w:r>
        <w:rPr>
          <w:color w:val="231F20"/>
          <w:spacing w:val="-5"/>
        </w:rPr>
        <w:t> </w:t>
      </w:r>
      <w:r>
        <w:rPr>
          <w:color w:val="231F20"/>
        </w:rPr>
        <w:t>García,</w:t>
      </w:r>
      <w:r>
        <w:rPr>
          <w:color w:val="231F20"/>
          <w:spacing w:val="-5"/>
        </w:rPr>
        <w:t> </w:t>
      </w:r>
      <w:r>
        <w:rPr>
          <w:color w:val="231F20"/>
        </w:rPr>
        <w:t>M.R;</w:t>
      </w:r>
      <w:r>
        <w:rPr>
          <w:color w:val="231F20"/>
          <w:spacing w:val="-5"/>
        </w:rPr>
        <w:t> </w:t>
      </w:r>
      <w:r>
        <w:rPr>
          <w:color w:val="231F20"/>
          <w:spacing w:val="-3"/>
        </w:rPr>
        <w:t>Torres,</w:t>
      </w:r>
      <w:r>
        <w:rPr>
          <w:color w:val="231F20"/>
          <w:spacing w:val="-5"/>
        </w:rPr>
        <w:t> </w:t>
      </w:r>
      <w:r>
        <w:rPr>
          <w:color w:val="231F20"/>
        </w:rPr>
        <w:t>H.G;</w:t>
      </w:r>
      <w:r>
        <w:rPr>
          <w:color w:val="231F20"/>
          <w:spacing w:val="-5"/>
        </w:rPr>
        <w:t> </w:t>
      </w:r>
      <w:r>
        <w:rPr>
          <w:color w:val="231F20"/>
        </w:rPr>
        <w:t>J.L.</w:t>
      </w:r>
      <w:r>
        <w:rPr>
          <w:color w:val="231F20"/>
          <w:spacing w:val="-5"/>
        </w:rPr>
        <w:t> </w:t>
      </w:r>
      <w:r>
        <w:rPr>
          <w:color w:val="231F20"/>
        </w:rPr>
        <w:t>Bór- quez, G.J.L; Mejía, </w:t>
      </w:r>
      <w:r>
        <w:rPr>
          <w:color w:val="231F20"/>
          <w:spacing w:val="-6"/>
        </w:rPr>
        <w:t>H.P. </w:t>
      </w:r>
      <w:r>
        <w:rPr>
          <w:color w:val="231F20"/>
        </w:rPr>
        <w:t>2007. “Canales y márgenes de comercialización de caprinos en Tejupilco y Amatepec, Estado de </w:t>
      </w:r>
      <w:r>
        <w:rPr>
          <w:color w:val="231F20"/>
          <w:spacing w:val="-4"/>
        </w:rPr>
        <w:t>México”. </w:t>
      </w:r>
      <w:r>
        <w:rPr>
          <w:i/>
          <w:color w:val="231F20"/>
        </w:rPr>
        <w:t>Agrociencia</w:t>
      </w:r>
      <w:r>
        <w:rPr>
          <w:color w:val="231F20"/>
        </w:rPr>
        <w:t>. 41:</w:t>
      </w:r>
      <w:r>
        <w:rPr>
          <w:color w:val="231F20"/>
          <w:spacing w:val="-1"/>
        </w:rPr>
        <w:t> </w:t>
      </w:r>
      <w:r>
        <w:rPr>
          <w:color w:val="231F20"/>
        </w:rPr>
        <w:t>363-370.</w:t>
      </w:r>
    </w:p>
    <w:p>
      <w:pPr>
        <w:spacing w:line="273" w:lineRule="auto" w:before="56"/>
        <w:ind w:left="0" w:right="111" w:firstLine="0"/>
        <w:jc w:val="right"/>
        <w:rPr>
          <w:sz w:val="18"/>
        </w:rPr>
      </w:pPr>
      <w:r>
        <w:rPr>
          <w:color w:val="231F20"/>
          <w:sz w:val="18"/>
        </w:rPr>
        <w:t>R</w:t>
      </w:r>
      <w:r>
        <w:rPr>
          <w:color w:val="231F20"/>
          <w:sz w:val="14"/>
        </w:rPr>
        <w:t>EBOLLAR</w:t>
      </w:r>
      <w:r>
        <w:rPr>
          <w:color w:val="231F20"/>
          <w:spacing w:val="-2"/>
          <w:sz w:val="14"/>
        </w:rPr>
        <w:t> </w:t>
      </w:r>
      <w:r>
        <w:rPr>
          <w:color w:val="231F20"/>
          <w:sz w:val="18"/>
        </w:rPr>
        <w:t>S;</w:t>
      </w:r>
      <w:r>
        <w:rPr>
          <w:color w:val="231F20"/>
          <w:spacing w:val="-11"/>
          <w:sz w:val="18"/>
        </w:rPr>
        <w:t> </w:t>
      </w:r>
      <w:r>
        <w:rPr>
          <w:color w:val="231F20"/>
          <w:sz w:val="18"/>
        </w:rPr>
        <w:t>Rojo</w:t>
      </w:r>
      <w:r>
        <w:rPr>
          <w:color w:val="231F20"/>
          <w:spacing w:val="-11"/>
          <w:sz w:val="18"/>
        </w:rPr>
        <w:t> </w:t>
      </w:r>
      <w:r>
        <w:rPr>
          <w:color w:val="231F20"/>
          <w:sz w:val="18"/>
        </w:rPr>
        <w:t>R.</w:t>
      </w:r>
      <w:r>
        <w:rPr>
          <w:color w:val="231F20"/>
          <w:spacing w:val="-11"/>
          <w:sz w:val="18"/>
        </w:rPr>
        <w:t> </w:t>
      </w:r>
      <w:r>
        <w:rPr>
          <w:color w:val="231F20"/>
          <w:sz w:val="18"/>
        </w:rPr>
        <w:t>2010.</w:t>
      </w:r>
      <w:r>
        <w:rPr>
          <w:color w:val="231F20"/>
          <w:spacing w:val="-11"/>
          <w:sz w:val="18"/>
        </w:rPr>
        <w:t> </w:t>
      </w:r>
      <w:r>
        <w:rPr>
          <w:i/>
          <w:color w:val="231F20"/>
          <w:sz w:val="18"/>
        </w:rPr>
        <w:t>El</w:t>
      </w:r>
      <w:r>
        <w:rPr>
          <w:i/>
          <w:color w:val="231F20"/>
          <w:spacing w:val="-11"/>
          <w:sz w:val="18"/>
        </w:rPr>
        <w:t> </w:t>
      </w:r>
      <w:r>
        <w:rPr>
          <w:i/>
          <w:color w:val="231F20"/>
          <w:sz w:val="18"/>
        </w:rPr>
        <w:t>Estado</w:t>
      </w:r>
      <w:r>
        <w:rPr>
          <w:i/>
          <w:color w:val="231F20"/>
          <w:spacing w:val="-11"/>
          <w:sz w:val="18"/>
        </w:rPr>
        <w:t> </w:t>
      </w:r>
      <w:r>
        <w:rPr>
          <w:i/>
          <w:color w:val="231F20"/>
          <w:sz w:val="18"/>
        </w:rPr>
        <w:t>del</w:t>
      </w:r>
      <w:r>
        <w:rPr>
          <w:i/>
          <w:color w:val="231F20"/>
          <w:spacing w:val="-11"/>
          <w:sz w:val="18"/>
        </w:rPr>
        <w:t> </w:t>
      </w:r>
      <w:r>
        <w:rPr>
          <w:i/>
          <w:color w:val="231F20"/>
          <w:sz w:val="18"/>
        </w:rPr>
        <w:t>arte</w:t>
      </w:r>
      <w:r>
        <w:rPr>
          <w:i/>
          <w:color w:val="231F20"/>
          <w:spacing w:val="-11"/>
          <w:sz w:val="18"/>
        </w:rPr>
        <w:t> </w:t>
      </w:r>
      <w:r>
        <w:rPr>
          <w:i/>
          <w:color w:val="231F20"/>
          <w:sz w:val="18"/>
        </w:rPr>
        <w:t>de</w:t>
      </w:r>
      <w:r>
        <w:rPr>
          <w:i/>
          <w:color w:val="231F20"/>
          <w:spacing w:val="-11"/>
          <w:sz w:val="18"/>
        </w:rPr>
        <w:t> </w:t>
      </w:r>
      <w:r>
        <w:rPr>
          <w:i/>
          <w:color w:val="231F20"/>
          <w:sz w:val="18"/>
        </w:rPr>
        <w:t>la</w:t>
      </w:r>
      <w:r>
        <w:rPr>
          <w:i/>
          <w:color w:val="231F20"/>
          <w:spacing w:val="-11"/>
          <w:sz w:val="18"/>
        </w:rPr>
        <w:t> </w:t>
      </w:r>
      <w:r>
        <w:rPr>
          <w:i/>
          <w:color w:val="231F20"/>
          <w:sz w:val="18"/>
        </w:rPr>
        <w:t>caprinocultura</w:t>
      </w:r>
      <w:r>
        <w:rPr>
          <w:i/>
          <w:color w:val="231F20"/>
          <w:spacing w:val="-11"/>
          <w:sz w:val="18"/>
        </w:rPr>
        <w:t> </w:t>
      </w:r>
      <w:r>
        <w:rPr>
          <w:i/>
          <w:color w:val="231F20"/>
          <w:sz w:val="18"/>
        </w:rPr>
        <w:t>en</w:t>
      </w:r>
      <w:r>
        <w:rPr>
          <w:i/>
          <w:color w:val="231F20"/>
          <w:spacing w:val="-11"/>
          <w:sz w:val="18"/>
        </w:rPr>
        <w:t> </w:t>
      </w:r>
      <w:r>
        <w:rPr>
          <w:i/>
          <w:color w:val="231F20"/>
          <w:sz w:val="18"/>
        </w:rPr>
        <w:t>el</w:t>
      </w:r>
      <w:r>
        <w:rPr>
          <w:i/>
          <w:color w:val="231F20"/>
          <w:spacing w:val="-11"/>
          <w:sz w:val="18"/>
        </w:rPr>
        <w:t> </w:t>
      </w:r>
      <w:r>
        <w:rPr>
          <w:i/>
          <w:color w:val="231F20"/>
          <w:sz w:val="18"/>
        </w:rPr>
        <w:t>Sur</w:t>
      </w:r>
      <w:r>
        <w:rPr>
          <w:i/>
          <w:color w:val="231F20"/>
          <w:spacing w:val="-11"/>
          <w:sz w:val="18"/>
        </w:rPr>
        <w:t> </w:t>
      </w:r>
      <w:r>
        <w:rPr>
          <w:i/>
          <w:color w:val="231F20"/>
          <w:sz w:val="18"/>
        </w:rPr>
        <w:t>del</w:t>
      </w:r>
      <w:r>
        <w:rPr>
          <w:i/>
          <w:color w:val="231F20"/>
          <w:sz w:val="18"/>
        </w:rPr>
        <w:t> Estado</w:t>
      </w:r>
      <w:r>
        <w:rPr>
          <w:i/>
          <w:color w:val="231F20"/>
          <w:spacing w:val="-5"/>
          <w:sz w:val="18"/>
        </w:rPr>
        <w:t> </w:t>
      </w:r>
      <w:r>
        <w:rPr>
          <w:i/>
          <w:color w:val="231F20"/>
          <w:sz w:val="18"/>
        </w:rPr>
        <w:t>de</w:t>
      </w:r>
      <w:r>
        <w:rPr>
          <w:i/>
          <w:color w:val="231F20"/>
          <w:spacing w:val="-5"/>
          <w:sz w:val="18"/>
        </w:rPr>
        <w:t> </w:t>
      </w:r>
      <w:r>
        <w:rPr>
          <w:i/>
          <w:color w:val="231F20"/>
          <w:sz w:val="18"/>
        </w:rPr>
        <w:t>México.</w:t>
      </w:r>
      <w:r>
        <w:rPr>
          <w:i/>
          <w:color w:val="231F20"/>
          <w:spacing w:val="-5"/>
          <w:sz w:val="18"/>
        </w:rPr>
        <w:t> </w:t>
      </w:r>
      <w:r>
        <w:rPr>
          <w:color w:val="231F20"/>
          <w:sz w:val="18"/>
        </w:rPr>
        <w:t>Universidad</w:t>
      </w:r>
      <w:r>
        <w:rPr>
          <w:color w:val="231F20"/>
          <w:spacing w:val="-5"/>
          <w:sz w:val="18"/>
        </w:rPr>
        <w:t> </w:t>
      </w:r>
      <w:r>
        <w:rPr>
          <w:color w:val="231F20"/>
          <w:sz w:val="18"/>
        </w:rPr>
        <w:t>Autónoma</w:t>
      </w:r>
      <w:r>
        <w:rPr>
          <w:color w:val="231F20"/>
          <w:spacing w:val="-5"/>
          <w:sz w:val="18"/>
        </w:rPr>
        <w:t> </w:t>
      </w:r>
      <w:r>
        <w:rPr>
          <w:color w:val="231F20"/>
          <w:sz w:val="18"/>
        </w:rPr>
        <w:t>del</w:t>
      </w:r>
      <w:r>
        <w:rPr>
          <w:color w:val="231F20"/>
          <w:spacing w:val="-5"/>
          <w:sz w:val="18"/>
        </w:rPr>
        <w:t> </w:t>
      </w:r>
      <w:r>
        <w:rPr>
          <w:color w:val="231F20"/>
          <w:sz w:val="18"/>
        </w:rPr>
        <w:t>Estado</w:t>
      </w:r>
      <w:r>
        <w:rPr>
          <w:color w:val="231F20"/>
          <w:spacing w:val="-4"/>
          <w:sz w:val="18"/>
        </w:rPr>
        <w:t> </w:t>
      </w:r>
      <w:r>
        <w:rPr>
          <w:color w:val="231F20"/>
          <w:sz w:val="18"/>
        </w:rPr>
        <w:t>de</w:t>
      </w:r>
      <w:r>
        <w:rPr>
          <w:color w:val="231F20"/>
          <w:spacing w:val="-5"/>
          <w:sz w:val="18"/>
        </w:rPr>
        <w:t> </w:t>
      </w:r>
      <w:r>
        <w:rPr>
          <w:color w:val="231F20"/>
          <w:sz w:val="18"/>
        </w:rPr>
        <w:t>México.</w:t>
      </w:r>
      <w:r>
        <w:rPr>
          <w:color w:val="231F20"/>
          <w:spacing w:val="-4"/>
          <w:sz w:val="18"/>
        </w:rPr>
        <w:t> </w:t>
      </w:r>
      <w:r>
        <w:rPr>
          <w:color w:val="231F20"/>
          <w:sz w:val="18"/>
        </w:rPr>
        <w:t>180</w:t>
      </w:r>
      <w:r>
        <w:rPr>
          <w:color w:val="231F20"/>
          <w:spacing w:val="-5"/>
          <w:sz w:val="18"/>
        </w:rPr>
        <w:t> </w:t>
      </w:r>
      <w:r>
        <w:rPr>
          <w:color w:val="231F20"/>
          <w:sz w:val="18"/>
        </w:rPr>
        <w:t>p.</w:t>
      </w:r>
    </w:p>
    <w:p>
      <w:pPr>
        <w:spacing w:line="273" w:lineRule="auto" w:before="56"/>
        <w:ind w:left="397" w:right="111" w:hanging="284"/>
        <w:jc w:val="both"/>
        <w:rPr>
          <w:sz w:val="18"/>
        </w:rPr>
      </w:pPr>
      <w:r>
        <w:rPr>
          <w:color w:val="231F20"/>
          <w:sz w:val="18"/>
        </w:rPr>
        <w:t>R</w:t>
      </w:r>
      <w:r>
        <w:rPr>
          <w:color w:val="231F20"/>
          <w:sz w:val="14"/>
        </w:rPr>
        <w:t>EBOLLAR </w:t>
      </w:r>
      <w:r>
        <w:rPr>
          <w:color w:val="231F20"/>
          <w:sz w:val="18"/>
        </w:rPr>
        <w:t>R.S., Hernández M. J., Rojo R.R. y Guzmán S.E. 2012. “Gastos e in- gresos en la actividad caprina extensiva en </w:t>
      </w:r>
      <w:r>
        <w:rPr>
          <w:color w:val="231F20"/>
          <w:spacing w:val="-4"/>
          <w:sz w:val="18"/>
        </w:rPr>
        <w:t>México”. </w:t>
      </w:r>
      <w:r>
        <w:rPr>
          <w:i/>
          <w:color w:val="231F20"/>
          <w:sz w:val="18"/>
        </w:rPr>
        <w:t>Agronomía Mesoa- </w:t>
      </w:r>
      <w:r>
        <w:rPr>
          <w:i/>
          <w:color w:val="231F20"/>
          <w:sz w:val="18"/>
        </w:rPr>
        <w:t>mericana </w:t>
      </w:r>
      <w:r>
        <w:rPr>
          <w:color w:val="231F20"/>
          <w:sz w:val="18"/>
        </w:rPr>
        <w:t>23(1):159-165.</w:t>
      </w:r>
    </w:p>
    <w:p>
      <w:pPr>
        <w:spacing w:before="56"/>
        <w:ind w:left="113" w:right="30" w:firstLine="0"/>
        <w:jc w:val="left"/>
        <w:rPr>
          <w:sz w:val="14"/>
        </w:rPr>
      </w:pPr>
      <w:r>
        <w:rPr>
          <w:color w:val="231F20"/>
          <w:sz w:val="18"/>
        </w:rPr>
        <w:t>SAGARPA (S</w:t>
      </w:r>
      <w:r>
        <w:rPr>
          <w:color w:val="231F20"/>
          <w:sz w:val="14"/>
        </w:rPr>
        <w:t>ECRETARIA DE </w:t>
      </w:r>
      <w:r>
        <w:rPr>
          <w:color w:val="231F20"/>
          <w:sz w:val="18"/>
        </w:rPr>
        <w:t>A</w:t>
      </w:r>
      <w:r>
        <w:rPr>
          <w:color w:val="231F20"/>
          <w:sz w:val="14"/>
        </w:rPr>
        <w:t>GRICULTURA, </w:t>
      </w:r>
      <w:r>
        <w:rPr>
          <w:color w:val="231F20"/>
          <w:sz w:val="18"/>
        </w:rPr>
        <w:t>Ganadería, D</w:t>
      </w:r>
      <w:r>
        <w:rPr>
          <w:color w:val="231F20"/>
          <w:sz w:val="14"/>
        </w:rPr>
        <w:t>ESARROLLO </w:t>
      </w:r>
      <w:r>
        <w:rPr>
          <w:color w:val="231F20"/>
          <w:sz w:val="18"/>
        </w:rPr>
        <w:t>R</w:t>
      </w:r>
      <w:r>
        <w:rPr>
          <w:color w:val="231F20"/>
          <w:sz w:val="14"/>
        </w:rPr>
        <w:t>URAL</w:t>
      </w:r>
      <w:r>
        <w:rPr>
          <w:color w:val="231F20"/>
          <w:sz w:val="18"/>
        </w:rPr>
        <w:t>, P</w:t>
      </w:r>
      <w:r>
        <w:rPr>
          <w:color w:val="231F20"/>
          <w:sz w:val="14"/>
        </w:rPr>
        <w:t>ESCA Y</w:t>
      </w:r>
    </w:p>
    <w:p>
      <w:pPr>
        <w:spacing w:line="273" w:lineRule="auto" w:before="29"/>
        <w:ind w:left="397" w:right="24" w:firstLine="0"/>
        <w:jc w:val="left"/>
        <w:rPr>
          <w:sz w:val="18"/>
        </w:rPr>
      </w:pPr>
      <w:r>
        <w:rPr>
          <w:color w:val="231F20"/>
          <w:sz w:val="18"/>
        </w:rPr>
        <w:t>A</w:t>
      </w:r>
      <w:r>
        <w:rPr>
          <w:color w:val="231F20"/>
          <w:sz w:val="14"/>
        </w:rPr>
        <w:t>LIMENTACIÓN</w:t>
      </w:r>
      <w:r>
        <w:rPr>
          <w:color w:val="231F20"/>
          <w:sz w:val="18"/>
        </w:rPr>
        <w:t>). 2009. </w:t>
      </w:r>
      <w:r>
        <w:rPr>
          <w:i/>
          <w:color w:val="231F20"/>
          <w:sz w:val="18"/>
        </w:rPr>
        <w:t>Población Ganadera en el DDR 076</w:t>
      </w:r>
      <w:r>
        <w:rPr>
          <w:color w:val="231F20"/>
          <w:sz w:val="18"/>
        </w:rPr>
        <w:t>. Delegación Sur del Estado de México.</w:t>
      </w:r>
    </w:p>
    <w:p>
      <w:pPr>
        <w:spacing w:line="273" w:lineRule="auto" w:before="56"/>
        <w:ind w:left="397" w:right="111" w:hanging="284"/>
        <w:jc w:val="both"/>
        <w:rPr>
          <w:sz w:val="18"/>
        </w:rPr>
      </w:pPr>
      <w:r>
        <w:rPr>
          <w:color w:val="231F20"/>
          <w:sz w:val="18"/>
        </w:rPr>
        <w:t>SEDAGRO. 2012. S</w:t>
      </w:r>
      <w:r>
        <w:rPr>
          <w:i/>
          <w:color w:val="231F20"/>
          <w:sz w:val="18"/>
        </w:rPr>
        <w:t>ecretaria de Desarrollo Agropecuario, Gobierno del Esta- </w:t>
      </w:r>
      <w:r>
        <w:rPr>
          <w:i/>
          <w:color w:val="231F20"/>
          <w:sz w:val="18"/>
        </w:rPr>
        <w:t>do de México</w:t>
      </w:r>
      <w:r>
        <w:rPr>
          <w:color w:val="231F20"/>
          <w:sz w:val="18"/>
        </w:rPr>
        <w:t>, difusión de resultados </w:t>
      </w:r>
      <w:hyperlink r:id="rId30">
        <w:r>
          <w:rPr>
            <w:color w:val="231F20"/>
            <w:sz w:val="18"/>
          </w:rPr>
          <w:t>http://www.edomex.gob.mx/se-</w:t>
        </w:r>
      </w:hyperlink>
      <w:r>
        <w:rPr>
          <w:color w:val="231F20"/>
          <w:sz w:val="18"/>
        </w:rPr>
        <w:t> dagro/beneficiarios Fecha de consulta 29 de julio del 2012.</w:t>
      </w:r>
    </w:p>
    <w:p>
      <w:pPr>
        <w:spacing w:line="273" w:lineRule="auto" w:before="56"/>
        <w:ind w:left="397" w:right="112" w:hanging="284"/>
        <w:jc w:val="both"/>
        <w:rPr>
          <w:sz w:val="18"/>
        </w:rPr>
      </w:pPr>
      <w:r>
        <w:rPr>
          <w:color w:val="231F20"/>
          <w:sz w:val="18"/>
        </w:rPr>
        <w:t>SIAP-SAGARPA. 2010a. </w:t>
      </w:r>
      <w:r>
        <w:rPr>
          <w:i/>
          <w:color w:val="231F20"/>
          <w:sz w:val="18"/>
        </w:rPr>
        <w:t>Resumen Nacional. Población Ganadera, Avícola y </w:t>
      </w:r>
      <w:r>
        <w:rPr>
          <w:i/>
          <w:color w:val="231F20"/>
          <w:sz w:val="18"/>
        </w:rPr>
        <w:t>Apícola</w:t>
      </w:r>
      <w:r>
        <w:rPr>
          <w:color w:val="231F20"/>
          <w:sz w:val="18"/>
        </w:rPr>
        <w:t>.</w:t>
      </w:r>
    </w:p>
    <w:p>
      <w:pPr>
        <w:spacing w:before="56"/>
        <w:ind w:left="113" w:right="30" w:firstLine="0"/>
        <w:jc w:val="left"/>
        <w:rPr>
          <w:sz w:val="18"/>
        </w:rPr>
      </w:pPr>
      <w:r>
        <w:rPr>
          <w:color w:val="231F20"/>
          <w:sz w:val="18"/>
        </w:rPr>
        <w:t>SIAP-SAGARPA. 2010b. </w:t>
      </w:r>
      <w:r>
        <w:rPr>
          <w:i/>
          <w:color w:val="231F20"/>
          <w:sz w:val="18"/>
        </w:rPr>
        <w:t>Población Ganadera. </w:t>
      </w:r>
      <w:r>
        <w:rPr>
          <w:color w:val="231F20"/>
          <w:sz w:val="18"/>
        </w:rPr>
        <w:t>Caprinos.</w:t>
      </w:r>
    </w:p>
    <w:p>
      <w:pPr>
        <w:pStyle w:val="BodyText"/>
        <w:spacing w:line="273" w:lineRule="auto" w:before="85"/>
        <w:ind w:left="397" w:right="111" w:hanging="284"/>
        <w:jc w:val="both"/>
      </w:pPr>
      <w:r>
        <w:rPr>
          <w:color w:val="231F20"/>
        </w:rPr>
        <w:t>O</w:t>
      </w:r>
      <w:r>
        <w:rPr>
          <w:color w:val="231F20"/>
          <w:sz w:val="14"/>
        </w:rPr>
        <w:t>LIVARES </w:t>
      </w:r>
      <w:r>
        <w:rPr>
          <w:color w:val="231F20"/>
          <w:spacing w:val="-6"/>
        </w:rPr>
        <w:t>P.J., </w:t>
      </w:r>
      <w:r>
        <w:rPr>
          <w:color w:val="231F20"/>
        </w:rPr>
        <w:t>Avilés N. </w:t>
      </w:r>
      <w:r>
        <w:rPr>
          <w:color w:val="231F20"/>
          <w:spacing w:val="-7"/>
        </w:rPr>
        <w:t>F., </w:t>
      </w:r>
      <w:r>
        <w:rPr>
          <w:color w:val="231F20"/>
        </w:rPr>
        <w:t>Albarrán </w:t>
      </w:r>
      <w:r>
        <w:rPr>
          <w:color w:val="231F20"/>
          <w:spacing w:val="-12"/>
        </w:rPr>
        <w:t>P. </w:t>
      </w:r>
      <w:r>
        <w:rPr>
          <w:color w:val="231F20"/>
        </w:rPr>
        <w:t>B., Rojas H.S., Castelán </w:t>
      </w:r>
      <w:r>
        <w:rPr>
          <w:color w:val="231F20"/>
          <w:spacing w:val="-3"/>
        </w:rPr>
        <w:t>O. O. </w:t>
      </w:r>
      <w:r>
        <w:rPr>
          <w:color w:val="231F20"/>
        </w:rPr>
        <w:t>A. 2011. “Identificación,</w:t>
      </w:r>
      <w:r>
        <w:rPr>
          <w:color w:val="231F20"/>
          <w:spacing w:val="-5"/>
        </w:rPr>
        <w:t> </w:t>
      </w:r>
      <w:r>
        <w:rPr>
          <w:color w:val="231F20"/>
        </w:rPr>
        <w:t>usos</w:t>
      </w:r>
      <w:r>
        <w:rPr>
          <w:color w:val="231F20"/>
          <w:spacing w:val="-5"/>
        </w:rPr>
        <w:t> </w:t>
      </w:r>
      <w:r>
        <w:rPr>
          <w:color w:val="231F20"/>
        </w:rPr>
        <w:t>y</w:t>
      </w:r>
      <w:r>
        <w:rPr>
          <w:color w:val="231F20"/>
          <w:spacing w:val="-5"/>
        </w:rPr>
        <w:t> </w:t>
      </w:r>
      <w:r>
        <w:rPr>
          <w:color w:val="231F20"/>
        </w:rPr>
        <w:t>medición</w:t>
      </w:r>
      <w:r>
        <w:rPr>
          <w:color w:val="231F20"/>
          <w:spacing w:val="-5"/>
        </w:rPr>
        <w:t> </w:t>
      </w:r>
      <w:r>
        <w:rPr>
          <w:color w:val="231F20"/>
        </w:rPr>
        <w:t>de</w:t>
      </w:r>
      <w:r>
        <w:rPr>
          <w:color w:val="231F20"/>
          <w:spacing w:val="-5"/>
        </w:rPr>
        <w:t> </w:t>
      </w:r>
      <w:r>
        <w:rPr>
          <w:color w:val="231F20"/>
        </w:rPr>
        <w:t>leguminosas</w:t>
      </w:r>
      <w:r>
        <w:rPr>
          <w:color w:val="231F20"/>
          <w:spacing w:val="-5"/>
        </w:rPr>
        <w:t> </w:t>
      </w:r>
      <w:r>
        <w:rPr>
          <w:color w:val="231F20"/>
        </w:rPr>
        <w:t>arbóreas</w:t>
      </w:r>
      <w:r>
        <w:rPr>
          <w:color w:val="231F20"/>
          <w:spacing w:val="-5"/>
        </w:rPr>
        <w:t> </w:t>
      </w:r>
      <w:r>
        <w:rPr>
          <w:color w:val="231F20"/>
        </w:rPr>
        <w:t>forrajeras</w:t>
      </w:r>
      <w:r>
        <w:rPr>
          <w:color w:val="231F20"/>
          <w:spacing w:val="-5"/>
        </w:rPr>
        <w:t> </w:t>
      </w:r>
      <w:r>
        <w:rPr>
          <w:color w:val="231F20"/>
        </w:rPr>
        <w:t>en ranchos ganaderos del Sur del Estado de </w:t>
      </w:r>
      <w:r>
        <w:rPr>
          <w:color w:val="231F20"/>
          <w:spacing w:val="-4"/>
        </w:rPr>
        <w:t>México”. </w:t>
      </w:r>
      <w:r>
        <w:rPr>
          <w:i/>
          <w:color w:val="231F20"/>
        </w:rPr>
        <w:t>Tropical and Subtro- </w:t>
      </w:r>
      <w:r>
        <w:rPr>
          <w:i/>
          <w:color w:val="231F20"/>
        </w:rPr>
        <w:t>pical Agroecosystems</w:t>
      </w:r>
      <w:r>
        <w:rPr>
          <w:color w:val="231F20"/>
        </w:rPr>
        <w:t>,</w:t>
      </w:r>
      <w:r>
        <w:rPr>
          <w:color w:val="231F20"/>
          <w:spacing w:val="-15"/>
        </w:rPr>
        <w:t> </w:t>
      </w:r>
      <w:r>
        <w:rPr>
          <w:color w:val="231F20"/>
        </w:rPr>
        <w:t>14(2):739-748.</w:t>
      </w:r>
    </w:p>
    <w:sectPr>
      <w:pgSz w:w="7940" w:h="11910"/>
      <w:pgMar w:header="0" w:footer="469" w:top="500" w:bottom="66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89.780701pt;margin-top:560.808838pt;width:17.350pt;height:10pt;mso-position-horizontal-relative:page;mso-position-vertical-relative:page;z-index:-28600"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133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780701pt;margin-top:560.808838pt;width:17.350pt;height:10pt;mso-position-horizontal-relative:page;mso-position-vertical-relative:page;z-index:-28576"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138</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0.780701pt;margin-top:560.808838pt;width:15.3pt;height:10pt;mso-position-horizontal-relative:page;mso-position-vertical-relative:page;z-index:-28552" type="#_x0000_t202" filled="false" stroked="false">
          <v:textbox inset="0,0,0,0">
            <w:txbxContent>
              <w:p>
                <w:pPr>
                  <w:spacing w:line="185" w:lineRule="exact" w:before="0"/>
                  <w:ind w:left="20" w:right="0" w:firstLine="0"/>
                  <w:jc w:val="left"/>
                  <w:rPr>
                    <w:sz w:val="16"/>
                  </w:rPr>
                </w:pPr>
                <w:r>
                  <w:rPr>
                    <w:color w:val="231F20"/>
                    <w:sz w:val="16"/>
                  </w:rPr>
                  <w:t>140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9.780701pt;margin-top:560.808838pt;width:17.350pt;height:10pt;mso-position-horizontal-relative:page;mso-position-vertical-relative:page;z-index:-28528" type="#_x0000_t202" filled="false" stroked="false">
          <v:textbox inset="0,0,0,0">
            <w:txbxContent>
              <w:p>
                <w:pPr>
                  <w:spacing w:line="185" w:lineRule="exact" w:before="0"/>
                  <w:ind w:left="40" w:right="0" w:firstLine="0"/>
                  <w:jc w:val="left"/>
                  <w:rPr>
                    <w:sz w:val="16"/>
                  </w:rPr>
                </w:pPr>
                <w:r>
                  <w:rPr/>
                  <w:fldChar w:fldCharType="begin"/>
                </w:r>
                <w:r>
                  <w:rPr>
                    <w:color w:val="231F20"/>
                    <w:sz w:val="16"/>
                  </w:rPr>
                  <w:instrText> PAGE </w:instrText>
                </w:r>
                <w:r>
                  <w:rPr/>
                  <w:fldChar w:fldCharType="separate"/>
                </w:r>
                <w:r>
                  <w:rPr/>
                  <w:t>141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680" w:hanging="284"/>
        <w:jc w:val="left"/>
      </w:pPr>
      <w:rPr>
        <w:rFonts w:hint="default" w:ascii="Cambria" w:hAnsi="Cambria" w:eastAsia="Cambria" w:cs="Cambria"/>
        <w:color w:val="231F20"/>
        <w:spacing w:val="-12"/>
        <w:w w:val="99"/>
        <w:sz w:val="18"/>
        <w:szCs w:val="18"/>
      </w:rPr>
    </w:lvl>
    <w:lvl w:ilvl="1">
      <w:start w:val="1"/>
      <w:numFmt w:val="bullet"/>
      <w:lvlText w:val="•"/>
      <w:lvlJc w:val="left"/>
      <w:pPr>
        <w:ind w:left="1201" w:hanging="284"/>
      </w:pPr>
      <w:rPr>
        <w:rFonts w:hint="default"/>
      </w:rPr>
    </w:lvl>
    <w:lvl w:ilvl="2">
      <w:start w:val="1"/>
      <w:numFmt w:val="bullet"/>
      <w:lvlText w:val="•"/>
      <w:lvlJc w:val="left"/>
      <w:pPr>
        <w:ind w:left="1723" w:hanging="284"/>
      </w:pPr>
      <w:rPr>
        <w:rFonts w:hint="default"/>
      </w:rPr>
    </w:lvl>
    <w:lvl w:ilvl="3">
      <w:start w:val="1"/>
      <w:numFmt w:val="bullet"/>
      <w:lvlText w:val="•"/>
      <w:lvlJc w:val="left"/>
      <w:pPr>
        <w:ind w:left="2245" w:hanging="284"/>
      </w:pPr>
      <w:rPr>
        <w:rFonts w:hint="default"/>
      </w:rPr>
    </w:lvl>
    <w:lvl w:ilvl="4">
      <w:start w:val="1"/>
      <w:numFmt w:val="bullet"/>
      <w:lvlText w:val="•"/>
      <w:lvlJc w:val="left"/>
      <w:pPr>
        <w:ind w:left="2766" w:hanging="284"/>
      </w:pPr>
      <w:rPr>
        <w:rFonts w:hint="default"/>
      </w:rPr>
    </w:lvl>
    <w:lvl w:ilvl="5">
      <w:start w:val="1"/>
      <w:numFmt w:val="bullet"/>
      <w:lvlText w:val="•"/>
      <w:lvlJc w:val="left"/>
      <w:pPr>
        <w:ind w:left="3288" w:hanging="284"/>
      </w:pPr>
      <w:rPr>
        <w:rFonts w:hint="default"/>
      </w:rPr>
    </w:lvl>
    <w:lvl w:ilvl="6">
      <w:start w:val="1"/>
      <w:numFmt w:val="bullet"/>
      <w:lvlText w:val="•"/>
      <w:lvlJc w:val="left"/>
      <w:pPr>
        <w:ind w:left="3810" w:hanging="284"/>
      </w:pPr>
      <w:rPr>
        <w:rFonts w:hint="default"/>
      </w:rPr>
    </w:lvl>
    <w:lvl w:ilvl="7">
      <w:start w:val="1"/>
      <w:numFmt w:val="bullet"/>
      <w:lvlText w:val="•"/>
      <w:lvlJc w:val="left"/>
      <w:pPr>
        <w:ind w:left="4331" w:hanging="284"/>
      </w:pPr>
      <w:rPr>
        <w:rFonts w:hint="default"/>
      </w:rPr>
    </w:lvl>
    <w:lvl w:ilvl="8">
      <w:start w:val="1"/>
      <w:numFmt w:val="bullet"/>
      <w:lvlText w:val="•"/>
      <w:lvlJc w:val="left"/>
      <w:pPr>
        <w:ind w:left="4853" w:hanging="284"/>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BodyText" w:type="paragraph">
    <w:name w:val="Body Text"/>
    <w:basedOn w:val="Normal"/>
    <w:uiPriority w:val="1"/>
    <w:qFormat/>
    <w:pPr/>
    <w:rPr>
      <w:rFonts w:ascii="Cambria" w:hAnsi="Cambria" w:eastAsia="Cambria" w:cs="Cambria"/>
      <w:sz w:val="18"/>
      <w:szCs w:val="18"/>
    </w:rPr>
  </w:style>
  <w:style w:styleId="Heading1" w:type="paragraph">
    <w:name w:val="Heading 1"/>
    <w:basedOn w:val="Normal"/>
    <w:uiPriority w:val="1"/>
    <w:qFormat/>
    <w:pPr>
      <w:spacing w:before="7"/>
      <w:ind w:left="126" w:right="126"/>
      <w:jc w:val="center"/>
      <w:outlineLvl w:val="1"/>
    </w:pPr>
    <w:rPr>
      <w:rFonts w:ascii="Times New Roman" w:hAnsi="Times New Roman" w:eastAsia="Times New Roman" w:cs="Times New Roman"/>
      <w:sz w:val="40"/>
      <w:szCs w:val="40"/>
    </w:rPr>
  </w:style>
  <w:style w:styleId="Heading2" w:type="paragraph">
    <w:name w:val="Heading 2"/>
    <w:basedOn w:val="Normal"/>
    <w:uiPriority w:val="1"/>
    <w:qFormat/>
    <w:pPr>
      <w:ind w:left="126" w:right="126"/>
      <w:jc w:val="center"/>
      <w:outlineLvl w:val="2"/>
    </w:pPr>
    <w:rPr>
      <w:rFonts w:ascii="Cambria" w:hAnsi="Cambria" w:eastAsia="Cambria" w:cs="Cambria"/>
      <w:b/>
      <w:bCs/>
      <w:sz w:val="32"/>
      <w:szCs w:val="32"/>
    </w:rPr>
  </w:style>
  <w:style w:styleId="Heading3" w:type="paragraph">
    <w:name w:val="Heading 3"/>
    <w:basedOn w:val="Normal"/>
    <w:uiPriority w:val="1"/>
    <w:qFormat/>
    <w:pPr>
      <w:ind w:left="126" w:right="126"/>
      <w:jc w:val="center"/>
      <w:outlineLvl w:val="3"/>
    </w:pPr>
    <w:rPr>
      <w:rFonts w:ascii="Cambria" w:hAnsi="Cambria" w:eastAsia="Cambria" w:cs="Cambria"/>
      <w:b/>
      <w:bCs/>
      <w:sz w:val="28"/>
      <w:szCs w:val="28"/>
    </w:rPr>
  </w:style>
  <w:style w:styleId="Heading4" w:type="paragraph">
    <w:name w:val="Heading 4"/>
    <w:basedOn w:val="Normal"/>
    <w:uiPriority w:val="1"/>
    <w:qFormat/>
    <w:pPr>
      <w:spacing w:before="121"/>
      <w:ind w:left="126" w:right="126"/>
      <w:jc w:val="center"/>
      <w:outlineLvl w:val="4"/>
    </w:pPr>
    <w:rPr>
      <w:rFonts w:ascii="Cambria" w:hAnsi="Cambria" w:eastAsia="Cambria" w:cs="Cambria"/>
      <w:b/>
      <w:bCs/>
      <w:sz w:val="24"/>
      <w:szCs w:val="24"/>
    </w:rPr>
  </w:style>
  <w:style w:styleId="Heading5" w:type="paragraph">
    <w:name w:val="Heading 5"/>
    <w:basedOn w:val="Normal"/>
    <w:uiPriority w:val="1"/>
    <w:qFormat/>
    <w:pPr>
      <w:spacing w:before="32"/>
      <w:ind w:left="126" w:right="126"/>
      <w:jc w:val="center"/>
      <w:outlineLvl w:val="5"/>
    </w:pPr>
    <w:rPr>
      <w:rFonts w:ascii="Cambria" w:hAnsi="Cambria" w:eastAsia="Cambria" w:cs="Cambria"/>
      <w:b/>
      <w:bCs/>
      <w:sz w:val="22"/>
      <w:szCs w:val="22"/>
    </w:rPr>
  </w:style>
  <w:style w:styleId="Heading6" w:type="paragraph">
    <w:name w:val="Heading 6"/>
    <w:basedOn w:val="Normal"/>
    <w:uiPriority w:val="1"/>
    <w:qFormat/>
    <w:pPr>
      <w:ind w:left="116"/>
      <w:outlineLvl w:val="6"/>
    </w:pPr>
    <w:rPr>
      <w:rFonts w:ascii="Cambria" w:hAnsi="Cambria" w:eastAsia="Cambria" w:cs="Cambria"/>
      <w:b/>
      <w:bCs/>
      <w:sz w:val="18"/>
      <w:szCs w:val="18"/>
    </w:rPr>
  </w:style>
  <w:style w:styleId="ListParagraph" w:type="paragraph">
    <w:name w:val="List Paragraph"/>
    <w:basedOn w:val="Normal"/>
    <w:uiPriority w:val="1"/>
    <w:qFormat/>
    <w:pPr>
      <w:ind w:left="680" w:right="111" w:hanging="283"/>
      <w:jc w:val="both"/>
    </w:pPr>
    <w:rPr>
      <w:rFonts w:ascii="Cambria" w:hAnsi="Cambria" w:eastAsia="Cambria" w:cs="Cambria"/>
    </w:rPr>
  </w:style>
  <w:style w:styleId="TableParagraph" w:type="paragraph">
    <w:name w:val="Table Paragraph"/>
    <w:basedOn w:val="Normal"/>
    <w:uiPriority w:val="1"/>
    <w:qFormat/>
    <w:pPr>
      <w:spacing w:before="11"/>
      <w:ind w:left="44"/>
      <w:jc w:val="center"/>
    </w:pPr>
    <w:rPr>
      <w:rFonts w:ascii="Cambria" w:hAnsi="Cambria" w:eastAsia="Cambria" w:cs="Cambri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hyperlink" Target="mailto:edicionesgernika@prodigy.net.mx" TargetMode="External"/><Relationship Id="rId10" Type="http://schemas.openxmlformats.org/officeDocument/2006/relationships/footer" Target="footer1.xml"/><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image" Target="media/image7.png"/><Relationship Id="rId14" Type="http://schemas.openxmlformats.org/officeDocument/2006/relationships/footer" Target="footer2.xml"/><Relationship Id="rId15" Type="http://schemas.openxmlformats.org/officeDocument/2006/relationships/footer" Target="footer3.xml"/><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footer" Target="footer4.xml"/><Relationship Id="rId19" Type="http://schemas.openxmlformats.org/officeDocument/2006/relationships/footer" Target="footer5.xml"/><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image" Target="media/image12.png"/><Relationship Id="rId23" Type="http://schemas.openxmlformats.org/officeDocument/2006/relationships/image" Target="media/image13.png"/><Relationship Id="rId24" Type="http://schemas.openxmlformats.org/officeDocument/2006/relationships/image" Target="media/image14.png"/><Relationship Id="rId25" Type="http://schemas.openxmlformats.org/officeDocument/2006/relationships/image" Target="media/image15.png"/><Relationship Id="rId26" Type="http://schemas.openxmlformats.org/officeDocument/2006/relationships/image" Target="media/image16.jpeg"/><Relationship Id="rId27" Type="http://schemas.openxmlformats.org/officeDocument/2006/relationships/image" Target="media/image17.png"/><Relationship Id="rId28" Type="http://schemas.openxmlformats.org/officeDocument/2006/relationships/hyperlink" Target="http://www.inegi.org.mx/inegi" TargetMode="External"/><Relationship Id="rId29" Type="http://schemas.openxmlformats.org/officeDocument/2006/relationships/hyperlink" Target="http://portal2.edomex.gob/" TargetMode="External"/><Relationship Id="rId30" Type="http://schemas.openxmlformats.org/officeDocument/2006/relationships/hyperlink" Target="http://www.edomex.gob.mx/se-" TargetMode="External"/><Relationship Id="rId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2017-05-22T21:39:44Z</dcterms:created>
  <dcterms:modified xsi:type="dcterms:W3CDTF">2017-05-22T21:39:44Z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Nitro Pro 9</vt:lpwstr>
  </property>
  <property fmtid="{D5CDD505-2E9C-101B-9397-08002B2CF9AE}" pid="3" name="LastSaved">
    <vt:filetime>2017-05-22T00:00:00Z</vt:filetime>
  </property>
</Properties>
</file>