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10"/>
        <w:rPr>
          <w:rFonts w:ascii="Times New Roman"/>
          <w:sz w:val="12"/>
        </w:rPr>
      </w:pPr>
    </w:p>
    <w:p>
      <w:pPr>
        <w:pStyle w:val="BodyText"/>
        <w:ind w:left="3648"/>
        <w:rPr>
          <w:rFonts w:ascii="Times New Roman"/>
          <w:sz w:val="20"/>
        </w:rPr>
      </w:pPr>
      <w:r>
        <w:rPr>
          <w:rFonts w:ascii="Times New Roman"/>
          <w:sz w:val="20"/>
        </w:rPr>
        <w:drawing>
          <wp:inline distT="0" distB="0" distL="0" distR="0">
            <wp:extent cx="1325387" cy="1123187"/>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325387" cy="1123187"/>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3"/>
        <w:rPr>
          <w:rFonts w:ascii="Times New Roman"/>
          <w:sz w:val="19"/>
        </w:rPr>
      </w:pPr>
    </w:p>
    <w:p>
      <w:pPr>
        <w:spacing w:before="65"/>
        <w:ind w:left="268" w:right="79" w:firstLine="0"/>
        <w:jc w:val="center"/>
        <w:rPr>
          <w:b/>
          <w:sz w:val="28"/>
        </w:rPr>
      </w:pPr>
      <w:r>
        <w:rPr>
          <w:b/>
          <w:sz w:val="28"/>
        </w:rPr>
        <w:t>Universidad Autónoma del Estado de México</w:t>
      </w:r>
    </w:p>
    <w:p>
      <w:pPr>
        <w:pStyle w:val="BodyText"/>
        <w:spacing w:before="201"/>
        <w:ind w:left="2435" w:right="2182" w:hanging="65"/>
        <w:jc w:val="center"/>
      </w:pPr>
      <w:r>
        <w:rPr/>
        <w:t>Facultad de Ciencias Políticas y Sociales Facultad de Ciencias de la Conducta Facultad de Planeación Urbana y Regional</w:t>
      </w:r>
    </w:p>
    <w:p>
      <w:pPr>
        <w:pStyle w:val="BodyText"/>
      </w:pPr>
    </w:p>
    <w:p>
      <w:pPr>
        <w:pStyle w:val="BodyText"/>
        <w:spacing w:before="10"/>
        <w:rPr>
          <w:sz w:val="31"/>
        </w:rPr>
      </w:pPr>
    </w:p>
    <w:p>
      <w:pPr>
        <w:pStyle w:val="Heading2"/>
        <w:ind w:left="268" w:right="83"/>
        <w:jc w:val="center"/>
      </w:pPr>
      <w:r>
        <w:rPr/>
        <w:t>“La acción profesional del diseñador industrial: profesión y profesionalismo.</w:t>
      </w:r>
    </w:p>
    <w:p>
      <w:pPr>
        <w:spacing w:before="0"/>
        <w:ind w:left="266" w:right="83" w:firstLine="0"/>
        <w:jc w:val="center"/>
        <w:rPr>
          <w:b/>
          <w:sz w:val="24"/>
        </w:rPr>
      </w:pPr>
      <w:r>
        <w:rPr>
          <w:b/>
          <w:sz w:val="24"/>
        </w:rPr>
        <w:t>Un estudio en la Universidad Autónoma del Estado de México.”</w:t>
      </w:r>
    </w:p>
    <w:p>
      <w:pPr>
        <w:pStyle w:val="BodyText"/>
        <w:rPr>
          <w:b/>
        </w:rPr>
      </w:pPr>
    </w:p>
    <w:p>
      <w:pPr>
        <w:pStyle w:val="BodyText"/>
        <w:rPr>
          <w:b/>
        </w:rPr>
      </w:pPr>
    </w:p>
    <w:p>
      <w:pPr>
        <w:pStyle w:val="BodyText"/>
        <w:rPr>
          <w:b/>
        </w:rPr>
      </w:pPr>
    </w:p>
    <w:p>
      <w:pPr>
        <w:pStyle w:val="BodyText"/>
        <w:spacing w:before="8"/>
        <w:rPr>
          <w:b/>
          <w:sz w:val="21"/>
        </w:rPr>
      </w:pPr>
    </w:p>
    <w:p>
      <w:pPr>
        <w:pStyle w:val="BodyText"/>
        <w:ind w:left="268" w:right="80"/>
        <w:jc w:val="center"/>
      </w:pPr>
      <w:r>
        <w:rPr/>
        <w:t>Tesis</w:t>
      </w:r>
    </w:p>
    <w:p>
      <w:pPr>
        <w:pStyle w:val="BodyText"/>
      </w:pPr>
    </w:p>
    <w:p>
      <w:pPr>
        <w:pStyle w:val="BodyText"/>
        <w:spacing w:before="199"/>
        <w:ind w:left="263" w:right="83"/>
        <w:jc w:val="center"/>
      </w:pPr>
      <w:r>
        <w:rPr/>
        <w:t>que para obtener el grado de Doctora en Ciencias Sociales presenta:</w:t>
      </w:r>
    </w:p>
    <w:p>
      <w:pPr>
        <w:pStyle w:val="BodyText"/>
      </w:pPr>
    </w:p>
    <w:p>
      <w:pPr>
        <w:pStyle w:val="Heading2"/>
        <w:spacing w:before="199"/>
        <w:ind w:left="268" w:right="83"/>
        <w:jc w:val="center"/>
      </w:pPr>
      <w:r>
        <w:rPr/>
        <w:t>Ana María Reyes Fabela</w:t>
      </w:r>
    </w:p>
    <w:p>
      <w:pPr>
        <w:pStyle w:val="BodyText"/>
        <w:rPr>
          <w:b/>
        </w:rPr>
      </w:pPr>
    </w:p>
    <w:p>
      <w:pPr>
        <w:pStyle w:val="BodyText"/>
        <w:rPr>
          <w:b/>
        </w:rPr>
      </w:pPr>
    </w:p>
    <w:p>
      <w:pPr>
        <w:pStyle w:val="BodyText"/>
        <w:rPr>
          <w:b/>
        </w:rPr>
      </w:pPr>
    </w:p>
    <w:p>
      <w:pPr>
        <w:pStyle w:val="BodyText"/>
        <w:spacing w:before="9"/>
        <w:rPr>
          <w:b/>
          <w:sz w:val="34"/>
        </w:rPr>
      </w:pPr>
    </w:p>
    <w:p>
      <w:pPr>
        <w:pStyle w:val="BodyText"/>
        <w:spacing w:before="1"/>
        <w:ind w:left="268" w:right="79"/>
        <w:jc w:val="center"/>
      </w:pPr>
      <w:r>
        <w:rPr/>
        <w:t>Director de tesis:</w:t>
      </w:r>
    </w:p>
    <w:p>
      <w:pPr>
        <w:pStyle w:val="BodyText"/>
      </w:pPr>
    </w:p>
    <w:p>
      <w:pPr>
        <w:pStyle w:val="Heading2"/>
        <w:spacing w:before="200"/>
        <w:ind w:left="267" w:right="83"/>
        <w:jc w:val="center"/>
      </w:pPr>
      <w:r>
        <w:rPr/>
        <w:t>Dr. René Pedroza Flores</w:t>
      </w:r>
    </w:p>
    <w:p>
      <w:pPr>
        <w:pStyle w:val="BodyText"/>
        <w:rPr>
          <w:b/>
        </w:rPr>
      </w:pPr>
    </w:p>
    <w:p>
      <w:pPr>
        <w:pStyle w:val="BodyText"/>
        <w:rPr>
          <w:b/>
        </w:rPr>
      </w:pPr>
    </w:p>
    <w:p>
      <w:pPr>
        <w:pStyle w:val="BodyText"/>
        <w:rPr>
          <w:b/>
        </w:rPr>
      </w:pPr>
    </w:p>
    <w:p>
      <w:pPr>
        <w:pStyle w:val="BodyText"/>
        <w:spacing w:before="9"/>
        <w:rPr>
          <w:b/>
          <w:sz w:val="34"/>
        </w:rPr>
      </w:pPr>
    </w:p>
    <w:p>
      <w:pPr>
        <w:pStyle w:val="BodyText"/>
        <w:spacing w:before="1"/>
        <w:ind w:left="267" w:right="83"/>
        <w:jc w:val="center"/>
      </w:pPr>
      <w:r>
        <w:rPr/>
        <w:t>Toluca, México;  junio de 2013</w:t>
      </w:r>
    </w:p>
    <w:p>
      <w:pPr>
        <w:spacing w:after="0"/>
        <w:jc w:val="center"/>
        <w:sectPr>
          <w:type w:val="continuous"/>
          <w:pgSz w:w="12240" w:h="15840"/>
          <w:pgMar w:top="1500" w:bottom="280" w:left="172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spacing w:before="70"/>
        <w:ind w:left="3136" w:right="2568" w:firstLine="0"/>
        <w:jc w:val="center"/>
        <w:rPr>
          <w:i/>
          <w:sz w:val="24"/>
        </w:rPr>
      </w:pPr>
      <w:r>
        <w:rPr>
          <w:i/>
          <w:sz w:val="24"/>
        </w:rPr>
        <w:t>Dedicado a mis tres amores, </w:t>
      </w:r>
      <w:r>
        <w:rPr>
          <w:i/>
          <w:sz w:val="24"/>
        </w:rPr>
        <w:t>mis tres razones,</w:t>
      </w:r>
    </w:p>
    <w:p>
      <w:pPr>
        <w:spacing w:before="0"/>
        <w:ind w:left="3136" w:right="2567" w:firstLine="0"/>
        <w:jc w:val="center"/>
        <w:rPr>
          <w:i/>
          <w:sz w:val="24"/>
        </w:rPr>
      </w:pPr>
      <w:r>
        <w:rPr>
          <w:i/>
          <w:sz w:val="24"/>
        </w:rPr>
        <w:t>mis tres Anitas:</w:t>
      </w:r>
    </w:p>
    <w:p>
      <w:pPr>
        <w:pStyle w:val="BodyText"/>
        <w:spacing w:before="3"/>
        <w:rPr>
          <w:i/>
        </w:rPr>
      </w:pPr>
    </w:p>
    <w:p>
      <w:pPr>
        <w:spacing w:before="0"/>
        <w:ind w:left="3136" w:right="2566" w:firstLine="0"/>
        <w:jc w:val="center"/>
        <w:rPr>
          <w:b/>
          <w:i/>
          <w:sz w:val="24"/>
        </w:rPr>
      </w:pPr>
      <w:r>
        <w:rPr>
          <w:b/>
          <w:i/>
          <w:sz w:val="24"/>
        </w:rPr>
        <w:t>Elen, Valy, Sofi...</w:t>
      </w:r>
    </w:p>
    <w:p>
      <w:pPr>
        <w:spacing w:after="0"/>
        <w:jc w:val="center"/>
        <w:rPr>
          <w:sz w:val="24"/>
        </w:rPr>
        <w:sectPr>
          <w:pgSz w:w="12240" w:h="15840"/>
          <w:pgMar w:top="1500" w:bottom="280" w:left="1720" w:right="1720"/>
        </w:sectPr>
      </w:pPr>
    </w:p>
    <w:p>
      <w:pPr>
        <w:pStyle w:val="BodyText"/>
        <w:spacing w:before="54"/>
        <w:ind w:left="265" w:right="123"/>
        <w:jc w:val="both"/>
      </w:pPr>
      <w:r>
        <w:rPr/>
        <w:t>Esta investigación no podría haber sido posible sin el apoyo de personas e instituciones que tan amablemente dieron las facilidades para realizarla, por ello:</w:t>
      </w:r>
    </w:p>
    <w:p>
      <w:pPr>
        <w:pStyle w:val="BodyText"/>
      </w:pPr>
    </w:p>
    <w:p>
      <w:pPr>
        <w:pStyle w:val="BodyText"/>
      </w:pPr>
    </w:p>
    <w:p>
      <w:pPr>
        <w:spacing w:before="0"/>
        <w:ind w:left="2711" w:right="2568" w:firstLine="0"/>
        <w:jc w:val="center"/>
        <w:rPr>
          <w:b/>
          <w:i/>
          <w:sz w:val="24"/>
        </w:rPr>
      </w:pPr>
      <w:r>
        <w:rPr>
          <w:b/>
          <w:i/>
          <w:sz w:val="24"/>
        </w:rPr>
        <w:t>Dr. René Pedroza Flores</w:t>
      </w:r>
    </w:p>
    <w:p>
      <w:pPr>
        <w:pStyle w:val="BodyText"/>
        <w:rPr>
          <w:b/>
          <w:i/>
        </w:rPr>
      </w:pPr>
    </w:p>
    <w:p>
      <w:pPr>
        <w:pStyle w:val="BodyText"/>
        <w:ind w:left="265" w:right="111"/>
        <w:jc w:val="both"/>
        <w:rPr>
          <w:i/>
        </w:rPr>
      </w:pPr>
      <w:r>
        <w:rPr/>
        <w:t>El espacio y el tiempo no alcanzan para demostrar mi respeto y admiración, sobre todo, no alcanzan para demostrar mi agradecimiento y mi cariño. La dedicación y el profesionalismo que otorgo a la dirección de este estudio, concluyen en la calidad de este trabajo y es también un reflejo claro de su profesionalismo y de su calidad humana.  </w:t>
      </w:r>
      <w:r>
        <w:rPr>
          <w:i/>
        </w:rPr>
        <w:t>Muchas gracias</w:t>
      </w:r>
      <w:r>
        <w:rPr>
          <w:i/>
          <w:spacing w:val="-13"/>
        </w:rPr>
        <w:t> </w:t>
      </w:r>
      <w:r>
        <w:rPr>
          <w:i/>
        </w:rPr>
        <w:t>Dr.</w:t>
      </w:r>
    </w:p>
    <w:p>
      <w:pPr>
        <w:pStyle w:val="BodyText"/>
        <w:spacing w:before="2"/>
        <w:rPr>
          <w:i/>
        </w:rPr>
      </w:pPr>
    </w:p>
    <w:p>
      <w:pPr>
        <w:pStyle w:val="BodyText"/>
        <w:ind w:left="265" w:right="113" w:firstLine="707"/>
        <w:jc w:val="both"/>
      </w:pPr>
      <w:r>
        <w:rPr/>
        <w:t>Agradezco: al </w:t>
      </w:r>
      <w:r>
        <w:rPr>
          <w:b/>
        </w:rPr>
        <w:t>Instituto de Estudios Sobre la Universidad</w:t>
      </w:r>
      <w:r>
        <w:rPr/>
        <w:t>, de la Universidad Autónoma del Estado de México (</w:t>
      </w:r>
      <w:r>
        <w:rPr>
          <w:b/>
        </w:rPr>
        <w:t>IESU, UAEM</w:t>
      </w:r>
      <w:r>
        <w:rPr/>
        <w:t>), que con la calidad de sus investigadores y personal administrativo me acogió desde el inicio de este proyecto, primero: como doctorante en los espacios de tiempo de mi formación; posteriormente, como becaria Conacyt. Asimismo, al iniciar en sus agradables espacios laborales como ayudante de Investigación de mi tutor, el Dr. René Pedroza Flores en su investigación, misma que concluyó en el libro: Pedagogías para la Práctica Educativa del Siglo XXI. Hoy formo parte de su personal y me enorgullezco de ello.</w:t>
      </w:r>
    </w:p>
    <w:p>
      <w:pPr>
        <w:pStyle w:val="BodyText"/>
      </w:pPr>
    </w:p>
    <w:p>
      <w:pPr>
        <w:pStyle w:val="BodyText"/>
        <w:ind w:left="265" w:right="113" w:firstLine="707"/>
        <w:jc w:val="both"/>
      </w:pPr>
      <w:r>
        <w:rPr/>
        <w:t>Al </w:t>
      </w:r>
      <w:r>
        <w:rPr>
          <w:b/>
        </w:rPr>
        <w:t>Instituto de Investigaciones Sobre la Universidad y la Educación </w:t>
      </w:r>
      <w:r>
        <w:rPr/>
        <w:t>de la Universidad Nacional Autónoma de México (</w:t>
      </w:r>
      <w:r>
        <w:rPr>
          <w:b/>
        </w:rPr>
        <w:t>IISUE, UNAM</w:t>
      </w:r>
      <w:r>
        <w:rPr/>
        <w:t>), porque dentro de sus instalaciones y sus aulas aprendí, no solo de sus profesores, sino de igual forma de mis compañeros doctorantes y maestrantes. Mi formación dentro de esta máxima casa de estudios del país, ha sido una grande y valiosa experiencia académica y de vida. Agradezco particularmente al </w:t>
      </w:r>
      <w:r>
        <w:rPr>
          <w:b/>
        </w:rPr>
        <w:t>Dr. Ángel Díaz Barriga</w:t>
      </w:r>
      <w:r>
        <w:rPr/>
        <w:t>, por  su confianza al aceptarme en el seminario de Proyectos de Investigación a su cargo, en el Posgrado en Pedagogía del IISUE, UNAM; Mucho de lo aprendido se muestra en este</w:t>
      </w:r>
      <w:r>
        <w:rPr>
          <w:spacing w:val="-8"/>
        </w:rPr>
        <w:t> </w:t>
      </w:r>
      <w:r>
        <w:rPr/>
        <w:t>documento.</w:t>
      </w:r>
    </w:p>
    <w:p>
      <w:pPr>
        <w:pStyle w:val="BodyText"/>
      </w:pPr>
    </w:p>
    <w:p>
      <w:pPr>
        <w:spacing w:before="0"/>
        <w:ind w:left="265" w:right="112" w:firstLine="707"/>
        <w:jc w:val="both"/>
        <w:rPr>
          <w:sz w:val="24"/>
        </w:rPr>
      </w:pPr>
      <w:r>
        <w:rPr>
          <w:sz w:val="24"/>
        </w:rPr>
        <w:t>A la </w:t>
      </w:r>
      <w:r>
        <w:rPr>
          <w:b/>
          <w:sz w:val="24"/>
        </w:rPr>
        <w:t>Secretaría de Investigación y Estudios Avanzados</w:t>
      </w:r>
      <w:r>
        <w:rPr>
          <w:sz w:val="24"/>
        </w:rPr>
        <w:t>, SIEA, por todas las facilidades que me otorgaron como doctorante y becaria.</w:t>
      </w:r>
    </w:p>
    <w:p>
      <w:pPr>
        <w:pStyle w:val="BodyText"/>
        <w:spacing w:before="9"/>
        <w:rPr>
          <w:sz w:val="23"/>
        </w:rPr>
      </w:pPr>
    </w:p>
    <w:p>
      <w:pPr>
        <w:spacing w:before="0"/>
        <w:ind w:left="265" w:right="113" w:firstLine="707"/>
        <w:jc w:val="both"/>
        <w:rPr>
          <w:sz w:val="24"/>
        </w:rPr>
      </w:pPr>
      <w:r>
        <w:rPr>
          <w:sz w:val="24"/>
        </w:rPr>
        <w:t>Al </w:t>
      </w:r>
      <w:r>
        <w:rPr>
          <w:b/>
          <w:sz w:val="24"/>
        </w:rPr>
        <w:t>Consejo Nacional de Ciencia y Tecnología, Conacyt</w:t>
      </w:r>
      <w:r>
        <w:rPr>
          <w:sz w:val="24"/>
        </w:rPr>
        <w:t>. La beca  otorgada fue siempre un suave apoyo en esta difícil tarea de estudiar y tener la responsabilidad de ser</w:t>
      </w:r>
      <w:r>
        <w:rPr>
          <w:spacing w:val="-11"/>
          <w:sz w:val="24"/>
        </w:rPr>
        <w:t> </w:t>
      </w:r>
      <w:r>
        <w:rPr>
          <w:sz w:val="24"/>
        </w:rPr>
        <w:t>madre.</w:t>
      </w:r>
    </w:p>
    <w:p>
      <w:pPr>
        <w:pStyle w:val="BodyText"/>
      </w:pPr>
    </w:p>
    <w:p>
      <w:pPr>
        <w:spacing w:before="0"/>
        <w:ind w:left="265" w:right="112" w:firstLine="707"/>
        <w:jc w:val="both"/>
        <w:rPr>
          <w:sz w:val="24"/>
        </w:rPr>
      </w:pPr>
      <w:r>
        <w:rPr>
          <w:sz w:val="24"/>
        </w:rPr>
        <w:t>A la </w:t>
      </w:r>
      <w:r>
        <w:rPr>
          <w:b/>
          <w:sz w:val="24"/>
        </w:rPr>
        <w:t>Facultad de Ciencias Políticas y Sociales de la UAEM</w:t>
      </w:r>
      <w:r>
        <w:rPr>
          <w:sz w:val="24"/>
        </w:rPr>
        <w:t>, por atender siempre con calidad y prontitud las necesidades inherentes a los estudios de este programa académico, en particular al </w:t>
      </w:r>
      <w:r>
        <w:rPr>
          <w:b/>
          <w:sz w:val="24"/>
        </w:rPr>
        <w:t>Dr. Aldo Muñóz </w:t>
      </w:r>
      <w:r>
        <w:rPr>
          <w:sz w:val="24"/>
        </w:rPr>
        <w:t>y al </w:t>
      </w:r>
      <w:r>
        <w:rPr>
          <w:b/>
          <w:sz w:val="24"/>
        </w:rPr>
        <w:t>Dr. Ramiro Medrano </w:t>
      </w:r>
      <w:r>
        <w:rPr>
          <w:sz w:val="24"/>
        </w:rPr>
        <w:t>por su disposición y atenciones amables y expeditas. De la misma forma a la </w:t>
      </w:r>
      <w:r>
        <w:rPr>
          <w:b/>
          <w:sz w:val="24"/>
        </w:rPr>
        <w:t>Lic. Karina </w:t>
      </w:r>
      <w:r>
        <w:rPr>
          <w:sz w:val="24"/>
        </w:rPr>
        <w:t>por su gentil apoyo. El trabajo administrativo siempre es duro pero necesario, es el sostén de las organizaciones e instituciones.</w:t>
      </w:r>
    </w:p>
    <w:p>
      <w:pPr>
        <w:spacing w:after="0"/>
        <w:jc w:val="both"/>
        <w:rPr>
          <w:sz w:val="24"/>
        </w:rPr>
        <w:sectPr>
          <w:pgSz w:w="12240" w:h="15840"/>
          <w:pgMar w:top="1360" w:bottom="280" w:left="1720" w:right="1300"/>
        </w:sectPr>
      </w:pPr>
    </w:p>
    <w:p>
      <w:pPr>
        <w:pStyle w:val="BodyText"/>
        <w:spacing w:before="54"/>
        <w:ind w:left="265" w:right="111" w:firstLine="707"/>
        <w:jc w:val="both"/>
      </w:pPr>
      <w:r>
        <w:rPr/>
        <w:t>A la </w:t>
      </w:r>
      <w:r>
        <w:rPr>
          <w:b/>
        </w:rPr>
        <w:t>Facultad de Arquitectura y Diseño </w:t>
      </w:r>
      <w:r>
        <w:rPr/>
        <w:t>de la UAEM particularmente al </w:t>
      </w:r>
      <w:r>
        <w:rPr>
          <w:b/>
        </w:rPr>
        <w:t>Mtro. en A. Jorge Valdés Garcés</w:t>
      </w:r>
      <w:r>
        <w:rPr/>
        <w:t>, por todo el apoyo recibido, no solo al facilitar la información que aquí se presenta sino también en relación a la confianza demostrada en estos años de investigación y como profesora de asignatura definitiva en el Programa Académico de Diseño Industrial.</w:t>
      </w:r>
    </w:p>
    <w:p>
      <w:pPr>
        <w:pStyle w:val="BodyText"/>
      </w:pPr>
    </w:p>
    <w:p>
      <w:pPr>
        <w:spacing w:before="0"/>
        <w:ind w:left="265" w:right="117" w:firstLine="707"/>
        <w:jc w:val="both"/>
        <w:rPr>
          <w:sz w:val="24"/>
        </w:rPr>
      </w:pPr>
      <w:r>
        <w:rPr>
          <w:sz w:val="24"/>
        </w:rPr>
        <w:t>A mis revisores y tutores adjuntos: </w:t>
      </w:r>
      <w:r>
        <w:rPr>
          <w:b/>
          <w:sz w:val="24"/>
        </w:rPr>
        <w:t>Dr. Sergio González López </w:t>
      </w:r>
      <w:r>
        <w:rPr>
          <w:sz w:val="24"/>
        </w:rPr>
        <w:t>y al </w:t>
      </w:r>
      <w:r>
        <w:rPr>
          <w:b/>
          <w:sz w:val="24"/>
        </w:rPr>
        <w:t>Dr. Francisco Argüello. </w:t>
      </w:r>
      <w:r>
        <w:rPr>
          <w:sz w:val="24"/>
        </w:rPr>
        <w:t>Gracias Dres. por sus siempre valiosas y asertivas recomendaciones.</w:t>
      </w:r>
    </w:p>
    <w:p>
      <w:pPr>
        <w:pStyle w:val="BodyText"/>
      </w:pPr>
    </w:p>
    <w:p>
      <w:pPr>
        <w:spacing w:before="0"/>
        <w:ind w:left="265" w:right="112" w:firstLine="707"/>
        <w:jc w:val="both"/>
        <w:rPr>
          <w:sz w:val="24"/>
        </w:rPr>
      </w:pPr>
      <w:r>
        <w:rPr>
          <w:sz w:val="24"/>
        </w:rPr>
        <w:t>A la </w:t>
      </w:r>
      <w:r>
        <w:rPr>
          <w:b/>
          <w:sz w:val="24"/>
        </w:rPr>
        <w:t>Dra. Luz Gloria Alcira Soler </w:t>
      </w:r>
      <w:r>
        <w:rPr>
          <w:sz w:val="24"/>
        </w:rPr>
        <w:t>y al </w:t>
      </w:r>
      <w:r>
        <w:rPr>
          <w:b/>
          <w:sz w:val="24"/>
        </w:rPr>
        <w:t>Dr. Jorge Mario Flores Osorio</w:t>
      </w:r>
      <w:r>
        <w:rPr>
          <w:sz w:val="24"/>
        </w:rPr>
        <w:t>, miembros del Sínodo y lectores de esta tesis. Agradezco mucho sus gentiles aportaciones.</w:t>
      </w:r>
    </w:p>
    <w:p>
      <w:pPr>
        <w:pStyle w:val="BodyText"/>
      </w:pPr>
    </w:p>
    <w:p>
      <w:pPr>
        <w:spacing w:before="0"/>
        <w:ind w:left="265" w:right="112" w:firstLine="707"/>
        <w:jc w:val="both"/>
        <w:rPr>
          <w:b/>
          <w:sz w:val="24"/>
        </w:rPr>
      </w:pPr>
      <w:r>
        <w:rPr>
          <w:sz w:val="24"/>
        </w:rPr>
        <w:t>A mis colegas Diseñadores Industriales: quienes observando un cuestionario de 209 reactivos, dedicaron su valioso tiempo y, respondieron con la mejor de las actitudes: </w:t>
      </w:r>
      <w:r>
        <w:rPr>
          <w:b/>
          <w:sz w:val="24"/>
        </w:rPr>
        <w:t>Mario Octavio Iglesias Mendiola, Martha Patricia Zarza Delgado, Pablo Pruneda Archundia, Jorge Ruíz </w:t>
      </w:r>
      <w:r>
        <w:rPr>
          <w:b/>
          <w:spacing w:val="-4"/>
          <w:sz w:val="24"/>
        </w:rPr>
        <w:t>A; </w:t>
      </w:r>
      <w:r>
        <w:rPr>
          <w:b/>
          <w:sz w:val="24"/>
        </w:rPr>
        <w:t>Luis Daniel Santillán Ramírez, Ana Bertha González González, José Daniel Nieto Cruz, Gerardo Mejía Pedrero, Julio Cesar Romero Becerril, Gerardo Rojo Ramírez, Heryka Olier, Martha Susana Andrade Mayer, Benigno Maldonado Cornejo,  </w:t>
      </w:r>
      <w:r>
        <w:rPr>
          <w:b/>
          <w:spacing w:val="48"/>
          <w:sz w:val="24"/>
        </w:rPr>
        <w:t> </w:t>
      </w:r>
      <w:r>
        <w:rPr>
          <w:b/>
          <w:sz w:val="24"/>
        </w:rPr>
        <w:t>Leoncio</w:t>
      </w:r>
    </w:p>
    <w:p>
      <w:pPr>
        <w:pStyle w:val="Heading2"/>
        <w:numPr>
          <w:ilvl w:val="0"/>
          <w:numId w:val="1"/>
        </w:numPr>
        <w:tabs>
          <w:tab w:pos="661" w:val="left" w:leader="none"/>
        </w:tabs>
        <w:spacing w:line="240" w:lineRule="auto" w:before="0" w:after="0"/>
        <w:ind w:left="265" w:right="112" w:firstLine="0"/>
        <w:jc w:val="both"/>
      </w:pPr>
      <w:r>
        <w:rPr/>
        <w:t>López Vilchis, Jair Jaimes, Ramón González Alcalá, Ismael López Martínez, Lizbeth Carmona Bernáldez, Carlos Alberto Plata Martínez.  Eduardo Vásquez Nieto </w:t>
      </w:r>
      <w:r>
        <w:rPr>
          <w:b w:val="0"/>
        </w:rPr>
        <w:t>y </w:t>
      </w:r>
      <w:r>
        <w:rPr/>
        <w:t>Antonio Cornejo Quintana, Yolotzin Guadarrama Becerril.</w:t>
      </w:r>
    </w:p>
    <w:p>
      <w:pPr>
        <w:pStyle w:val="BodyText"/>
        <w:rPr>
          <w:b/>
        </w:rPr>
      </w:pPr>
    </w:p>
    <w:p>
      <w:pPr>
        <w:pStyle w:val="BodyText"/>
        <w:ind w:left="265" w:right="116" w:firstLine="707"/>
        <w:jc w:val="both"/>
      </w:pPr>
      <w:r>
        <w:rPr/>
        <w:t>Al Colegio de Diseñadores Industriales (</w:t>
      </w:r>
      <w:r>
        <w:rPr>
          <w:b/>
        </w:rPr>
        <w:t>CODIEM</w:t>
      </w:r>
      <w:r>
        <w:rPr/>
        <w:t>), un producto de este trabajo de investigación.</w:t>
      </w:r>
    </w:p>
    <w:p>
      <w:pPr>
        <w:pStyle w:val="BodyText"/>
      </w:pPr>
    </w:p>
    <w:p>
      <w:pPr>
        <w:pStyle w:val="BodyText"/>
        <w:ind w:left="265" w:right="113" w:firstLine="707"/>
        <w:jc w:val="both"/>
      </w:pPr>
      <w:r>
        <w:rPr/>
        <w:t>Al </w:t>
      </w:r>
      <w:r>
        <w:rPr>
          <w:b/>
        </w:rPr>
        <w:t>Diseñador Carlos Millán Malo</w:t>
      </w:r>
      <w:r>
        <w:rPr/>
        <w:t>, fundador de la Licenciatura allá por los años 80. Charly: Las conversaciones contigo acerca de nuestra profesión, siempre han sido provechosas, tus comentarios, consejos y críticas severas contribuyeron a desarrollar un mejor trabajo. El ser fundador y docente de la licenciatura en la UAEM por 2 años te hace un experto de</w:t>
      </w:r>
      <w:r>
        <w:rPr>
          <w:spacing w:val="-14"/>
        </w:rPr>
        <w:t> </w:t>
      </w:r>
      <w:r>
        <w:rPr/>
        <w:t>360°.</w:t>
      </w:r>
    </w:p>
    <w:p>
      <w:pPr>
        <w:pStyle w:val="BodyText"/>
        <w:spacing w:before="9"/>
        <w:rPr>
          <w:sz w:val="23"/>
        </w:rPr>
      </w:pPr>
    </w:p>
    <w:p>
      <w:pPr>
        <w:pStyle w:val="BodyText"/>
        <w:ind w:left="265" w:right="113" w:firstLine="707"/>
        <w:jc w:val="both"/>
      </w:pPr>
      <w:r>
        <w:rPr/>
        <w:t>Al </w:t>
      </w:r>
      <w:r>
        <w:rPr>
          <w:b/>
        </w:rPr>
        <w:t>Dr. Jorge Monroy Claudio</w:t>
      </w:r>
      <w:r>
        <w:rPr/>
        <w:t>, su valioso e incondicional apoyo en la investigación fue definitivo y, ha quedado incorporado en este reporte particularmente en el trabajo estadístico. Gracias amigo.</w:t>
      </w:r>
    </w:p>
    <w:p>
      <w:pPr>
        <w:pStyle w:val="BodyText"/>
      </w:pPr>
    </w:p>
    <w:p>
      <w:pPr>
        <w:pStyle w:val="BodyText"/>
        <w:ind w:left="265" w:right="119" w:firstLine="707"/>
        <w:jc w:val="both"/>
      </w:pPr>
      <w:r>
        <w:rPr/>
        <w:t>A mis hijas </w:t>
      </w:r>
      <w:r>
        <w:rPr>
          <w:b/>
        </w:rPr>
        <w:t>Ana Elena, Ana Valeria </w:t>
      </w:r>
      <w:r>
        <w:rPr/>
        <w:t>y </w:t>
      </w:r>
      <w:r>
        <w:rPr>
          <w:b/>
        </w:rPr>
        <w:t>Ana Sofía </w:t>
      </w:r>
      <w:r>
        <w:rPr/>
        <w:t>por ser la razón de ser de este esfuerzo, gracias hijas, mi ausencia en muchos momentos hermosos de su infancia tuvo un solo objetivo: ser su ejemplo de lucha y trabajo constante.</w:t>
      </w:r>
    </w:p>
    <w:p>
      <w:pPr>
        <w:pStyle w:val="BodyText"/>
      </w:pPr>
    </w:p>
    <w:p>
      <w:pPr>
        <w:spacing w:before="0"/>
        <w:ind w:left="265" w:right="118" w:firstLine="707"/>
        <w:jc w:val="both"/>
        <w:rPr>
          <w:sz w:val="24"/>
        </w:rPr>
      </w:pPr>
      <w:r>
        <w:rPr>
          <w:sz w:val="24"/>
        </w:rPr>
        <w:t>A </w:t>
      </w:r>
      <w:r>
        <w:rPr>
          <w:b/>
          <w:sz w:val="24"/>
        </w:rPr>
        <w:t>Manuel Jasso Sandoval</w:t>
      </w:r>
      <w:r>
        <w:rPr>
          <w:sz w:val="24"/>
        </w:rPr>
        <w:t>, gracias por apoyarme con nuestras hijas en los momentos de ausencia.</w:t>
      </w:r>
    </w:p>
    <w:p>
      <w:pPr>
        <w:pStyle w:val="BodyText"/>
        <w:spacing w:before="9"/>
        <w:rPr>
          <w:sz w:val="23"/>
        </w:rPr>
      </w:pPr>
    </w:p>
    <w:p>
      <w:pPr>
        <w:spacing w:before="0"/>
        <w:ind w:left="0" w:right="114" w:firstLine="0"/>
        <w:jc w:val="right"/>
        <w:rPr>
          <w:i/>
          <w:sz w:val="24"/>
        </w:rPr>
      </w:pPr>
      <w:r>
        <w:rPr>
          <w:i/>
          <w:sz w:val="24"/>
        </w:rPr>
        <w:t>Gracias a todos,</w:t>
      </w:r>
    </w:p>
    <w:p>
      <w:pPr>
        <w:spacing w:after="0"/>
        <w:jc w:val="right"/>
        <w:rPr>
          <w:sz w:val="24"/>
        </w:rPr>
        <w:sectPr>
          <w:pgSz w:w="12240" w:h="15840"/>
          <w:pgMar w:top="1360" w:bottom="280" w:left="1720" w:right="1300"/>
        </w:sectPr>
      </w:pPr>
    </w:p>
    <w:p>
      <w:pPr>
        <w:pStyle w:val="BodyText"/>
        <w:spacing w:before="6"/>
        <w:rPr>
          <w:i/>
          <w:sz w:val="10"/>
        </w:rPr>
      </w:pPr>
    </w:p>
    <w:p>
      <w:pPr>
        <w:pStyle w:val="Heading2"/>
        <w:spacing w:before="69"/>
        <w:ind w:left="268" w:right="3"/>
        <w:jc w:val="center"/>
      </w:pPr>
      <w:r>
        <w:rPr/>
        <w:t>INDICE</w:t>
      </w:r>
    </w:p>
    <w:p>
      <w:pPr>
        <w:pStyle w:val="BodyText"/>
        <w:spacing w:before="7"/>
        <w:rPr>
          <w:b/>
          <w:sz w:val="26"/>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7"/>
        <w:gridCol w:w="7389"/>
        <w:gridCol w:w="636"/>
      </w:tblGrid>
      <w:tr>
        <w:trPr>
          <w:trHeight w:val="401" w:hRule="exact"/>
        </w:trPr>
        <w:tc>
          <w:tcPr>
            <w:tcW w:w="8336" w:type="dxa"/>
            <w:gridSpan w:val="2"/>
          </w:tcPr>
          <w:p>
            <w:pPr>
              <w:pStyle w:val="TableParagraph"/>
              <w:tabs>
                <w:tab w:pos="1615" w:val="left" w:leader="none"/>
              </w:tabs>
              <w:spacing w:line="245" w:lineRule="exact"/>
              <w:ind w:left="200"/>
              <w:jc w:val="left"/>
              <w:rPr>
                <w:sz w:val="24"/>
              </w:rPr>
            </w:pPr>
            <w:r>
              <w:rPr>
                <w:b/>
                <w:sz w:val="24"/>
              </w:rPr>
              <w:t>RESUMEN</w:t>
              <w:tab/>
            </w:r>
            <w:r>
              <w:rPr>
                <w:sz w:val="24"/>
              </w:rPr>
              <w:t>..................................................................................................</w:t>
            </w:r>
          </w:p>
        </w:tc>
        <w:tc>
          <w:tcPr>
            <w:tcW w:w="636" w:type="dxa"/>
          </w:tcPr>
          <w:p>
            <w:pPr>
              <w:pStyle w:val="TableParagraph"/>
              <w:spacing w:line="245" w:lineRule="exact"/>
              <w:ind w:left="149" w:right="179"/>
              <w:rPr>
                <w:b/>
                <w:sz w:val="24"/>
              </w:rPr>
            </w:pPr>
            <w:r>
              <w:rPr>
                <w:b/>
                <w:sz w:val="24"/>
              </w:rPr>
              <w:t>01</w:t>
            </w:r>
          </w:p>
        </w:tc>
      </w:tr>
      <w:tr>
        <w:trPr>
          <w:trHeight w:val="701" w:hRule="exact"/>
        </w:trPr>
        <w:tc>
          <w:tcPr>
            <w:tcW w:w="8336" w:type="dxa"/>
            <w:gridSpan w:val="2"/>
          </w:tcPr>
          <w:p>
            <w:pPr>
              <w:pStyle w:val="TableParagraph"/>
              <w:spacing w:before="130"/>
              <w:ind w:left="200"/>
              <w:jc w:val="left"/>
              <w:rPr>
                <w:sz w:val="24"/>
              </w:rPr>
            </w:pPr>
            <w:r>
              <w:rPr>
                <w:b/>
                <w:sz w:val="24"/>
              </w:rPr>
              <w:t>INTRODUCCIÓN </w:t>
            </w:r>
            <w:r>
              <w:rPr>
                <w:sz w:val="24"/>
              </w:rPr>
              <w:t>.........................................................................................</w:t>
            </w:r>
          </w:p>
        </w:tc>
        <w:tc>
          <w:tcPr>
            <w:tcW w:w="636" w:type="dxa"/>
          </w:tcPr>
          <w:p>
            <w:pPr>
              <w:pStyle w:val="TableParagraph"/>
              <w:spacing w:before="130"/>
              <w:ind w:left="148" w:right="179"/>
              <w:rPr>
                <w:b/>
                <w:sz w:val="24"/>
              </w:rPr>
            </w:pPr>
            <w:r>
              <w:rPr>
                <w:b/>
                <w:sz w:val="24"/>
              </w:rPr>
              <w:t>03</w:t>
            </w:r>
          </w:p>
        </w:tc>
      </w:tr>
      <w:tr>
        <w:trPr>
          <w:trHeight w:val="1523" w:hRule="exact"/>
        </w:trPr>
        <w:tc>
          <w:tcPr>
            <w:tcW w:w="947" w:type="dxa"/>
          </w:tcPr>
          <w:p>
            <w:pPr/>
          </w:p>
        </w:tc>
        <w:tc>
          <w:tcPr>
            <w:tcW w:w="7389" w:type="dxa"/>
          </w:tcPr>
          <w:p>
            <w:pPr>
              <w:pStyle w:val="TableParagraph"/>
              <w:spacing w:before="4"/>
              <w:jc w:val="left"/>
              <w:rPr>
                <w:b/>
                <w:sz w:val="23"/>
              </w:rPr>
            </w:pPr>
          </w:p>
          <w:p>
            <w:pPr>
              <w:pStyle w:val="TableParagraph"/>
              <w:spacing w:before="1"/>
              <w:ind w:left="2205"/>
              <w:jc w:val="left"/>
              <w:rPr>
                <w:b/>
                <w:sz w:val="24"/>
              </w:rPr>
            </w:pPr>
            <w:r>
              <w:rPr>
                <w:b/>
                <w:sz w:val="24"/>
              </w:rPr>
              <w:t>PRIMERA PARTE:</w:t>
            </w:r>
          </w:p>
          <w:p>
            <w:pPr>
              <w:pStyle w:val="TableParagraph"/>
              <w:ind w:left="136" w:right="339"/>
              <w:rPr>
                <w:b/>
                <w:sz w:val="24"/>
              </w:rPr>
            </w:pPr>
            <w:r>
              <w:rPr>
                <w:b/>
                <w:sz w:val="24"/>
              </w:rPr>
              <w:t>ANÁLISIS TEÓRICO CONCEPTUAL Y DE</w:t>
            </w:r>
            <w:r>
              <w:rPr>
                <w:b/>
                <w:spacing w:val="57"/>
                <w:sz w:val="24"/>
              </w:rPr>
              <w:t> </w:t>
            </w:r>
            <w:r>
              <w:rPr>
                <w:b/>
                <w:sz w:val="24"/>
              </w:rPr>
              <w:t>CONTEXTO</w:t>
            </w:r>
          </w:p>
          <w:p>
            <w:pPr>
              <w:pStyle w:val="TableParagraph"/>
              <w:ind w:left="136" w:right="343"/>
              <w:rPr>
                <w:b/>
                <w:i/>
                <w:sz w:val="24"/>
              </w:rPr>
            </w:pPr>
            <w:r>
              <w:rPr>
                <w:b/>
                <w:i/>
                <w:sz w:val="24"/>
              </w:rPr>
              <w:t>La teoría de la acción social de las profesiones. Base para la </w:t>
            </w:r>
            <w:r>
              <w:rPr>
                <w:b/>
                <w:i/>
                <w:sz w:val="24"/>
              </w:rPr>
              <w:t>comprensión de una profesión post industrial.</w:t>
            </w:r>
          </w:p>
        </w:tc>
        <w:tc>
          <w:tcPr>
            <w:tcW w:w="636" w:type="dxa"/>
          </w:tcPr>
          <w:p>
            <w:pPr/>
          </w:p>
        </w:tc>
      </w:tr>
      <w:tr>
        <w:trPr>
          <w:trHeight w:val="479" w:hRule="exact"/>
        </w:trPr>
        <w:tc>
          <w:tcPr>
            <w:tcW w:w="8972" w:type="dxa"/>
            <w:gridSpan w:val="3"/>
          </w:tcPr>
          <w:p>
            <w:pPr>
              <w:pStyle w:val="TableParagraph"/>
              <w:spacing w:before="124"/>
              <w:ind w:left="200"/>
              <w:jc w:val="left"/>
              <w:rPr>
                <w:b/>
                <w:sz w:val="24"/>
              </w:rPr>
            </w:pPr>
            <w:r>
              <w:rPr>
                <w:b/>
                <w:sz w:val="24"/>
              </w:rPr>
              <w:t>CAPÍTULO I. LA PROFESIÓN</w:t>
            </w:r>
          </w:p>
        </w:tc>
      </w:tr>
      <w:tr>
        <w:trPr>
          <w:trHeight w:val="408" w:hRule="exact"/>
        </w:trPr>
        <w:tc>
          <w:tcPr>
            <w:tcW w:w="8336" w:type="dxa"/>
            <w:gridSpan w:val="2"/>
          </w:tcPr>
          <w:p>
            <w:pPr>
              <w:pStyle w:val="TableParagraph"/>
              <w:spacing w:before="53"/>
              <w:ind w:left="200"/>
              <w:jc w:val="left"/>
              <w:rPr>
                <w:sz w:val="24"/>
              </w:rPr>
            </w:pPr>
            <w:r>
              <w:rPr>
                <w:sz w:val="24"/>
              </w:rPr>
              <w:t>Introducción ………………………………………………………………………</w:t>
            </w:r>
          </w:p>
        </w:tc>
        <w:tc>
          <w:tcPr>
            <w:tcW w:w="636" w:type="dxa"/>
          </w:tcPr>
          <w:p>
            <w:pPr>
              <w:pStyle w:val="TableParagraph"/>
              <w:spacing w:before="53"/>
              <w:ind w:left="149" w:right="179"/>
              <w:rPr>
                <w:b/>
                <w:sz w:val="24"/>
              </w:rPr>
            </w:pPr>
            <w:r>
              <w:rPr>
                <w:b/>
                <w:sz w:val="24"/>
              </w:rPr>
              <w:t>08</w:t>
            </w:r>
          </w:p>
        </w:tc>
      </w:tr>
      <w:tr>
        <w:trPr>
          <w:trHeight w:val="407" w:hRule="exact"/>
        </w:trPr>
        <w:tc>
          <w:tcPr>
            <w:tcW w:w="947" w:type="dxa"/>
          </w:tcPr>
          <w:p>
            <w:pPr>
              <w:pStyle w:val="TableParagraph"/>
              <w:spacing w:before="53"/>
              <w:ind w:left="200"/>
              <w:jc w:val="left"/>
              <w:rPr>
                <w:b/>
                <w:sz w:val="24"/>
              </w:rPr>
            </w:pPr>
            <w:r>
              <w:rPr>
                <w:b/>
                <w:sz w:val="24"/>
              </w:rPr>
              <w:t>1.</w:t>
            </w:r>
          </w:p>
        </w:tc>
        <w:tc>
          <w:tcPr>
            <w:tcW w:w="7389" w:type="dxa"/>
          </w:tcPr>
          <w:p>
            <w:pPr>
              <w:pStyle w:val="TableParagraph"/>
              <w:spacing w:before="53"/>
              <w:ind w:left="107"/>
              <w:jc w:val="left"/>
              <w:rPr>
                <w:sz w:val="24"/>
              </w:rPr>
            </w:pPr>
            <w:r>
              <w:rPr>
                <w:sz w:val="24"/>
              </w:rPr>
              <w:t>Sociología de las profesiones ………………………………………….</w:t>
            </w:r>
          </w:p>
        </w:tc>
        <w:tc>
          <w:tcPr>
            <w:tcW w:w="636" w:type="dxa"/>
          </w:tcPr>
          <w:p>
            <w:pPr>
              <w:pStyle w:val="TableParagraph"/>
              <w:spacing w:before="53"/>
              <w:ind w:left="149" w:right="179"/>
              <w:rPr>
                <w:b/>
                <w:sz w:val="24"/>
              </w:rPr>
            </w:pPr>
            <w:r>
              <w:rPr>
                <w:b/>
                <w:sz w:val="24"/>
              </w:rPr>
              <w:t>09</w:t>
            </w:r>
          </w:p>
        </w:tc>
      </w:tr>
      <w:tr>
        <w:trPr>
          <w:trHeight w:val="407" w:hRule="exact"/>
        </w:trPr>
        <w:tc>
          <w:tcPr>
            <w:tcW w:w="947" w:type="dxa"/>
          </w:tcPr>
          <w:p>
            <w:pPr>
              <w:pStyle w:val="TableParagraph"/>
              <w:spacing w:before="52"/>
              <w:ind w:right="105"/>
              <w:jc w:val="right"/>
              <w:rPr>
                <w:b/>
                <w:sz w:val="24"/>
              </w:rPr>
            </w:pPr>
            <w:r>
              <w:rPr>
                <w:b/>
                <w:w w:val="95"/>
                <w:sz w:val="24"/>
              </w:rPr>
              <w:t>1.1</w:t>
            </w:r>
          </w:p>
        </w:tc>
        <w:tc>
          <w:tcPr>
            <w:tcW w:w="7389" w:type="dxa"/>
          </w:tcPr>
          <w:p>
            <w:pPr>
              <w:pStyle w:val="TableParagraph"/>
              <w:spacing w:before="52"/>
              <w:ind w:left="107"/>
              <w:jc w:val="left"/>
              <w:rPr>
                <w:sz w:val="24"/>
              </w:rPr>
            </w:pPr>
            <w:r>
              <w:rPr>
                <w:sz w:val="24"/>
              </w:rPr>
              <w:t>La sociología. Ciencia para el estudio de las profesiones................</w:t>
            </w:r>
          </w:p>
        </w:tc>
        <w:tc>
          <w:tcPr>
            <w:tcW w:w="636" w:type="dxa"/>
          </w:tcPr>
          <w:p>
            <w:pPr>
              <w:pStyle w:val="TableParagraph"/>
              <w:spacing w:before="52"/>
              <w:ind w:left="149" w:right="179"/>
              <w:rPr>
                <w:b/>
                <w:sz w:val="24"/>
              </w:rPr>
            </w:pPr>
            <w:r>
              <w:rPr>
                <w:b/>
                <w:sz w:val="24"/>
              </w:rPr>
              <w:t>09</w:t>
            </w:r>
          </w:p>
        </w:tc>
      </w:tr>
      <w:tr>
        <w:trPr>
          <w:trHeight w:val="407" w:hRule="exact"/>
        </w:trPr>
        <w:tc>
          <w:tcPr>
            <w:tcW w:w="947" w:type="dxa"/>
          </w:tcPr>
          <w:p>
            <w:pPr>
              <w:pStyle w:val="TableParagraph"/>
              <w:spacing w:before="53"/>
              <w:ind w:right="105"/>
              <w:jc w:val="right"/>
              <w:rPr>
                <w:b/>
                <w:sz w:val="24"/>
              </w:rPr>
            </w:pPr>
            <w:r>
              <w:rPr>
                <w:b/>
                <w:w w:val="95"/>
                <w:sz w:val="24"/>
              </w:rPr>
              <w:t>1.2</w:t>
            </w:r>
          </w:p>
        </w:tc>
        <w:tc>
          <w:tcPr>
            <w:tcW w:w="7389" w:type="dxa"/>
          </w:tcPr>
          <w:p>
            <w:pPr>
              <w:pStyle w:val="TableParagraph"/>
              <w:spacing w:before="53"/>
              <w:ind w:left="107"/>
              <w:jc w:val="left"/>
              <w:rPr>
                <w:sz w:val="24"/>
              </w:rPr>
            </w:pPr>
            <w:r>
              <w:rPr>
                <w:sz w:val="24"/>
              </w:rPr>
              <w:t>Escuelas, enfoques y posturas para el estudio de las profesiones..</w:t>
            </w:r>
          </w:p>
        </w:tc>
        <w:tc>
          <w:tcPr>
            <w:tcW w:w="636" w:type="dxa"/>
          </w:tcPr>
          <w:p>
            <w:pPr>
              <w:pStyle w:val="TableParagraph"/>
              <w:spacing w:before="53"/>
              <w:ind w:left="149" w:right="179"/>
              <w:rPr>
                <w:b/>
                <w:sz w:val="24"/>
              </w:rPr>
            </w:pPr>
            <w:r>
              <w:rPr>
                <w:b/>
                <w:sz w:val="24"/>
              </w:rPr>
              <w:t>15</w:t>
            </w:r>
          </w:p>
        </w:tc>
      </w:tr>
      <w:tr>
        <w:trPr>
          <w:trHeight w:val="617" w:hRule="exact"/>
        </w:trPr>
        <w:tc>
          <w:tcPr>
            <w:tcW w:w="947" w:type="dxa"/>
          </w:tcPr>
          <w:p>
            <w:pPr>
              <w:pStyle w:val="TableParagraph"/>
              <w:spacing w:before="52"/>
              <w:ind w:right="105"/>
              <w:jc w:val="right"/>
              <w:rPr>
                <w:b/>
                <w:sz w:val="24"/>
              </w:rPr>
            </w:pPr>
            <w:r>
              <w:rPr>
                <w:b/>
                <w:w w:val="95"/>
                <w:sz w:val="24"/>
              </w:rPr>
              <w:t>1.3</w:t>
            </w:r>
          </w:p>
        </w:tc>
        <w:tc>
          <w:tcPr>
            <w:tcW w:w="7389" w:type="dxa"/>
          </w:tcPr>
          <w:p>
            <w:pPr>
              <w:pStyle w:val="TableParagraph"/>
              <w:spacing w:before="52"/>
              <w:ind w:left="107" w:right="151"/>
              <w:jc w:val="left"/>
              <w:rPr>
                <w:sz w:val="24"/>
              </w:rPr>
            </w:pPr>
            <w:r>
              <w:rPr>
                <w:sz w:val="24"/>
              </w:rPr>
              <w:t>El enfoque clásico funcionalista: É. Durkheim, H. Spencer y Talcott Parsons.............................................................................................</w:t>
            </w:r>
          </w:p>
        </w:tc>
        <w:tc>
          <w:tcPr>
            <w:tcW w:w="636" w:type="dxa"/>
          </w:tcPr>
          <w:p>
            <w:pPr>
              <w:pStyle w:val="TableParagraph"/>
              <w:spacing w:before="52"/>
              <w:ind w:left="149" w:right="179"/>
              <w:rPr>
                <w:b/>
                <w:sz w:val="24"/>
              </w:rPr>
            </w:pPr>
            <w:r>
              <w:rPr>
                <w:b/>
                <w:sz w:val="24"/>
              </w:rPr>
              <w:t>19</w:t>
            </w:r>
          </w:p>
        </w:tc>
      </w:tr>
      <w:tr>
        <w:trPr>
          <w:trHeight w:val="552" w:hRule="exact"/>
        </w:trPr>
        <w:tc>
          <w:tcPr>
            <w:tcW w:w="947" w:type="dxa"/>
          </w:tcPr>
          <w:p>
            <w:pPr>
              <w:pStyle w:val="TableParagraph"/>
              <w:spacing w:line="263" w:lineRule="exact"/>
              <w:ind w:right="105"/>
              <w:jc w:val="right"/>
              <w:rPr>
                <w:b/>
                <w:sz w:val="24"/>
              </w:rPr>
            </w:pPr>
            <w:r>
              <w:rPr>
                <w:b/>
                <w:w w:val="95"/>
                <w:sz w:val="24"/>
              </w:rPr>
              <w:t>1.4</w:t>
            </w:r>
          </w:p>
        </w:tc>
        <w:tc>
          <w:tcPr>
            <w:tcW w:w="7389" w:type="dxa"/>
          </w:tcPr>
          <w:p>
            <w:pPr>
              <w:pStyle w:val="TableParagraph"/>
              <w:ind w:left="107" w:right="166"/>
              <w:jc w:val="left"/>
              <w:rPr>
                <w:sz w:val="24"/>
              </w:rPr>
            </w:pPr>
            <w:r>
              <w:rPr>
                <w:sz w:val="24"/>
              </w:rPr>
              <w:t>El funcionalismo estructural sistémico de Parsons y la Teoría de la acción ...............................................................................................</w:t>
            </w:r>
          </w:p>
        </w:tc>
        <w:tc>
          <w:tcPr>
            <w:tcW w:w="636" w:type="dxa"/>
          </w:tcPr>
          <w:p>
            <w:pPr>
              <w:pStyle w:val="TableParagraph"/>
              <w:spacing w:line="263" w:lineRule="exact"/>
              <w:ind w:left="148" w:right="179"/>
              <w:rPr>
                <w:b/>
                <w:sz w:val="24"/>
              </w:rPr>
            </w:pPr>
            <w:r>
              <w:rPr>
                <w:b/>
                <w:sz w:val="24"/>
              </w:rPr>
              <w:t>29</w:t>
            </w:r>
          </w:p>
        </w:tc>
      </w:tr>
      <w:tr>
        <w:trPr>
          <w:trHeight w:val="342" w:hRule="exact"/>
        </w:trPr>
        <w:tc>
          <w:tcPr>
            <w:tcW w:w="947" w:type="dxa"/>
          </w:tcPr>
          <w:p>
            <w:pPr>
              <w:pStyle w:val="TableParagraph"/>
              <w:spacing w:line="263" w:lineRule="exact"/>
              <w:ind w:right="105"/>
              <w:jc w:val="right"/>
              <w:rPr>
                <w:b/>
                <w:sz w:val="24"/>
              </w:rPr>
            </w:pPr>
            <w:r>
              <w:rPr>
                <w:b/>
                <w:sz w:val="24"/>
              </w:rPr>
              <w:t>1.4.1</w:t>
            </w:r>
          </w:p>
        </w:tc>
        <w:tc>
          <w:tcPr>
            <w:tcW w:w="7389" w:type="dxa"/>
          </w:tcPr>
          <w:p>
            <w:pPr>
              <w:pStyle w:val="TableParagraph"/>
              <w:spacing w:line="263" w:lineRule="exact"/>
              <w:ind w:left="107"/>
              <w:jc w:val="left"/>
              <w:rPr>
                <w:sz w:val="24"/>
              </w:rPr>
            </w:pPr>
            <w:r>
              <w:rPr>
                <w:sz w:val="24"/>
              </w:rPr>
              <w:t>El sistema humano de acción y sus subsistemas: El sistema social</w:t>
            </w:r>
          </w:p>
        </w:tc>
        <w:tc>
          <w:tcPr>
            <w:tcW w:w="636" w:type="dxa"/>
          </w:tcPr>
          <w:p>
            <w:pPr>
              <w:pStyle w:val="TableParagraph"/>
              <w:spacing w:line="263" w:lineRule="exact"/>
              <w:ind w:left="149" w:right="179"/>
              <w:rPr>
                <w:b/>
                <w:sz w:val="24"/>
              </w:rPr>
            </w:pPr>
            <w:r>
              <w:rPr>
                <w:b/>
                <w:sz w:val="24"/>
              </w:rPr>
              <w:t>32</w:t>
            </w:r>
          </w:p>
        </w:tc>
      </w:tr>
      <w:tr>
        <w:trPr>
          <w:trHeight w:val="408" w:hRule="exact"/>
        </w:trPr>
        <w:tc>
          <w:tcPr>
            <w:tcW w:w="947" w:type="dxa"/>
          </w:tcPr>
          <w:p>
            <w:pPr>
              <w:pStyle w:val="TableParagraph"/>
              <w:spacing w:before="53"/>
              <w:ind w:right="105"/>
              <w:jc w:val="right"/>
              <w:rPr>
                <w:b/>
                <w:sz w:val="24"/>
              </w:rPr>
            </w:pPr>
            <w:r>
              <w:rPr>
                <w:b/>
                <w:sz w:val="24"/>
              </w:rPr>
              <w:t>1.4.2</w:t>
            </w:r>
          </w:p>
        </w:tc>
        <w:tc>
          <w:tcPr>
            <w:tcW w:w="7389" w:type="dxa"/>
          </w:tcPr>
          <w:p>
            <w:pPr>
              <w:pStyle w:val="TableParagraph"/>
              <w:spacing w:before="53"/>
              <w:ind w:left="107"/>
              <w:jc w:val="left"/>
              <w:rPr>
                <w:sz w:val="24"/>
              </w:rPr>
            </w:pPr>
            <w:r>
              <w:rPr>
                <w:sz w:val="24"/>
              </w:rPr>
              <w:t>La acción profesional……………………………………………….......</w:t>
            </w:r>
          </w:p>
        </w:tc>
        <w:tc>
          <w:tcPr>
            <w:tcW w:w="636" w:type="dxa"/>
          </w:tcPr>
          <w:p>
            <w:pPr>
              <w:pStyle w:val="TableParagraph"/>
              <w:spacing w:before="53"/>
              <w:ind w:left="149" w:right="179"/>
              <w:rPr>
                <w:b/>
                <w:sz w:val="24"/>
              </w:rPr>
            </w:pPr>
            <w:r>
              <w:rPr>
                <w:b/>
                <w:sz w:val="24"/>
              </w:rPr>
              <w:t>34</w:t>
            </w:r>
          </w:p>
        </w:tc>
      </w:tr>
      <w:tr>
        <w:trPr>
          <w:trHeight w:val="407" w:hRule="exact"/>
        </w:trPr>
        <w:tc>
          <w:tcPr>
            <w:tcW w:w="947" w:type="dxa"/>
          </w:tcPr>
          <w:p>
            <w:pPr>
              <w:pStyle w:val="TableParagraph"/>
              <w:spacing w:before="53"/>
              <w:ind w:right="105"/>
              <w:jc w:val="right"/>
              <w:rPr>
                <w:b/>
                <w:sz w:val="24"/>
              </w:rPr>
            </w:pPr>
            <w:r>
              <w:rPr>
                <w:b/>
                <w:w w:val="95"/>
                <w:sz w:val="24"/>
              </w:rPr>
              <w:t>1.5</w:t>
            </w:r>
          </w:p>
        </w:tc>
        <w:tc>
          <w:tcPr>
            <w:tcW w:w="7389" w:type="dxa"/>
          </w:tcPr>
          <w:p>
            <w:pPr>
              <w:pStyle w:val="TableParagraph"/>
              <w:spacing w:before="53"/>
              <w:ind w:left="107"/>
              <w:jc w:val="left"/>
              <w:rPr>
                <w:sz w:val="24"/>
              </w:rPr>
            </w:pPr>
            <w:r>
              <w:rPr>
                <w:sz w:val="24"/>
              </w:rPr>
              <w:t>Definición analítica de los términos profesión y profesionalismo…..</w:t>
            </w:r>
          </w:p>
        </w:tc>
        <w:tc>
          <w:tcPr>
            <w:tcW w:w="636" w:type="dxa"/>
          </w:tcPr>
          <w:p>
            <w:pPr>
              <w:pStyle w:val="TableParagraph"/>
              <w:spacing w:before="53"/>
              <w:ind w:left="149" w:right="179"/>
              <w:rPr>
                <w:b/>
                <w:sz w:val="24"/>
              </w:rPr>
            </w:pPr>
            <w:r>
              <w:rPr>
                <w:b/>
                <w:sz w:val="24"/>
              </w:rPr>
              <w:t>35</w:t>
            </w:r>
          </w:p>
        </w:tc>
      </w:tr>
      <w:tr>
        <w:trPr>
          <w:trHeight w:val="407" w:hRule="exact"/>
        </w:trPr>
        <w:tc>
          <w:tcPr>
            <w:tcW w:w="947" w:type="dxa"/>
          </w:tcPr>
          <w:p>
            <w:pPr>
              <w:pStyle w:val="TableParagraph"/>
              <w:spacing w:before="52"/>
              <w:ind w:left="200"/>
              <w:jc w:val="left"/>
              <w:rPr>
                <w:b/>
                <w:sz w:val="24"/>
              </w:rPr>
            </w:pPr>
            <w:r>
              <w:rPr>
                <w:b/>
                <w:sz w:val="24"/>
              </w:rPr>
              <w:t>2.</w:t>
            </w:r>
          </w:p>
        </w:tc>
        <w:tc>
          <w:tcPr>
            <w:tcW w:w="7389" w:type="dxa"/>
          </w:tcPr>
          <w:p>
            <w:pPr>
              <w:pStyle w:val="TableParagraph"/>
              <w:spacing w:before="52"/>
              <w:ind w:left="107"/>
              <w:jc w:val="left"/>
              <w:rPr>
                <w:sz w:val="24"/>
              </w:rPr>
            </w:pPr>
            <w:r>
              <w:rPr>
                <w:sz w:val="24"/>
              </w:rPr>
              <w:t>Deontología e Institución ……………………………………………….</w:t>
            </w:r>
          </w:p>
        </w:tc>
        <w:tc>
          <w:tcPr>
            <w:tcW w:w="636" w:type="dxa"/>
          </w:tcPr>
          <w:p>
            <w:pPr>
              <w:pStyle w:val="TableParagraph"/>
              <w:spacing w:before="52"/>
              <w:ind w:left="149" w:right="179"/>
              <w:rPr>
                <w:b/>
                <w:sz w:val="24"/>
              </w:rPr>
            </w:pPr>
            <w:r>
              <w:rPr>
                <w:b/>
                <w:sz w:val="24"/>
              </w:rPr>
              <w:t>43</w:t>
            </w:r>
          </w:p>
        </w:tc>
      </w:tr>
      <w:tr>
        <w:trPr>
          <w:trHeight w:val="407" w:hRule="exact"/>
        </w:trPr>
        <w:tc>
          <w:tcPr>
            <w:tcW w:w="947" w:type="dxa"/>
          </w:tcPr>
          <w:p>
            <w:pPr>
              <w:pStyle w:val="TableParagraph"/>
              <w:spacing w:before="53"/>
              <w:ind w:right="105"/>
              <w:jc w:val="right"/>
              <w:rPr>
                <w:b/>
                <w:sz w:val="24"/>
              </w:rPr>
            </w:pPr>
            <w:r>
              <w:rPr>
                <w:b/>
                <w:w w:val="95"/>
                <w:sz w:val="24"/>
              </w:rPr>
              <w:t>2.1</w:t>
            </w:r>
          </w:p>
        </w:tc>
        <w:tc>
          <w:tcPr>
            <w:tcW w:w="7389" w:type="dxa"/>
          </w:tcPr>
          <w:p>
            <w:pPr>
              <w:pStyle w:val="TableParagraph"/>
              <w:spacing w:before="53"/>
              <w:ind w:left="107"/>
              <w:jc w:val="left"/>
              <w:rPr>
                <w:sz w:val="24"/>
              </w:rPr>
            </w:pPr>
            <w:r>
              <w:rPr>
                <w:sz w:val="24"/>
              </w:rPr>
              <w:t>El aspecto deontológico ...................................................................</w:t>
            </w:r>
          </w:p>
        </w:tc>
        <w:tc>
          <w:tcPr>
            <w:tcW w:w="636" w:type="dxa"/>
          </w:tcPr>
          <w:p>
            <w:pPr>
              <w:pStyle w:val="TableParagraph"/>
              <w:spacing w:before="53"/>
              <w:ind w:left="149" w:right="179"/>
              <w:rPr>
                <w:b/>
                <w:sz w:val="24"/>
              </w:rPr>
            </w:pPr>
            <w:r>
              <w:rPr>
                <w:b/>
                <w:sz w:val="24"/>
              </w:rPr>
              <w:t>43</w:t>
            </w:r>
          </w:p>
        </w:tc>
      </w:tr>
      <w:tr>
        <w:trPr>
          <w:trHeight w:val="407" w:hRule="exact"/>
        </w:trPr>
        <w:tc>
          <w:tcPr>
            <w:tcW w:w="947" w:type="dxa"/>
          </w:tcPr>
          <w:p>
            <w:pPr>
              <w:pStyle w:val="TableParagraph"/>
              <w:spacing w:before="52"/>
              <w:ind w:right="105"/>
              <w:jc w:val="right"/>
              <w:rPr>
                <w:b/>
                <w:sz w:val="24"/>
              </w:rPr>
            </w:pPr>
            <w:r>
              <w:rPr>
                <w:b/>
                <w:sz w:val="24"/>
              </w:rPr>
              <w:t>2.1.1</w:t>
            </w:r>
          </w:p>
        </w:tc>
        <w:tc>
          <w:tcPr>
            <w:tcW w:w="7389" w:type="dxa"/>
          </w:tcPr>
          <w:p>
            <w:pPr>
              <w:pStyle w:val="TableParagraph"/>
              <w:spacing w:before="52"/>
              <w:ind w:left="107"/>
              <w:jc w:val="left"/>
              <w:rPr>
                <w:sz w:val="24"/>
              </w:rPr>
            </w:pPr>
            <w:r>
              <w:rPr>
                <w:sz w:val="24"/>
              </w:rPr>
              <w:t>El deber y el deber ser del profesional……………………………......</w:t>
            </w:r>
          </w:p>
        </w:tc>
        <w:tc>
          <w:tcPr>
            <w:tcW w:w="636" w:type="dxa"/>
          </w:tcPr>
          <w:p>
            <w:pPr>
              <w:pStyle w:val="TableParagraph"/>
              <w:spacing w:before="52"/>
              <w:ind w:left="149" w:right="179"/>
              <w:rPr>
                <w:b/>
                <w:sz w:val="24"/>
              </w:rPr>
            </w:pPr>
            <w:r>
              <w:rPr>
                <w:b/>
                <w:sz w:val="24"/>
              </w:rPr>
              <w:t>44</w:t>
            </w:r>
          </w:p>
        </w:tc>
      </w:tr>
      <w:tr>
        <w:trPr>
          <w:trHeight w:val="407" w:hRule="exact"/>
        </w:trPr>
        <w:tc>
          <w:tcPr>
            <w:tcW w:w="947" w:type="dxa"/>
          </w:tcPr>
          <w:p>
            <w:pPr>
              <w:pStyle w:val="TableParagraph"/>
              <w:spacing w:before="53"/>
              <w:ind w:right="105"/>
              <w:jc w:val="right"/>
              <w:rPr>
                <w:b/>
                <w:sz w:val="24"/>
              </w:rPr>
            </w:pPr>
            <w:r>
              <w:rPr>
                <w:b/>
                <w:sz w:val="24"/>
              </w:rPr>
              <w:t>2.1.2</w:t>
            </w:r>
          </w:p>
        </w:tc>
        <w:tc>
          <w:tcPr>
            <w:tcW w:w="7389" w:type="dxa"/>
          </w:tcPr>
          <w:p>
            <w:pPr>
              <w:pStyle w:val="TableParagraph"/>
              <w:spacing w:before="53"/>
              <w:ind w:left="107"/>
              <w:jc w:val="left"/>
              <w:rPr>
                <w:sz w:val="24"/>
              </w:rPr>
            </w:pPr>
            <w:r>
              <w:rPr>
                <w:sz w:val="24"/>
              </w:rPr>
              <w:t>El aspecto normativo: códigos de ética ………………………………</w:t>
            </w:r>
          </w:p>
        </w:tc>
        <w:tc>
          <w:tcPr>
            <w:tcW w:w="636" w:type="dxa"/>
          </w:tcPr>
          <w:p>
            <w:pPr>
              <w:pStyle w:val="TableParagraph"/>
              <w:spacing w:before="53"/>
              <w:ind w:left="149" w:right="179"/>
              <w:rPr>
                <w:b/>
                <w:sz w:val="24"/>
              </w:rPr>
            </w:pPr>
            <w:r>
              <w:rPr>
                <w:b/>
                <w:sz w:val="24"/>
              </w:rPr>
              <w:t>45</w:t>
            </w:r>
          </w:p>
        </w:tc>
      </w:tr>
      <w:tr>
        <w:trPr>
          <w:trHeight w:val="407" w:hRule="exact"/>
        </w:trPr>
        <w:tc>
          <w:tcPr>
            <w:tcW w:w="947" w:type="dxa"/>
          </w:tcPr>
          <w:p>
            <w:pPr>
              <w:pStyle w:val="TableParagraph"/>
              <w:spacing w:before="52"/>
              <w:ind w:right="105"/>
              <w:jc w:val="right"/>
              <w:rPr>
                <w:b/>
                <w:sz w:val="24"/>
              </w:rPr>
            </w:pPr>
            <w:r>
              <w:rPr>
                <w:b/>
                <w:w w:val="95"/>
                <w:sz w:val="24"/>
              </w:rPr>
              <w:t>2.2</w:t>
            </w:r>
          </w:p>
        </w:tc>
        <w:tc>
          <w:tcPr>
            <w:tcW w:w="7389" w:type="dxa"/>
          </w:tcPr>
          <w:p>
            <w:pPr>
              <w:pStyle w:val="TableParagraph"/>
              <w:spacing w:before="52"/>
              <w:ind w:left="107"/>
              <w:jc w:val="left"/>
              <w:rPr>
                <w:sz w:val="24"/>
              </w:rPr>
            </w:pPr>
            <w:r>
              <w:rPr>
                <w:sz w:val="24"/>
              </w:rPr>
              <w:t>La institución, importancia y trascendencia en las profesiones .......</w:t>
            </w:r>
          </w:p>
        </w:tc>
        <w:tc>
          <w:tcPr>
            <w:tcW w:w="636" w:type="dxa"/>
          </w:tcPr>
          <w:p>
            <w:pPr>
              <w:pStyle w:val="TableParagraph"/>
              <w:spacing w:before="52"/>
              <w:ind w:left="149" w:right="179"/>
              <w:rPr>
                <w:b/>
                <w:sz w:val="24"/>
              </w:rPr>
            </w:pPr>
            <w:r>
              <w:rPr>
                <w:b/>
                <w:sz w:val="24"/>
              </w:rPr>
              <w:t>47</w:t>
            </w:r>
          </w:p>
        </w:tc>
      </w:tr>
      <w:tr>
        <w:trPr>
          <w:trHeight w:val="408" w:hRule="exact"/>
        </w:trPr>
        <w:tc>
          <w:tcPr>
            <w:tcW w:w="947" w:type="dxa"/>
          </w:tcPr>
          <w:p>
            <w:pPr>
              <w:pStyle w:val="TableParagraph"/>
              <w:spacing w:before="53"/>
              <w:ind w:right="105"/>
              <w:jc w:val="right"/>
              <w:rPr>
                <w:b/>
                <w:sz w:val="24"/>
              </w:rPr>
            </w:pPr>
            <w:r>
              <w:rPr>
                <w:b/>
                <w:sz w:val="24"/>
              </w:rPr>
              <w:t>2.2.1</w:t>
            </w:r>
          </w:p>
        </w:tc>
        <w:tc>
          <w:tcPr>
            <w:tcW w:w="7389" w:type="dxa"/>
          </w:tcPr>
          <w:p>
            <w:pPr>
              <w:pStyle w:val="TableParagraph"/>
              <w:spacing w:before="53"/>
              <w:ind w:left="107"/>
              <w:jc w:val="left"/>
              <w:rPr>
                <w:sz w:val="24"/>
              </w:rPr>
            </w:pPr>
            <w:r>
              <w:rPr>
                <w:sz w:val="24"/>
              </w:rPr>
              <w:t>Grupos profesionales y asociaciones ..............................................</w:t>
            </w:r>
          </w:p>
        </w:tc>
        <w:tc>
          <w:tcPr>
            <w:tcW w:w="636" w:type="dxa"/>
          </w:tcPr>
          <w:p>
            <w:pPr>
              <w:pStyle w:val="TableParagraph"/>
              <w:spacing w:before="53"/>
              <w:ind w:left="149" w:right="179"/>
              <w:rPr>
                <w:b/>
                <w:sz w:val="24"/>
              </w:rPr>
            </w:pPr>
            <w:r>
              <w:rPr>
                <w:b/>
                <w:sz w:val="24"/>
              </w:rPr>
              <w:t>47</w:t>
            </w:r>
          </w:p>
        </w:tc>
      </w:tr>
      <w:tr>
        <w:trPr>
          <w:trHeight w:val="545" w:hRule="exact"/>
        </w:trPr>
        <w:tc>
          <w:tcPr>
            <w:tcW w:w="947" w:type="dxa"/>
          </w:tcPr>
          <w:p>
            <w:pPr>
              <w:pStyle w:val="TableParagraph"/>
              <w:spacing w:before="53"/>
              <w:ind w:right="105"/>
              <w:jc w:val="right"/>
              <w:rPr>
                <w:b/>
                <w:sz w:val="24"/>
              </w:rPr>
            </w:pPr>
            <w:r>
              <w:rPr>
                <w:b/>
                <w:sz w:val="24"/>
              </w:rPr>
              <w:t>2.2.2</w:t>
            </w:r>
          </w:p>
        </w:tc>
        <w:tc>
          <w:tcPr>
            <w:tcW w:w="7389" w:type="dxa"/>
          </w:tcPr>
          <w:p>
            <w:pPr>
              <w:pStyle w:val="TableParagraph"/>
              <w:spacing w:before="53"/>
              <w:ind w:left="107"/>
              <w:jc w:val="left"/>
              <w:rPr>
                <w:sz w:val="24"/>
              </w:rPr>
            </w:pPr>
            <w:r>
              <w:rPr>
                <w:sz w:val="24"/>
              </w:rPr>
              <w:t>La institución educativa ....................................................................</w:t>
            </w:r>
          </w:p>
        </w:tc>
        <w:tc>
          <w:tcPr>
            <w:tcW w:w="636" w:type="dxa"/>
          </w:tcPr>
          <w:p>
            <w:pPr>
              <w:pStyle w:val="TableParagraph"/>
              <w:spacing w:before="53"/>
              <w:ind w:left="149" w:right="179"/>
              <w:rPr>
                <w:b/>
                <w:sz w:val="24"/>
              </w:rPr>
            </w:pPr>
            <w:r>
              <w:rPr>
                <w:b/>
                <w:sz w:val="24"/>
              </w:rPr>
              <w:t>49</w:t>
            </w:r>
          </w:p>
        </w:tc>
      </w:tr>
      <w:tr>
        <w:trPr>
          <w:trHeight w:val="755" w:hRule="exact"/>
        </w:trPr>
        <w:tc>
          <w:tcPr>
            <w:tcW w:w="947" w:type="dxa"/>
          </w:tcPr>
          <w:p>
            <w:pPr/>
          </w:p>
        </w:tc>
        <w:tc>
          <w:tcPr>
            <w:tcW w:w="7389" w:type="dxa"/>
          </w:tcPr>
          <w:p>
            <w:pPr>
              <w:pStyle w:val="TableParagraph"/>
              <w:spacing w:before="190"/>
              <w:ind w:left="1117" w:right="1463" w:hanging="132"/>
              <w:jc w:val="left"/>
              <w:rPr>
                <w:b/>
                <w:sz w:val="24"/>
              </w:rPr>
            </w:pPr>
            <w:r>
              <w:rPr>
                <w:b/>
                <w:sz w:val="24"/>
              </w:rPr>
              <w:t>CAPÍTULO II. EL DISEÑO INDUSTRIAL, UNA PROFESIÓN POST INDUSTRIAL</w:t>
            </w:r>
          </w:p>
        </w:tc>
        <w:tc>
          <w:tcPr>
            <w:tcW w:w="636" w:type="dxa"/>
          </w:tcPr>
          <w:p>
            <w:pPr/>
          </w:p>
        </w:tc>
      </w:tr>
      <w:tr>
        <w:trPr>
          <w:trHeight w:val="344" w:hRule="exact"/>
        </w:trPr>
        <w:tc>
          <w:tcPr>
            <w:tcW w:w="8336" w:type="dxa"/>
            <w:gridSpan w:val="2"/>
          </w:tcPr>
          <w:p>
            <w:pPr>
              <w:pStyle w:val="TableParagraph"/>
              <w:spacing w:line="263" w:lineRule="exact"/>
              <w:ind w:left="212"/>
              <w:jc w:val="left"/>
              <w:rPr>
                <w:sz w:val="24"/>
              </w:rPr>
            </w:pPr>
            <w:r>
              <w:rPr>
                <w:sz w:val="24"/>
              </w:rPr>
              <w:t>Introducción…………………………….………………………………..………...</w:t>
            </w:r>
          </w:p>
        </w:tc>
        <w:tc>
          <w:tcPr>
            <w:tcW w:w="636" w:type="dxa"/>
          </w:tcPr>
          <w:p>
            <w:pPr>
              <w:pStyle w:val="TableParagraph"/>
              <w:spacing w:line="263" w:lineRule="exact"/>
              <w:ind w:left="149" w:right="179"/>
              <w:rPr>
                <w:b/>
                <w:sz w:val="24"/>
              </w:rPr>
            </w:pPr>
            <w:r>
              <w:rPr>
                <w:b/>
                <w:sz w:val="24"/>
              </w:rPr>
              <w:t>53</w:t>
            </w:r>
          </w:p>
        </w:tc>
      </w:tr>
      <w:tr>
        <w:trPr>
          <w:trHeight w:val="413" w:hRule="exact"/>
        </w:trPr>
        <w:tc>
          <w:tcPr>
            <w:tcW w:w="947" w:type="dxa"/>
          </w:tcPr>
          <w:p>
            <w:pPr>
              <w:pStyle w:val="TableParagraph"/>
              <w:spacing w:before="55"/>
              <w:ind w:left="200"/>
              <w:jc w:val="left"/>
              <w:rPr>
                <w:b/>
                <w:sz w:val="24"/>
              </w:rPr>
            </w:pPr>
            <w:r>
              <w:rPr>
                <w:b/>
                <w:sz w:val="24"/>
              </w:rPr>
              <w:t>1.</w:t>
            </w:r>
          </w:p>
        </w:tc>
        <w:tc>
          <w:tcPr>
            <w:tcW w:w="7389" w:type="dxa"/>
          </w:tcPr>
          <w:p>
            <w:pPr>
              <w:pStyle w:val="TableParagraph"/>
              <w:spacing w:before="55"/>
              <w:ind w:left="107"/>
              <w:jc w:val="left"/>
              <w:rPr>
                <w:sz w:val="24"/>
              </w:rPr>
            </w:pPr>
            <w:r>
              <w:rPr>
                <w:sz w:val="24"/>
              </w:rPr>
              <w:t>El diseño industrial como creación humana …………………...........</w:t>
            </w:r>
          </w:p>
        </w:tc>
        <w:tc>
          <w:tcPr>
            <w:tcW w:w="636" w:type="dxa"/>
          </w:tcPr>
          <w:p>
            <w:pPr>
              <w:pStyle w:val="TableParagraph"/>
              <w:spacing w:before="55"/>
              <w:ind w:left="149" w:right="179"/>
              <w:rPr>
                <w:b/>
                <w:sz w:val="24"/>
              </w:rPr>
            </w:pPr>
            <w:r>
              <w:rPr>
                <w:b/>
                <w:sz w:val="24"/>
              </w:rPr>
              <w:t>54</w:t>
            </w:r>
          </w:p>
        </w:tc>
      </w:tr>
      <w:tr>
        <w:trPr>
          <w:trHeight w:val="326" w:hRule="exact"/>
        </w:trPr>
        <w:tc>
          <w:tcPr>
            <w:tcW w:w="947" w:type="dxa"/>
          </w:tcPr>
          <w:p>
            <w:pPr>
              <w:pStyle w:val="TableParagraph"/>
              <w:spacing w:before="55"/>
              <w:ind w:right="105"/>
              <w:jc w:val="right"/>
              <w:rPr>
                <w:b/>
                <w:sz w:val="24"/>
              </w:rPr>
            </w:pPr>
            <w:r>
              <w:rPr>
                <w:b/>
                <w:sz w:val="24"/>
              </w:rPr>
              <w:t>1.1.</w:t>
            </w:r>
          </w:p>
        </w:tc>
        <w:tc>
          <w:tcPr>
            <w:tcW w:w="7389" w:type="dxa"/>
          </w:tcPr>
          <w:p>
            <w:pPr>
              <w:pStyle w:val="TableParagraph"/>
              <w:spacing w:before="55"/>
              <w:ind w:left="107"/>
              <w:jc w:val="left"/>
              <w:rPr>
                <w:sz w:val="24"/>
              </w:rPr>
            </w:pPr>
            <w:r>
              <w:rPr>
                <w:sz w:val="24"/>
              </w:rPr>
              <w:t>Una historia necesaria: Leonardo da Vinci ......................................</w:t>
            </w:r>
          </w:p>
        </w:tc>
        <w:tc>
          <w:tcPr>
            <w:tcW w:w="636" w:type="dxa"/>
          </w:tcPr>
          <w:p>
            <w:pPr>
              <w:pStyle w:val="TableParagraph"/>
              <w:spacing w:before="55"/>
              <w:ind w:left="149" w:right="179"/>
              <w:rPr>
                <w:b/>
                <w:sz w:val="24"/>
              </w:rPr>
            </w:pPr>
            <w:r>
              <w:rPr>
                <w:b/>
                <w:sz w:val="24"/>
              </w:rPr>
              <w:t>55</w:t>
            </w:r>
          </w:p>
        </w:tc>
      </w:tr>
    </w:tbl>
    <w:p>
      <w:pPr>
        <w:spacing w:after="0"/>
        <w:rPr>
          <w:sz w:val="24"/>
        </w:rPr>
        <w:sectPr>
          <w:pgSz w:w="12240" w:h="15840"/>
          <w:pgMar w:top="1500" w:bottom="280" w:left="1680" w:right="138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39"/>
        <w:gridCol w:w="7362"/>
        <w:gridCol w:w="738"/>
      </w:tblGrid>
      <w:tr>
        <w:trPr>
          <w:trHeight w:val="327" w:hRule="exact"/>
        </w:trPr>
        <w:tc>
          <w:tcPr>
            <w:tcW w:w="939" w:type="dxa"/>
          </w:tcPr>
          <w:p>
            <w:pPr>
              <w:pStyle w:val="TableParagraph"/>
              <w:spacing w:line="245" w:lineRule="exact"/>
              <w:ind w:right="98"/>
              <w:jc w:val="right"/>
              <w:rPr>
                <w:b/>
                <w:sz w:val="24"/>
              </w:rPr>
            </w:pPr>
            <w:r>
              <w:rPr>
                <w:b/>
                <w:w w:val="95"/>
                <w:sz w:val="24"/>
              </w:rPr>
              <w:t>1.2</w:t>
            </w:r>
          </w:p>
        </w:tc>
        <w:tc>
          <w:tcPr>
            <w:tcW w:w="7362" w:type="dxa"/>
          </w:tcPr>
          <w:p>
            <w:pPr>
              <w:pStyle w:val="TableParagraph"/>
              <w:spacing w:line="245" w:lineRule="exact"/>
              <w:ind w:left="114"/>
              <w:jc w:val="left"/>
              <w:rPr>
                <w:sz w:val="24"/>
              </w:rPr>
            </w:pPr>
            <w:r>
              <w:rPr>
                <w:sz w:val="24"/>
              </w:rPr>
              <w:t>El diseño industrial como profesión……………………………………</w:t>
            </w:r>
          </w:p>
        </w:tc>
        <w:tc>
          <w:tcPr>
            <w:tcW w:w="738" w:type="dxa"/>
          </w:tcPr>
          <w:p>
            <w:pPr>
              <w:pStyle w:val="TableParagraph"/>
              <w:spacing w:line="245" w:lineRule="exact"/>
              <w:ind w:left="117" w:right="180"/>
              <w:rPr>
                <w:b/>
                <w:sz w:val="24"/>
              </w:rPr>
            </w:pPr>
            <w:r>
              <w:rPr>
                <w:b/>
                <w:sz w:val="24"/>
              </w:rPr>
              <w:t>56</w:t>
            </w:r>
          </w:p>
        </w:tc>
      </w:tr>
      <w:tr>
        <w:trPr>
          <w:trHeight w:val="413" w:hRule="exact"/>
        </w:trPr>
        <w:tc>
          <w:tcPr>
            <w:tcW w:w="939" w:type="dxa"/>
          </w:tcPr>
          <w:p>
            <w:pPr>
              <w:pStyle w:val="TableParagraph"/>
              <w:spacing w:before="56"/>
              <w:ind w:left="200"/>
              <w:jc w:val="left"/>
              <w:rPr>
                <w:b/>
                <w:sz w:val="24"/>
              </w:rPr>
            </w:pPr>
            <w:r>
              <w:rPr>
                <w:b/>
                <w:sz w:val="24"/>
              </w:rPr>
              <w:t>2.</w:t>
            </w:r>
          </w:p>
        </w:tc>
        <w:tc>
          <w:tcPr>
            <w:tcW w:w="7362" w:type="dxa"/>
          </w:tcPr>
          <w:p>
            <w:pPr>
              <w:pStyle w:val="TableParagraph"/>
              <w:spacing w:before="56"/>
              <w:ind w:left="114"/>
              <w:jc w:val="left"/>
              <w:rPr>
                <w:sz w:val="24"/>
              </w:rPr>
            </w:pPr>
            <w:r>
              <w:rPr>
                <w:sz w:val="24"/>
              </w:rPr>
              <w:t>El diseño industrial  en la sociedad post</w:t>
            </w:r>
            <w:r>
              <w:rPr>
                <w:spacing w:val="51"/>
                <w:sz w:val="24"/>
              </w:rPr>
              <w:t> </w:t>
            </w:r>
            <w:r>
              <w:rPr>
                <w:sz w:val="24"/>
              </w:rPr>
              <w:t>industrial…………….……</w:t>
            </w:r>
          </w:p>
        </w:tc>
        <w:tc>
          <w:tcPr>
            <w:tcW w:w="738" w:type="dxa"/>
          </w:tcPr>
          <w:p>
            <w:pPr>
              <w:pStyle w:val="TableParagraph"/>
              <w:spacing w:before="56"/>
              <w:ind w:left="117" w:right="180"/>
              <w:rPr>
                <w:b/>
                <w:sz w:val="24"/>
              </w:rPr>
            </w:pPr>
            <w:r>
              <w:rPr>
                <w:b/>
                <w:sz w:val="24"/>
              </w:rPr>
              <w:t>64</w:t>
            </w:r>
          </w:p>
        </w:tc>
      </w:tr>
      <w:tr>
        <w:trPr>
          <w:trHeight w:val="413" w:hRule="exact"/>
        </w:trPr>
        <w:tc>
          <w:tcPr>
            <w:tcW w:w="939" w:type="dxa"/>
          </w:tcPr>
          <w:p>
            <w:pPr>
              <w:pStyle w:val="TableParagraph"/>
              <w:spacing w:before="55"/>
              <w:ind w:right="98"/>
              <w:jc w:val="right"/>
              <w:rPr>
                <w:b/>
                <w:sz w:val="24"/>
              </w:rPr>
            </w:pPr>
            <w:r>
              <w:rPr>
                <w:b/>
                <w:w w:val="95"/>
                <w:sz w:val="24"/>
              </w:rPr>
              <w:t>2.1</w:t>
            </w:r>
          </w:p>
        </w:tc>
        <w:tc>
          <w:tcPr>
            <w:tcW w:w="7362" w:type="dxa"/>
          </w:tcPr>
          <w:p>
            <w:pPr>
              <w:pStyle w:val="TableParagraph"/>
              <w:spacing w:before="55"/>
              <w:ind w:left="114"/>
              <w:jc w:val="left"/>
              <w:rPr>
                <w:sz w:val="24"/>
              </w:rPr>
            </w:pPr>
            <w:r>
              <w:rPr>
                <w:sz w:val="24"/>
              </w:rPr>
              <w:t>La sociedad industrial con base en Daniel Bell………………………</w:t>
            </w:r>
          </w:p>
        </w:tc>
        <w:tc>
          <w:tcPr>
            <w:tcW w:w="738" w:type="dxa"/>
          </w:tcPr>
          <w:p>
            <w:pPr>
              <w:pStyle w:val="TableParagraph"/>
              <w:spacing w:before="55"/>
              <w:ind w:left="117" w:right="180"/>
              <w:rPr>
                <w:b/>
                <w:sz w:val="24"/>
              </w:rPr>
            </w:pPr>
            <w:r>
              <w:rPr>
                <w:b/>
                <w:sz w:val="24"/>
              </w:rPr>
              <w:t>64</w:t>
            </w:r>
          </w:p>
        </w:tc>
      </w:tr>
      <w:tr>
        <w:trPr>
          <w:trHeight w:val="413" w:hRule="exact"/>
        </w:trPr>
        <w:tc>
          <w:tcPr>
            <w:tcW w:w="939" w:type="dxa"/>
          </w:tcPr>
          <w:p>
            <w:pPr>
              <w:pStyle w:val="TableParagraph"/>
              <w:spacing w:before="55"/>
              <w:ind w:right="98"/>
              <w:jc w:val="right"/>
              <w:rPr>
                <w:b/>
                <w:sz w:val="24"/>
              </w:rPr>
            </w:pPr>
            <w:r>
              <w:rPr>
                <w:b/>
                <w:w w:val="95"/>
                <w:sz w:val="24"/>
              </w:rPr>
              <w:t>2.2</w:t>
            </w:r>
          </w:p>
        </w:tc>
        <w:tc>
          <w:tcPr>
            <w:tcW w:w="7362" w:type="dxa"/>
          </w:tcPr>
          <w:p>
            <w:pPr>
              <w:pStyle w:val="TableParagraph"/>
              <w:spacing w:before="55"/>
              <w:ind w:left="114"/>
              <w:jc w:val="left"/>
              <w:rPr>
                <w:sz w:val="24"/>
              </w:rPr>
            </w:pPr>
            <w:r>
              <w:rPr>
                <w:sz w:val="24"/>
              </w:rPr>
              <w:t>Las dimensiones de la sociedad post industrial……………………...</w:t>
            </w:r>
          </w:p>
        </w:tc>
        <w:tc>
          <w:tcPr>
            <w:tcW w:w="738" w:type="dxa"/>
          </w:tcPr>
          <w:p>
            <w:pPr>
              <w:pStyle w:val="TableParagraph"/>
              <w:spacing w:before="55"/>
              <w:ind w:left="117" w:right="180"/>
              <w:rPr>
                <w:b/>
                <w:sz w:val="24"/>
              </w:rPr>
            </w:pPr>
            <w:r>
              <w:rPr>
                <w:b/>
                <w:sz w:val="24"/>
              </w:rPr>
              <w:t>67</w:t>
            </w:r>
          </w:p>
        </w:tc>
      </w:tr>
      <w:tr>
        <w:trPr>
          <w:trHeight w:val="413" w:hRule="exact"/>
        </w:trPr>
        <w:tc>
          <w:tcPr>
            <w:tcW w:w="939" w:type="dxa"/>
          </w:tcPr>
          <w:p>
            <w:pPr>
              <w:pStyle w:val="TableParagraph"/>
              <w:spacing w:before="55"/>
              <w:ind w:right="98"/>
              <w:jc w:val="right"/>
              <w:rPr>
                <w:b/>
                <w:sz w:val="24"/>
              </w:rPr>
            </w:pPr>
            <w:r>
              <w:rPr>
                <w:b/>
                <w:w w:val="95"/>
                <w:sz w:val="24"/>
              </w:rPr>
              <w:t>2.3</w:t>
            </w:r>
          </w:p>
        </w:tc>
        <w:tc>
          <w:tcPr>
            <w:tcW w:w="7362" w:type="dxa"/>
          </w:tcPr>
          <w:p>
            <w:pPr>
              <w:pStyle w:val="TableParagraph"/>
              <w:spacing w:before="55"/>
              <w:ind w:left="114"/>
              <w:jc w:val="left"/>
              <w:rPr>
                <w:sz w:val="24"/>
              </w:rPr>
            </w:pPr>
            <w:r>
              <w:rPr>
                <w:sz w:val="24"/>
              </w:rPr>
              <w:t>El diseño industrial en México……………………..…………………...</w:t>
            </w:r>
          </w:p>
        </w:tc>
        <w:tc>
          <w:tcPr>
            <w:tcW w:w="738" w:type="dxa"/>
          </w:tcPr>
          <w:p>
            <w:pPr>
              <w:pStyle w:val="TableParagraph"/>
              <w:spacing w:before="55"/>
              <w:ind w:left="117" w:right="180"/>
              <w:rPr>
                <w:b/>
                <w:sz w:val="24"/>
              </w:rPr>
            </w:pPr>
            <w:r>
              <w:rPr>
                <w:b/>
                <w:sz w:val="24"/>
              </w:rPr>
              <w:t>71</w:t>
            </w:r>
          </w:p>
        </w:tc>
      </w:tr>
      <w:tr>
        <w:trPr>
          <w:trHeight w:val="620" w:hRule="exact"/>
        </w:trPr>
        <w:tc>
          <w:tcPr>
            <w:tcW w:w="939" w:type="dxa"/>
          </w:tcPr>
          <w:p>
            <w:pPr>
              <w:pStyle w:val="TableParagraph"/>
              <w:spacing w:before="55"/>
              <w:ind w:left="200"/>
              <w:jc w:val="left"/>
              <w:rPr>
                <w:b/>
                <w:sz w:val="24"/>
              </w:rPr>
            </w:pPr>
            <w:r>
              <w:rPr>
                <w:b/>
                <w:sz w:val="24"/>
              </w:rPr>
              <w:t>3.</w:t>
            </w:r>
          </w:p>
        </w:tc>
        <w:tc>
          <w:tcPr>
            <w:tcW w:w="7362" w:type="dxa"/>
          </w:tcPr>
          <w:p>
            <w:pPr>
              <w:pStyle w:val="TableParagraph"/>
              <w:spacing w:before="55"/>
              <w:ind w:left="114" w:right="160"/>
              <w:jc w:val="left"/>
              <w:rPr>
                <w:sz w:val="24"/>
              </w:rPr>
            </w:pPr>
            <w:r>
              <w:rPr>
                <w:sz w:val="24"/>
              </w:rPr>
              <w:t>El diseño industrial en la Universidad Autónoma del Estado de México (UAEM) ………………..…………………...............................</w:t>
            </w:r>
          </w:p>
        </w:tc>
        <w:tc>
          <w:tcPr>
            <w:tcW w:w="738" w:type="dxa"/>
          </w:tcPr>
          <w:p>
            <w:pPr>
              <w:pStyle w:val="TableParagraph"/>
              <w:spacing w:before="55"/>
              <w:ind w:left="117" w:right="180"/>
              <w:rPr>
                <w:b/>
                <w:sz w:val="24"/>
              </w:rPr>
            </w:pPr>
            <w:r>
              <w:rPr>
                <w:b/>
                <w:sz w:val="24"/>
              </w:rPr>
              <w:t>74</w:t>
            </w:r>
          </w:p>
        </w:tc>
      </w:tr>
      <w:tr>
        <w:trPr>
          <w:trHeight w:val="344" w:hRule="exact"/>
        </w:trPr>
        <w:tc>
          <w:tcPr>
            <w:tcW w:w="939" w:type="dxa"/>
          </w:tcPr>
          <w:p>
            <w:pPr>
              <w:pStyle w:val="TableParagraph"/>
              <w:spacing w:line="263" w:lineRule="exact"/>
              <w:ind w:right="98"/>
              <w:jc w:val="right"/>
              <w:rPr>
                <w:b/>
                <w:sz w:val="24"/>
              </w:rPr>
            </w:pPr>
            <w:r>
              <w:rPr>
                <w:b/>
                <w:w w:val="95"/>
                <w:sz w:val="24"/>
              </w:rPr>
              <w:t>3.1</w:t>
            </w:r>
          </w:p>
        </w:tc>
        <w:tc>
          <w:tcPr>
            <w:tcW w:w="7362" w:type="dxa"/>
          </w:tcPr>
          <w:p>
            <w:pPr>
              <w:pStyle w:val="TableParagraph"/>
              <w:spacing w:line="263" w:lineRule="exact"/>
              <w:ind w:left="114"/>
              <w:jc w:val="left"/>
              <w:rPr>
                <w:sz w:val="24"/>
              </w:rPr>
            </w:pPr>
            <w:r>
              <w:rPr>
                <w:sz w:val="24"/>
              </w:rPr>
              <w:t>Bases teóricas sobre las cuáles se construye la disciplina...............</w:t>
            </w:r>
          </w:p>
        </w:tc>
        <w:tc>
          <w:tcPr>
            <w:tcW w:w="738" w:type="dxa"/>
          </w:tcPr>
          <w:p>
            <w:pPr>
              <w:pStyle w:val="TableParagraph"/>
              <w:spacing w:line="263" w:lineRule="exact"/>
              <w:ind w:left="117" w:right="180"/>
              <w:rPr>
                <w:b/>
                <w:sz w:val="24"/>
              </w:rPr>
            </w:pPr>
            <w:r>
              <w:rPr>
                <w:b/>
                <w:sz w:val="24"/>
              </w:rPr>
              <w:t>74</w:t>
            </w:r>
          </w:p>
        </w:tc>
      </w:tr>
      <w:tr>
        <w:trPr>
          <w:trHeight w:val="621" w:hRule="exact"/>
        </w:trPr>
        <w:tc>
          <w:tcPr>
            <w:tcW w:w="939" w:type="dxa"/>
          </w:tcPr>
          <w:p>
            <w:pPr>
              <w:pStyle w:val="TableParagraph"/>
              <w:spacing w:before="55"/>
              <w:ind w:right="98"/>
              <w:jc w:val="right"/>
              <w:rPr>
                <w:b/>
                <w:sz w:val="24"/>
              </w:rPr>
            </w:pPr>
            <w:r>
              <w:rPr>
                <w:b/>
                <w:w w:val="95"/>
                <w:sz w:val="24"/>
              </w:rPr>
              <w:t>3.2</w:t>
            </w:r>
          </w:p>
        </w:tc>
        <w:tc>
          <w:tcPr>
            <w:tcW w:w="7362" w:type="dxa"/>
          </w:tcPr>
          <w:p>
            <w:pPr>
              <w:pStyle w:val="TableParagraph"/>
              <w:spacing w:before="55"/>
              <w:ind w:left="114" w:right="174"/>
              <w:jc w:val="left"/>
              <w:rPr>
                <w:sz w:val="24"/>
              </w:rPr>
            </w:pPr>
            <w:r>
              <w:rPr>
                <w:sz w:val="24"/>
              </w:rPr>
              <w:t>El diseño industrial en la Facultad de Arquitectura y Diseño de la UAEM ................………………..………………….……………….......</w:t>
            </w:r>
          </w:p>
        </w:tc>
        <w:tc>
          <w:tcPr>
            <w:tcW w:w="738" w:type="dxa"/>
          </w:tcPr>
          <w:p>
            <w:pPr>
              <w:pStyle w:val="TableParagraph"/>
              <w:spacing w:before="55"/>
              <w:ind w:left="117" w:right="180"/>
              <w:rPr>
                <w:b/>
                <w:sz w:val="24"/>
              </w:rPr>
            </w:pPr>
            <w:r>
              <w:rPr>
                <w:b/>
                <w:sz w:val="24"/>
              </w:rPr>
              <w:t>77</w:t>
            </w:r>
          </w:p>
        </w:tc>
      </w:tr>
      <w:tr>
        <w:trPr>
          <w:trHeight w:val="483" w:hRule="exact"/>
        </w:trPr>
        <w:tc>
          <w:tcPr>
            <w:tcW w:w="939" w:type="dxa"/>
          </w:tcPr>
          <w:p>
            <w:pPr>
              <w:pStyle w:val="TableParagraph"/>
              <w:spacing w:line="264" w:lineRule="exact"/>
              <w:ind w:right="98"/>
              <w:jc w:val="right"/>
              <w:rPr>
                <w:b/>
                <w:sz w:val="24"/>
              </w:rPr>
            </w:pPr>
            <w:r>
              <w:rPr>
                <w:b/>
                <w:w w:val="95"/>
                <w:sz w:val="24"/>
              </w:rPr>
              <w:t>3.3</w:t>
            </w:r>
          </w:p>
        </w:tc>
        <w:tc>
          <w:tcPr>
            <w:tcW w:w="7362" w:type="dxa"/>
          </w:tcPr>
          <w:p>
            <w:pPr>
              <w:pStyle w:val="TableParagraph"/>
              <w:spacing w:line="264" w:lineRule="exact"/>
              <w:ind w:left="114"/>
              <w:jc w:val="left"/>
              <w:rPr>
                <w:sz w:val="24"/>
              </w:rPr>
            </w:pPr>
            <w:r>
              <w:rPr>
                <w:sz w:val="24"/>
              </w:rPr>
              <w:t>El Colegio de Diseñadores Industriales del Estado de México …....</w:t>
            </w:r>
          </w:p>
        </w:tc>
        <w:tc>
          <w:tcPr>
            <w:tcW w:w="738" w:type="dxa"/>
          </w:tcPr>
          <w:p>
            <w:pPr>
              <w:pStyle w:val="TableParagraph"/>
              <w:spacing w:line="264" w:lineRule="exact"/>
              <w:ind w:left="117" w:right="180"/>
              <w:rPr>
                <w:b/>
                <w:sz w:val="24"/>
              </w:rPr>
            </w:pPr>
            <w:r>
              <w:rPr>
                <w:b/>
                <w:sz w:val="24"/>
              </w:rPr>
              <w:t>83</w:t>
            </w:r>
          </w:p>
        </w:tc>
      </w:tr>
      <w:tr>
        <w:trPr>
          <w:trHeight w:val="2276" w:hRule="exact"/>
        </w:trPr>
        <w:tc>
          <w:tcPr>
            <w:tcW w:w="9039" w:type="dxa"/>
            <w:gridSpan w:val="3"/>
          </w:tcPr>
          <w:p>
            <w:pPr>
              <w:pStyle w:val="TableParagraph"/>
              <w:spacing w:before="193"/>
              <w:ind w:left="518" w:right="1184"/>
              <w:rPr>
                <w:b/>
                <w:sz w:val="24"/>
              </w:rPr>
            </w:pPr>
            <w:r>
              <w:rPr>
                <w:b/>
                <w:sz w:val="24"/>
              </w:rPr>
              <w:t>SEGUNDA</w:t>
            </w:r>
            <w:r>
              <w:rPr>
                <w:b/>
                <w:spacing w:val="61"/>
                <w:sz w:val="24"/>
              </w:rPr>
              <w:t> </w:t>
            </w:r>
            <w:r>
              <w:rPr>
                <w:b/>
                <w:sz w:val="24"/>
              </w:rPr>
              <w:t>PARTE:</w:t>
            </w:r>
          </w:p>
          <w:p>
            <w:pPr>
              <w:pStyle w:val="TableParagraph"/>
              <w:ind w:left="518" w:right="1188"/>
              <w:rPr>
                <w:b/>
                <w:sz w:val="24"/>
              </w:rPr>
            </w:pPr>
            <w:r>
              <w:rPr>
                <w:b/>
                <w:sz w:val="24"/>
              </w:rPr>
              <w:t>PLANTEAMIENTO METODOLÓGICO: EL REALISMO ANALÍTICO</w:t>
            </w:r>
          </w:p>
          <w:p>
            <w:pPr>
              <w:pStyle w:val="TableParagraph"/>
              <w:ind w:left="3579" w:right="1840" w:hanging="1681"/>
              <w:jc w:val="left"/>
              <w:rPr>
                <w:b/>
                <w:i/>
                <w:sz w:val="24"/>
              </w:rPr>
            </w:pPr>
            <w:r>
              <w:rPr>
                <w:b/>
                <w:i/>
                <w:sz w:val="24"/>
              </w:rPr>
              <w:t>La acción profesional del diseño industrial, su </w:t>
            </w:r>
            <w:r>
              <w:rPr>
                <w:b/>
                <w:i/>
                <w:sz w:val="24"/>
              </w:rPr>
              <w:t>profesionalismo.</w:t>
            </w:r>
          </w:p>
          <w:p>
            <w:pPr>
              <w:pStyle w:val="TableParagraph"/>
              <w:jc w:val="left"/>
              <w:rPr>
                <w:b/>
                <w:sz w:val="24"/>
              </w:rPr>
            </w:pPr>
          </w:p>
          <w:p>
            <w:pPr>
              <w:pStyle w:val="TableParagraph"/>
              <w:ind w:left="518" w:right="1186"/>
              <w:rPr>
                <w:b/>
                <w:sz w:val="24"/>
              </w:rPr>
            </w:pPr>
            <w:r>
              <w:rPr>
                <w:b/>
                <w:sz w:val="24"/>
              </w:rPr>
              <w:t>CAPÍTULO III. ESTRUCTURA Y PROCESO DE LA ACCIÓN PROFESIONAL DEL DISEÑADOR INDUSTRIAL</w:t>
            </w:r>
          </w:p>
        </w:tc>
      </w:tr>
      <w:tr>
        <w:trPr>
          <w:trHeight w:val="483" w:hRule="exact"/>
        </w:trPr>
        <w:tc>
          <w:tcPr>
            <w:tcW w:w="8302" w:type="dxa"/>
            <w:gridSpan w:val="2"/>
          </w:tcPr>
          <w:p>
            <w:pPr>
              <w:pStyle w:val="TableParagraph"/>
              <w:spacing w:before="125"/>
              <w:ind w:left="200"/>
              <w:jc w:val="left"/>
              <w:rPr>
                <w:sz w:val="24"/>
              </w:rPr>
            </w:pPr>
            <w:r>
              <w:rPr>
                <w:sz w:val="24"/>
              </w:rPr>
              <w:t>Introducción………………………………………………………………….........</w:t>
            </w:r>
          </w:p>
        </w:tc>
        <w:tc>
          <w:tcPr>
            <w:tcW w:w="738" w:type="dxa"/>
          </w:tcPr>
          <w:p>
            <w:pPr>
              <w:pStyle w:val="TableParagraph"/>
              <w:spacing w:before="125"/>
              <w:ind w:left="117" w:right="180"/>
              <w:rPr>
                <w:b/>
                <w:sz w:val="24"/>
              </w:rPr>
            </w:pPr>
            <w:r>
              <w:rPr>
                <w:b/>
                <w:sz w:val="24"/>
              </w:rPr>
              <w:t>89</w:t>
            </w:r>
          </w:p>
        </w:tc>
      </w:tr>
      <w:tr>
        <w:trPr>
          <w:trHeight w:val="413" w:hRule="exact"/>
        </w:trPr>
        <w:tc>
          <w:tcPr>
            <w:tcW w:w="939" w:type="dxa"/>
          </w:tcPr>
          <w:p>
            <w:pPr>
              <w:pStyle w:val="TableParagraph"/>
              <w:spacing w:before="56"/>
              <w:ind w:left="200"/>
              <w:jc w:val="left"/>
              <w:rPr>
                <w:b/>
                <w:sz w:val="24"/>
              </w:rPr>
            </w:pPr>
            <w:r>
              <w:rPr>
                <w:b/>
                <w:sz w:val="24"/>
              </w:rPr>
              <w:t>1.</w:t>
            </w:r>
          </w:p>
        </w:tc>
        <w:tc>
          <w:tcPr>
            <w:tcW w:w="7362" w:type="dxa"/>
          </w:tcPr>
          <w:p>
            <w:pPr>
              <w:pStyle w:val="TableParagraph"/>
              <w:spacing w:before="56"/>
              <w:ind w:left="100"/>
              <w:jc w:val="left"/>
              <w:rPr>
                <w:sz w:val="24"/>
              </w:rPr>
            </w:pPr>
            <w:r>
              <w:rPr>
                <w:sz w:val="24"/>
              </w:rPr>
              <w:t>Estructura y proceso de la acción profesional ………………………</w:t>
            </w:r>
          </w:p>
        </w:tc>
        <w:tc>
          <w:tcPr>
            <w:tcW w:w="738" w:type="dxa"/>
          </w:tcPr>
          <w:p>
            <w:pPr>
              <w:pStyle w:val="TableParagraph"/>
              <w:spacing w:before="56"/>
              <w:ind w:left="117" w:right="180"/>
              <w:rPr>
                <w:b/>
                <w:sz w:val="24"/>
              </w:rPr>
            </w:pPr>
            <w:r>
              <w:rPr>
                <w:b/>
                <w:sz w:val="24"/>
              </w:rPr>
              <w:t>90</w:t>
            </w:r>
          </w:p>
        </w:tc>
      </w:tr>
      <w:tr>
        <w:trPr>
          <w:trHeight w:val="414" w:hRule="exact"/>
        </w:trPr>
        <w:tc>
          <w:tcPr>
            <w:tcW w:w="939" w:type="dxa"/>
          </w:tcPr>
          <w:p>
            <w:pPr>
              <w:pStyle w:val="TableParagraph"/>
              <w:spacing w:before="55"/>
              <w:ind w:right="112"/>
              <w:jc w:val="right"/>
              <w:rPr>
                <w:b/>
                <w:sz w:val="24"/>
              </w:rPr>
            </w:pPr>
            <w:r>
              <w:rPr>
                <w:b/>
                <w:w w:val="95"/>
                <w:sz w:val="24"/>
              </w:rPr>
              <w:t>1.1</w:t>
            </w:r>
          </w:p>
        </w:tc>
        <w:tc>
          <w:tcPr>
            <w:tcW w:w="7362" w:type="dxa"/>
          </w:tcPr>
          <w:p>
            <w:pPr>
              <w:pStyle w:val="TableParagraph"/>
              <w:spacing w:before="55"/>
              <w:ind w:left="100"/>
              <w:jc w:val="left"/>
              <w:rPr>
                <w:sz w:val="24"/>
              </w:rPr>
            </w:pPr>
            <w:r>
              <w:rPr>
                <w:sz w:val="24"/>
              </w:rPr>
              <w:t>La acción profesional  y su relación con la actitud............................</w:t>
            </w:r>
          </w:p>
        </w:tc>
        <w:tc>
          <w:tcPr>
            <w:tcW w:w="738" w:type="dxa"/>
          </w:tcPr>
          <w:p>
            <w:pPr>
              <w:pStyle w:val="TableParagraph"/>
              <w:spacing w:before="55"/>
              <w:ind w:left="117" w:right="180"/>
              <w:rPr>
                <w:b/>
                <w:sz w:val="24"/>
              </w:rPr>
            </w:pPr>
            <w:r>
              <w:rPr>
                <w:b/>
                <w:sz w:val="24"/>
              </w:rPr>
              <w:t>95</w:t>
            </w:r>
          </w:p>
        </w:tc>
      </w:tr>
      <w:tr>
        <w:trPr>
          <w:trHeight w:val="622" w:hRule="exact"/>
        </w:trPr>
        <w:tc>
          <w:tcPr>
            <w:tcW w:w="939" w:type="dxa"/>
          </w:tcPr>
          <w:p>
            <w:pPr>
              <w:pStyle w:val="TableParagraph"/>
              <w:spacing w:before="57"/>
              <w:ind w:right="112"/>
              <w:jc w:val="right"/>
              <w:rPr>
                <w:b/>
                <w:sz w:val="24"/>
              </w:rPr>
            </w:pPr>
            <w:r>
              <w:rPr>
                <w:b/>
                <w:w w:val="95"/>
                <w:sz w:val="24"/>
              </w:rPr>
              <w:t>1.2</w:t>
            </w:r>
          </w:p>
        </w:tc>
        <w:tc>
          <w:tcPr>
            <w:tcW w:w="7362" w:type="dxa"/>
          </w:tcPr>
          <w:p>
            <w:pPr>
              <w:pStyle w:val="TableParagraph"/>
              <w:spacing w:before="57"/>
              <w:ind w:left="100" w:right="174"/>
              <w:jc w:val="left"/>
              <w:rPr>
                <w:sz w:val="24"/>
              </w:rPr>
            </w:pPr>
            <w:r>
              <w:rPr>
                <w:sz w:val="24"/>
              </w:rPr>
              <w:t>Elementos estructurales y procesuales del profesionalismo como Acción …………………………………………………………...............</w:t>
            </w:r>
          </w:p>
        </w:tc>
        <w:tc>
          <w:tcPr>
            <w:tcW w:w="738" w:type="dxa"/>
          </w:tcPr>
          <w:p>
            <w:pPr>
              <w:pStyle w:val="TableParagraph"/>
              <w:spacing w:before="57"/>
              <w:ind w:left="117" w:right="180"/>
              <w:rPr>
                <w:b/>
                <w:sz w:val="24"/>
              </w:rPr>
            </w:pPr>
            <w:r>
              <w:rPr>
                <w:b/>
                <w:sz w:val="24"/>
              </w:rPr>
              <w:t>102</w:t>
            </w:r>
          </w:p>
        </w:tc>
      </w:tr>
      <w:tr>
        <w:trPr>
          <w:trHeight w:val="344" w:hRule="exact"/>
        </w:trPr>
        <w:tc>
          <w:tcPr>
            <w:tcW w:w="939" w:type="dxa"/>
          </w:tcPr>
          <w:p>
            <w:pPr>
              <w:pStyle w:val="TableParagraph"/>
              <w:spacing w:line="263" w:lineRule="exact"/>
              <w:ind w:right="112"/>
              <w:jc w:val="right"/>
              <w:rPr>
                <w:b/>
                <w:sz w:val="24"/>
              </w:rPr>
            </w:pPr>
            <w:r>
              <w:rPr>
                <w:b/>
                <w:w w:val="95"/>
                <w:sz w:val="24"/>
              </w:rPr>
              <w:t>1.3</w:t>
            </w:r>
          </w:p>
        </w:tc>
        <w:tc>
          <w:tcPr>
            <w:tcW w:w="7362" w:type="dxa"/>
          </w:tcPr>
          <w:p>
            <w:pPr>
              <w:pStyle w:val="TableParagraph"/>
              <w:spacing w:line="263" w:lineRule="exact"/>
              <w:ind w:left="100"/>
              <w:jc w:val="left"/>
              <w:rPr>
                <w:sz w:val="24"/>
              </w:rPr>
            </w:pPr>
            <w:r>
              <w:rPr>
                <w:sz w:val="24"/>
              </w:rPr>
              <w:t>Definición de la actitud …………………………………………………</w:t>
            </w:r>
          </w:p>
        </w:tc>
        <w:tc>
          <w:tcPr>
            <w:tcW w:w="738" w:type="dxa"/>
          </w:tcPr>
          <w:p>
            <w:pPr>
              <w:pStyle w:val="TableParagraph"/>
              <w:spacing w:line="263" w:lineRule="exact"/>
              <w:ind w:left="117" w:right="180"/>
              <w:rPr>
                <w:b/>
                <w:sz w:val="24"/>
              </w:rPr>
            </w:pPr>
            <w:r>
              <w:rPr>
                <w:b/>
                <w:sz w:val="24"/>
              </w:rPr>
              <w:t>104</w:t>
            </w:r>
          </w:p>
        </w:tc>
      </w:tr>
      <w:tr>
        <w:trPr>
          <w:trHeight w:val="620" w:hRule="exact"/>
        </w:trPr>
        <w:tc>
          <w:tcPr>
            <w:tcW w:w="939" w:type="dxa"/>
          </w:tcPr>
          <w:p>
            <w:pPr>
              <w:pStyle w:val="TableParagraph"/>
              <w:spacing w:before="55"/>
              <w:ind w:left="200"/>
              <w:jc w:val="left"/>
              <w:rPr>
                <w:b/>
                <w:sz w:val="24"/>
              </w:rPr>
            </w:pPr>
            <w:r>
              <w:rPr>
                <w:b/>
                <w:sz w:val="24"/>
              </w:rPr>
              <w:t>2.</w:t>
            </w:r>
          </w:p>
        </w:tc>
        <w:tc>
          <w:tcPr>
            <w:tcW w:w="7362" w:type="dxa"/>
          </w:tcPr>
          <w:p>
            <w:pPr>
              <w:pStyle w:val="TableParagraph"/>
              <w:spacing w:before="55"/>
              <w:ind w:left="100" w:right="161"/>
              <w:jc w:val="left"/>
              <w:rPr>
                <w:sz w:val="24"/>
              </w:rPr>
            </w:pPr>
            <w:r>
              <w:rPr>
                <w:sz w:val="24"/>
              </w:rPr>
              <w:t>Estructura y proceso de la acción profesional del diseñador industrial ………………………………………………..........................</w:t>
            </w:r>
          </w:p>
        </w:tc>
        <w:tc>
          <w:tcPr>
            <w:tcW w:w="738" w:type="dxa"/>
          </w:tcPr>
          <w:p>
            <w:pPr>
              <w:pStyle w:val="TableParagraph"/>
              <w:spacing w:before="55"/>
              <w:ind w:left="117" w:right="180"/>
              <w:rPr>
                <w:b/>
                <w:sz w:val="24"/>
              </w:rPr>
            </w:pPr>
            <w:r>
              <w:rPr>
                <w:b/>
                <w:sz w:val="24"/>
              </w:rPr>
              <w:t>108</w:t>
            </w:r>
          </w:p>
        </w:tc>
      </w:tr>
      <w:tr>
        <w:trPr>
          <w:trHeight w:val="552" w:hRule="exact"/>
        </w:trPr>
        <w:tc>
          <w:tcPr>
            <w:tcW w:w="939" w:type="dxa"/>
          </w:tcPr>
          <w:p>
            <w:pPr>
              <w:pStyle w:val="TableParagraph"/>
              <w:spacing w:line="263" w:lineRule="exact"/>
              <w:ind w:right="112"/>
              <w:jc w:val="right"/>
              <w:rPr>
                <w:b/>
                <w:sz w:val="24"/>
              </w:rPr>
            </w:pPr>
            <w:r>
              <w:rPr>
                <w:b/>
                <w:w w:val="95"/>
                <w:sz w:val="24"/>
              </w:rPr>
              <w:t>2.1</w:t>
            </w:r>
          </w:p>
        </w:tc>
        <w:tc>
          <w:tcPr>
            <w:tcW w:w="7362" w:type="dxa"/>
          </w:tcPr>
          <w:p>
            <w:pPr>
              <w:pStyle w:val="TableParagraph"/>
              <w:ind w:left="100" w:right="155"/>
              <w:jc w:val="left"/>
              <w:rPr>
                <w:sz w:val="24"/>
              </w:rPr>
            </w:pPr>
            <w:r>
              <w:rPr>
                <w:sz w:val="24"/>
              </w:rPr>
              <w:t>Operacionalización de la acción profesional del diseñador industrial</w:t>
            </w:r>
            <w:r>
              <w:rPr>
                <w:spacing w:val="-22"/>
                <w:sz w:val="24"/>
              </w:rPr>
              <w:t> </w:t>
            </w:r>
            <w:r>
              <w:rPr>
                <w:sz w:val="24"/>
              </w:rPr>
              <w:t>………………………………................................................</w:t>
            </w:r>
          </w:p>
        </w:tc>
        <w:tc>
          <w:tcPr>
            <w:tcW w:w="738" w:type="dxa"/>
          </w:tcPr>
          <w:p>
            <w:pPr>
              <w:pStyle w:val="TableParagraph"/>
              <w:spacing w:line="263" w:lineRule="exact"/>
              <w:ind w:left="117" w:right="180"/>
              <w:rPr>
                <w:b/>
                <w:sz w:val="24"/>
              </w:rPr>
            </w:pPr>
            <w:r>
              <w:rPr>
                <w:b/>
                <w:sz w:val="24"/>
              </w:rPr>
              <w:t>112</w:t>
            </w:r>
          </w:p>
        </w:tc>
      </w:tr>
      <w:tr>
        <w:trPr>
          <w:trHeight w:val="345" w:hRule="exact"/>
        </w:trPr>
        <w:tc>
          <w:tcPr>
            <w:tcW w:w="939" w:type="dxa"/>
          </w:tcPr>
          <w:p>
            <w:pPr>
              <w:pStyle w:val="TableParagraph"/>
              <w:spacing w:line="263" w:lineRule="exact"/>
              <w:ind w:right="112"/>
              <w:jc w:val="right"/>
              <w:rPr>
                <w:b/>
                <w:sz w:val="24"/>
              </w:rPr>
            </w:pPr>
            <w:r>
              <w:rPr>
                <w:b/>
                <w:w w:val="95"/>
                <w:sz w:val="24"/>
              </w:rPr>
              <w:t>2.2</w:t>
            </w:r>
          </w:p>
        </w:tc>
        <w:tc>
          <w:tcPr>
            <w:tcW w:w="7362" w:type="dxa"/>
          </w:tcPr>
          <w:p>
            <w:pPr>
              <w:pStyle w:val="TableParagraph"/>
              <w:spacing w:line="263" w:lineRule="exact"/>
              <w:ind w:left="100"/>
              <w:jc w:val="left"/>
              <w:rPr>
                <w:sz w:val="24"/>
              </w:rPr>
            </w:pPr>
            <w:r>
              <w:rPr>
                <w:sz w:val="24"/>
              </w:rPr>
              <w:t>Categoría, conceptos, variables y dimensiones ...............................</w:t>
            </w:r>
          </w:p>
        </w:tc>
        <w:tc>
          <w:tcPr>
            <w:tcW w:w="738" w:type="dxa"/>
          </w:tcPr>
          <w:p>
            <w:pPr>
              <w:pStyle w:val="TableParagraph"/>
              <w:spacing w:line="263" w:lineRule="exact"/>
              <w:ind w:left="117" w:right="180"/>
              <w:rPr>
                <w:b/>
                <w:sz w:val="24"/>
              </w:rPr>
            </w:pPr>
            <w:r>
              <w:rPr>
                <w:b/>
                <w:sz w:val="24"/>
              </w:rPr>
              <w:t>114</w:t>
            </w:r>
          </w:p>
        </w:tc>
      </w:tr>
      <w:tr>
        <w:trPr>
          <w:trHeight w:val="413" w:hRule="exact"/>
        </w:trPr>
        <w:tc>
          <w:tcPr>
            <w:tcW w:w="939" w:type="dxa"/>
          </w:tcPr>
          <w:p>
            <w:pPr>
              <w:pStyle w:val="TableParagraph"/>
              <w:spacing w:before="56"/>
              <w:ind w:right="112"/>
              <w:jc w:val="right"/>
              <w:rPr>
                <w:b/>
                <w:sz w:val="24"/>
              </w:rPr>
            </w:pPr>
            <w:r>
              <w:rPr>
                <w:b/>
                <w:sz w:val="24"/>
              </w:rPr>
              <w:t>2.2.1</w:t>
            </w:r>
          </w:p>
        </w:tc>
        <w:tc>
          <w:tcPr>
            <w:tcW w:w="7362" w:type="dxa"/>
          </w:tcPr>
          <w:p>
            <w:pPr>
              <w:pStyle w:val="TableParagraph"/>
              <w:spacing w:before="56"/>
              <w:ind w:left="100"/>
              <w:jc w:val="left"/>
              <w:rPr>
                <w:sz w:val="24"/>
              </w:rPr>
            </w:pPr>
            <w:r>
              <w:rPr>
                <w:sz w:val="24"/>
              </w:rPr>
              <w:t>Definiciones operativas de las dimensiones...................................</w:t>
            </w:r>
          </w:p>
        </w:tc>
        <w:tc>
          <w:tcPr>
            <w:tcW w:w="738" w:type="dxa"/>
          </w:tcPr>
          <w:p>
            <w:pPr>
              <w:pStyle w:val="TableParagraph"/>
              <w:spacing w:before="56"/>
              <w:ind w:left="117" w:right="180"/>
              <w:rPr>
                <w:b/>
                <w:sz w:val="24"/>
              </w:rPr>
            </w:pPr>
            <w:r>
              <w:rPr>
                <w:b/>
                <w:sz w:val="24"/>
              </w:rPr>
              <w:t>114</w:t>
            </w:r>
          </w:p>
        </w:tc>
      </w:tr>
      <w:tr>
        <w:trPr>
          <w:trHeight w:val="413" w:hRule="exact"/>
        </w:trPr>
        <w:tc>
          <w:tcPr>
            <w:tcW w:w="939" w:type="dxa"/>
          </w:tcPr>
          <w:p>
            <w:pPr>
              <w:pStyle w:val="TableParagraph"/>
              <w:spacing w:before="55"/>
              <w:ind w:right="112"/>
              <w:jc w:val="right"/>
              <w:rPr>
                <w:b/>
                <w:sz w:val="24"/>
              </w:rPr>
            </w:pPr>
            <w:r>
              <w:rPr>
                <w:b/>
                <w:w w:val="95"/>
                <w:sz w:val="24"/>
              </w:rPr>
              <w:t>2.3</w:t>
            </w:r>
          </w:p>
        </w:tc>
        <w:tc>
          <w:tcPr>
            <w:tcW w:w="7362" w:type="dxa"/>
          </w:tcPr>
          <w:p>
            <w:pPr>
              <w:pStyle w:val="TableParagraph"/>
              <w:spacing w:before="55"/>
              <w:ind w:left="100"/>
              <w:jc w:val="left"/>
              <w:rPr>
                <w:sz w:val="24"/>
              </w:rPr>
            </w:pPr>
            <w:r>
              <w:rPr>
                <w:sz w:val="24"/>
              </w:rPr>
              <w:t>Diseño de ítems a partir de los indicadores .....................................</w:t>
            </w:r>
          </w:p>
        </w:tc>
        <w:tc>
          <w:tcPr>
            <w:tcW w:w="738" w:type="dxa"/>
          </w:tcPr>
          <w:p>
            <w:pPr>
              <w:pStyle w:val="TableParagraph"/>
              <w:spacing w:before="55"/>
              <w:ind w:left="117" w:right="180"/>
              <w:rPr>
                <w:b/>
                <w:sz w:val="24"/>
              </w:rPr>
            </w:pPr>
            <w:r>
              <w:rPr>
                <w:b/>
                <w:sz w:val="24"/>
              </w:rPr>
              <w:t>119</w:t>
            </w:r>
          </w:p>
        </w:tc>
      </w:tr>
      <w:tr>
        <w:trPr>
          <w:trHeight w:val="551" w:hRule="exact"/>
        </w:trPr>
        <w:tc>
          <w:tcPr>
            <w:tcW w:w="939" w:type="dxa"/>
          </w:tcPr>
          <w:p>
            <w:pPr>
              <w:pStyle w:val="TableParagraph"/>
              <w:spacing w:before="55"/>
              <w:ind w:right="112"/>
              <w:jc w:val="right"/>
              <w:rPr>
                <w:b/>
                <w:sz w:val="24"/>
              </w:rPr>
            </w:pPr>
            <w:r>
              <w:rPr>
                <w:b/>
                <w:sz w:val="24"/>
              </w:rPr>
              <w:t>2.3.1</w:t>
            </w:r>
          </w:p>
        </w:tc>
        <w:tc>
          <w:tcPr>
            <w:tcW w:w="7362" w:type="dxa"/>
          </w:tcPr>
          <w:p>
            <w:pPr>
              <w:pStyle w:val="TableParagraph"/>
              <w:spacing w:before="55"/>
              <w:ind w:left="100"/>
              <w:jc w:val="left"/>
              <w:rPr>
                <w:sz w:val="24"/>
              </w:rPr>
            </w:pPr>
            <w:r>
              <w:rPr>
                <w:sz w:val="24"/>
              </w:rPr>
              <w:t>El instrumento ..................................................................................</w:t>
            </w:r>
          </w:p>
        </w:tc>
        <w:tc>
          <w:tcPr>
            <w:tcW w:w="738" w:type="dxa"/>
          </w:tcPr>
          <w:p>
            <w:pPr>
              <w:pStyle w:val="TableParagraph"/>
              <w:spacing w:before="55"/>
              <w:ind w:left="117" w:right="180"/>
              <w:rPr>
                <w:b/>
                <w:sz w:val="24"/>
              </w:rPr>
            </w:pPr>
            <w:r>
              <w:rPr>
                <w:b/>
                <w:sz w:val="24"/>
              </w:rPr>
              <w:t>130</w:t>
            </w:r>
          </w:p>
        </w:tc>
      </w:tr>
      <w:tr>
        <w:trPr>
          <w:trHeight w:val="896" w:hRule="exact"/>
        </w:trPr>
        <w:tc>
          <w:tcPr>
            <w:tcW w:w="9039" w:type="dxa"/>
            <w:gridSpan w:val="3"/>
          </w:tcPr>
          <w:p>
            <w:pPr>
              <w:pStyle w:val="TableParagraph"/>
              <w:spacing w:before="193"/>
              <w:ind w:left="1486" w:right="174" w:hanging="615"/>
              <w:jc w:val="left"/>
              <w:rPr>
                <w:b/>
                <w:sz w:val="24"/>
              </w:rPr>
            </w:pPr>
            <w:r>
              <w:rPr>
                <w:b/>
                <w:sz w:val="24"/>
              </w:rPr>
              <w:t>CAPÍTULO IV. EL SIMBOLISMO EXPRESIVO DEL DISEÑO INDUSTRIAL Y SU RELACIÓN CON LA ACCIÓN</w:t>
            </w:r>
          </w:p>
        </w:tc>
      </w:tr>
      <w:tr>
        <w:trPr>
          <w:trHeight w:val="396" w:hRule="exact"/>
        </w:trPr>
        <w:tc>
          <w:tcPr>
            <w:tcW w:w="8302" w:type="dxa"/>
            <w:gridSpan w:val="2"/>
          </w:tcPr>
          <w:p>
            <w:pPr>
              <w:pStyle w:val="TableParagraph"/>
              <w:spacing w:before="125"/>
              <w:ind w:left="200"/>
              <w:jc w:val="left"/>
              <w:rPr>
                <w:sz w:val="24"/>
              </w:rPr>
            </w:pPr>
            <w:r>
              <w:rPr>
                <w:sz w:val="24"/>
              </w:rPr>
              <w:t>Introducción………………………………………………………………….........</w:t>
            </w:r>
          </w:p>
        </w:tc>
        <w:tc>
          <w:tcPr>
            <w:tcW w:w="738" w:type="dxa"/>
          </w:tcPr>
          <w:p>
            <w:pPr>
              <w:pStyle w:val="TableParagraph"/>
              <w:spacing w:before="125"/>
              <w:ind w:left="117" w:right="180"/>
              <w:rPr>
                <w:b/>
                <w:sz w:val="24"/>
              </w:rPr>
            </w:pPr>
            <w:r>
              <w:rPr>
                <w:b/>
                <w:sz w:val="24"/>
              </w:rPr>
              <w:t>154</w:t>
            </w:r>
          </w:p>
        </w:tc>
      </w:tr>
    </w:tbl>
    <w:p>
      <w:pPr>
        <w:spacing w:after="0"/>
        <w:rPr>
          <w:sz w:val="24"/>
        </w:rPr>
        <w:sectPr>
          <w:pgSz w:w="12240" w:h="15840"/>
          <w:pgMar w:top="1440" w:bottom="280" w:left="1680" w:right="130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1"/>
        <w:gridCol w:w="7571"/>
        <w:gridCol w:w="748"/>
      </w:tblGrid>
      <w:tr>
        <w:trPr>
          <w:trHeight w:val="327" w:hRule="exact"/>
        </w:trPr>
        <w:tc>
          <w:tcPr>
            <w:tcW w:w="721" w:type="dxa"/>
          </w:tcPr>
          <w:p>
            <w:pPr>
              <w:pStyle w:val="TableParagraph"/>
              <w:spacing w:line="245" w:lineRule="exact"/>
              <w:ind w:left="200"/>
              <w:jc w:val="left"/>
              <w:rPr>
                <w:b/>
                <w:sz w:val="24"/>
              </w:rPr>
            </w:pPr>
            <w:r>
              <w:rPr>
                <w:b/>
                <w:sz w:val="24"/>
              </w:rPr>
              <w:t>1.</w:t>
            </w:r>
          </w:p>
        </w:tc>
        <w:tc>
          <w:tcPr>
            <w:tcW w:w="7571" w:type="dxa"/>
          </w:tcPr>
          <w:p>
            <w:pPr>
              <w:pStyle w:val="TableParagraph"/>
              <w:spacing w:line="245" w:lineRule="exact"/>
              <w:ind w:right="143"/>
              <w:jc w:val="right"/>
              <w:rPr>
                <w:sz w:val="24"/>
              </w:rPr>
            </w:pPr>
            <w:r>
              <w:rPr>
                <w:sz w:val="24"/>
              </w:rPr>
              <w:t>Recordando el antecedente metodológico .......................................</w:t>
            </w:r>
          </w:p>
        </w:tc>
        <w:tc>
          <w:tcPr>
            <w:tcW w:w="748" w:type="dxa"/>
          </w:tcPr>
          <w:p>
            <w:pPr>
              <w:pStyle w:val="TableParagraph"/>
              <w:spacing w:line="245" w:lineRule="exact"/>
              <w:ind w:left="126" w:right="179"/>
              <w:rPr>
                <w:b/>
                <w:sz w:val="24"/>
              </w:rPr>
            </w:pPr>
            <w:r>
              <w:rPr>
                <w:b/>
                <w:sz w:val="24"/>
              </w:rPr>
              <w:t>156</w:t>
            </w:r>
          </w:p>
        </w:tc>
      </w:tr>
      <w:tr>
        <w:trPr>
          <w:trHeight w:val="621" w:hRule="exact"/>
        </w:trPr>
        <w:tc>
          <w:tcPr>
            <w:tcW w:w="721" w:type="dxa"/>
          </w:tcPr>
          <w:p>
            <w:pPr>
              <w:pStyle w:val="TableParagraph"/>
              <w:spacing w:before="56"/>
              <w:ind w:left="200"/>
              <w:jc w:val="left"/>
              <w:rPr>
                <w:b/>
                <w:sz w:val="24"/>
              </w:rPr>
            </w:pPr>
            <w:r>
              <w:rPr>
                <w:b/>
                <w:sz w:val="24"/>
              </w:rPr>
              <w:t>2.</w:t>
            </w:r>
          </w:p>
        </w:tc>
        <w:tc>
          <w:tcPr>
            <w:tcW w:w="7571" w:type="dxa"/>
          </w:tcPr>
          <w:p>
            <w:pPr>
              <w:pStyle w:val="TableParagraph"/>
              <w:spacing w:before="56"/>
              <w:ind w:left="318" w:right="215"/>
              <w:jc w:val="left"/>
              <w:rPr>
                <w:sz w:val="24"/>
              </w:rPr>
            </w:pPr>
            <w:r>
              <w:rPr>
                <w:sz w:val="24"/>
              </w:rPr>
              <w:t>Un análisis transversal de los indicadores que describen la actitud del diseñador industrial</w:t>
            </w:r>
          </w:p>
        </w:tc>
        <w:tc>
          <w:tcPr>
            <w:tcW w:w="748" w:type="dxa"/>
          </w:tcPr>
          <w:p>
            <w:pPr>
              <w:pStyle w:val="TableParagraph"/>
              <w:spacing w:before="56"/>
              <w:ind w:left="126" w:right="179"/>
              <w:rPr>
                <w:b/>
                <w:sz w:val="24"/>
              </w:rPr>
            </w:pPr>
            <w:r>
              <w:rPr>
                <w:b/>
                <w:sz w:val="24"/>
              </w:rPr>
              <w:t>157</w:t>
            </w:r>
          </w:p>
        </w:tc>
      </w:tr>
      <w:tr>
        <w:trPr>
          <w:trHeight w:val="344" w:hRule="exact"/>
        </w:trPr>
        <w:tc>
          <w:tcPr>
            <w:tcW w:w="721" w:type="dxa"/>
          </w:tcPr>
          <w:p>
            <w:pPr/>
          </w:p>
        </w:tc>
        <w:tc>
          <w:tcPr>
            <w:tcW w:w="7571" w:type="dxa"/>
          </w:tcPr>
          <w:p>
            <w:pPr>
              <w:pStyle w:val="TableParagraph"/>
              <w:spacing w:line="263" w:lineRule="exact"/>
              <w:ind w:right="142"/>
              <w:jc w:val="right"/>
              <w:rPr>
                <w:b/>
                <w:sz w:val="24"/>
              </w:rPr>
            </w:pPr>
            <w:r>
              <w:rPr>
                <w:b/>
                <w:sz w:val="24"/>
              </w:rPr>
              <w:t>CONCLUSIONES………………………………………………………..</w:t>
            </w:r>
          </w:p>
        </w:tc>
        <w:tc>
          <w:tcPr>
            <w:tcW w:w="748" w:type="dxa"/>
          </w:tcPr>
          <w:p>
            <w:pPr>
              <w:pStyle w:val="TableParagraph"/>
              <w:spacing w:line="263" w:lineRule="exact"/>
              <w:ind w:left="126" w:right="179"/>
              <w:rPr>
                <w:b/>
                <w:sz w:val="24"/>
              </w:rPr>
            </w:pPr>
            <w:r>
              <w:rPr>
                <w:b/>
                <w:sz w:val="24"/>
              </w:rPr>
              <w:t>165</w:t>
            </w:r>
          </w:p>
        </w:tc>
      </w:tr>
      <w:tr>
        <w:trPr>
          <w:trHeight w:val="413" w:hRule="exact"/>
        </w:trPr>
        <w:tc>
          <w:tcPr>
            <w:tcW w:w="721" w:type="dxa"/>
          </w:tcPr>
          <w:p>
            <w:pPr/>
          </w:p>
        </w:tc>
        <w:tc>
          <w:tcPr>
            <w:tcW w:w="7571" w:type="dxa"/>
          </w:tcPr>
          <w:p>
            <w:pPr>
              <w:pStyle w:val="TableParagraph"/>
              <w:spacing w:before="55"/>
              <w:ind w:right="144"/>
              <w:jc w:val="right"/>
              <w:rPr>
                <w:b/>
                <w:sz w:val="24"/>
              </w:rPr>
            </w:pPr>
            <w:r>
              <w:rPr>
                <w:b/>
                <w:sz w:val="24"/>
              </w:rPr>
              <w:t>FUENTES BIBLIOGRÁFICAS Y DE REFERENCIAS………………</w:t>
            </w:r>
          </w:p>
        </w:tc>
        <w:tc>
          <w:tcPr>
            <w:tcW w:w="748" w:type="dxa"/>
          </w:tcPr>
          <w:p>
            <w:pPr>
              <w:pStyle w:val="TableParagraph"/>
              <w:spacing w:before="55"/>
              <w:ind w:left="126" w:right="180"/>
              <w:rPr>
                <w:b/>
                <w:sz w:val="24"/>
              </w:rPr>
            </w:pPr>
            <w:r>
              <w:rPr>
                <w:b/>
                <w:sz w:val="24"/>
              </w:rPr>
              <w:t>171</w:t>
            </w:r>
          </w:p>
        </w:tc>
      </w:tr>
      <w:tr>
        <w:trPr>
          <w:trHeight w:val="326" w:hRule="exact"/>
        </w:trPr>
        <w:tc>
          <w:tcPr>
            <w:tcW w:w="721" w:type="dxa"/>
          </w:tcPr>
          <w:p>
            <w:pPr/>
          </w:p>
        </w:tc>
        <w:tc>
          <w:tcPr>
            <w:tcW w:w="7571" w:type="dxa"/>
          </w:tcPr>
          <w:p>
            <w:pPr>
              <w:pStyle w:val="TableParagraph"/>
              <w:spacing w:before="55"/>
              <w:ind w:right="170"/>
              <w:jc w:val="right"/>
              <w:rPr>
                <w:b/>
                <w:sz w:val="24"/>
              </w:rPr>
            </w:pPr>
            <w:r>
              <w:rPr>
                <w:b/>
                <w:sz w:val="24"/>
              </w:rPr>
              <w:t>ANEXOS………………………………………………………………….</w:t>
            </w:r>
          </w:p>
        </w:tc>
        <w:tc>
          <w:tcPr>
            <w:tcW w:w="748" w:type="dxa"/>
          </w:tcPr>
          <w:p>
            <w:pPr>
              <w:pStyle w:val="TableParagraph"/>
              <w:spacing w:before="55"/>
              <w:ind w:left="126" w:right="180"/>
              <w:rPr>
                <w:b/>
                <w:sz w:val="24"/>
              </w:rPr>
            </w:pPr>
            <w:r>
              <w:rPr>
                <w:b/>
                <w:sz w:val="24"/>
              </w:rPr>
              <w:t>175</w:t>
            </w:r>
          </w:p>
        </w:tc>
      </w:tr>
    </w:tbl>
    <w:p>
      <w:pPr>
        <w:spacing w:after="0"/>
        <w:rPr>
          <w:sz w:val="24"/>
        </w:rPr>
        <w:sectPr>
          <w:pgSz w:w="12240" w:h="15840"/>
          <w:pgMar w:top="1440" w:bottom="280" w:left="1680" w:right="1300"/>
        </w:sectPr>
      </w:pPr>
    </w:p>
    <w:p>
      <w:pPr>
        <w:pStyle w:val="Heading2"/>
        <w:spacing w:before="56"/>
        <w:ind w:right="530"/>
      </w:pPr>
      <w:r>
        <w:rPr/>
        <w:t>RESUMEN</w:t>
      </w:r>
    </w:p>
    <w:p>
      <w:pPr>
        <w:pStyle w:val="BodyText"/>
        <w:rPr>
          <w:b/>
        </w:rPr>
      </w:pPr>
    </w:p>
    <w:p>
      <w:pPr>
        <w:pStyle w:val="BodyText"/>
        <w:rPr>
          <w:b/>
        </w:rPr>
      </w:pPr>
    </w:p>
    <w:p>
      <w:pPr>
        <w:pStyle w:val="BodyText"/>
        <w:spacing w:line="276" w:lineRule="auto" w:before="207"/>
        <w:ind w:left="548" w:right="119"/>
        <w:jc w:val="both"/>
      </w:pPr>
      <w:r>
        <w:rPr/>
        <w:t>Esta investigación aborda el problema del profesionalismo del diseñador industrial desde el paradigma de la sociología de Talcott Parsons y la teoría de la acción humana. Sobre este fundamento teórico se propone un método de estudio el cual recupera desde el propio sujeto la información que refiere a su práctica profesional dentro del sistema de acción profesional. Para ello, se realizó, en primera instancia, una revisión detallada acerca del estado del arte de la Sociología de las Profesiones (SP), el cual diera cuenta de los diversos modos de ver al profesionista en su relación social. En segunda instancia, se llevó a cabo un reconocimiento del contexto del cual parte el profesionista del diseño industrial de la Universidad Autónoma del Estado de México.</w:t>
      </w:r>
    </w:p>
    <w:p>
      <w:pPr>
        <w:pStyle w:val="BodyText"/>
        <w:spacing w:line="276" w:lineRule="auto" w:before="202"/>
        <w:ind w:left="548" w:right="113" w:firstLine="424"/>
        <w:jc w:val="both"/>
      </w:pPr>
      <w:r>
        <w:rPr/>
        <w:t>Descartando el aspecto laboral y el de formación profesional, interesó identificar el contexto social en el cual nace y permanece en la actualidad la profesión y por tanto el sujeto. Esta perspectiva de análisis toma en cuenta la Sociedad post Industrial, particularmente desde el aporte de Daniel Bell y retoma sus fundamentos, principalmente aquellos que refieren al aspecto cultural y al aspecto estructural. Retomando los principios teóricos de la teoría sistémica de la acción humana así como los aspectos medulares del contexto, se diseña un instrumento de recopilación de información con apoyo de un escalamiento de actitudes Likert. Se miden cuatro conceptos: el rol, el actor, el estatus y el acto profesional. Para cada concepto se consideran cuatro variables: adaptación, prosecución de metas, integración y latencia; -ello desde la base teórica de los subsistemas de la acción-. Cada variable se compuso de dos dimensiones: la dimensión catética y la dimensión cognitiva, elementos reconocibles en las actitudes. Esta operacionalización ayudo para describir el término profesionalismo mediante la interpretación de los datos recopilados de una muestra de la población total e egresados hasta el año</w:t>
      </w:r>
      <w:r>
        <w:rPr>
          <w:spacing w:val="-27"/>
        </w:rPr>
        <w:t> </w:t>
      </w:r>
      <w:r>
        <w:rPr/>
        <w:t>2012.</w:t>
      </w:r>
    </w:p>
    <w:p>
      <w:pPr>
        <w:pStyle w:val="BodyText"/>
      </w:pPr>
    </w:p>
    <w:p>
      <w:pPr>
        <w:pStyle w:val="BodyText"/>
        <w:spacing w:before="11"/>
        <w:rPr>
          <w:sz w:val="35"/>
        </w:rPr>
      </w:pPr>
    </w:p>
    <w:p>
      <w:pPr>
        <w:spacing w:before="0"/>
        <w:ind w:left="265" w:right="530" w:firstLine="0"/>
        <w:jc w:val="left"/>
        <w:rPr>
          <w:b/>
          <w:sz w:val="22"/>
        </w:rPr>
      </w:pPr>
      <w:r>
        <w:rPr>
          <w:b/>
          <w:sz w:val="22"/>
        </w:rPr>
        <w:t>PALABRAS CLAVE:</w:t>
      </w:r>
    </w:p>
    <w:p>
      <w:pPr>
        <w:pStyle w:val="BodyText"/>
        <w:spacing w:before="9"/>
        <w:rPr>
          <w:b/>
          <w:sz w:val="20"/>
        </w:rPr>
      </w:pPr>
    </w:p>
    <w:p>
      <w:pPr>
        <w:spacing w:line="276" w:lineRule="auto" w:before="0"/>
        <w:ind w:left="265" w:right="530" w:firstLine="0"/>
        <w:jc w:val="left"/>
        <w:rPr>
          <w:i/>
          <w:sz w:val="24"/>
        </w:rPr>
      </w:pPr>
      <w:r>
        <w:rPr>
          <w:i/>
          <w:sz w:val="24"/>
        </w:rPr>
        <w:t>Profesión del diseño industrial, profesionalismo, teoría de la acción, sistema de </w:t>
      </w:r>
      <w:r>
        <w:rPr>
          <w:i/>
          <w:sz w:val="24"/>
        </w:rPr>
        <w:t>acción profesional, actitud,  sociedad post industrial.</w:t>
      </w:r>
    </w:p>
    <w:p>
      <w:pPr>
        <w:spacing w:after="0" w:line="276" w:lineRule="auto"/>
        <w:jc w:val="left"/>
        <w:rPr>
          <w:sz w:val="24"/>
        </w:rPr>
        <w:sectPr>
          <w:footerReference w:type="default" r:id="rId6"/>
          <w:pgSz w:w="12240" w:h="15840"/>
          <w:pgMar w:footer="1003" w:header="0" w:top="1360" w:bottom="1200" w:left="1720" w:right="1300"/>
          <w:pgNumType w:start="1"/>
        </w:sectPr>
      </w:pPr>
    </w:p>
    <w:p>
      <w:pPr>
        <w:pStyle w:val="BodyText"/>
        <w:spacing w:before="3"/>
        <w:rPr>
          <w:i/>
          <w:sz w:val="29"/>
        </w:rPr>
      </w:pPr>
    </w:p>
    <w:p>
      <w:pPr>
        <w:pStyle w:val="Heading2"/>
        <w:spacing w:before="70"/>
        <w:ind w:right="530"/>
      </w:pPr>
      <w:r>
        <w:rPr/>
        <w:t>ABSTRACT</w:t>
      </w:r>
    </w:p>
    <w:p>
      <w:pPr>
        <w:pStyle w:val="BodyText"/>
        <w:rPr>
          <w:b/>
        </w:rPr>
      </w:pPr>
    </w:p>
    <w:p>
      <w:pPr>
        <w:pStyle w:val="BodyText"/>
        <w:rPr>
          <w:b/>
        </w:rPr>
      </w:pPr>
    </w:p>
    <w:p>
      <w:pPr>
        <w:pStyle w:val="BodyText"/>
        <w:spacing w:line="276" w:lineRule="auto" w:before="209"/>
        <w:ind w:left="548" w:right="116"/>
        <w:jc w:val="both"/>
      </w:pPr>
      <w:r>
        <w:rPr/>
        <w:t>This research, talk about the professionalism problem, specially the related of industrial designer since the Talcott Parsons sociology and the human action theory. Over these theory basements we purpose a methodology that recovers information from the subject about his own professional practice inside the system professional action. To obtain this objective, at first, we made a review of many researches about Sociology of the Professions (SP) to analyze the variety of perspectives theory and methodological in this area. In a second time, we recognize the context where the industrial design moves: The Universidad Autónoma del Estado de México.</w:t>
      </w:r>
    </w:p>
    <w:p>
      <w:pPr>
        <w:pStyle w:val="BodyText"/>
        <w:spacing w:line="276" w:lineRule="auto" w:before="202"/>
        <w:ind w:left="548" w:right="112"/>
        <w:jc w:val="both"/>
      </w:pPr>
      <w:r>
        <w:rPr/>
        <w:t>For this investigation didn’t matter the work aspect and the professional formation either. Matter, identify the social context since the professional -the industrial designer- and, the industrial design profession born and reminds. This analysis perspective take care the Post-industrial society since the North American: Daniel Bell. </w:t>
      </w:r>
      <w:r>
        <w:rPr>
          <w:spacing w:val="4"/>
        </w:rPr>
        <w:t>We </w:t>
      </w:r>
      <w:r>
        <w:rPr/>
        <w:t>consider two aspects from this theory: The cultural aspect and the structural aspect. Recovering the theory basements of the systemic theory from the human action and the principal aspects of the context, we design an instrument to obtain information directly from the subject. So, using a Likert scale attitudes, and 209 items we scale four concepts: role, actor, status and professional act. For each concept, we consider four variables: adaptation, integration, culture, and goal to achieve. Two dimensions where considered. The first one, was the catetic dimension and the second one, was the cognitive dimension. This two elements form part from an attitude. This operationalization, help us to describe the term: industrial design  professionalism by means the interpretation. </w:t>
      </w:r>
      <w:r>
        <w:rPr>
          <w:spacing w:val="4"/>
        </w:rPr>
        <w:t>We </w:t>
      </w:r>
      <w:r>
        <w:rPr/>
        <w:t>use a population of 324 professionals and a sample of 20 persons, industrial designers all of them. This sample includes the persons that conclude the professional formation until 2012 year.</w:t>
      </w:r>
    </w:p>
    <w:p>
      <w:pPr>
        <w:pStyle w:val="BodyText"/>
      </w:pPr>
    </w:p>
    <w:p>
      <w:pPr>
        <w:pStyle w:val="BodyText"/>
        <w:spacing w:before="11"/>
        <w:rPr>
          <w:sz w:val="35"/>
        </w:rPr>
      </w:pPr>
    </w:p>
    <w:p>
      <w:pPr>
        <w:spacing w:before="0"/>
        <w:ind w:left="265" w:right="530" w:firstLine="0"/>
        <w:jc w:val="left"/>
        <w:rPr>
          <w:b/>
          <w:sz w:val="22"/>
        </w:rPr>
      </w:pPr>
      <w:r>
        <w:rPr>
          <w:b/>
          <w:sz w:val="22"/>
        </w:rPr>
        <w:t>KEY WORDS:</w:t>
      </w:r>
    </w:p>
    <w:p>
      <w:pPr>
        <w:pStyle w:val="BodyText"/>
        <w:spacing w:before="9"/>
        <w:rPr>
          <w:b/>
          <w:sz w:val="20"/>
        </w:rPr>
      </w:pPr>
    </w:p>
    <w:p>
      <w:pPr>
        <w:spacing w:line="276" w:lineRule="auto" w:before="0"/>
        <w:ind w:left="265" w:right="184" w:firstLine="0"/>
        <w:jc w:val="left"/>
        <w:rPr>
          <w:i/>
          <w:sz w:val="24"/>
        </w:rPr>
      </w:pPr>
      <w:r>
        <w:rPr>
          <w:i/>
          <w:sz w:val="24"/>
        </w:rPr>
        <w:t>Industrial design profession; professionalism; action theory; system of professional </w:t>
      </w:r>
      <w:r>
        <w:rPr>
          <w:i/>
          <w:sz w:val="24"/>
        </w:rPr>
        <w:t>action; attitude, post- industrial society.</w:t>
      </w:r>
    </w:p>
    <w:p>
      <w:pPr>
        <w:spacing w:after="0" w:line="276" w:lineRule="auto"/>
        <w:jc w:val="left"/>
        <w:rPr>
          <w:sz w:val="24"/>
        </w:rPr>
        <w:sectPr>
          <w:pgSz w:w="12240" w:h="15840"/>
          <w:pgMar w:header="0" w:footer="1003" w:top="1500" w:bottom="1200" w:left="1720" w:right="1300"/>
        </w:sectPr>
      </w:pPr>
    </w:p>
    <w:p>
      <w:pPr>
        <w:pStyle w:val="BodyText"/>
        <w:rPr>
          <w:i/>
          <w:sz w:val="20"/>
        </w:rPr>
      </w:pPr>
    </w:p>
    <w:p>
      <w:pPr>
        <w:pStyle w:val="Heading2"/>
        <w:spacing w:before="203"/>
        <w:ind w:left="548" w:right="219"/>
      </w:pPr>
      <w:r>
        <w:rPr/>
        <w:t>INTRODUCCIÓN</w:t>
      </w:r>
    </w:p>
    <w:p>
      <w:pPr>
        <w:pStyle w:val="BodyText"/>
        <w:rPr>
          <w:b/>
        </w:rPr>
      </w:pPr>
    </w:p>
    <w:p>
      <w:pPr>
        <w:pStyle w:val="BodyText"/>
        <w:spacing w:before="11"/>
        <w:rPr>
          <w:b/>
          <w:sz w:val="32"/>
        </w:rPr>
      </w:pPr>
    </w:p>
    <w:p>
      <w:pPr>
        <w:pStyle w:val="BodyText"/>
        <w:spacing w:line="360" w:lineRule="auto"/>
        <w:ind w:left="265" w:right="100"/>
        <w:jc w:val="both"/>
      </w:pPr>
      <w:r>
        <w:rPr/>
        <w:t>Este proyecto inicia con una inquietud personal que tiene que ver con la profesión del diseño industrial. Hacia el año de 1988 y hasta el año de 1993, cursé  los estudios de diseño industrial en la Facultad de Arquitectura y Diseño de la Universidad Autónoma del Estado de México. Para entonces, en México, como en el resto de los países de América Latina, la profesión daba sus primeros indicios de vida, venida de los países europeos, principalmente de Alemania, España, Italia y Francia. Estos países son considerados cuna del diseño mundial, principalmente Alemania, no solo porque es ahí donde nace, sino por herencia cultural. Herencia de las primeras civilizaciones de</w:t>
      </w:r>
      <w:r>
        <w:rPr>
          <w:spacing w:val="-13"/>
        </w:rPr>
        <w:t> </w:t>
      </w:r>
      <w:r>
        <w:rPr/>
        <w:t>occidente.</w:t>
      </w:r>
    </w:p>
    <w:p>
      <w:pPr>
        <w:pStyle w:val="BodyText"/>
      </w:pPr>
    </w:p>
    <w:p>
      <w:pPr>
        <w:pStyle w:val="BodyText"/>
        <w:spacing w:line="360" w:lineRule="auto" w:before="142"/>
        <w:ind w:left="265" w:right="101" w:firstLine="707"/>
        <w:jc w:val="both"/>
      </w:pPr>
      <w:r>
        <w:rPr/>
        <w:t>El diseño es cultura, específicamente cultura material, y sienta sus bases en  lo que hoy reconocemos como mundo occidental desarrollado. En México, las condiciones son diferentes, en función del estado de desarrollo económico, político, tecnológico y cultural al que tienen los citados países. Sin embargo, tanto a América Latina, como a Medio Oriente y por supuesto a América del Norte, el diseño llega por un movimiento social natural. El movimiento relacionado a los modos de producción y económicos. El diseño proviene de la herencia cultural y se desarrolla mediante</w:t>
      </w:r>
      <w:r>
        <w:rPr>
          <w:spacing w:val="-6"/>
        </w:rPr>
        <w:t> </w:t>
      </w:r>
      <w:r>
        <w:rPr/>
        <w:t>los</w:t>
      </w:r>
    </w:p>
    <w:p>
      <w:pPr>
        <w:pStyle w:val="BodyText"/>
        <w:spacing w:line="352" w:lineRule="auto" w:before="5"/>
        <w:ind w:left="265" w:right="102"/>
        <w:jc w:val="both"/>
      </w:pPr>
      <w:r>
        <w:rPr/>
        <w:t>sistemas económicos y productivos de la era moderna. Por ello, y en la vivencia de esta profesión</w:t>
      </w:r>
      <w:r>
        <w:rPr>
          <w:position w:val="11"/>
          <w:sz w:val="16"/>
        </w:rPr>
        <w:t>1 </w:t>
      </w:r>
      <w:r>
        <w:rPr/>
        <w:t>surge la inquietud de analizar a través de la ciencia social, lo que significa la profesión del diseño industrial y el profesionalismo del diseñador, considerando la importancia y trascendencia que tiene en el sistema social así como en sus subsistemas.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0;mso-wrap-distance-left:0;mso-wrap-distance-right:0" from="99.264pt,10.559982pt" to="243.284pt,10.559982pt" stroked="true" strokeweight=".72003pt" strokecolor="#000000">
            <w10:wrap type="topAndBottom"/>
          </v:line>
        </w:pict>
      </w:r>
    </w:p>
    <w:p>
      <w:pPr>
        <w:spacing w:before="39"/>
        <w:ind w:left="265" w:right="341" w:firstLine="0"/>
        <w:jc w:val="both"/>
        <w:rPr>
          <w:rFonts w:ascii="Calibri" w:hAnsi="Calibri"/>
          <w:sz w:val="20"/>
        </w:rPr>
      </w:pPr>
      <w:r>
        <w:rPr>
          <w:rFonts w:ascii="Calibri" w:hAnsi="Calibri"/>
          <w:position w:val="10"/>
          <w:sz w:val="13"/>
        </w:rPr>
        <w:t>1 </w:t>
      </w:r>
      <w:r>
        <w:rPr>
          <w:rFonts w:ascii="Calibri" w:hAnsi="Calibri"/>
          <w:sz w:val="20"/>
        </w:rPr>
        <w:t>Pertenezco a la tercera generación formada e n la Universidad Autónoma del Estado de México,  Generación 1988-1993, por tal motivo, he podido observar cómo se ha introducido la carrera no solo en el ámbito educativo y de formación profesional, sino de igual forma como se ha insertado en el mercado laboral. La adversidad de las condiciones sobre las que se ha dado esta introducción así como la dificultad de reconocimiento</w:t>
      </w:r>
      <w:r>
        <w:rPr>
          <w:rFonts w:ascii="Calibri" w:hAnsi="Calibri"/>
          <w:spacing w:val="-3"/>
          <w:sz w:val="20"/>
        </w:rPr>
        <w:t> </w:t>
      </w:r>
      <w:r>
        <w:rPr>
          <w:rFonts w:ascii="Calibri" w:hAnsi="Calibri"/>
          <w:sz w:val="20"/>
        </w:rPr>
        <w:t>social.</w:t>
      </w:r>
      <w:r>
        <w:rPr>
          <w:rFonts w:ascii="Calibri" w:hAnsi="Calibri"/>
          <w:spacing w:val="-1"/>
          <w:sz w:val="20"/>
        </w:rPr>
        <w:t> </w:t>
      </w:r>
      <w:r>
        <w:rPr>
          <w:rFonts w:ascii="Calibri" w:hAnsi="Calibri"/>
          <w:sz w:val="20"/>
        </w:rPr>
        <w:t>Al</w:t>
      </w:r>
      <w:r>
        <w:rPr>
          <w:rFonts w:ascii="Calibri" w:hAnsi="Calibri"/>
          <w:spacing w:val="-4"/>
          <w:sz w:val="20"/>
        </w:rPr>
        <w:t> </w:t>
      </w:r>
      <w:r>
        <w:rPr>
          <w:rFonts w:ascii="Calibri" w:hAnsi="Calibri"/>
          <w:sz w:val="20"/>
        </w:rPr>
        <w:t>diseño</w:t>
      </w:r>
      <w:r>
        <w:rPr>
          <w:rFonts w:ascii="Calibri" w:hAnsi="Calibri"/>
          <w:spacing w:val="-3"/>
          <w:sz w:val="20"/>
        </w:rPr>
        <w:t> </w:t>
      </w:r>
      <w:r>
        <w:rPr>
          <w:rFonts w:ascii="Calibri" w:hAnsi="Calibri"/>
          <w:sz w:val="20"/>
        </w:rPr>
        <w:t>industrial</w:t>
      </w:r>
      <w:r>
        <w:rPr>
          <w:rFonts w:ascii="Calibri" w:hAnsi="Calibri"/>
          <w:spacing w:val="-4"/>
          <w:sz w:val="20"/>
        </w:rPr>
        <w:t> </w:t>
      </w:r>
      <w:r>
        <w:rPr>
          <w:rFonts w:ascii="Calibri" w:hAnsi="Calibri"/>
          <w:sz w:val="20"/>
        </w:rPr>
        <w:t>le</w:t>
      </w:r>
      <w:r>
        <w:rPr>
          <w:rFonts w:ascii="Calibri" w:hAnsi="Calibri"/>
          <w:spacing w:val="-4"/>
          <w:sz w:val="20"/>
        </w:rPr>
        <w:t> </w:t>
      </w:r>
      <w:r>
        <w:rPr>
          <w:rFonts w:ascii="Calibri" w:hAnsi="Calibri"/>
          <w:sz w:val="20"/>
        </w:rPr>
        <w:t>ha</w:t>
      </w:r>
      <w:r>
        <w:rPr>
          <w:rFonts w:ascii="Calibri" w:hAnsi="Calibri"/>
          <w:spacing w:val="-3"/>
          <w:sz w:val="20"/>
        </w:rPr>
        <w:t> </w:t>
      </w:r>
      <w:r>
        <w:rPr>
          <w:rFonts w:ascii="Calibri" w:hAnsi="Calibri"/>
          <w:sz w:val="20"/>
        </w:rPr>
        <w:t>costado</w:t>
      </w:r>
      <w:r>
        <w:rPr>
          <w:rFonts w:ascii="Calibri" w:hAnsi="Calibri"/>
          <w:spacing w:val="-3"/>
          <w:sz w:val="20"/>
        </w:rPr>
        <w:t> </w:t>
      </w:r>
      <w:r>
        <w:rPr>
          <w:rFonts w:ascii="Calibri" w:hAnsi="Calibri"/>
          <w:sz w:val="20"/>
        </w:rPr>
        <w:t>trabajo</w:t>
      </w:r>
      <w:r>
        <w:rPr>
          <w:rFonts w:ascii="Calibri" w:hAnsi="Calibri"/>
          <w:spacing w:val="-3"/>
          <w:sz w:val="20"/>
        </w:rPr>
        <w:t> </w:t>
      </w:r>
      <w:r>
        <w:rPr>
          <w:rFonts w:ascii="Calibri" w:hAnsi="Calibri"/>
          <w:sz w:val="20"/>
        </w:rPr>
        <w:t>instituirse</w:t>
      </w:r>
      <w:r>
        <w:rPr>
          <w:rFonts w:ascii="Calibri" w:hAnsi="Calibri"/>
          <w:spacing w:val="-4"/>
          <w:sz w:val="20"/>
        </w:rPr>
        <w:t> </w:t>
      </w:r>
      <w:r>
        <w:rPr>
          <w:rFonts w:ascii="Calibri" w:hAnsi="Calibri"/>
          <w:sz w:val="20"/>
        </w:rPr>
        <w:t>dentro</w:t>
      </w:r>
      <w:r>
        <w:rPr>
          <w:rFonts w:ascii="Calibri" w:hAnsi="Calibri"/>
          <w:spacing w:val="-3"/>
          <w:sz w:val="20"/>
        </w:rPr>
        <w:t> </w:t>
      </w:r>
      <w:r>
        <w:rPr>
          <w:rFonts w:ascii="Calibri" w:hAnsi="Calibri"/>
          <w:sz w:val="20"/>
        </w:rPr>
        <w:t>de</w:t>
      </w:r>
      <w:r>
        <w:rPr>
          <w:rFonts w:ascii="Calibri" w:hAnsi="Calibri"/>
          <w:spacing w:val="-4"/>
          <w:sz w:val="20"/>
        </w:rPr>
        <w:t> </w:t>
      </w:r>
      <w:r>
        <w:rPr>
          <w:rFonts w:ascii="Calibri" w:hAnsi="Calibri"/>
          <w:sz w:val="20"/>
        </w:rPr>
        <w:t>la</w:t>
      </w:r>
      <w:r>
        <w:rPr>
          <w:rFonts w:ascii="Calibri" w:hAnsi="Calibri"/>
          <w:spacing w:val="-3"/>
          <w:sz w:val="20"/>
        </w:rPr>
        <w:t> </w:t>
      </w:r>
      <w:r>
        <w:rPr>
          <w:rFonts w:ascii="Calibri" w:hAnsi="Calibri"/>
          <w:sz w:val="20"/>
        </w:rPr>
        <w:t>sociedad.</w:t>
      </w:r>
    </w:p>
    <w:p>
      <w:pPr>
        <w:spacing w:after="0"/>
        <w:jc w:val="both"/>
        <w:rPr>
          <w:rFonts w:ascii="Calibri" w:hAnsi="Calibri"/>
          <w:sz w:val="20"/>
        </w:rPr>
        <w:sectPr>
          <w:pgSz w:w="12240" w:h="15840"/>
          <w:pgMar w:header="0" w:footer="1003" w:top="1500" w:bottom="1200" w:left="1720" w:right="1080"/>
        </w:sectPr>
      </w:pPr>
    </w:p>
    <w:p>
      <w:pPr>
        <w:pStyle w:val="BodyText"/>
        <w:spacing w:line="360" w:lineRule="auto" w:before="56"/>
        <w:ind w:left="265" w:right="102" w:firstLine="707"/>
        <w:jc w:val="both"/>
      </w:pPr>
      <w:r>
        <w:rPr/>
        <w:t>El problema, que en esta tesis se aborda, tiene que ver  con  el profesionalismo como un acto unidad dentro del sistema social, reconociendo que tal sistema social, involucra las interacciones entre los sujetos, en este caso los profesionistas y su sociedad. En tal sentido, la profesión del diseño industrial representa, como el resto de las profesiones un acto unidad dentro del sistema. Mayor que el acto unidad que representa el profesionista y, asimismo, mayor que </w:t>
      </w:r>
      <w:r>
        <w:rPr>
          <w:spacing w:val="62"/>
        </w:rPr>
        <w:t> </w:t>
      </w:r>
      <w:r>
        <w:rPr/>
        <w:t>el</w:t>
      </w:r>
    </w:p>
    <w:p>
      <w:pPr>
        <w:pStyle w:val="BodyText"/>
        <w:spacing w:line="350" w:lineRule="auto" w:before="5"/>
        <w:ind w:left="265" w:right="103"/>
        <w:jc w:val="both"/>
      </w:pPr>
      <w:r>
        <w:rPr/>
        <w:t>del propio profesionalismo. En tal sentido, es importante reconocer, en la lógica de querer comprender qué sucede en la profesión del D.I.</w:t>
      </w:r>
      <w:r>
        <w:rPr>
          <w:position w:val="11"/>
          <w:sz w:val="16"/>
        </w:rPr>
        <w:t>2 </w:t>
      </w:r>
      <w:r>
        <w:rPr/>
        <w:t>¿Cómo se define el profesionalismo del diseño industrial? Y ¿Cuáles son los elementos de la profesión, necesarios de identificar para aclarar el concepto de profesionalismo?</w:t>
      </w:r>
    </w:p>
    <w:p>
      <w:pPr>
        <w:pStyle w:val="BodyText"/>
      </w:pPr>
    </w:p>
    <w:p>
      <w:pPr>
        <w:pStyle w:val="BodyText"/>
        <w:spacing w:line="360" w:lineRule="auto" w:before="152"/>
        <w:ind w:left="265" w:right="98"/>
        <w:jc w:val="both"/>
      </w:pPr>
      <w:r>
        <w:rPr/>
        <w:t>Siendo este es un estudio social; fue necesario identificar los elementos teórico- conceptuales que desde esta ciencia ayudaran como punto de partida para comprender esta problemática. Ante ello, este trabajo de investigación se llevó a cabo como un estudio sociológico tomando en cuenta la teoría de la acción social propuesta por T. Parsons. Para ello, se llevó a cabo un amplio y exhaustivo reconocimiento de la frontera del conocimiento que presenta la Sociología de las Profesiones tomando en cuenta principalmente literatura europea, norteamericana y latinoamericana. Así, tomando en cuenta la naturaleza de nuestro objeto de estudio, se consideró la propuesta sistémico-funcionalista de la teoría clásica propuesta por los sociólogos modernos: Émile Durkheim y Talcott Parsons. La correspondencia de los planteamientos teóricos de ambos autores, aún hoy presentes en los estudios sociológicos relacionados con las profesiones y un objeto de estudio de interés de la ciencia social, con naturaleza sistémico-funcionalista como lo es la profesión del diseño industrial, ha quedado de manifiesto en el presente reporte en el Capítulo 1 y 2.</w:t>
      </w:r>
    </w:p>
    <w:p>
      <w:pPr>
        <w:pStyle w:val="BodyText"/>
      </w:pPr>
    </w:p>
    <w:p>
      <w:pPr>
        <w:pStyle w:val="BodyText"/>
        <w:spacing w:line="360" w:lineRule="auto" w:before="142"/>
        <w:ind w:left="265" w:right="99"/>
        <w:jc w:val="both"/>
      </w:pPr>
      <w:r>
        <w:rPr/>
        <w:t>De igual forma, en el Capítulo 2 de este reporte de investigación, se observa una descripción detallada del contexto dentro del cual llevamos a cabo este estudio. Para ello,</w:t>
      </w:r>
      <w:r>
        <w:rPr>
          <w:spacing w:val="55"/>
        </w:rPr>
        <w:t> </w:t>
      </w:r>
      <w:r>
        <w:rPr/>
        <w:t>fue</w:t>
      </w:r>
      <w:r>
        <w:rPr>
          <w:spacing w:val="57"/>
        </w:rPr>
        <w:t> </w:t>
      </w:r>
      <w:r>
        <w:rPr/>
        <w:t>necesario</w:t>
      </w:r>
      <w:r>
        <w:rPr>
          <w:spacing w:val="55"/>
        </w:rPr>
        <w:t> </w:t>
      </w:r>
      <w:r>
        <w:rPr/>
        <w:t>presentar</w:t>
      </w:r>
      <w:r>
        <w:rPr>
          <w:spacing w:val="54"/>
        </w:rPr>
        <w:t> </w:t>
      </w:r>
      <w:r>
        <w:rPr/>
        <w:t>un</w:t>
      </w:r>
      <w:r>
        <w:rPr>
          <w:spacing w:val="55"/>
        </w:rPr>
        <w:t> </w:t>
      </w:r>
      <w:r>
        <w:rPr/>
        <w:t>antecedente</w:t>
      </w:r>
      <w:r>
        <w:rPr>
          <w:spacing w:val="56"/>
        </w:rPr>
        <w:t> </w:t>
      </w:r>
      <w:r>
        <w:rPr/>
        <w:t>histórico</w:t>
      </w:r>
      <w:r>
        <w:rPr>
          <w:spacing w:val="55"/>
        </w:rPr>
        <w:t> </w:t>
      </w:r>
      <w:r>
        <w:rPr/>
        <w:t>de</w:t>
      </w:r>
      <w:r>
        <w:rPr>
          <w:spacing w:val="55"/>
        </w:rPr>
        <w:t> </w:t>
      </w:r>
      <w:r>
        <w:rPr/>
        <w:t>la</w:t>
      </w:r>
      <w:r>
        <w:rPr>
          <w:spacing w:val="55"/>
        </w:rPr>
        <w:t> </w:t>
      </w:r>
      <w:r>
        <w:rPr/>
        <w:t>profesión</w:t>
      </w:r>
      <w:r>
        <w:rPr>
          <w:spacing w:val="66"/>
        </w:rPr>
        <w:t> </w:t>
      </w:r>
      <w:r>
        <w:rPr/>
        <w:t>que</w:t>
      </w:r>
      <w:r>
        <w:rPr>
          <w:spacing w:val="56"/>
        </w:rPr>
        <w:t> </w:t>
      </w:r>
      <w:r>
        <w:rPr/>
        <w:t>diera</w:t>
      </w:r>
    </w:p>
    <w:p>
      <w:pPr>
        <w:pStyle w:val="BodyText"/>
        <w:spacing w:before="6"/>
        <w:rPr>
          <w:sz w:val="16"/>
        </w:rPr>
      </w:pPr>
      <w:r>
        <w:rPr/>
        <w:pict>
          <v:line style="position:absolute;mso-position-horizontal-relative:page;mso-position-vertical-relative:paragraph;z-index:1048;mso-wrap-distance-left:0;mso-wrap-distance-right:0" from="99.264pt,11.869923pt" to="243.284pt,11.869923pt" stroked="true" strokeweight=".71997pt" strokecolor="#000000">
            <w10:wrap type="topAndBottom"/>
          </v:line>
        </w:pict>
      </w:r>
    </w:p>
    <w:p>
      <w:pPr>
        <w:spacing w:before="37"/>
        <w:ind w:left="265" w:right="219" w:firstLine="0"/>
        <w:jc w:val="left"/>
        <w:rPr>
          <w:rFonts w:ascii="Calibri" w:hAnsi="Calibri"/>
          <w:sz w:val="20"/>
        </w:rPr>
      </w:pPr>
      <w:r>
        <w:rPr>
          <w:rFonts w:ascii="Calibri" w:hAnsi="Calibri"/>
          <w:position w:val="10"/>
          <w:sz w:val="13"/>
        </w:rPr>
        <w:t>2 </w:t>
      </w:r>
      <w:r>
        <w:rPr>
          <w:rFonts w:ascii="Calibri" w:hAnsi="Calibri"/>
          <w:sz w:val="20"/>
        </w:rPr>
        <w:t>Diseño Industrial</w:t>
      </w:r>
    </w:p>
    <w:p>
      <w:pPr>
        <w:spacing w:after="0"/>
        <w:jc w:val="left"/>
        <w:rPr>
          <w:rFonts w:ascii="Calibri" w:hAnsi="Calibri"/>
          <w:sz w:val="20"/>
        </w:rPr>
        <w:sectPr>
          <w:pgSz w:w="12240" w:h="15840"/>
          <w:pgMar w:header="0" w:footer="1003" w:top="1360" w:bottom="1200" w:left="1720" w:right="1080"/>
        </w:sectPr>
      </w:pPr>
    </w:p>
    <w:p>
      <w:pPr>
        <w:pStyle w:val="BodyText"/>
        <w:spacing w:line="360" w:lineRule="auto" w:before="56"/>
        <w:ind w:left="265" w:right="99"/>
        <w:jc w:val="both"/>
      </w:pPr>
      <w:r>
        <w:rPr/>
        <w:t>cuenta clara de la importancia que representa la historia en la cultura objetual moderna. La cuna del diseño –incluso el industrial- como hoy lo conocemos, no  solo: geográfica, sino de igual forma temporal, se situó en Europa, en los años precedentes al movimiento tecnológico, económico, político y social que denominamos Revolución Industrial. De ello se da cuenta en el mencionado capítulo. Aunado a ello, se presenta y se describe como se conceptualiza el diseño industrial en cuanto a </w:t>
      </w:r>
      <w:r>
        <w:rPr>
          <w:i/>
        </w:rPr>
        <w:t>su ser </w:t>
      </w:r>
      <w:r>
        <w:rPr/>
        <w:t>y a </w:t>
      </w:r>
      <w:r>
        <w:rPr>
          <w:i/>
        </w:rPr>
        <w:t>su hacer </w:t>
      </w:r>
      <w:r>
        <w:rPr/>
        <w:t>de acuerdo a algunos autores e instituciones presentes en las últimas décadas -a partir de los años 40 del siglo XX y hasta esta trecena del siglo XXI-. De igual forma, en correspondencia a que nos encontramos en la disyuntiva –de acuerdo a la teoría de las profesiones- si el Diseño Industrial </w:t>
      </w:r>
      <w:r>
        <w:rPr>
          <w:spacing w:val="26"/>
        </w:rPr>
        <w:t> </w:t>
      </w:r>
      <w:r>
        <w:rPr/>
        <w:t>es</w:t>
      </w:r>
    </w:p>
    <w:p>
      <w:pPr>
        <w:pStyle w:val="BodyText"/>
        <w:spacing w:line="281" w:lineRule="exact"/>
        <w:ind w:left="265"/>
        <w:jc w:val="both"/>
      </w:pPr>
      <w:r>
        <w:rPr/>
        <w:t>una profesión</w:t>
      </w:r>
      <w:r>
        <w:rPr>
          <w:spacing w:val="50"/>
        </w:rPr>
        <w:t> </w:t>
      </w:r>
      <w:r>
        <w:rPr/>
        <w:t>o una ocupación</w:t>
      </w:r>
      <w:r>
        <w:rPr>
          <w:position w:val="11"/>
          <w:sz w:val="16"/>
        </w:rPr>
        <w:t>3  </w:t>
      </w:r>
      <w:r>
        <w:rPr/>
        <w:t>fue</w:t>
      </w:r>
      <w:r>
        <w:rPr>
          <w:spacing w:val="50"/>
        </w:rPr>
        <w:t> </w:t>
      </w:r>
      <w:r>
        <w:rPr/>
        <w:t>necesario</w:t>
      </w:r>
      <w:r>
        <w:rPr>
          <w:spacing w:val="52"/>
        </w:rPr>
        <w:t> </w:t>
      </w:r>
      <w:r>
        <w:rPr/>
        <w:t>describir</w:t>
      </w:r>
      <w:r>
        <w:rPr>
          <w:spacing w:val="52"/>
        </w:rPr>
        <w:t> </w:t>
      </w:r>
      <w:r>
        <w:rPr/>
        <w:t>los elementos teóricos</w:t>
      </w:r>
      <w:r>
        <w:rPr>
          <w:spacing w:val="51"/>
        </w:rPr>
        <w:t> </w:t>
      </w:r>
      <w:r>
        <w:rPr/>
        <w:t>y</w:t>
      </w:r>
    </w:p>
    <w:p>
      <w:pPr>
        <w:pStyle w:val="BodyText"/>
        <w:spacing w:line="360" w:lineRule="auto" w:before="137"/>
        <w:ind w:left="265" w:right="100"/>
        <w:jc w:val="both"/>
      </w:pPr>
      <w:r>
        <w:rPr/>
        <w:t>prácticos sobre los cuales se apuntala la estructura de formación de dicha profesión. Para ello, se deja plasmado el alcance de este estudio en términos temporales y espaciales. El alcance corresponde a la Facultad de Arquitectura y Diseño de la Universidad Autónoma del Estado de México y se consideran como sujetos de este estudio, solo los diseñadores industriales que hayan obtenido egresado de la citada universidad y hayan obtenido su título profesional, mediante el cual ejerzan. Esta delimitación tiene que ver con la teoría con la cual trabajamos: Una profesión es tal cuando se ha dedicado largo tiempo al entrenamiento de la profesión en  instituciones dedicadas a ello y se oficializa de acuerdo a la normatividad vigente mediante un título profesional emitido por las instituciones competentes. Cfr.</w:t>
      </w:r>
      <w:r>
        <w:rPr>
          <w:spacing w:val="-29"/>
        </w:rPr>
        <w:t> </w:t>
      </w:r>
      <w:r>
        <w:rPr/>
        <w:t>pág</w:t>
      </w:r>
    </w:p>
    <w:p>
      <w:pPr>
        <w:pStyle w:val="BodyText"/>
      </w:pPr>
    </w:p>
    <w:p>
      <w:pPr>
        <w:pStyle w:val="BodyText"/>
        <w:spacing w:line="360" w:lineRule="auto" w:before="142"/>
        <w:ind w:left="265" w:right="106"/>
        <w:jc w:val="both"/>
      </w:pPr>
      <w:r>
        <w:rPr/>
        <w:t>En el tercer capítulo se encontrará la metodología implementada para  la constatación empírica de nuestros supuestos. La metodología corresponde a un realismo analítico, proveniente directamente de observar el aspecto empírico y el aspecto teórico del cual partimos. Los resultados los mostramos a partir del cuarto capítulo en donde mediante la estadística y la interpretación se muestra un análisis de tipo transversal de los datos tomados.</w:t>
      </w: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1072;mso-wrap-distance-left:0;mso-wrap-distance-right:0" from="99.264pt,18.03587pt" to="243.284pt,18.03587pt" stroked="true" strokeweight=".71997pt" strokecolor="#000000">
            <w10:wrap type="topAndBottom"/>
          </v:line>
        </w:pict>
      </w:r>
    </w:p>
    <w:p>
      <w:pPr>
        <w:spacing w:before="39"/>
        <w:ind w:left="265" w:right="219" w:firstLine="0"/>
        <w:jc w:val="left"/>
        <w:rPr>
          <w:rFonts w:ascii="Calibri" w:hAnsi="Calibri"/>
          <w:sz w:val="20"/>
        </w:rPr>
      </w:pPr>
      <w:r>
        <w:rPr>
          <w:rFonts w:ascii="Calibri" w:hAnsi="Calibri"/>
          <w:position w:val="10"/>
          <w:sz w:val="13"/>
        </w:rPr>
        <w:t>3 </w:t>
      </w:r>
      <w:r>
        <w:rPr>
          <w:rFonts w:ascii="Calibri" w:hAnsi="Calibri"/>
          <w:sz w:val="20"/>
        </w:rPr>
        <w:t>Para este estudio dejamos a un lado tal debate. Asumimos que, en efecto, es una profesión. Queda pendiente y abierta esta otra línea de investigación para otros estudios posteriores.</w:t>
      </w:r>
    </w:p>
    <w:p>
      <w:pPr>
        <w:spacing w:after="0"/>
        <w:jc w:val="left"/>
        <w:rPr>
          <w:rFonts w:ascii="Calibri" w:hAnsi="Calibri"/>
          <w:sz w:val="20"/>
        </w:rPr>
        <w:sectPr>
          <w:pgSz w:w="12240" w:h="15840"/>
          <w:pgMar w:header="0" w:footer="1003" w:top="1360" w:bottom="1200" w:left="1720" w:right="108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3"/>
        </w:rPr>
      </w:pPr>
    </w:p>
    <w:p>
      <w:pPr>
        <w:pStyle w:val="Heading1"/>
        <w:spacing w:line="360" w:lineRule="auto"/>
        <w:ind w:left="483" w:right="115" w:firstLine="3795"/>
      </w:pPr>
      <w:r>
        <w:rPr/>
        <w:t>PRIMERA PARTE:</w:t>
      </w:r>
      <w:r>
        <w:rPr>
          <w:w w:val="99"/>
        </w:rPr>
        <w:t> </w:t>
      </w:r>
      <w:r>
        <w:rPr/>
        <w:t>ANÁLISIS TEÓRICO</w:t>
      </w:r>
      <w:r>
        <w:rPr>
          <w:w w:val="99"/>
        </w:rPr>
        <w:t> </w:t>
      </w:r>
      <w:r>
        <w:rPr/>
        <w:t>CONCEPTUAL Y DE CONTEXTO</w:t>
      </w:r>
    </w:p>
    <w:p>
      <w:pPr>
        <w:pStyle w:val="BodyText"/>
        <w:rPr>
          <w:b/>
          <w:sz w:val="56"/>
        </w:rPr>
      </w:pPr>
    </w:p>
    <w:p>
      <w:pPr>
        <w:spacing w:line="360" w:lineRule="auto" w:before="329"/>
        <w:ind w:left="2646" w:right="114" w:hanging="2171"/>
        <w:jc w:val="right"/>
        <w:rPr>
          <w:i/>
          <w:sz w:val="32"/>
        </w:rPr>
      </w:pPr>
      <w:r>
        <w:rPr>
          <w:i/>
          <w:sz w:val="32"/>
        </w:rPr>
        <w:t>La teoría de la acción social de las profesiones. Base para la</w:t>
      </w:r>
      <w:r>
        <w:rPr>
          <w:i/>
          <w:w w:val="99"/>
          <w:sz w:val="32"/>
        </w:rPr>
        <w:t> </w:t>
      </w:r>
      <w:r>
        <w:rPr>
          <w:i/>
          <w:sz w:val="32"/>
        </w:rPr>
        <w:t>comprensión de una profesión post industrial.</w:t>
      </w:r>
    </w:p>
    <w:p>
      <w:pPr>
        <w:spacing w:after="0" w:line="360" w:lineRule="auto"/>
        <w:jc w:val="right"/>
        <w:rPr>
          <w:sz w:val="32"/>
        </w:rPr>
        <w:sectPr>
          <w:pgSz w:w="12240" w:h="15840"/>
          <w:pgMar w:header="0" w:footer="1003" w:top="1500" w:bottom="1200" w:left="1720" w:right="13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26"/>
        </w:rPr>
      </w:pPr>
    </w:p>
    <w:p>
      <w:pPr>
        <w:spacing w:line="360" w:lineRule="auto" w:before="28"/>
        <w:ind w:left="4902" w:right="97" w:firstLine="1648"/>
        <w:jc w:val="left"/>
        <w:rPr>
          <w:b/>
          <w:sz w:val="56"/>
        </w:rPr>
      </w:pPr>
      <w:r>
        <w:rPr>
          <w:b/>
          <w:sz w:val="56"/>
        </w:rPr>
        <w:t>Capítulo I LA PROFESIÓN</w:t>
      </w:r>
    </w:p>
    <w:p>
      <w:pPr>
        <w:pStyle w:val="BodyText"/>
        <w:rPr>
          <w:b/>
          <w:sz w:val="56"/>
        </w:rPr>
      </w:pPr>
    </w:p>
    <w:p>
      <w:pPr>
        <w:pStyle w:val="BodyText"/>
        <w:rPr>
          <w:b/>
          <w:sz w:val="56"/>
        </w:rPr>
      </w:pPr>
    </w:p>
    <w:p>
      <w:pPr>
        <w:spacing w:line="360" w:lineRule="auto" w:before="376"/>
        <w:ind w:left="265" w:right="114" w:firstLine="0"/>
        <w:jc w:val="both"/>
        <w:rPr>
          <w:i/>
          <w:sz w:val="24"/>
        </w:rPr>
      </w:pPr>
      <w:r>
        <w:rPr>
          <w:i/>
          <w:sz w:val="24"/>
        </w:rPr>
        <w:t>La sociedad se encuentra compuesta de instituciones dotadas de autoridad, </w:t>
      </w:r>
      <w:r>
        <w:rPr>
          <w:i/>
          <w:sz w:val="24"/>
        </w:rPr>
        <w:t>constituidas y legitimadas por la propia sociedad. De ella emanan y se estructuraran de manera concreta. Las instituciones son los nodos que figuran y configuran el tejido social que da vida y define a un grupo de individuos organizados y agrupados con afinidades, pero también, con diferencias. La profesión es una representación clara de este nodo llamado institución. La profesión, en su diversidad, es una institución del sistema social que sin duda, hoy define y configura a la sociedad contemporánea.</w:t>
      </w:r>
    </w:p>
    <w:p>
      <w:pPr>
        <w:spacing w:after="0" w:line="360" w:lineRule="auto"/>
        <w:jc w:val="both"/>
        <w:rPr>
          <w:sz w:val="24"/>
        </w:rPr>
        <w:sectPr>
          <w:pgSz w:w="12240" w:h="15840"/>
          <w:pgMar w:header="0" w:footer="1003" w:top="1500" w:bottom="1200" w:left="1720" w:right="1300"/>
        </w:sectPr>
      </w:pPr>
    </w:p>
    <w:p>
      <w:pPr>
        <w:pStyle w:val="Heading2"/>
        <w:spacing w:before="56"/>
        <w:jc w:val="both"/>
      </w:pPr>
      <w:r>
        <w:rPr/>
        <w:t>Introducción</w:t>
      </w:r>
    </w:p>
    <w:p>
      <w:pPr>
        <w:pStyle w:val="BodyText"/>
        <w:rPr>
          <w:b/>
        </w:rPr>
      </w:pPr>
    </w:p>
    <w:p>
      <w:pPr>
        <w:pStyle w:val="BodyText"/>
        <w:rPr>
          <w:b/>
        </w:rPr>
      </w:pPr>
    </w:p>
    <w:p>
      <w:pPr>
        <w:pStyle w:val="BodyText"/>
        <w:spacing w:line="360" w:lineRule="auto"/>
        <w:ind w:left="265" w:right="115"/>
        <w:jc w:val="both"/>
      </w:pPr>
      <w:r>
        <w:rPr/>
        <w:t>Según la Real Academia Española (2001) etimológicamente, el término profesión tiene sus raíces latinas en las palabras: </w:t>
      </w:r>
      <w:r>
        <w:rPr>
          <w:i/>
        </w:rPr>
        <w:t>professio</w:t>
      </w:r>
      <w:r>
        <w:rPr/>
        <w:t>, -</w:t>
      </w:r>
      <w:r>
        <w:rPr>
          <w:i/>
        </w:rPr>
        <w:t>onis</w:t>
      </w:r>
      <w:r>
        <w:rPr/>
        <w:t>, cuya primera acepción es acción y efecto de profesar. En una segunda acepción remite al significado de ceremonia eclesiástica en la cual alguien profesa dentro de una orden religiosa o grupo eclesial y, como tercera acepción, es el empleo, facultad y oficio que  alguien ejerce y por el que percibe una retribución. En dos de las tres primeras acepciones del término, se observa la palabra “profesar”, la que, a su  vez, proviene del latín </w:t>
      </w:r>
      <w:r>
        <w:rPr>
          <w:i/>
        </w:rPr>
        <w:t>profeso </w:t>
      </w:r>
      <w:r>
        <w:rPr/>
        <w:t>con la concepción de admitir, creer o confesar. En este sentido el término remite nuevamente a sus antecedentes históricos que implican lo eclesiástico,  pero también  a aquel que  confiesa o  admite</w:t>
      </w:r>
      <w:r>
        <w:rPr>
          <w:spacing w:val="-24"/>
        </w:rPr>
        <w:t> </w:t>
      </w:r>
      <w:r>
        <w:rPr/>
        <w:t>algo.</w:t>
      </w:r>
    </w:p>
    <w:p>
      <w:pPr>
        <w:pStyle w:val="BodyText"/>
      </w:pPr>
    </w:p>
    <w:p>
      <w:pPr>
        <w:pStyle w:val="BodyText"/>
        <w:spacing w:line="360" w:lineRule="auto" w:before="142"/>
        <w:ind w:left="265" w:right="117" w:firstLine="707"/>
        <w:jc w:val="both"/>
      </w:pPr>
      <w:r>
        <w:rPr/>
        <w:t>Visto así, el término, de acuerdo con sus raíces etimológicas y el uso  natural que se le ha otorgado, nos convoca a la actividad de profesar, es decir a aquel que teniéndole fe a su conocimiento lo hace público y lo manifiesta en la acción. Éste posee la confianza </w:t>
      </w:r>
      <w:r>
        <w:rPr>
          <w:spacing w:val="2"/>
        </w:rPr>
        <w:t>de </w:t>
      </w:r>
      <w:r>
        <w:rPr/>
        <w:t>los grupos por la autoridad que lo representa. En consecuencia, el término “profesar” ha derivado en la palabra castellana </w:t>
      </w:r>
      <w:r>
        <w:rPr>
          <w:i/>
        </w:rPr>
        <w:t>profesor</w:t>
      </w:r>
      <w:r>
        <w:rPr/>
        <w:t>.</w:t>
      </w:r>
    </w:p>
    <w:p>
      <w:pPr>
        <w:pStyle w:val="BodyText"/>
      </w:pPr>
    </w:p>
    <w:p>
      <w:pPr>
        <w:pStyle w:val="BodyText"/>
        <w:spacing w:line="360" w:lineRule="auto" w:before="144"/>
        <w:ind w:left="265" w:right="115" w:firstLine="707"/>
        <w:jc w:val="both"/>
      </w:pPr>
      <w:r>
        <w:rPr/>
        <w:t>El profesor es, en un sentido estricto bajo esta definición, aquel que hablando en público enseña una ciencia, un arte o un oficio por convicción y dominio del mismo y que, también, por dominio y práctica, tiene la autoridad de hablar de algo. Por supuesto que en términos científicos hoy la definición de la categoría de profesor va más allá, así también aquellas que definen a la profesión y que por sus raíces etimológicas han quedado expresadas en las líneas anteriores.</w:t>
      </w:r>
    </w:p>
    <w:p>
      <w:pPr>
        <w:pStyle w:val="BodyText"/>
        <w:spacing w:line="360" w:lineRule="auto" w:before="5"/>
        <w:ind w:left="265" w:right="114" w:firstLine="707"/>
        <w:jc w:val="both"/>
      </w:pPr>
      <w:r>
        <w:rPr/>
        <w:t>Ello obliga a cuestionarse: ¿qué son en una realidad social contemporánea, las profesiones? ¿Cómo pueden ser comprendidas más allá de su propia etimología? ¿De qué forma ayuda la comprensión del fenómeno de las profesiones en el entendimiento de una profesión en particular, hoy? ¿Cuáles </w:t>
      </w:r>
      <w:r>
        <w:rPr>
          <w:spacing w:val="32"/>
        </w:rPr>
        <w:t> </w:t>
      </w:r>
      <w:r>
        <w:rPr/>
        <w:t>son</w:t>
      </w:r>
    </w:p>
    <w:p>
      <w:pPr>
        <w:spacing w:after="0" w:line="360" w:lineRule="auto"/>
        <w:jc w:val="both"/>
        <w:sectPr>
          <w:pgSz w:w="12240" w:h="15840"/>
          <w:pgMar w:header="0" w:footer="1003" w:top="1360" w:bottom="1200" w:left="1720" w:right="1300"/>
        </w:sectPr>
      </w:pPr>
    </w:p>
    <w:p>
      <w:pPr>
        <w:pStyle w:val="BodyText"/>
        <w:spacing w:line="360" w:lineRule="auto" w:before="56"/>
        <w:ind w:left="265" w:right="111"/>
        <w:jc w:val="both"/>
      </w:pPr>
      <w:r>
        <w:rPr/>
        <w:t>los elementos que nos ayudan al entendimiento de este fenómeno? Es el  propósito de este estudio acercarse a las respuestas de estos últimos cuestionamientos y, análogamente, clarificar el camino hacia la comprensión  social de la profesión del diseñador industrial y su</w:t>
      </w:r>
      <w:r>
        <w:rPr>
          <w:spacing w:val="-13"/>
        </w:rPr>
        <w:t> </w:t>
      </w:r>
      <w:r>
        <w:rPr/>
        <w:t>profesionalismo.</w:t>
      </w:r>
    </w:p>
    <w:p>
      <w:pPr>
        <w:spacing w:after="0" w:line="360" w:lineRule="auto"/>
        <w:jc w:val="both"/>
        <w:sectPr>
          <w:pgSz w:w="12240" w:h="15840"/>
          <w:pgMar w:header="0" w:footer="1003" w:top="1360" w:bottom="1200" w:left="1720" w:right="1300"/>
        </w:sectPr>
      </w:pPr>
    </w:p>
    <w:p>
      <w:pPr>
        <w:pStyle w:val="BodyText"/>
        <w:spacing w:before="7"/>
        <w:rPr>
          <w:sz w:val="22"/>
        </w:rPr>
      </w:pPr>
    </w:p>
    <w:p>
      <w:pPr>
        <w:pStyle w:val="Heading2"/>
        <w:numPr>
          <w:ilvl w:val="1"/>
          <w:numId w:val="1"/>
        </w:numPr>
        <w:tabs>
          <w:tab w:pos="986" w:val="left" w:leader="none"/>
        </w:tabs>
        <w:spacing w:line="240" w:lineRule="auto" w:before="69" w:after="0"/>
        <w:ind w:left="985" w:right="0" w:hanging="360"/>
        <w:jc w:val="left"/>
      </w:pPr>
      <w:r>
        <w:rPr/>
        <w:t>Sociología de las</w:t>
      </w:r>
      <w:r>
        <w:rPr>
          <w:spacing w:val="-6"/>
        </w:rPr>
        <w:t> </w:t>
      </w:r>
      <w:r>
        <w:rPr/>
        <w:t>profesiones</w:t>
      </w:r>
    </w:p>
    <w:p>
      <w:pPr>
        <w:pStyle w:val="BodyText"/>
        <w:rPr>
          <w:b/>
        </w:rPr>
      </w:pPr>
    </w:p>
    <w:p>
      <w:pPr>
        <w:pStyle w:val="BodyText"/>
        <w:rPr>
          <w:b/>
        </w:rPr>
      </w:pPr>
    </w:p>
    <w:p>
      <w:pPr>
        <w:pStyle w:val="ListParagraph"/>
        <w:numPr>
          <w:ilvl w:val="2"/>
          <w:numId w:val="1"/>
        </w:numPr>
        <w:tabs>
          <w:tab w:pos="1345" w:val="left" w:leader="none"/>
          <w:tab w:pos="1346" w:val="left" w:leader="none"/>
        </w:tabs>
        <w:spacing w:line="240" w:lineRule="auto" w:before="0" w:after="0"/>
        <w:ind w:left="1345" w:right="0" w:hanging="720"/>
        <w:jc w:val="left"/>
        <w:rPr>
          <w:b/>
          <w:sz w:val="24"/>
        </w:rPr>
      </w:pPr>
      <w:r>
        <w:rPr>
          <w:b/>
          <w:sz w:val="24"/>
        </w:rPr>
        <w:t>La sociología. Ciencia para el estudio de las</w:t>
      </w:r>
      <w:r>
        <w:rPr>
          <w:b/>
          <w:spacing w:val="-12"/>
          <w:sz w:val="24"/>
        </w:rPr>
        <w:t> </w:t>
      </w:r>
      <w:r>
        <w:rPr>
          <w:b/>
          <w:sz w:val="24"/>
        </w:rPr>
        <w:t>profesiones</w:t>
      </w:r>
    </w:p>
    <w:p>
      <w:pPr>
        <w:pStyle w:val="BodyText"/>
        <w:rPr>
          <w:b/>
        </w:rPr>
      </w:pPr>
    </w:p>
    <w:p>
      <w:pPr>
        <w:pStyle w:val="BodyText"/>
        <w:rPr>
          <w:b/>
        </w:rPr>
      </w:pPr>
    </w:p>
    <w:p>
      <w:pPr>
        <w:pStyle w:val="BodyText"/>
        <w:rPr>
          <w:b/>
        </w:rPr>
      </w:pPr>
    </w:p>
    <w:p>
      <w:pPr>
        <w:pStyle w:val="BodyText"/>
        <w:spacing w:line="360" w:lineRule="auto" w:before="139"/>
        <w:ind w:left="265" w:right="113" w:firstLine="707"/>
        <w:jc w:val="both"/>
      </w:pPr>
      <w:r>
        <w:rPr/>
        <w:t>El término profesión, encontrado en la literatura, puede ser distinto de acuerdo con el autor que se estudie. Esto ha llevado a concebirse desde diferentes puntos de vista de acuerdo con el enfoque adoptado, así como del contexto del cual provenga el autor. A manera de acotación y de acuerdo con Pilone (2001), el estudio de las profesiones no puede hacerse de manera objetiva si no es por el sociólogo. Es él quien a partir de su perspectiva logrará observar el objeto que corresponde a las profesiones, los elementos que la conforman así como las relaciones y las funciones a través de las cuales se</w:t>
      </w:r>
      <w:r>
        <w:rPr>
          <w:spacing w:val="-21"/>
        </w:rPr>
        <w:t> </w:t>
      </w:r>
      <w:r>
        <w:rPr/>
        <w:t>define.</w:t>
      </w:r>
    </w:p>
    <w:p>
      <w:pPr>
        <w:pStyle w:val="BodyText"/>
      </w:pPr>
    </w:p>
    <w:p>
      <w:pPr>
        <w:pStyle w:val="BodyText"/>
        <w:spacing w:line="360" w:lineRule="auto" w:before="142"/>
        <w:ind w:left="265" w:right="112" w:firstLine="707"/>
        <w:jc w:val="both"/>
      </w:pPr>
      <w:r>
        <w:rPr/>
        <w:t>El profesionista tiene su propia explicación de lo que es su profesión, ya sea desde el área médica, desde área artística, o desde cualquier otra disciplina y ciencia. El dominio disciplinar es amplio y muy variado. Al respecto, según la Asociación Internacional de Contadores (IFAC, por sus siglas en inglés): “Un profesionista es una persona que tiene conocimientos sobre un campo determinado del saber y las habilidades y experiencias necesarias para aplicarlos prácticamente a necesidades específicas del bien común” (IFAC, 1995, pág. 9). Desde esta lógica, el profesionista tiene el domino de la técnica y del método de  </w:t>
      </w:r>
      <w:r>
        <w:rPr>
          <w:i/>
        </w:rPr>
        <w:t>su </w:t>
      </w:r>
      <w:r>
        <w:rPr/>
        <w:t>profesión, domina también el aspecto teórico y conceptual que define  su  propia disciplina; pero estos dominios en relación hacia una definición de la profesión, no serían (o son) sino explicaciones unilaterales que, viciadas por el propio perfil profesional, darían solo una visión parcial del</w:t>
      </w:r>
      <w:r>
        <w:rPr>
          <w:spacing w:val="-27"/>
        </w:rPr>
        <w:t> </w:t>
      </w:r>
      <w:r>
        <w:rPr/>
        <w:t>fenómeno.</w:t>
      </w:r>
    </w:p>
    <w:p>
      <w:pPr>
        <w:pStyle w:val="BodyText"/>
        <w:spacing w:line="281" w:lineRule="exact"/>
        <w:ind w:left="265" w:firstLine="707"/>
        <w:jc w:val="both"/>
      </w:pPr>
      <w:r>
        <w:rPr/>
        <w:t>El estudio de las profesiones, en lo general, le corresponde al sociólogo</w:t>
      </w:r>
      <w:r>
        <w:rPr>
          <w:position w:val="11"/>
          <w:sz w:val="16"/>
        </w:rPr>
        <w:t>4</w:t>
      </w:r>
      <w:r>
        <w:rPr/>
        <w:t>, es</w:t>
      </w:r>
    </w:p>
    <w:p>
      <w:pPr>
        <w:pStyle w:val="BodyText"/>
        <w:spacing w:before="137"/>
        <w:ind w:left="265" w:right="97"/>
      </w:pPr>
      <w:r>
        <w:rPr/>
        <w:t>decir, a la sociología, en la medida en que ella se encarga del  “estudio de la   vida</w:t>
      </w:r>
    </w:p>
    <w:p>
      <w:pPr>
        <w:pStyle w:val="BodyText"/>
        <w:rPr>
          <w:sz w:val="20"/>
        </w:rPr>
      </w:pPr>
    </w:p>
    <w:p>
      <w:pPr>
        <w:pStyle w:val="BodyText"/>
        <w:spacing w:before="1"/>
        <w:rPr>
          <w:sz w:val="23"/>
        </w:rPr>
      </w:pPr>
      <w:r>
        <w:rPr/>
        <w:pict>
          <v:line style="position:absolute;mso-position-horizontal-relative:page;mso-position-vertical-relative:paragraph;z-index:1096;mso-wrap-distance-left:0;mso-wrap-distance-right:0" from="99.264pt,15.59802pt" to="243.284pt,15.59802pt" stroked="true" strokeweight=".71997pt" strokecolor="#000000">
            <w10:wrap type="topAndBottom"/>
          </v:line>
        </w:pict>
      </w:r>
    </w:p>
    <w:p>
      <w:pPr>
        <w:spacing w:before="39"/>
        <w:ind w:left="265" w:right="117" w:firstLine="0"/>
        <w:jc w:val="left"/>
        <w:rPr>
          <w:rFonts w:ascii="Calibri" w:hAnsi="Calibri"/>
          <w:sz w:val="20"/>
        </w:rPr>
      </w:pPr>
      <w:r>
        <w:rPr>
          <w:rFonts w:ascii="Calibri" w:hAnsi="Calibri"/>
          <w:position w:val="10"/>
          <w:sz w:val="13"/>
        </w:rPr>
        <w:t>4 </w:t>
      </w:r>
      <w:r>
        <w:rPr>
          <w:rFonts w:ascii="Calibri" w:hAnsi="Calibri"/>
          <w:sz w:val="20"/>
        </w:rPr>
        <w:t>Aunque es claro que el estudio de las profesiones naturalmente lo debe hacer el sociólogo desde las bases de su ciencia sociológica en sus enfoques particulares que correspondiera; el fenómeno de las profesiones le</w:t>
      </w:r>
    </w:p>
    <w:p>
      <w:pPr>
        <w:spacing w:after="0"/>
        <w:jc w:val="left"/>
        <w:rPr>
          <w:rFonts w:ascii="Calibri" w:hAnsi="Calibri"/>
          <w:sz w:val="20"/>
        </w:rPr>
        <w:sectPr>
          <w:footerReference w:type="default" r:id="rId7"/>
          <w:pgSz w:w="12240" w:h="15840"/>
          <w:pgMar w:footer="1003" w:header="0" w:top="1500" w:bottom="1200" w:left="1720" w:right="1300"/>
        </w:sectPr>
      </w:pPr>
    </w:p>
    <w:p>
      <w:pPr>
        <w:pStyle w:val="BodyText"/>
        <w:spacing w:line="350" w:lineRule="auto" w:before="56"/>
        <w:ind w:left="265" w:right="112"/>
        <w:jc w:val="both"/>
      </w:pPr>
      <w:r>
        <w:rPr/>
        <w:t>social humana, de sus grupos y sociedades […], tiene como objeto de estudio nuestro propio comportamiento como seres sociales” (Giddens, 2006). Para Durkheim, la sociología se define como: “la ciencia de las instituciones, su génesis y su funcionamiento”.</w:t>
      </w:r>
      <w:r>
        <w:rPr>
          <w:position w:val="11"/>
          <w:sz w:val="16"/>
        </w:rPr>
        <w:t>5  </w:t>
      </w:r>
      <w:r>
        <w:rPr/>
        <w:t>(Durkheim É., 1993, pág. 47 y Durkheim É., 1997, pág. 31).</w:t>
      </w:r>
    </w:p>
    <w:p>
      <w:pPr>
        <w:pStyle w:val="BodyText"/>
        <w:spacing w:line="360" w:lineRule="auto"/>
        <w:ind w:left="265" w:right="112"/>
        <w:jc w:val="both"/>
      </w:pPr>
      <w:r>
        <w:rPr/>
        <w:t>Para Parsons, la sociología es “la ciencia que trata de desarrollar una teoría analítica de los sistemas de acción social, en la medida en que éstos pueden ser comprendidos de acuerdo con su propiedad de integrarse alrededor de valores comunes” (Parsons en Chinoy, 1998, pág. 14). Para Parsons, la sociedad es un tipo especial de sistema social, considerado como uno de los subsistemas primarios del sistema humano de acción, apenas compitiendo con otros subsistemas primarios: el organismo conductual, la personalidad del individuo y el sistema cultural (Parsons, 1974). En términos de Robert Maclaver, la sociedad es una trama de relaciones sociales; para Simmel, un agregado de individuos entre los que hay relaciones sociales; para Robert Redfield es un conjunto de individuos relacionados por interacción; para Rummey y Maier, una colección de individuos que tienen cierta permanencia en una serie de relaciones definidas (Chinoy, 1998, págs.</w:t>
      </w:r>
      <w:r>
        <w:rPr>
          <w:spacing w:val="63"/>
        </w:rPr>
        <w:t> </w:t>
      </w:r>
      <w:r>
        <w:rPr/>
        <w:t>44-45).</w:t>
      </w:r>
    </w:p>
    <w:p>
      <w:pPr>
        <w:pStyle w:val="BodyText"/>
      </w:pPr>
    </w:p>
    <w:p>
      <w:pPr>
        <w:pStyle w:val="BodyText"/>
        <w:spacing w:line="360" w:lineRule="auto" w:before="140"/>
        <w:ind w:left="265" w:right="114" w:firstLine="707"/>
        <w:jc w:val="both"/>
      </w:pPr>
      <w:r>
        <w:rPr/>
        <w:t>Es así porque “El concepto de </w:t>
      </w:r>
      <w:r>
        <w:rPr>
          <w:i/>
        </w:rPr>
        <w:t>relación social </w:t>
      </w:r>
      <w:r>
        <w:rPr/>
        <w:t>se basa en el hecho de que la conducta humana se halla orientada de innumerables maneras hacia otras personas. Los hombres no sólo viven juntos sino que continuamente se hallan en </w:t>
      </w:r>
      <w:r>
        <w:rPr>
          <w:i/>
        </w:rPr>
        <w:t>interacción</w:t>
      </w:r>
      <w:r>
        <w:rPr/>
        <w:t>, respondiendo unos a otros y conformando sus acciones en relación con la conducta de los demás” (Chinoy, 1998, pág. 43). Lo cual sólo puede ocurrir en la medida en que la sociedad es tratada como un todo orgánico que funciona interconectado, como lo propusiera el funcionalismo en el siglo XIX y, posteriormente, el interaccionismo.</w:t>
      </w: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1120;mso-wrap-distance-left:0;mso-wrap-distance-right:0" from="99.264pt,10.59588pt" to="541.174pt,10.59588pt" stroked="true" strokeweight=".71997pt" strokecolor="#000000">
            <w10:wrap type="topAndBottom"/>
          </v:line>
        </w:pict>
      </w:r>
    </w:p>
    <w:p>
      <w:pPr>
        <w:spacing w:before="73"/>
        <w:ind w:left="265" w:right="115" w:firstLine="0"/>
        <w:jc w:val="both"/>
        <w:rPr>
          <w:rFonts w:ascii="Calibri" w:hAnsi="Calibri"/>
          <w:sz w:val="20"/>
        </w:rPr>
      </w:pPr>
      <w:r>
        <w:rPr>
          <w:rFonts w:ascii="Calibri" w:hAnsi="Calibri"/>
          <w:sz w:val="20"/>
        </w:rPr>
        <w:t>interesa y le atañe a distintas instituciones e individuos sociales del mundo contemporáneo. Las profesiones son asunto del área política, como del área educativa; asimismo como de la psicología, como de la economía. Su relevancia en torno de los factores de poder y conocimiento en el contexto económico es imperativa.</w:t>
      </w:r>
    </w:p>
    <w:p>
      <w:pPr>
        <w:spacing w:line="244" w:lineRule="exact" w:before="0"/>
        <w:ind w:left="265" w:right="0" w:firstLine="0"/>
        <w:jc w:val="both"/>
        <w:rPr>
          <w:rFonts w:ascii="Calibri" w:hAnsi="Calibri"/>
          <w:sz w:val="20"/>
        </w:rPr>
      </w:pPr>
      <w:r>
        <w:rPr>
          <w:rFonts w:ascii="Calibri" w:hAnsi="Calibri"/>
          <w:position w:val="10"/>
          <w:sz w:val="13"/>
        </w:rPr>
        <w:t>5  </w:t>
      </w:r>
      <w:r>
        <w:rPr>
          <w:rFonts w:ascii="Calibri" w:hAnsi="Calibri"/>
          <w:sz w:val="20"/>
        </w:rPr>
        <w:t>En esta definición Durkheim considera Institución a todas las creencias y todos los modos de conducta</w:t>
      </w:r>
    </w:p>
    <w:p>
      <w:pPr>
        <w:spacing w:line="243" w:lineRule="exact" w:before="0"/>
        <w:ind w:left="265" w:right="0" w:firstLine="0"/>
        <w:jc w:val="both"/>
        <w:rPr>
          <w:rFonts w:ascii="Calibri"/>
          <w:sz w:val="20"/>
        </w:rPr>
      </w:pPr>
      <w:r>
        <w:rPr>
          <w:rFonts w:ascii="Calibri"/>
          <w:sz w:val="20"/>
        </w:rPr>
        <w:t>instituidos por la comunidad.</w:t>
      </w:r>
    </w:p>
    <w:p>
      <w:pPr>
        <w:spacing w:after="0" w:line="243" w:lineRule="exact"/>
        <w:jc w:val="both"/>
        <w:rPr>
          <w:rFonts w:ascii="Calibri"/>
          <w:sz w:val="20"/>
        </w:rPr>
        <w:sectPr>
          <w:footerReference w:type="default" r:id="rId8"/>
          <w:pgSz w:w="12240" w:h="15840"/>
          <w:pgMar w:footer="1003" w:header="0" w:top="1360" w:bottom="1200" w:left="1720" w:right="1300"/>
          <w:pgNumType w:start="11"/>
        </w:sectPr>
      </w:pPr>
    </w:p>
    <w:p>
      <w:pPr>
        <w:pStyle w:val="BodyText"/>
        <w:spacing w:line="360" w:lineRule="auto" w:before="56"/>
        <w:ind w:left="265" w:right="118" w:firstLine="707"/>
        <w:jc w:val="both"/>
      </w:pPr>
      <w:r>
        <w:rPr/>
        <w:t>En el primer caso esto fue propuesto desde enfoques positivistas como los de Émile Durkheim y Auguste Comte. Así, para Ely Chinoy, el primer concepto de función social de manera sistémica se observa en </w:t>
      </w:r>
      <w:r>
        <w:rPr>
          <w:i/>
        </w:rPr>
        <w:t>Las reglas del método </w:t>
      </w:r>
      <w:r>
        <w:rPr>
          <w:i/>
        </w:rPr>
        <w:t>sociológico</w:t>
      </w:r>
      <w:r>
        <w:rPr/>
        <w:t>, de Émile Durkheim, en 1895 (Chinoy, 1998, pág. 73).  Pero también  lo hallamos en el siguiente autor al expresar, por ejemplo, “De tal suerte que la idea de </w:t>
      </w:r>
      <w:r>
        <w:rPr>
          <w:i/>
        </w:rPr>
        <w:t>función </w:t>
      </w:r>
      <w:r>
        <w:rPr/>
        <w:t>y la de </w:t>
      </w:r>
      <w:r>
        <w:rPr>
          <w:i/>
        </w:rPr>
        <w:t>órgano</w:t>
      </w:r>
      <w:r>
        <w:rPr/>
        <w:t>, por la naturaleza de las cosas, son tan inseparables de la física social como en fisiología” (Comte, 1997, pág.</w:t>
      </w:r>
      <w:r>
        <w:rPr>
          <w:spacing w:val="-24"/>
        </w:rPr>
        <w:t> </w:t>
      </w:r>
      <w:r>
        <w:rPr/>
        <w:t>275).</w:t>
      </w:r>
    </w:p>
    <w:p>
      <w:pPr>
        <w:pStyle w:val="BodyText"/>
      </w:pPr>
    </w:p>
    <w:p>
      <w:pPr>
        <w:pStyle w:val="BodyText"/>
        <w:spacing w:line="352" w:lineRule="auto" w:before="142"/>
        <w:ind w:left="265" w:right="119" w:firstLine="707"/>
        <w:jc w:val="both"/>
      </w:pPr>
      <w:r>
        <w:rPr/>
        <w:t>En este sentido y desde la perspectiva sociológica funcionalista del tema que abordo en esta investigación, las profesiones son sociales porque, entre otros factores, están determinadas por individuos con cierto perfil que se agrupan en un ambiente que puede o no, ser físico, aunque los antecedentes del enfoque teórico partan de allí, como lo mostraron Durkheim y Comte</w:t>
      </w:r>
      <w:r>
        <w:rPr>
          <w:position w:val="11"/>
          <w:sz w:val="16"/>
        </w:rPr>
        <w:t>6</w:t>
      </w:r>
      <w:r>
        <w:rPr/>
        <w:t>. Se trata de colectivos que comparten características propias e individuales;  pero, a la vez, coincidentes </w:t>
      </w:r>
      <w:r>
        <w:rPr>
          <w:spacing w:val="58"/>
        </w:rPr>
        <w:t> </w:t>
      </w:r>
      <w:r>
        <w:rPr/>
        <w:t>con</w:t>
      </w:r>
    </w:p>
    <w:p>
      <w:pPr>
        <w:pStyle w:val="BodyText"/>
        <w:spacing w:line="360" w:lineRule="auto" w:before="13"/>
        <w:ind w:left="265" w:right="112"/>
        <w:jc w:val="both"/>
      </w:pPr>
      <w:r>
        <w:rPr/>
        <w:t>el resto. Son, como el mismo Durkheim lo menciona: “…especies de un mismo género” (2001, pág. 10). Hoy, desde los estudios sociales mismos, se identifica la peculiaridad que presenta cada profesión, sobre todo porque varias han emanado de entornos complejos donde cada aspecto, desde lo endógeno como desde lo exógeno, determina la particularidad.</w:t>
      </w:r>
    </w:p>
    <w:p>
      <w:pPr>
        <w:pStyle w:val="BodyText"/>
      </w:pPr>
    </w:p>
    <w:p>
      <w:pPr>
        <w:pStyle w:val="BodyText"/>
        <w:spacing w:line="360" w:lineRule="auto" w:before="142"/>
        <w:ind w:left="265" w:right="112" w:firstLine="707"/>
        <w:jc w:val="both"/>
      </w:pPr>
      <w:r>
        <w:rPr/>
        <w:t>Las profesiones de la sociedad contemporánea son tan variadas como complejas, tan específicas como generales porque deben responder a los requerimientos del medio desde donde han surgido. Deben, sin remitirnos puramente al aspecto práctico, satisfacer las diferentes necesidades que el medio ambiente en todas sus expresiones les requiera. Las profesiones de la contemporaneidad son distintas a aquellas de hace un siglo, incluso medio siglo. Aún más, son diferentes de los años decimonónicos donde recién se inicia la conformación  de  la  vida  profesional,  más  cercana  a  como  hoy  la conocemos</w:t>
      </w:r>
    </w:p>
    <w:p>
      <w:pPr>
        <w:pStyle w:val="BodyText"/>
        <w:rPr>
          <w:sz w:val="20"/>
        </w:rPr>
      </w:pPr>
    </w:p>
    <w:p>
      <w:pPr>
        <w:pStyle w:val="BodyText"/>
        <w:rPr>
          <w:sz w:val="26"/>
        </w:rPr>
      </w:pPr>
      <w:r>
        <w:rPr/>
        <w:pict>
          <v:line style="position:absolute;mso-position-horizontal-relative:page;mso-position-vertical-relative:paragraph;z-index:1144;mso-wrap-distance-left:0;mso-wrap-distance-right:0" from="99.264pt,17.294863pt" to="243.284pt,17.294863pt" stroked="true" strokeweight=".72003pt" strokecolor="#000000">
            <w10:wrap type="topAndBottom"/>
          </v:line>
        </w:pict>
      </w:r>
    </w:p>
    <w:p>
      <w:pPr>
        <w:spacing w:before="39"/>
        <w:ind w:left="265" w:right="121" w:firstLine="0"/>
        <w:jc w:val="both"/>
        <w:rPr>
          <w:rFonts w:ascii="Calibri" w:hAnsi="Calibri"/>
          <w:sz w:val="20"/>
        </w:rPr>
      </w:pPr>
      <w:r>
        <w:rPr>
          <w:rFonts w:ascii="Calibri" w:hAnsi="Calibri"/>
          <w:position w:val="10"/>
          <w:sz w:val="13"/>
        </w:rPr>
        <w:t>6 </w:t>
      </w:r>
      <w:r>
        <w:rPr>
          <w:rFonts w:ascii="Calibri" w:hAnsi="Calibri"/>
          <w:sz w:val="20"/>
        </w:rPr>
        <w:t>Las profesiones como entidades se ubican tanto en las instituciones en donde se enseña o donde se aprende el conocimiento, pero también en cualquier espacio de la vida social, porque de ellas dependen gran funcionamiento de los sistemas económicos, políticos, tecnológicos y culturales.</w:t>
      </w:r>
    </w:p>
    <w:p>
      <w:pPr>
        <w:spacing w:after="0"/>
        <w:jc w:val="both"/>
        <w:rPr>
          <w:rFonts w:ascii="Calibri" w:hAnsi="Calibri"/>
          <w:sz w:val="20"/>
        </w:rPr>
        <w:sectPr>
          <w:pgSz w:w="12240" w:h="15840"/>
          <w:pgMar w:header="0" w:footer="1003" w:top="1360" w:bottom="1200" w:left="1720" w:right="1300"/>
        </w:sectPr>
      </w:pPr>
    </w:p>
    <w:p>
      <w:pPr>
        <w:pStyle w:val="BodyText"/>
        <w:spacing w:line="360" w:lineRule="auto" w:before="56"/>
        <w:ind w:left="265" w:right="530"/>
      </w:pPr>
      <w:r>
        <w:rPr/>
        <w:t>después del surgimiento de la Revolución Industrial. De manera que, en la actualidad, en términos generales, una profesión es tal cuando:</w:t>
      </w:r>
    </w:p>
    <w:p>
      <w:pPr>
        <w:pStyle w:val="ListParagraph"/>
        <w:numPr>
          <w:ilvl w:val="0"/>
          <w:numId w:val="2"/>
        </w:numPr>
        <w:tabs>
          <w:tab w:pos="985" w:val="left" w:leader="none"/>
          <w:tab w:pos="986" w:val="left" w:leader="none"/>
        </w:tabs>
        <w:spacing w:line="350" w:lineRule="auto" w:before="5" w:after="0"/>
        <w:ind w:left="985" w:right="123" w:hanging="360"/>
        <w:jc w:val="left"/>
        <w:rPr>
          <w:sz w:val="24"/>
        </w:rPr>
      </w:pPr>
      <w:r>
        <w:rPr>
          <w:sz w:val="24"/>
        </w:rPr>
        <w:t>Es un trabajo que requiere habilidades específicas intelectuales adquiridas por largos periodos de educación y</w:t>
      </w:r>
      <w:r>
        <w:rPr>
          <w:spacing w:val="-17"/>
          <w:sz w:val="24"/>
        </w:rPr>
        <w:t> </w:t>
      </w:r>
      <w:r>
        <w:rPr>
          <w:sz w:val="24"/>
        </w:rPr>
        <w:t>entrenamiento.</w:t>
      </w:r>
    </w:p>
    <w:p>
      <w:pPr>
        <w:pStyle w:val="ListParagraph"/>
        <w:numPr>
          <w:ilvl w:val="0"/>
          <w:numId w:val="2"/>
        </w:numPr>
        <w:tabs>
          <w:tab w:pos="985" w:val="left" w:leader="none"/>
          <w:tab w:pos="986" w:val="left" w:leader="none"/>
        </w:tabs>
        <w:spacing w:line="350" w:lineRule="auto" w:before="16" w:after="0"/>
        <w:ind w:left="985" w:right="123" w:hanging="360"/>
        <w:jc w:val="left"/>
        <w:rPr>
          <w:sz w:val="24"/>
        </w:rPr>
      </w:pPr>
      <w:r>
        <w:rPr>
          <w:sz w:val="24"/>
        </w:rPr>
        <w:t>Exige el mantenimiento y constante actualización de conocimientos durante la vida de su</w:t>
      </w:r>
      <w:r>
        <w:rPr>
          <w:spacing w:val="-3"/>
          <w:sz w:val="24"/>
        </w:rPr>
        <w:t> </w:t>
      </w:r>
      <w:r>
        <w:rPr>
          <w:sz w:val="24"/>
        </w:rPr>
        <w:t>ejercicio.</w:t>
      </w:r>
    </w:p>
    <w:p>
      <w:pPr>
        <w:pStyle w:val="ListParagraph"/>
        <w:numPr>
          <w:ilvl w:val="0"/>
          <w:numId w:val="2"/>
        </w:numPr>
        <w:tabs>
          <w:tab w:pos="985" w:val="left" w:leader="none"/>
          <w:tab w:pos="986" w:val="left" w:leader="none"/>
        </w:tabs>
        <w:spacing w:line="350" w:lineRule="auto" w:before="14" w:after="0"/>
        <w:ind w:left="985" w:right="123" w:hanging="360"/>
        <w:jc w:val="left"/>
        <w:rPr>
          <w:sz w:val="24"/>
        </w:rPr>
      </w:pPr>
      <w:r>
        <w:rPr>
          <w:sz w:val="24"/>
        </w:rPr>
        <w:t>Es un trabajo compensado justamente por la sociedad mediante un honorario que reconoce el esfuerzo de mantener la capacidad</w:t>
      </w:r>
      <w:r>
        <w:rPr>
          <w:spacing w:val="-20"/>
          <w:sz w:val="24"/>
        </w:rPr>
        <w:t> </w:t>
      </w:r>
      <w:r>
        <w:rPr>
          <w:sz w:val="24"/>
        </w:rPr>
        <w:t>profesional.</w:t>
      </w:r>
    </w:p>
    <w:p>
      <w:pPr>
        <w:pStyle w:val="BodyText"/>
      </w:pPr>
    </w:p>
    <w:p>
      <w:pPr>
        <w:pStyle w:val="BodyText"/>
        <w:spacing w:line="360" w:lineRule="auto" w:before="153"/>
        <w:ind w:left="265" w:right="123" w:firstLine="359"/>
        <w:jc w:val="both"/>
      </w:pPr>
      <w:r>
        <w:rPr/>
        <w:t>La sociedad a través de los gobiernos o de órganos profesionales establece condiciones mínimas que hagan evidentes la adquisición y el mantenimiento de  las habilidades</w:t>
      </w:r>
      <w:r>
        <w:rPr>
          <w:spacing w:val="-8"/>
        </w:rPr>
        <w:t> </w:t>
      </w:r>
      <w:r>
        <w:rPr/>
        <w:t>particulares.</w:t>
      </w:r>
    </w:p>
    <w:p>
      <w:pPr>
        <w:pStyle w:val="BodyText"/>
      </w:pPr>
    </w:p>
    <w:p>
      <w:pPr>
        <w:pStyle w:val="BodyText"/>
        <w:spacing w:line="360" w:lineRule="auto" w:before="142"/>
        <w:ind w:left="265" w:right="111" w:firstLine="359"/>
        <w:jc w:val="both"/>
      </w:pPr>
      <w:r>
        <w:rPr/>
        <w:t>Los profesionistas se agrupan en Colegios para preservar e incrementar el patrimonio intelectual de la profesión, definir la responsabilidad y los derechos de sus asociados, mediante la emisión de normas y criterios, formales o informales, respecto de asuntos propios de orden técnico o ético, a fin de satisfacer cabalmente las necesidades específicas del bien común (IFAC, 1995, págs. 28- 29).</w:t>
      </w:r>
    </w:p>
    <w:p>
      <w:pPr>
        <w:pStyle w:val="BodyText"/>
      </w:pPr>
    </w:p>
    <w:p>
      <w:pPr>
        <w:pStyle w:val="BodyText"/>
        <w:spacing w:line="360" w:lineRule="auto" w:before="142"/>
        <w:ind w:left="265" w:right="118" w:firstLine="359"/>
        <w:jc w:val="both"/>
      </w:pPr>
      <w:r>
        <w:rPr/>
        <w:t>En términos particulares, las profesiones vistas desde la lupa sociológica son conjuntos de individuos con características similares. El estudio de los colectivos compuestos por individuos, su comportamiento dentro del grupo y sus relaciones son el objeto de estudio de la Sociología de las Profesiones. Para efectos de este análisis y del tema a tratar, y, ya que se trata de un tema cuyo enfoque es social, es necesario clarificar la importancia que, en términos de configuración histórica, tiene la teoría sociológica.</w:t>
      </w:r>
    </w:p>
    <w:p>
      <w:pPr>
        <w:pStyle w:val="BodyText"/>
      </w:pPr>
    </w:p>
    <w:p>
      <w:pPr>
        <w:pStyle w:val="BodyText"/>
        <w:spacing w:line="360" w:lineRule="auto" w:before="142"/>
        <w:ind w:left="265" w:right="115" w:firstLine="359"/>
        <w:jc w:val="both"/>
      </w:pPr>
      <w:r>
        <w:rPr/>
        <w:t>Según Ritzer (2002), la sociología se configura debido a la coincidencia de tres importantes sucesos para la vida humana: 1) los fenómenos revolucionarios políticos que sintetizan el nacimiento de una sociedad industrial producto de una</w:t>
      </w:r>
    </w:p>
    <w:p>
      <w:pPr>
        <w:spacing w:after="0" w:line="360" w:lineRule="auto"/>
        <w:jc w:val="both"/>
        <w:sectPr>
          <w:pgSz w:w="12240" w:h="15840"/>
          <w:pgMar w:header="0" w:footer="1003" w:top="1360" w:bottom="1200" w:left="1720" w:right="1300"/>
        </w:sectPr>
      </w:pPr>
    </w:p>
    <w:p>
      <w:pPr>
        <w:pStyle w:val="BodyText"/>
        <w:spacing w:line="360" w:lineRule="auto" w:before="56"/>
        <w:ind w:left="265" w:right="111"/>
        <w:jc w:val="both"/>
      </w:pPr>
      <w:r>
        <w:rPr/>
        <w:t>reconfiguración de los procesos de producción: La Revolución Industrial, 2) el nacimiento de la ciencia social y 3) la consolidación de la era moderna. Dicho en términos kuhnianos, el nacimiento de la Sociología como ciencia y, con ello, evidentemente de la teoría sociológica clásica no es sino la respuesta a este cambio de paradigma (Kuhn, 2006). Una respuesta natural a un proceso de reconfiguración de las estructuras sociales en sus más amplias relaciones. Si tomamos en cuenta lo que menciona Ritzer, aparentemente, las profesiones modernas nacen a la par de la sociología.</w:t>
      </w:r>
    </w:p>
    <w:p>
      <w:pPr>
        <w:pStyle w:val="BodyText"/>
      </w:pPr>
    </w:p>
    <w:p>
      <w:pPr>
        <w:pStyle w:val="BodyText"/>
        <w:spacing w:line="360" w:lineRule="auto" w:before="142"/>
        <w:ind w:left="265" w:right="117" w:firstLine="359"/>
        <w:jc w:val="both"/>
      </w:pPr>
      <w:r>
        <w:rPr/>
        <w:t>A decir de Ritzer, implica la influencia positivamente directa de la Ilustración hacia una teoría sociológica que en primera instancia se proyectó en Francia en  un conjunto de ideas desarrolladas como reacción al citado movimiento cultural. Una sociología “…más racional, empírica, científica y orientada al cambio…” (Ritzer, 2002, pág. 13) que propulsó un movimiento intelectual; el cual, en términos científicos, ubicó una reacción más conservadora de pensamiento. Se trató de mantener las condiciones de orden social, un regreso a la paz y a la armonía de los que se disfrutaba en la Edad Media. Este pensamiento es claramente representativo en las aportaciones de los sociólogos clásicos que abordaré en los siguientes apartados y que representan para la sociología de las profesiones hitos de magnitud considerable respecto del enfoque teórico que nos ocupa; más aún, por su trascendencia en la sociología contemporánea es fundamental: É. Durkheim, T. Parsons y, brevemente, H. Spencer.  En este entendido, esta tesis  es un análisis de un tema contemporáneo desde el estudio de la teoría social clásica. Es un regreso a la teoría clásica con un enfoque actual delimitado por la sociología de las</w:t>
      </w:r>
      <w:r>
        <w:rPr>
          <w:spacing w:val="-8"/>
        </w:rPr>
        <w:t> </w:t>
      </w:r>
      <w:r>
        <w:rPr/>
        <w:t>profesiones.</w:t>
      </w:r>
    </w:p>
    <w:p>
      <w:pPr>
        <w:pStyle w:val="BodyText"/>
      </w:pPr>
    </w:p>
    <w:p>
      <w:pPr>
        <w:pStyle w:val="BodyText"/>
        <w:spacing w:line="360" w:lineRule="auto" w:before="142"/>
        <w:ind w:left="265" w:right="120" w:firstLine="359"/>
        <w:jc w:val="both"/>
      </w:pPr>
      <w:r>
        <w:rPr/>
        <w:t>Resulta interesante observar en nuestro entorno humano la diversidad de situaciones y comportamientos qué en colectividad manifestamos. Al respecto, la sociología como disciplina tiene un caudal de métodos y recursos. En su obra </w:t>
      </w:r>
      <w:r>
        <w:rPr>
          <w:i/>
        </w:rPr>
        <w:t>Sociología</w:t>
      </w:r>
      <w:r>
        <w:rPr/>
        <w:t>, Giddens (1991), define los principales enfoques a través de los cuales se ha estudiado a la sociedad y mediante los cuales también se ha intentado</w:t>
      </w:r>
    </w:p>
    <w:p>
      <w:pPr>
        <w:spacing w:after="0" w:line="360" w:lineRule="auto"/>
        <w:jc w:val="both"/>
        <w:sectPr>
          <w:pgSz w:w="12240" w:h="15840"/>
          <w:pgMar w:header="0" w:footer="1003" w:top="1360" w:bottom="1200" w:left="1720" w:right="1300"/>
        </w:sectPr>
      </w:pPr>
    </w:p>
    <w:p>
      <w:pPr>
        <w:pStyle w:val="BodyText"/>
        <w:spacing w:line="360" w:lineRule="auto" w:before="56"/>
        <w:ind w:left="265" w:right="112"/>
        <w:jc w:val="both"/>
      </w:pPr>
      <w:r>
        <w:rPr/>
        <w:t>explicar los fenómenos de la vida social. Éstos son los modos de ver las distintas realidades sociales; los cuales ayudan para que de manera objetiva y sistemática se obtenga progreso en los trabajos sociológicos (Giddens, 2006, pág. 728). Los distintos enfoques teóricos: funcionalista, estructuralista e interaccionista simbólico mencionados en la obra de Giddens demuestran la forma base, pero además clásica para el estudio de las sociedades. A partir de tales enfoques ha devenido el estudio de lo social que continúa, sin duda, aportando avances al conocimiento científico de estos</w:t>
      </w:r>
      <w:r>
        <w:rPr>
          <w:spacing w:val="-7"/>
        </w:rPr>
        <w:t> </w:t>
      </w:r>
      <w:r>
        <w:rPr/>
        <w:t>temas.</w:t>
      </w:r>
    </w:p>
    <w:p>
      <w:pPr>
        <w:pStyle w:val="BodyText"/>
      </w:pPr>
    </w:p>
    <w:p>
      <w:pPr>
        <w:pStyle w:val="BodyText"/>
      </w:pPr>
    </w:p>
    <w:p>
      <w:pPr>
        <w:pStyle w:val="BodyText"/>
        <w:spacing w:before="5"/>
      </w:pPr>
    </w:p>
    <w:p>
      <w:pPr>
        <w:pStyle w:val="Heading2"/>
        <w:numPr>
          <w:ilvl w:val="2"/>
          <w:numId w:val="1"/>
        </w:numPr>
        <w:tabs>
          <w:tab w:pos="1345" w:val="left" w:leader="none"/>
          <w:tab w:pos="1346" w:val="left" w:leader="none"/>
        </w:tabs>
        <w:spacing w:line="240" w:lineRule="auto" w:before="1" w:after="0"/>
        <w:ind w:left="1345" w:right="0" w:hanging="720"/>
        <w:jc w:val="left"/>
      </w:pPr>
      <w:r>
        <w:rPr/>
        <w:t>Escuelas, enfoques y posturas para el estudio de las</w:t>
      </w:r>
      <w:r>
        <w:rPr>
          <w:spacing w:val="-19"/>
        </w:rPr>
        <w:t> </w:t>
      </w:r>
      <w:r>
        <w:rPr/>
        <w:t>profesiones</w:t>
      </w:r>
    </w:p>
    <w:p>
      <w:pPr>
        <w:pStyle w:val="BodyText"/>
        <w:rPr>
          <w:b/>
        </w:rPr>
      </w:pPr>
    </w:p>
    <w:p>
      <w:pPr>
        <w:pStyle w:val="BodyText"/>
        <w:rPr>
          <w:b/>
        </w:rPr>
      </w:pPr>
    </w:p>
    <w:p>
      <w:pPr>
        <w:pStyle w:val="BodyText"/>
        <w:spacing w:line="348" w:lineRule="auto"/>
        <w:ind w:left="265" w:right="120"/>
        <w:jc w:val="both"/>
      </w:pPr>
      <w:r>
        <w:rPr/>
        <w:t>Los enfoques teóricos mencionados en los párrafos anteriores han demarcado también el estudio de las profesiones</w:t>
      </w:r>
      <w:r>
        <w:rPr>
          <w:position w:val="11"/>
          <w:sz w:val="16"/>
        </w:rPr>
        <w:t>7</w:t>
      </w:r>
      <w:r>
        <w:rPr/>
        <w:t>. De forma particular, el estudio de las profesiones, desde la sociología se lleva a cabo desde la sociología de las profesiones (SP</w:t>
      </w:r>
      <w:r>
        <w:rPr>
          <w:position w:val="11"/>
          <w:sz w:val="16"/>
        </w:rPr>
        <w:t>8</w:t>
      </w:r>
      <w:r>
        <w:rPr/>
        <w:t>) y encamina sus esfuerzos al entendimiento y comprensión de los factores que definen a un grupo profesional, las circunstancias de su origen, desarrollo y el estado actual en el que se encuentran en todas sus</w:t>
      </w:r>
      <w:r>
        <w:rPr>
          <w:spacing w:val="-29"/>
        </w:rPr>
        <w:t> </w:t>
      </w:r>
      <w:r>
        <w:rPr/>
        <w:t>líneas.</w:t>
      </w:r>
    </w:p>
    <w:p>
      <w:pPr>
        <w:pStyle w:val="BodyText"/>
      </w:pPr>
    </w:p>
    <w:p>
      <w:pPr>
        <w:pStyle w:val="BodyText"/>
        <w:spacing w:line="360" w:lineRule="auto" w:before="155"/>
        <w:ind w:left="265" w:right="113" w:firstLine="707"/>
        <w:jc w:val="both"/>
      </w:pPr>
      <w:r>
        <w:rPr/>
        <w:t>Ello es relevante porque “La sociología de las profesiones se deriva de dos vertientes de pensamiento clásicas: una, la que arranca del positivismo funcionalista de Parsons; la otra, derivada del interaccionismo de la escuela de Chicago” (Hualde, 2000, pág. 666). Al respecto, Dubar constata la gran  continuidad de la formulación parsoniana de las profesiones en Carr Saunders y  en Flexner; la cual se basa en la idea de que la profesión representa “la fusión de la eficacia económica y la legitimidad cultural” (Hualde, 2000, pág. 666); si bien  </w:t>
      </w:r>
      <w:r>
        <w:rPr>
          <w:spacing w:val="7"/>
        </w:rPr>
        <w:t> </w:t>
      </w:r>
      <w:r>
        <w:rPr/>
        <w:t>la</w:t>
      </w:r>
    </w:p>
    <w:p>
      <w:pPr>
        <w:pStyle w:val="BodyText"/>
        <w:spacing w:before="7"/>
        <w:rPr>
          <w:sz w:val="22"/>
        </w:rPr>
      </w:pPr>
      <w:r>
        <w:rPr/>
        <w:pict>
          <v:line style="position:absolute;mso-position-horizontal-relative:page;mso-position-vertical-relative:paragraph;z-index:1168;mso-wrap-distance-left:0;mso-wrap-distance-right:0" from="99.264pt,15.353926pt" to="243.284pt,15.353926pt" stroked="true" strokeweight=".71997pt" strokecolor="#000000">
            <w10:wrap type="topAndBottom"/>
          </v:line>
        </w:pict>
      </w:r>
    </w:p>
    <w:p>
      <w:pPr>
        <w:spacing w:before="39"/>
        <w:ind w:left="265" w:right="126" w:firstLine="0"/>
        <w:jc w:val="both"/>
        <w:rPr>
          <w:rFonts w:ascii="Calibri" w:hAnsi="Calibri"/>
          <w:sz w:val="20"/>
        </w:rPr>
      </w:pPr>
      <w:r>
        <w:rPr>
          <w:rFonts w:ascii="Calibri" w:hAnsi="Calibri"/>
          <w:position w:val="10"/>
          <w:sz w:val="13"/>
        </w:rPr>
        <w:t>7</w:t>
      </w:r>
      <w:r>
        <w:rPr>
          <w:rFonts w:ascii="Calibri" w:hAnsi="Calibri"/>
          <w:sz w:val="20"/>
        </w:rPr>
        <w:t>Vale mencionar que aunque el aporte del marxismo es para la sociología un paso necesario para el entendimiento del objeto que persigue, para la sociología de las profesiones no ha demarcado aún una corriente próspera. Aunque en enfoques neomarxistas existen consideraciones importantes para el estudio de las profesiones.</w:t>
      </w:r>
    </w:p>
    <w:p>
      <w:pPr>
        <w:spacing w:before="87"/>
        <w:ind w:left="265" w:right="114" w:firstLine="0"/>
        <w:jc w:val="both"/>
        <w:rPr>
          <w:rFonts w:ascii="Calibri" w:hAnsi="Calibri"/>
          <w:sz w:val="20"/>
        </w:rPr>
      </w:pPr>
      <w:r>
        <w:rPr>
          <w:rFonts w:ascii="Calibri" w:hAnsi="Calibri"/>
          <w:position w:val="10"/>
          <w:sz w:val="13"/>
        </w:rPr>
        <w:t>8 </w:t>
      </w:r>
      <w:r>
        <w:rPr>
          <w:rFonts w:ascii="Calibri" w:hAnsi="Calibri"/>
          <w:sz w:val="20"/>
        </w:rPr>
        <w:t>En algunas menciones a partir de este capítulo, me referiré a la rama de la Sociología: Sociología </w:t>
      </w:r>
      <w:r>
        <w:rPr>
          <w:rFonts w:ascii="Calibri" w:hAnsi="Calibri"/>
          <w:i/>
          <w:sz w:val="20"/>
        </w:rPr>
        <w:t>de las </w:t>
      </w:r>
      <w:r>
        <w:rPr>
          <w:rFonts w:ascii="Calibri" w:hAnsi="Calibri"/>
          <w:i/>
          <w:sz w:val="20"/>
        </w:rPr>
        <w:t>Profesiones </w:t>
      </w:r>
      <w:r>
        <w:rPr>
          <w:rFonts w:ascii="Calibri" w:hAnsi="Calibri"/>
          <w:sz w:val="20"/>
        </w:rPr>
        <w:t>como SP. Lo anterior para facilitar la agilidad de la lectura y la comprensión.</w:t>
      </w:r>
    </w:p>
    <w:p>
      <w:pPr>
        <w:spacing w:after="0"/>
        <w:jc w:val="both"/>
        <w:rPr>
          <w:rFonts w:ascii="Calibri" w:hAnsi="Calibri"/>
          <w:sz w:val="20"/>
        </w:rPr>
        <w:sectPr>
          <w:pgSz w:w="12240" w:h="15840"/>
          <w:pgMar w:header="0" w:footer="1003" w:top="1360" w:bottom="1200" w:left="1720" w:right="1300"/>
        </w:sectPr>
      </w:pPr>
    </w:p>
    <w:p>
      <w:pPr>
        <w:pStyle w:val="BodyText"/>
        <w:spacing w:line="360" w:lineRule="auto" w:before="56"/>
        <w:ind w:left="265" w:right="123"/>
        <w:jc w:val="both"/>
      </w:pPr>
      <w:r>
        <w:rPr/>
        <w:t>visión interaccionista difiere de la funcionalista en que parte de la división social del trabajo, al centrarse en la constitución y evolución de las profesiones desde la interacción social cotidiana (Hualde, 2000, pág.</w:t>
      </w:r>
      <w:r>
        <w:rPr>
          <w:spacing w:val="-17"/>
        </w:rPr>
        <w:t> </w:t>
      </w:r>
      <w:r>
        <w:rPr/>
        <w:t>667).</w:t>
      </w:r>
    </w:p>
    <w:p>
      <w:pPr>
        <w:pStyle w:val="BodyText"/>
      </w:pPr>
    </w:p>
    <w:p>
      <w:pPr>
        <w:pStyle w:val="BodyText"/>
        <w:spacing w:line="360" w:lineRule="auto" w:before="142"/>
        <w:ind w:left="265" w:right="120" w:firstLine="707"/>
        <w:jc w:val="both"/>
      </w:pPr>
      <w:r>
        <w:rPr/>
        <w:t>De manera que Hualde clasifica los estudios de sociología de las profesiones del siguiente modo (Hualde, 2000, pág. 668):</w:t>
      </w:r>
    </w:p>
    <w:p>
      <w:pPr>
        <w:pStyle w:val="BodyText"/>
      </w:pPr>
    </w:p>
    <w:p>
      <w:pPr>
        <w:pStyle w:val="ListParagraph"/>
        <w:numPr>
          <w:ilvl w:val="0"/>
          <w:numId w:val="3"/>
        </w:numPr>
        <w:tabs>
          <w:tab w:pos="1334" w:val="left" w:leader="none"/>
        </w:tabs>
        <w:spacing w:line="360" w:lineRule="auto" w:before="142" w:after="0"/>
        <w:ind w:left="1333" w:right="120" w:hanging="360"/>
        <w:jc w:val="both"/>
        <w:rPr>
          <w:sz w:val="24"/>
        </w:rPr>
      </w:pPr>
      <w:r>
        <w:rPr>
          <w:sz w:val="24"/>
        </w:rPr>
        <w:t>Escuela funcionalista (Parsons, Carr Saunders, Wilson, Marshall). La profesión es un medio para controlar relaciones entre involucrados, donde la profesionalización implica la evolución de garantías estructurales para desarrollar ese</w:t>
      </w:r>
      <w:r>
        <w:rPr>
          <w:spacing w:val="-12"/>
          <w:sz w:val="24"/>
        </w:rPr>
        <w:t> </w:t>
      </w:r>
      <w:r>
        <w:rPr>
          <w:sz w:val="24"/>
        </w:rPr>
        <w:t>control.</w:t>
      </w:r>
    </w:p>
    <w:p>
      <w:pPr>
        <w:pStyle w:val="BodyText"/>
      </w:pPr>
    </w:p>
    <w:p>
      <w:pPr>
        <w:pStyle w:val="ListParagraph"/>
        <w:numPr>
          <w:ilvl w:val="0"/>
          <w:numId w:val="3"/>
        </w:numPr>
        <w:tabs>
          <w:tab w:pos="1334" w:val="left" w:leader="none"/>
        </w:tabs>
        <w:spacing w:line="360" w:lineRule="auto" w:before="142" w:after="0"/>
        <w:ind w:left="1333" w:right="121" w:hanging="360"/>
        <w:jc w:val="both"/>
        <w:rPr>
          <w:sz w:val="24"/>
        </w:rPr>
      </w:pPr>
      <w:r>
        <w:rPr>
          <w:sz w:val="24"/>
        </w:rPr>
        <w:t>Escuela estructuralista. La profesión es una forma de control ocupacional. El foco de estudio es la explicación de las propiedades de las profesiones y el grado de desarrollo de</w:t>
      </w:r>
      <w:r>
        <w:rPr>
          <w:spacing w:val="-22"/>
          <w:sz w:val="24"/>
        </w:rPr>
        <w:t> </w:t>
      </w:r>
      <w:r>
        <w:rPr>
          <w:sz w:val="24"/>
        </w:rPr>
        <w:t>éstas.</w:t>
      </w:r>
    </w:p>
    <w:p>
      <w:pPr>
        <w:pStyle w:val="ListParagraph"/>
        <w:numPr>
          <w:ilvl w:val="0"/>
          <w:numId w:val="3"/>
        </w:numPr>
        <w:tabs>
          <w:tab w:pos="1334" w:val="left" w:leader="none"/>
        </w:tabs>
        <w:spacing w:line="360" w:lineRule="auto" w:before="2" w:after="0"/>
        <w:ind w:left="1333" w:right="112" w:hanging="360"/>
        <w:jc w:val="both"/>
        <w:rPr>
          <w:sz w:val="24"/>
        </w:rPr>
      </w:pPr>
      <w:r>
        <w:rPr>
          <w:sz w:val="24"/>
        </w:rPr>
        <w:t>Escuela del monopolio. Se estudia del desarrollo de las profesiones </w:t>
      </w:r>
      <w:r>
        <w:rPr>
          <w:spacing w:val="3"/>
          <w:sz w:val="24"/>
        </w:rPr>
        <w:t>con </w:t>
      </w:r>
      <w:r>
        <w:rPr>
          <w:sz w:val="24"/>
        </w:rPr>
        <w:t>la convicción de que éste no ocurre de mono natural, sino a partir de la dominación de grupos corporativos con el objetivo de controlar el trabajo y, con ello, el mercado económico. Por lo que, más que la estructura, importa la funcionalidad de las profesiones en el mundo económico (Larson y</w:t>
      </w:r>
      <w:r>
        <w:rPr>
          <w:spacing w:val="-4"/>
          <w:sz w:val="24"/>
        </w:rPr>
        <w:t> </w:t>
      </w:r>
      <w:r>
        <w:rPr>
          <w:sz w:val="24"/>
        </w:rPr>
        <w:t>Johnson).</w:t>
      </w:r>
    </w:p>
    <w:p>
      <w:pPr>
        <w:pStyle w:val="ListParagraph"/>
        <w:numPr>
          <w:ilvl w:val="0"/>
          <w:numId w:val="3"/>
        </w:numPr>
        <w:tabs>
          <w:tab w:pos="1334" w:val="left" w:leader="none"/>
        </w:tabs>
        <w:spacing w:line="360" w:lineRule="auto" w:before="2" w:after="0"/>
        <w:ind w:left="1333" w:right="121" w:hanging="360"/>
        <w:jc w:val="both"/>
        <w:rPr>
          <w:sz w:val="24"/>
        </w:rPr>
      </w:pPr>
      <w:r>
        <w:rPr>
          <w:sz w:val="24"/>
        </w:rPr>
        <w:t>Escuela cultural. Estudio de la autoridad y legitimación cultural de las profesiones que reemplaza lo meramente</w:t>
      </w:r>
      <w:r>
        <w:rPr>
          <w:spacing w:val="-20"/>
          <w:sz w:val="24"/>
        </w:rPr>
        <w:t> </w:t>
      </w:r>
      <w:r>
        <w:rPr>
          <w:sz w:val="24"/>
        </w:rPr>
        <w:t>organizacional.</w:t>
      </w:r>
    </w:p>
    <w:p>
      <w:pPr>
        <w:pStyle w:val="BodyText"/>
      </w:pPr>
    </w:p>
    <w:p>
      <w:pPr>
        <w:pStyle w:val="BodyText"/>
        <w:spacing w:line="360" w:lineRule="auto" w:before="139"/>
        <w:ind w:left="265" w:right="113" w:firstLine="707"/>
        <w:jc w:val="both"/>
      </w:pPr>
      <w:r>
        <w:rPr/>
        <w:t>A su vez, la SP tiene, según (Sánchez &amp; Sáez, 2009) un triple objeto: 1) la organización social de las actividades laborales, 2) la significación subjetiva de éstas y 3) las formas de estructuración de los mercados de trabajo. Esto se corresponde con la delimitación de enfoques teóricos desde los cuales se ha abordado el estudio de las profesiones de manera científica, a partir de los años 30;  así como a  la  inquietud  del  sociólogo  con  respecto a  los fundamentos que</w:t>
      </w:r>
    </w:p>
    <w:p>
      <w:pPr>
        <w:spacing w:after="0" w:line="360" w:lineRule="auto"/>
        <w:jc w:val="both"/>
        <w:sectPr>
          <w:pgSz w:w="12240" w:h="15840"/>
          <w:pgMar w:header="0" w:footer="1003" w:top="1360" w:bottom="1200" w:left="1720" w:right="1300"/>
        </w:sectPr>
      </w:pPr>
    </w:p>
    <w:p>
      <w:pPr>
        <w:pStyle w:val="BodyText"/>
        <w:spacing w:line="360" w:lineRule="auto" w:before="56"/>
        <w:ind w:left="265" w:right="97"/>
      </w:pPr>
      <w:r>
        <w:rPr/>
        <w:t>configuran al grupo profesional desde su anatomía hasta su relación sistémica con el resto de los organismos instituciones e individuales de la vida social.</w:t>
      </w:r>
    </w:p>
    <w:p>
      <w:pPr>
        <w:pStyle w:val="BodyText"/>
      </w:pPr>
    </w:p>
    <w:p>
      <w:pPr>
        <w:pStyle w:val="BodyText"/>
        <w:spacing w:line="360" w:lineRule="auto" w:before="142"/>
        <w:ind w:left="265" w:right="112" w:firstLine="707"/>
        <w:jc w:val="both"/>
      </w:pPr>
      <w:r>
        <w:rPr/>
        <w:t>Aunque para Urteaga (2008) estos enfoques teóricos y las teorías mismas representan sólo la parcialidad del objeto y contrastan con la realidad compleja  que manifiestan las sociedades contemporáneas. Para la autora ellas son visiones reduccionistas que no representan la realidad del problema en cuestión porque privilegian al profesional, al individuo en la acción profesional o a la profesión, según sea el caso. En sus términos, la acción profesional es plural, reflexiva, intersubjetiva, situada y respaldada en diversas lógicas de acción, entre ellas: integración, competición, subjetivación y dominación. Aunque en éstas lógicas de acción se encuentran precisamente delimitadas las categorías que manejan las citadas teorías, vale la acotación de la autora por la innovación del abordaje de estudio desde la postura teórica de la</w:t>
      </w:r>
      <w:r>
        <w:rPr>
          <w:spacing w:val="-19"/>
        </w:rPr>
        <w:t> </w:t>
      </w:r>
      <w:r>
        <w:rPr/>
        <w:t>complejidad.</w:t>
      </w:r>
    </w:p>
    <w:p>
      <w:pPr>
        <w:pStyle w:val="BodyText"/>
      </w:pPr>
    </w:p>
    <w:p>
      <w:pPr>
        <w:pStyle w:val="BodyText"/>
        <w:spacing w:line="360" w:lineRule="auto" w:before="142"/>
        <w:ind w:left="265" w:right="112" w:firstLine="707"/>
        <w:jc w:val="both"/>
      </w:pPr>
      <w:r>
        <w:rPr/>
        <w:t>Independientemente de las nuevas visiones y el devenir científico, las teorías funcionalistas, interaccionistas y neo-weberianas han aportado un gran avance al conocimiento de las profesiones por sus diversos modos de ver y analizar su objeto. Han delineado el estado del arte de este tema y han contribuido al desarrollo de otros pensamientos sobre el fenómeno. No podemos perder de vista, evidentemente desde otras fronteras, otros desarrollos teóricos, como enfoques neomarxistas, etnometodológicos, fenomenológicos y, más recientemente, el estudio desde la teoría crítica, como el de Panania (2008), o el de la teoría del conflicto.</w:t>
      </w:r>
    </w:p>
    <w:p>
      <w:pPr>
        <w:pStyle w:val="BodyText"/>
      </w:pPr>
    </w:p>
    <w:p>
      <w:pPr>
        <w:pStyle w:val="BodyText"/>
        <w:spacing w:line="360" w:lineRule="auto" w:before="142"/>
        <w:ind w:left="265" w:right="118" w:firstLine="707"/>
        <w:jc w:val="both"/>
      </w:pPr>
      <w:r>
        <w:rPr/>
        <w:t>Estas aportaciones, corroboran la necesidad imperante de la atención a las nuevas profesiones como objetos de interés para la ciencia actual. No se puede perder de vista que la Sociología de las Profesiones como rama de la ciencia, se encuentra en construcción continua e interminable. En la medida que las sociedades contemporáneas avancen y sus requerimientos de servicios sean manifiestos, el estudio de este fenómeno esencialmente contemporáneo será cada</w:t>
      </w:r>
    </w:p>
    <w:p>
      <w:pPr>
        <w:spacing w:after="0" w:line="360" w:lineRule="auto"/>
        <w:jc w:val="both"/>
        <w:sectPr>
          <w:pgSz w:w="12240" w:h="15840"/>
          <w:pgMar w:header="0" w:footer="1003" w:top="1360" w:bottom="1200" w:left="1720" w:right="1300"/>
        </w:sectPr>
      </w:pPr>
    </w:p>
    <w:p>
      <w:pPr>
        <w:pStyle w:val="BodyText"/>
        <w:spacing w:line="360" w:lineRule="auto" w:before="56"/>
        <w:ind w:left="265" w:right="122"/>
        <w:jc w:val="both"/>
      </w:pPr>
      <w:r>
        <w:rPr/>
        <w:t>vez más imperante; pero, al mismo tiempo, más complejo, diferente y susceptible de reestructurarse. Las profesiones no son entidades estáticas e inamovibles, por el contrario se transforman continuamente.</w:t>
      </w:r>
    </w:p>
    <w:p>
      <w:pPr>
        <w:pStyle w:val="BodyText"/>
      </w:pPr>
    </w:p>
    <w:p>
      <w:pPr>
        <w:pStyle w:val="BodyText"/>
        <w:spacing w:line="352" w:lineRule="auto" w:before="142"/>
        <w:ind w:left="265" w:right="115" w:firstLine="707"/>
        <w:jc w:val="both"/>
      </w:pPr>
      <w:r>
        <w:rPr/>
        <w:t>El estudio sobre las profesiones a partir de la SP –o, en algunos estudios, concebida también como sociología de las ocupaciones</w:t>
      </w:r>
      <w:r>
        <w:rPr>
          <w:position w:val="11"/>
          <w:sz w:val="16"/>
        </w:rPr>
        <w:t>9</w:t>
      </w:r>
      <w:r>
        <w:rPr/>
        <w:t>– sigue representado un reto para los sociólogos contemporáneos. La naturaleza del objeto de estudio, la diversidad de problemáticas en torno a él y los distintos enfoques emanados y característicos de los estudios sociales, considerando de inicio el aspecto de la</w:t>
      </w:r>
    </w:p>
    <w:p>
      <w:pPr>
        <w:pStyle w:val="BodyText"/>
        <w:spacing w:line="360" w:lineRule="auto" w:before="11"/>
        <w:ind w:left="265" w:right="114"/>
        <w:jc w:val="both"/>
      </w:pPr>
      <w:r>
        <w:rPr/>
        <w:t>subjetividad, complejizan el estudio del tema y obliga  necesariamente  a delimitarlo. Un siglo hace del inicio sistemático del abordaje teórico y metodológico de este tema y aún se mantiene la diversidad en el tratamiento, la diversidad de pensamientos y la diversidad de enfoques teóricos y metodológicos e, incluso, la discrepancia con áreas como la sociología del trabajo (Panaia, 2008), disciplina de la cual el objeto que persigue trastoca de diversos modos a la profesión.</w:t>
      </w:r>
    </w:p>
    <w:p>
      <w:pPr>
        <w:pStyle w:val="BodyText"/>
      </w:pPr>
    </w:p>
    <w:p>
      <w:pPr>
        <w:pStyle w:val="BodyText"/>
        <w:spacing w:line="360" w:lineRule="auto" w:before="142"/>
        <w:ind w:left="265" w:right="112" w:firstLine="707"/>
        <w:jc w:val="both"/>
      </w:pPr>
      <w:r>
        <w:rPr/>
        <w:t>Algunos autores como Sánchez &amp; Sáez (2009) y Urteaga  (2008), consideran tres enfoques de mayor relevancia y los clasifican: 1) de acuerdo al momento en que fueron concebidos, 2) de acuerdo al tratamiento metodológico   y</w:t>
      </w:r>
    </w:p>
    <w:p>
      <w:pPr>
        <w:pStyle w:val="BodyText"/>
        <w:spacing w:line="360" w:lineRule="auto" w:before="2"/>
        <w:ind w:left="265" w:right="117"/>
        <w:jc w:val="both"/>
      </w:pPr>
      <w:r>
        <w:rPr/>
        <w:t>3) de acuerdo a los resultados aportados al tema. El primero se refiere a las teorías funcionalistas, pioneras en términos de conceptos y métodos de abordaje teórico, incluso como ya se mencionó, de la propia teoría social; el segundo, al enfoque de las teorías interaccionistas y, finalmente, el tercero, rescata el pensamiento weberiano: las teorías neo-weberianas. El estudio de las profesiones a través de los enfoques mencionados ha sido una forma trascendente de ubicar  el estudio de este fenómeno, de igual forma los estudios mediante la concepción del tema a través de la taxonomía de escuelas como la definidora, la evolucionista y la revisionista que hacen Rodríguez &amp; Guillén (2002). Ello ha sido determinante sobre   todo   por   la   categorización   por   proceso   de   profesionalización,     </w:t>
      </w:r>
      <w:r>
        <w:rPr>
          <w:spacing w:val="19"/>
        </w:rPr>
        <w:t> </w:t>
      </w:r>
      <w:r>
        <w:rPr/>
        <w:t>la</w:t>
      </w:r>
    </w:p>
    <w:p>
      <w:pPr>
        <w:pStyle w:val="BodyText"/>
        <w:spacing w:before="10"/>
        <w:rPr>
          <w:sz w:val="13"/>
        </w:rPr>
      </w:pPr>
      <w:r>
        <w:rPr/>
        <w:pict>
          <v:line style="position:absolute;mso-position-horizontal-relative:page;mso-position-vertical-relative:paragraph;z-index:1192;mso-wrap-distance-left:0;mso-wrap-distance-right:0" from="99.264pt,10.313917pt" to="243.284pt,10.313917pt" stroked="true" strokeweight=".71997pt" strokecolor="#000000">
            <w10:wrap type="topAndBottom"/>
          </v:line>
        </w:pict>
      </w:r>
    </w:p>
    <w:p>
      <w:pPr>
        <w:spacing w:before="42"/>
        <w:ind w:left="265" w:right="115" w:firstLine="0"/>
        <w:jc w:val="both"/>
        <w:rPr>
          <w:rFonts w:ascii="Times New Roman" w:hAnsi="Times New Roman"/>
          <w:sz w:val="20"/>
        </w:rPr>
      </w:pPr>
      <w:r>
        <w:rPr>
          <w:rFonts w:ascii="Times New Roman" w:hAnsi="Times New Roman"/>
          <w:position w:val="9"/>
          <w:sz w:val="13"/>
        </w:rPr>
        <w:t>9 </w:t>
      </w:r>
      <w:r>
        <w:rPr>
          <w:rFonts w:ascii="Times New Roman" w:hAnsi="Times New Roman"/>
          <w:sz w:val="20"/>
        </w:rPr>
        <w:t>Término objetable para este estudio. El uso del término profesión desde el aspecto teórico considera una particular y marcada diferencia entre lo que es una profesión y lo que es una ocupación. Esto se tratará dentro del texto.</w:t>
      </w:r>
    </w:p>
    <w:p>
      <w:pPr>
        <w:spacing w:after="0"/>
        <w:jc w:val="both"/>
        <w:rPr>
          <w:rFonts w:ascii="Times New Roman" w:hAnsi="Times New Roman"/>
          <w:sz w:val="20"/>
        </w:rPr>
        <w:sectPr>
          <w:pgSz w:w="12240" w:h="15840"/>
          <w:pgMar w:header="0" w:footer="1003" w:top="1360" w:bottom="1200" w:left="1720" w:right="1300"/>
        </w:sectPr>
      </w:pPr>
    </w:p>
    <w:p>
      <w:pPr>
        <w:pStyle w:val="BodyText"/>
        <w:spacing w:line="360" w:lineRule="auto" w:before="56"/>
        <w:ind w:left="265" w:right="155"/>
      </w:pPr>
      <w:r>
        <w:rPr/>
        <w:t>heterogeneidad de métodos, la divergencia de conceptos de los autores en  función de su origen geográfico y la perspectiva de conceptuación de la profesión. Al respecto, en poco contribuye esta clasificación en vías de un acuerdo conceptual y metodológico que aporte beneficio a la determinación de una teoría de las profesiones que, apoyada en un método homogéneo, determine el crecimiento del estudio del fenómeno profesional en un acuerdo consensuado de los sociólogos. La presentación que he mostrado al inicio del capítulo, </w:t>
      </w:r>
      <w:r>
        <w:rPr>
          <w:spacing w:val="4"/>
        </w:rPr>
        <w:t>de </w:t>
      </w:r>
      <w:r>
        <w:rPr/>
        <w:t>manera resumida, respecto al estudio de las profesiones sólo corrobora que el fenómeno tiende a complejizarse en la medida en que el entorno en su generalidad lo hace. Siendo esto un producto de la sociedad contemporánea, su relación con ella está siempre supeditada al devenir cambiante de acuerdo con la circunstancia política, cultural, económica y tecnológica del entorno. El aspecto cultural en su interacción con el conocimiento repercute porque el conocimiento es fundamental para el avance de las profesiones. El conocimiento en su relación con la estructura social actual, es un capital necesario para el adecuado funcionamiento de</w:t>
      </w:r>
      <w:r>
        <w:rPr>
          <w:spacing w:val="-28"/>
        </w:rPr>
        <w:t> </w:t>
      </w:r>
      <w:r>
        <w:rPr/>
        <w:t>ésta.</w:t>
      </w:r>
    </w:p>
    <w:p>
      <w:pPr>
        <w:pStyle w:val="BodyText"/>
      </w:pPr>
    </w:p>
    <w:p>
      <w:pPr>
        <w:pStyle w:val="BodyText"/>
      </w:pPr>
    </w:p>
    <w:p>
      <w:pPr>
        <w:pStyle w:val="BodyText"/>
        <w:spacing w:before="3"/>
      </w:pPr>
    </w:p>
    <w:p>
      <w:pPr>
        <w:pStyle w:val="Heading2"/>
        <w:numPr>
          <w:ilvl w:val="2"/>
          <w:numId w:val="1"/>
        </w:numPr>
        <w:tabs>
          <w:tab w:pos="1345" w:val="left" w:leader="none"/>
          <w:tab w:pos="1346" w:val="left" w:leader="none"/>
        </w:tabs>
        <w:spacing w:line="360" w:lineRule="auto" w:before="0" w:after="0"/>
        <w:ind w:left="1345" w:right="114" w:hanging="720"/>
        <w:jc w:val="left"/>
      </w:pPr>
      <w:r>
        <w:rPr/>
        <w:t>El enfoque clásico funcionalista: É. Durkheim, H. Spencer y Talcott Parsons</w:t>
      </w:r>
    </w:p>
    <w:p>
      <w:pPr>
        <w:pStyle w:val="BodyText"/>
        <w:rPr>
          <w:b/>
        </w:rPr>
      </w:pPr>
    </w:p>
    <w:p>
      <w:pPr>
        <w:pStyle w:val="BodyText"/>
        <w:spacing w:line="360" w:lineRule="auto" w:before="142"/>
        <w:ind w:left="265" w:right="112"/>
        <w:jc w:val="both"/>
      </w:pPr>
      <w:r>
        <w:rPr/>
        <w:t>El enfoque teórico funcionalista deriva de la teoría clásica de la sociología  conocida como funcionalismo. Este mismo enfoque es a su vez considerado el padre de la </w:t>
      </w:r>
      <w:r>
        <w:rPr>
          <w:i/>
        </w:rPr>
        <w:t>Sociology of the Professions</w:t>
      </w:r>
      <w:r>
        <w:rPr/>
        <w:t>, formalmente establecida por Carr Saunders y Wilson hacia la tercera década del siglo XX (Urteaga, 2008). Es a  partir de la perspectiva sistemática durkheimiana, con la cual se inician los primeros desafíos intelectuales de la era moderna, sobre todo en torno al fenómeno que representan en ella las profesiones. En </w:t>
      </w:r>
      <w:r>
        <w:rPr>
          <w:i/>
        </w:rPr>
        <w:t>La división del trabajo </w:t>
      </w:r>
      <w:r>
        <w:rPr>
          <w:i/>
        </w:rPr>
        <w:t>social</w:t>
      </w:r>
      <w:r>
        <w:rPr/>
        <w:t>, Durkheim establece premisas que le acompañan no sólo en la citada obra, sino en otras obras como </w:t>
      </w:r>
      <w:r>
        <w:rPr>
          <w:i/>
        </w:rPr>
        <w:t>El Suicidio </w:t>
      </w:r>
      <w:r>
        <w:rPr/>
        <w:t>(1983) y </w:t>
      </w:r>
      <w:r>
        <w:rPr>
          <w:i/>
        </w:rPr>
        <w:t>Las Reglas del Método Sociológico</w:t>
      </w:r>
      <w:r>
        <w:rPr/>
        <w:t>. En su obra de 1896, Durkheim alude a las condiciones de las sociedades modernas</w:t>
      </w:r>
      <w:r>
        <w:rPr>
          <w:spacing w:val="29"/>
        </w:rPr>
        <w:t> </w:t>
      </w:r>
      <w:r>
        <w:rPr/>
        <w:t>de</w:t>
      </w:r>
      <w:r>
        <w:rPr>
          <w:spacing w:val="32"/>
        </w:rPr>
        <w:t> </w:t>
      </w:r>
      <w:r>
        <w:rPr/>
        <w:t>entonces,</w:t>
      </w:r>
      <w:r>
        <w:rPr>
          <w:spacing w:val="32"/>
        </w:rPr>
        <w:t> </w:t>
      </w:r>
      <w:r>
        <w:rPr/>
        <w:t>y</w:t>
      </w:r>
      <w:r>
        <w:rPr>
          <w:spacing w:val="29"/>
        </w:rPr>
        <w:t> </w:t>
      </w:r>
      <w:r>
        <w:rPr/>
        <w:t>es</w:t>
      </w:r>
      <w:r>
        <w:rPr>
          <w:spacing w:val="32"/>
        </w:rPr>
        <w:t> </w:t>
      </w:r>
      <w:r>
        <w:rPr/>
        <w:t>el</w:t>
      </w:r>
      <w:r>
        <w:rPr>
          <w:spacing w:val="31"/>
        </w:rPr>
        <w:t> </w:t>
      </w:r>
      <w:r>
        <w:rPr/>
        <w:t>primero</w:t>
      </w:r>
      <w:r>
        <w:rPr>
          <w:spacing w:val="32"/>
        </w:rPr>
        <w:t> </w:t>
      </w:r>
      <w:r>
        <w:rPr/>
        <w:t>que</w:t>
      </w:r>
      <w:r>
        <w:rPr>
          <w:spacing w:val="32"/>
        </w:rPr>
        <w:t> </w:t>
      </w:r>
      <w:r>
        <w:rPr/>
        <w:t>defiende</w:t>
      </w:r>
      <w:r>
        <w:rPr>
          <w:spacing w:val="32"/>
        </w:rPr>
        <w:t> </w:t>
      </w:r>
      <w:r>
        <w:rPr/>
        <w:t>la</w:t>
      </w:r>
      <w:r>
        <w:rPr>
          <w:spacing w:val="32"/>
        </w:rPr>
        <w:t> </w:t>
      </w:r>
      <w:r>
        <w:rPr/>
        <w:t>postura</w:t>
      </w:r>
      <w:r>
        <w:rPr>
          <w:spacing w:val="38"/>
        </w:rPr>
        <w:t> </w:t>
      </w:r>
      <w:r>
        <w:rPr/>
        <w:t>de</w:t>
      </w:r>
      <w:r>
        <w:rPr>
          <w:spacing w:val="32"/>
        </w:rPr>
        <w:t> </w:t>
      </w:r>
      <w:r>
        <w:rPr/>
        <w:t>la</w:t>
      </w:r>
      <w:r>
        <w:rPr>
          <w:spacing w:val="32"/>
        </w:rPr>
        <w:t> </w:t>
      </w:r>
      <w:r>
        <w:rPr/>
        <w:t>evolución</w:t>
      </w:r>
    </w:p>
    <w:p>
      <w:pPr>
        <w:spacing w:after="0" w:line="360" w:lineRule="auto"/>
        <w:jc w:val="both"/>
        <w:sectPr>
          <w:pgSz w:w="12240" w:h="15840"/>
          <w:pgMar w:header="0" w:footer="1003" w:top="1360" w:bottom="1200" w:left="1720" w:right="1300"/>
        </w:sectPr>
      </w:pPr>
    </w:p>
    <w:p>
      <w:pPr>
        <w:pStyle w:val="BodyText"/>
        <w:spacing w:line="360" w:lineRule="auto" w:before="56"/>
        <w:ind w:left="265" w:right="530"/>
      </w:pPr>
      <w:r>
        <w:rPr/>
        <w:t>natural de las sociedades en sus formas de organización y la vida económica (Sánchez &amp; Sáez, 2009).</w:t>
      </w:r>
    </w:p>
    <w:p>
      <w:pPr>
        <w:pStyle w:val="BodyText"/>
      </w:pPr>
    </w:p>
    <w:p>
      <w:pPr>
        <w:pStyle w:val="BodyText"/>
        <w:spacing w:line="360" w:lineRule="auto" w:before="142"/>
        <w:ind w:left="265" w:right="115" w:firstLine="707"/>
        <w:jc w:val="both"/>
      </w:pPr>
      <w:r>
        <w:rPr/>
        <w:t>Su aportación a la ciencia social a través de una teoría de los grupos profesionales y las corporaciones representa, claramente, la circunstancia política del momento relacionada con la creciente actividad industrial en el marco de un sistema de producción capitalista. Durkheim da cuenta de la disfunción social producto de la extinción de las instituciones morales más importantes de la época: la familia, la religión y la política. Es él –al igual que Spencer– quién otorga, desde la ciencia social la importancia de la organización que posteriormente también es retomada por pensadores de la teoría de las organizaciones en sus diferentes disciplinas, es el caso de la administración de Fayol, sólo por citar un ejemplo. En este sentido, es fácil comprender al funcionalismo partiendo de Durkheim.</w:t>
      </w:r>
    </w:p>
    <w:p>
      <w:pPr>
        <w:pStyle w:val="BodyText"/>
      </w:pPr>
    </w:p>
    <w:p>
      <w:pPr>
        <w:pStyle w:val="BodyText"/>
        <w:spacing w:line="360" w:lineRule="auto" w:before="142"/>
        <w:ind w:left="265" w:right="114" w:firstLine="707"/>
        <w:jc w:val="both"/>
      </w:pPr>
      <w:r>
        <w:rPr/>
        <w:t>Para la sociología funcionalista “la sociedad es un sistema de instituciones interrelacionadas que influyen unas sobre otras a través de una totalidad en funcionamiento o sistema en acción, el cual se desarrolla como un organismo completamente interconectado” (Chinoy, 1998: 72). De modo que “Los distintos componentes de la sociedad deben ser vistos en relación con el todo; separados de él pierden significación. Se hallan en constante acción y reacción unos sobre otros, y en relación entre sí, adaptándose o siendo adaptados de muchas formas a los cambios que tienen lugar en otros segmentos de la sociedad” (Chinoy, 1998, pág.</w:t>
      </w:r>
      <w:r>
        <w:rPr>
          <w:spacing w:val="63"/>
        </w:rPr>
        <w:t> </w:t>
      </w:r>
      <w:r>
        <w:rPr/>
        <w:t>72).</w:t>
      </w:r>
    </w:p>
    <w:p>
      <w:pPr>
        <w:pStyle w:val="BodyText"/>
      </w:pPr>
    </w:p>
    <w:p>
      <w:pPr>
        <w:pStyle w:val="BodyText"/>
        <w:spacing w:line="360" w:lineRule="auto" w:before="139"/>
        <w:ind w:left="265" w:right="118" w:firstLine="707"/>
        <w:jc w:val="both"/>
      </w:pPr>
      <w:r>
        <w:rPr/>
        <w:t>Así, las premisas que sustenta el funcionalismo desde los sociólogos clásicos consideran en primer término: la referencia a las prácticas sociales (actos sociales) y sus efectos tendientes al logro del equilibrio e integración del sistema dentro del cual se manifiestan tales prácticas. En segundo punto considera el concepto de requisitos funcionales necesarios, mediante los cuales las necesidades del sistema en su conjunto y de las partes deben satisfacerse y, en tercer lugar, la reconstrucción del concepto de        racionalidad en el entendido de</w:t>
      </w:r>
    </w:p>
    <w:p>
      <w:pPr>
        <w:spacing w:after="0" w:line="360" w:lineRule="auto"/>
        <w:jc w:val="both"/>
        <w:sectPr>
          <w:footerReference w:type="default" r:id="rId9"/>
          <w:pgSz w:w="12240" w:h="15840"/>
          <w:pgMar w:footer="1003" w:header="0" w:top="1360" w:bottom="1200" w:left="1720" w:right="1300"/>
        </w:sectPr>
      </w:pPr>
    </w:p>
    <w:p>
      <w:pPr>
        <w:pStyle w:val="BodyText"/>
        <w:spacing w:line="360" w:lineRule="auto" w:before="56"/>
        <w:ind w:left="265" w:right="116"/>
        <w:jc w:val="both"/>
      </w:pPr>
      <w:r>
        <w:rPr/>
        <w:t>que para toda acción aparentemente irracional existe una explicación congruente en términos de la función social que esta representa.</w:t>
      </w:r>
    </w:p>
    <w:p>
      <w:pPr>
        <w:pStyle w:val="BodyText"/>
      </w:pPr>
    </w:p>
    <w:p>
      <w:pPr>
        <w:pStyle w:val="BodyText"/>
        <w:spacing w:line="352" w:lineRule="auto" w:before="142"/>
        <w:ind w:left="265" w:right="111" w:firstLine="707"/>
        <w:jc w:val="both"/>
      </w:pPr>
      <w:r>
        <w:rPr/>
        <w:t>Tanto Spencer (1992) como Durkheim (2002) y el mismo Parsons (1951) consideran a la sociedad como un sistema orgánico funcional susceptible de ser reconocido</w:t>
      </w:r>
      <w:r>
        <w:rPr>
          <w:position w:val="11"/>
          <w:sz w:val="16"/>
        </w:rPr>
        <w:t>10 </w:t>
      </w:r>
      <w:r>
        <w:rPr/>
        <w:t>a través del método científico positivista, en que el hecho social es tratado como objeto en los mismos términos. La concordancia radica en la consideración del individualismo como elemento emergente en la sociedad. La</w:t>
      </w:r>
    </w:p>
    <w:p>
      <w:pPr>
        <w:pStyle w:val="BodyText"/>
        <w:spacing w:line="360" w:lineRule="auto" w:before="13"/>
        <w:ind w:left="265" w:right="117"/>
        <w:jc w:val="both"/>
      </w:pPr>
      <w:r>
        <w:rPr/>
        <w:t>importancia del individualismo, característica fundamental de la tradición capitalista, es tajante en el funcionalismo; aunque en el caso de la propuesta funcionalista parsoniana el acto social, definido en su esquema conceptual, está caracterizado como objeto social, objeto físico y objeto cultural (Parsons, 1951).</w:t>
      </w:r>
    </w:p>
    <w:p>
      <w:pPr>
        <w:pStyle w:val="BodyText"/>
      </w:pPr>
    </w:p>
    <w:p>
      <w:pPr>
        <w:pStyle w:val="BodyText"/>
        <w:spacing w:line="360" w:lineRule="auto" w:before="142"/>
        <w:ind w:left="265" w:right="117" w:firstLine="707"/>
        <w:jc w:val="both"/>
      </w:pPr>
      <w:r>
        <w:rPr/>
        <w:t>El ejercicio de estudiar durante este último siglo a las profesiones de una manera divergente ha hecho que nos demos cuenta de que el objeto no es simple. Se compone de una serie de factores que lo hacen heterogéneo y polifacético. En este sentido, la multiculturalidad, una multicontextualidad y una gran diversidad de factores imposibilita el estudio lineal del mismo.</w:t>
      </w:r>
    </w:p>
    <w:p>
      <w:pPr>
        <w:pStyle w:val="BodyText"/>
      </w:pPr>
    </w:p>
    <w:p>
      <w:pPr>
        <w:pStyle w:val="BodyText"/>
        <w:spacing w:line="360" w:lineRule="auto" w:before="142"/>
        <w:ind w:left="265" w:right="113" w:firstLine="707"/>
        <w:jc w:val="both"/>
      </w:pPr>
      <w:r>
        <w:rPr/>
        <w:t>Siguiendo la delimitación de enfoques definida por Giddens en su obra </w:t>
      </w:r>
      <w:r>
        <w:rPr>
          <w:i/>
        </w:rPr>
        <w:t>Sociología </w:t>
      </w:r>
      <w:r>
        <w:rPr/>
        <w:t>(2006), este análisis corresponde al enfoque teórico de la visión funcionalista definida por algunos sociólogos que han trascendido en la historia de la ciencia social, como por algunos contemporáneos que, en la misma lógica, han generado un aporte importante al estado del conocimiento en materia de profesiones. Este estudio es funcionalista porque corresponde fielmente a la esencia del objeto de estudio, cuya relevancia está definida más por la función  que la profesión representa para el grupo social al que pertenece que por las relaciones de poder y sus manifestaciones en torno a las instituciones y organizaciones donde se</w:t>
      </w:r>
      <w:r>
        <w:rPr>
          <w:spacing w:val="-13"/>
        </w:rPr>
        <w:t> </w:t>
      </w:r>
      <w:r>
        <w:rPr/>
        <w:t>manifiesta.</w:t>
      </w:r>
    </w:p>
    <w:p>
      <w:pPr>
        <w:pStyle w:val="BodyText"/>
        <w:rPr>
          <w:sz w:val="20"/>
        </w:rPr>
      </w:pPr>
    </w:p>
    <w:p>
      <w:pPr>
        <w:pStyle w:val="BodyText"/>
        <w:spacing w:before="7"/>
        <w:rPr>
          <w:sz w:val="12"/>
        </w:rPr>
      </w:pPr>
      <w:r>
        <w:rPr/>
        <w:pict>
          <v:line style="position:absolute;mso-position-horizontal-relative:page;mso-position-vertical-relative:paragraph;z-index:1216;mso-wrap-distance-left:0;mso-wrap-distance-right:0" from="99.264pt,9.610894pt" to="243.284pt,9.610894pt" stroked="true" strokeweight=".71997pt" strokecolor="#000000">
            <w10:wrap type="topAndBottom"/>
          </v:line>
        </w:pict>
      </w:r>
    </w:p>
    <w:p>
      <w:pPr>
        <w:spacing w:before="39"/>
        <w:ind w:left="265" w:right="530" w:firstLine="0"/>
        <w:jc w:val="left"/>
        <w:rPr>
          <w:rFonts w:ascii="Calibri" w:hAnsi="Calibri"/>
          <w:sz w:val="20"/>
        </w:rPr>
      </w:pPr>
      <w:r>
        <w:rPr>
          <w:rFonts w:ascii="Calibri" w:hAnsi="Calibri"/>
          <w:position w:val="10"/>
          <w:sz w:val="13"/>
        </w:rPr>
        <w:t>10 </w:t>
      </w:r>
      <w:r>
        <w:rPr>
          <w:rFonts w:ascii="Calibri" w:hAnsi="Calibri"/>
          <w:sz w:val="20"/>
        </w:rPr>
        <w:t>Más allá de lo que la propia observación del hecho delimita.</w:t>
      </w:r>
    </w:p>
    <w:p>
      <w:pPr>
        <w:spacing w:after="0"/>
        <w:jc w:val="left"/>
        <w:rPr>
          <w:rFonts w:ascii="Calibri" w:hAnsi="Calibri"/>
          <w:sz w:val="20"/>
        </w:rPr>
        <w:sectPr>
          <w:footerReference w:type="default" r:id="rId10"/>
          <w:pgSz w:w="12240" w:h="15840"/>
          <w:pgMar w:footer="1003" w:header="0" w:top="1360" w:bottom="1200" w:left="1720" w:right="1300"/>
          <w:pgNumType w:start="21"/>
        </w:sectPr>
      </w:pPr>
    </w:p>
    <w:p>
      <w:pPr>
        <w:pStyle w:val="BodyText"/>
        <w:spacing w:before="3"/>
        <w:rPr>
          <w:rFonts w:ascii="Calibri"/>
          <w:sz w:val="21"/>
        </w:rPr>
      </w:pPr>
    </w:p>
    <w:p>
      <w:pPr>
        <w:pStyle w:val="BodyText"/>
        <w:spacing w:line="355" w:lineRule="auto" w:before="70"/>
        <w:ind w:left="265" w:right="112" w:firstLine="707"/>
        <w:jc w:val="both"/>
      </w:pPr>
      <w:r>
        <w:rPr/>
        <w:t>Este estudio también se determina funcionalista debido a que la profesión de la cual se trata la Profesión del Diseño Industrial, es, entre otras –como menciono en páginas anteriores–, la consecuencia natural de un cambio de paradigma en la constitución de las sociedades. Es una representación clara de la evolución social de acuerdo a dos circunstancias: el modo de producción –definido por  el  capitalismo–  y  el  modo  de  desarrollo  –definido  por  el</w:t>
      </w:r>
      <w:r>
        <w:rPr>
          <w:spacing w:val="27"/>
        </w:rPr>
        <w:t> </w:t>
      </w:r>
      <w:r>
        <w:rPr/>
        <w:t>industrialismo</w:t>
      </w:r>
      <w:r>
        <w:rPr>
          <w:position w:val="11"/>
          <w:sz w:val="16"/>
        </w:rPr>
        <w:t>11</w:t>
      </w:r>
      <w:r>
        <w:rPr/>
        <w:t>–</w:t>
      </w:r>
    </w:p>
    <w:p>
      <w:pPr>
        <w:pStyle w:val="BodyText"/>
        <w:spacing w:line="266" w:lineRule="exact"/>
        <w:ind w:left="265"/>
        <w:jc w:val="both"/>
      </w:pPr>
      <w:r>
        <w:rPr/>
        <w:t>(Castells, 2008). Esto nos conduce a plantear los siguientes cuestionamientos:</w:t>
      </w:r>
    </w:p>
    <w:p>
      <w:pPr>
        <w:pStyle w:val="BodyText"/>
        <w:spacing w:line="360" w:lineRule="auto" w:before="139"/>
        <w:ind w:left="265" w:right="115"/>
        <w:jc w:val="both"/>
      </w:pPr>
      <w:r>
        <w:rPr/>
        <w:t>¿Cómo se conceptualiza a la profesión dentro del enfoque funcionalista clásico? Al respecto, la propuesta teórica de E. Durkheim, esencialmente funcionalista me interesa por su particular forma de observar el fenómeno social considerado un objeto, una cosa, un hecho social: material y no material  (Durkheim É. , 1997,  pág. 16), (Ritzer, 2002). El estudio de los hechos sociales desde la ciencia positiva (Durkheim É. , 2002, pág. 41). En Durkheim es enteramente comprensible por ser uno de los primeros pensadores que abordan la sociología como ciencia y porque hacia finales del siglo XIX la tradición positivista del método científico era la forma más clara hacer ciencia en el ámbito social y darle a la vez un enfoque orgánico, es  decir,  funcional  y  moral.  Durkheim  está  delineado  por  la    observación, </w:t>
      </w:r>
      <w:r>
        <w:rPr>
          <w:spacing w:val="11"/>
        </w:rPr>
        <w:t> </w:t>
      </w:r>
      <w:r>
        <w:rPr/>
        <w:t>el</w:t>
      </w:r>
    </w:p>
    <w:p>
      <w:pPr>
        <w:pStyle w:val="BodyText"/>
        <w:spacing w:line="281" w:lineRule="exact"/>
        <w:ind w:left="265"/>
        <w:jc w:val="both"/>
      </w:pPr>
      <w:r>
        <w:rPr/>
        <w:t>análisis y la descripción de los hechos sociales como cosas sociales</w:t>
      </w:r>
      <w:r>
        <w:rPr>
          <w:position w:val="11"/>
          <w:sz w:val="16"/>
        </w:rPr>
        <w:t>12</w:t>
      </w:r>
      <w:r>
        <w:rPr/>
        <w:t>.  Una visión</w:t>
      </w:r>
    </w:p>
    <w:p>
      <w:pPr>
        <w:pStyle w:val="BodyText"/>
        <w:spacing w:before="137"/>
        <w:ind w:left="265"/>
        <w:jc w:val="both"/>
      </w:pPr>
      <w:r>
        <w:rPr/>
        <w:t>completamente objetiva de las problemáticas analizadas del entorno social.</w:t>
      </w:r>
    </w:p>
    <w:p>
      <w:pPr>
        <w:pStyle w:val="BodyText"/>
      </w:pPr>
    </w:p>
    <w:p>
      <w:pPr>
        <w:pStyle w:val="BodyText"/>
        <w:spacing w:before="9"/>
        <w:rPr>
          <w:sz w:val="23"/>
        </w:rPr>
      </w:pPr>
    </w:p>
    <w:p>
      <w:pPr>
        <w:pStyle w:val="BodyText"/>
        <w:spacing w:line="360" w:lineRule="auto"/>
        <w:ind w:left="265" w:right="113" w:firstLine="707"/>
        <w:jc w:val="both"/>
      </w:pPr>
      <w:r>
        <w:rPr/>
        <w:t>Lo anterior concuerda con lo expuesto por el autor en su obra </w:t>
      </w:r>
      <w:r>
        <w:rPr>
          <w:i/>
        </w:rPr>
        <w:t>Las Reglas </w:t>
      </w:r>
      <w:r>
        <w:rPr>
          <w:i/>
        </w:rPr>
        <w:t>del Método Sociológico </w:t>
      </w:r>
      <w:r>
        <w:rPr/>
        <w:t>(Durkheim É. , 1997, pág. 10) en su postura racionalista que él mismo acepta, en la completa asunción de que existen en los fenómenos una serie relaciones causa efecto que dan origen a los fenómenos sociales y los determinan.  De  modo que  existen  condiciones de  causalidad  que  explican  los</w:t>
      </w:r>
    </w:p>
    <w:p>
      <w:pPr>
        <w:pStyle w:val="BodyText"/>
        <w:spacing w:before="9"/>
        <w:rPr>
          <w:sz w:val="11"/>
        </w:rPr>
      </w:pPr>
      <w:r>
        <w:rPr/>
        <w:pict>
          <v:line style="position:absolute;mso-position-horizontal-relative:page;mso-position-vertical-relative:paragraph;z-index:1240;mso-wrap-distance-left:0;mso-wrap-distance-right:0" from="99.264pt,9.113926pt" to="243.284pt,9.113926pt" stroked="true" strokeweight=".71997pt" strokecolor="#000000">
            <w10:wrap type="topAndBottom"/>
          </v:line>
        </w:pict>
      </w:r>
    </w:p>
    <w:p>
      <w:pPr>
        <w:spacing w:before="39"/>
        <w:ind w:left="265" w:right="121" w:firstLine="0"/>
        <w:jc w:val="both"/>
        <w:rPr>
          <w:rFonts w:ascii="Calibri" w:hAnsi="Calibri"/>
          <w:sz w:val="20"/>
        </w:rPr>
      </w:pPr>
      <w:r>
        <w:rPr>
          <w:rFonts w:ascii="Calibri" w:hAnsi="Calibri"/>
          <w:position w:val="10"/>
          <w:sz w:val="13"/>
        </w:rPr>
        <w:t>11</w:t>
      </w:r>
      <w:r>
        <w:rPr>
          <w:rFonts w:ascii="Calibri" w:hAnsi="Calibri"/>
          <w:sz w:val="20"/>
        </w:rPr>
        <w:t>Desarrollaré, entre otros, conceptos como capitalismo e industrialismo, en apartados posteriores ya que interesan dentro del contexto en el cual se circunscribe la profesión del diseño industrial.</w:t>
      </w:r>
    </w:p>
    <w:p>
      <w:pPr>
        <w:spacing w:line="245" w:lineRule="exact" w:before="0"/>
        <w:ind w:left="265" w:right="0" w:firstLine="0"/>
        <w:jc w:val="both"/>
        <w:rPr>
          <w:rFonts w:ascii="Calibri" w:hAnsi="Calibri"/>
          <w:sz w:val="20"/>
        </w:rPr>
      </w:pPr>
      <w:r>
        <w:rPr>
          <w:rFonts w:ascii="Calibri" w:hAnsi="Calibri"/>
          <w:position w:val="10"/>
          <w:sz w:val="13"/>
        </w:rPr>
        <w:t>12</w:t>
      </w:r>
      <w:r>
        <w:rPr>
          <w:rFonts w:ascii="Calibri" w:hAnsi="Calibri"/>
          <w:sz w:val="20"/>
        </w:rPr>
        <w:t>El  mismo  Durkheim   en  su  escrito  acerca  del  campo  de  la  sociología  publicado  también  en “Escritos</w:t>
      </w:r>
    </w:p>
    <w:p>
      <w:pPr>
        <w:spacing w:before="0"/>
        <w:ind w:left="265" w:right="120" w:firstLine="0"/>
        <w:jc w:val="both"/>
        <w:rPr>
          <w:rFonts w:ascii="Calibri" w:hAnsi="Calibri"/>
          <w:sz w:val="20"/>
        </w:rPr>
      </w:pPr>
      <w:r>
        <w:rPr>
          <w:rFonts w:ascii="Calibri" w:hAnsi="Calibri"/>
          <w:sz w:val="20"/>
        </w:rPr>
        <w:t>Selectos” aclara su concepción del hecho social como cosa, en la medida que éste, es un objeto de conocimiento no controlado por el intelecto y difícil de aprender con un simple proceso de actividad  mental. Esto solo le logra mediante un proceso de observación y experimentación que de manera profunda explique lo que se ve a simple vista y lo que no se puede ver, a simple vista. “La introspección más cuidadosa”,  según Durkheim,  no ayuda en mucho al  descubrimiento de la cosa</w:t>
      </w:r>
      <w:r>
        <w:rPr>
          <w:rFonts w:ascii="Calibri" w:hAnsi="Calibri"/>
          <w:spacing w:val="-28"/>
          <w:sz w:val="20"/>
        </w:rPr>
        <w:t> </w:t>
      </w:r>
      <w:r>
        <w:rPr>
          <w:rFonts w:ascii="Calibri" w:hAnsi="Calibri"/>
          <w:sz w:val="20"/>
        </w:rPr>
        <w:t>social.</w:t>
      </w:r>
    </w:p>
    <w:p>
      <w:pPr>
        <w:spacing w:after="0"/>
        <w:jc w:val="both"/>
        <w:rPr>
          <w:rFonts w:ascii="Calibri" w:hAnsi="Calibri"/>
          <w:sz w:val="20"/>
        </w:rPr>
        <w:sectPr>
          <w:pgSz w:w="12240" w:h="15840"/>
          <w:pgMar w:header="0" w:footer="1003" w:top="1500" w:bottom="1200" w:left="1720" w:right="1300"/>
        </w:sectPr>
      </w:pPr>
    </w:p>
    <w:p>
      <w:pPr>
        <w:pStyle w:val="BodyText"/>
        <w:spacing w:line="360" w:lineRule="auto" w:before="56"/>
        <w:ind w:left="265" w:right="113"/>
        <w:jc w:val="both"/>
      </w:pPr>
      <w:r>
        <w:rPr/>
        <w:t>efectos: “Nuestro método no tiene, pues, nada de revolucionario. Es incluso en cierto sentido, esencialmente conservador pues considera los hechos sociales como cosas cuya naturaleza, por sensible y maleable que sea, no podemos pese  a todo, modificar a voluntad” (Durkheim É. , 1997, pág.</w:t>
      </w:r>
      <w:r>
        <w:rPr>
          <w:spacing w:val="-21"/>
        </w:rPr>
        <w:t> </w:t>
      </w:r>
      <w:r>
        <w:rPr/>
        <w:t>10).</w:t>
      </w:r>
    </w:p>
    <w:p>
      <w:pPr>
        <w:pStyle w:val="BodyText"/>
      </w:pPr>
    </w:p>
    <w:p>
      <w:pPr>
        <w:pStyle w:val="BodyText"/>
        <w:spacing w:line="360" w:lineRule="auto" w:before="142"/>
        <w:ind w:left="265" w:right="121" w:firstLine="707"/>
        <w:jc w:val="both"/>
      </w:pPr>
      <w:r>
        <w:rPr/>
        <w:t>Aunque el método sociológico de Durkheim es evidentemente una de sus aportaciones más relevantes a la ciencia social, sobre el tema de las profesiones delinea importantes bases teóricas que se ligan a lo mencionado sobre su propuesta con anterioridad. Durkheim no define de manera específica en sus  obras el concepto de lo que es la profesión, u otros referentes conceptuales como el término profesionalismo o profesionalización; sin embargo a lo largo de su propuesta teórica se identifican algunos aspectos claves que fundamentará a la sociología de las profesiones y por tanto a una teoría de las</w:t>
      </w:r>
      <w:r>
        <w:rPr>
          <w:spacing w:val="-30"/>
        </w:rPr>
        <w:t> </w:t>
      </w:r>
      <w:r>
        <w:rPr/>
        <w:t>profesiones.</w:t>
      </w:r>
    </w:p>
    <w:p>
      <w:pPr>
        <w:pStyle w:val="BodyText"/>
      </w:pPr>
    </w:p>
    <w:p>
      <w:pPr>
        <w:pStyle w:val="BodyText"/>
        <w:spacing w:line="360" w:lineRule="auto" w:before="139"/>
        <w:ind w:left="265" w:right="112" w:firstLine="707"/>
        <w:jc w:val="both"/>
      </w:pPr>
      <w:r>
        <w:rPr/>
        <w:t>Más que un concepto, la representación del término  </w:t>
      </w:r>
      <w:r>
        <w:rPr>
          <w:i/>
        </w:rPr>
        <w:t>profesión  </w:t>
      </w:r>
      <w:r>
        <w:rPr/>
        <w:t>en  Durkheim tiene que ver con su atención a grupos profesionales como producto de una sociedad específica emanada de una condición natural de esa misma sociedad presente. La búsqueda de la reconciliación de la sociedad ante los embates que la nueva sociedad presentaba fue la preocupación continua de Durkheim. Las sociedades recién estructuradas en sus funciones de acuerdo con un modelo de producción y desarrollo capitalista e industrial marginaban entonces a aquellas instituciones cuya función representaba la cohesión social: las profesiones eclesiales, las militares y las</w:t>
      </w:r>
      <w:r>
        <w:rPr>
          <w:spacing w:val="-15"/>
        </w:rPr>
        <w:t> </w:t>
      </w:r>
      <w:r>
        <w:rPr/>
        <w:t>políticas.</w:t>
      </w:r>
    </w:p>
    <w:p>
      <w:pPr>
        <w:pStyle w:val="BodyText"/>
      </w:pPr>
    </w:p>
    <w:p>
      <w:pPr>
        <w:pStyle w:val="BodyText"/>
        <w:spacing w:line="360" w:lineRule="auto" w:before="139"/>
        <w:ind w:left="265" w:right="119" w:firstLine="707"/>
        <w:jc w:val="both"/>
      </w:pPr>
      <w:r>
        <w:rPr/>
        <w:t>De esa forma y ante una nueva de vida social configurada esencialmente por la economía y los modelos productivos en serie, una de las instituciones, otrora, consolidadas, la familia, que adquiría menor representación y su rol un debilitamiento que afectaba necesariamente las relaciones del sistema  social. Esto, sin duda, induce a pensar que el pensamiento durkheimiano implica una  gran traza del pensamiento liberal de la época porque con la entrada de condiciones nuevas al sistema, el desbalance del funcionamiento de éste se </w:t>
      </w:r>
      <w:r>
        <w:rPr>
          <w:spacing w:val="20"/>
        </w:rPr>
        <w:t> </w:t>
      </w:r>
      <w:r>
        <w:rPr/>
        <w:t>hace</w:t>
      </w:r>
    </w:p>
    <w:p>
      <w:pPr>
        <w:spacing w:after="0" w:line="360" w:lineRule="auto"/>
        <w:jc w:val="both"/>
        <w:sectPr>
          <w:pgSz w:w="12240" w:h="15840"/>
          <w:pgMar w:header="0" w:footer="1003" w:top="1360" w:bottom="1200" w:left="1720" w:right="1300"/>
        </w:sectPr>
      </w:pPr>
    </w:p>
    <w:p>
      <w:pPr>
        <w:pStyle w:val="BodyText"/>
        <w:spacing w:line="360" w:lineRule="auto" w:before="56"/>
        <w:ind w:left="265" w:right="124"/>
        <w:jc w:val="both"/>
      </w:pPr>
      <w:r>
        <w:rPr/>
        <w:t>mayormente evidente. Por ende, el sistema requiere reestablecer el equilibrio. Premisa fundamental de la teoría funcional sistémica.</w:t>
      </w:r>
    </w:p>
    <w:p>
      <w:pPr>
        <w:pStyle w:val="BodyText"/>
      </w:pPr>
    </w:p>
    <w:p>
      <w:pPr>
        <w:pStyle w:val="BodyText"/>
        <w:spacing w:line="360" w:lineRule="auto" w:before="142"/>
        <w:ind w:left="265" w:right="116" w:firstLine="707"/>
        <w:jc w:val="both"/>
      </w:pPr>
      <w:r>
        <w:rPr/>
        <w:t>Su preocupación sobre este debilitamiento moral de las sociedades es visible en todo su aporte teórico. Es el caso del tema de las profesiones. En todo caso –si lo hubiera– su concepto de profesión tendría, en gran medida, que ver con: Una construcción de la institución –primaria– reflejo normativo de aquellas actividades necesarias y cotidianas que responden a una necesidad y que dan cuenta de la evolución y equilibrio de un sistema social racional.</w:t>
      </w:r>
    </w:p>
    <w:p>
      <w:pPr>
        <w:pStyle w:val="BodyText"/>
      </w:pPr>
    </w:p>
    <w:p>
      <w:pPr>
        <w:pStyle w:val="BodyText"/>
        <w:spacing w:line="360" w:lineRule="auto" w:before="142"/>
        <w:ind w:left="265" w:right="113" w:firstLine="707"/>
        <w:jc w:val="both"/>
      </w:pPr>
      <w:r>
        <w:rPr/>
        <w:t>No obstante, los fundamentos eclesiásticos de la base teórica durkheimniana se observan con claridad al extrañar en toda su propuesta teórica social la existencia de una moral que en los tiempos preindustriales de la sociedad prevalecían. Para Durkheim la cohesión que la familia brinda como institución primaria de toda sociedad es ahora inexistente en las sociedades industriales. Una evolución de la sociedad hacia una nueva lógica de convivencia en donde el individualismo es imperante y menoscaba al grupo social. La evolución social implica, en términos históricos, una </w:t>
      </w:r>
      <w:r>
        <w:rPr>
          <w:i/>
        </w:rPr>
        <w:t>división del trabajo social </w:t>
      </w:r>
      <w:r>
        <w:rPr/>
        <w:t>como así lo clarifica Durkheim.</w:t>
      </w:r>
    </w:p>
    <w:p>
      <w:pPr>
        <w:pStyle w:val="BodyText"/>
      </w:pPr>
    </w:p>
    <w:p>
      <w:pPr>
        <w:pStyle w:val="BodyText"/>
        <w:spacing w:line="352" w:lineRule="auto" w:before="142"/>
        <w:ind w:left="265" w:right="115" w:firstLine="707"/>
        <w:jc w:val="both"/>
      </w:pPr>
      <w:r>
        <w:rPr/>
        <w:t>Sin embargo, la coincidencia evolutiva de las funciones de los grupos profesionales</w:t>
      </w:r>
      <w:r>
        <w:rPr>
          <w:position w:val="11"/>
          <w:sz w:val="16"/>
        </w:rPr>
        <w:t>13 </w:t>
      </w:r>
      <w:r>
        <w:rPr/>
        <w:t>también se manifiesta en Spencer. La evolución considerada en Spencer una manera natural en que las sociedades avanzan, es observada también en Durkheim en </w:t>
      </w:r>
      <w:r>
        <w:rPr>
          <w:i/>
        </w:rPr>
        <w:t>La División del Trabajo Social</w:t>
      </w:r>
      <w:r>
        <w:rPr/>
        <w:t>. En Spencer, se explicita en la descripción referente a la posición del rey dentro de la sociedad: “en el</w:t>
      </w:r>
      <w:r>
        <w:rPr>
          <w:spacing w:val="16"/>
        </w:rPr>
        <w:t> </w:t>
      </w:r>
      <w:r>
        <w:rPr/>
        <w:t>grupo</w:t>
      </w:r>
    </w:p>
    <w:p>
      <w:pPr>
        <w:pStyle w:val="BodyText"/>
        <w:spacing w:line="360" w:lineRule="auto" w:before="14"/>
        <w:ind w:left="265" w:right="115"/>
        <w:jc w:val="both"/>
      </w:pPr>
      <w:r>
        <w:rPr/>
        <w:t>de los gobernantes las funciones políticas, eclesiásticas y profesionales estaban unidas.” (Spencer, 1992). El rey podría ser tanto jefe militar como autoridad sacerdotal. A medida que las sociedades avanzan en el tiempo, las funciones de las mismas de hacen mucho más específicas, se subdividen, se configuran, se reconfiguran.</w:t>
      </w:r>
    </w:p>
    <w:p>
      <w:pPr>
        <w:pStyle w:val="BodyText"/>
        <w:spacing w:before="6"/>
        <w:rPr>
          <w:sz w:val="16"/>
        </w:rPr>
      </w:pPr>
      <w:r>
        <w:rPr/>
        <w:pict>
          <v:line style="position:absolute;mso-position-horizontal-relative:page;mso-position-vertical-relative:paragraph;z-index:1264;mso-wrap-distance-left:0;mso-wrap-distance-right:0" from="99.264pt,11.869923pt" to="243.284pt,11.869923pt" stroked="true" strokeweight=".71997pt" strokecolor="#000000">
            <w10:wrap type="topAndBottom"/>
          </v:line>
        </w:pict>
      </w:r>
    </w:p>
    <w:p>
      <w:pPr>
        <w:spacing w:before="37"/>
        <w:ind w:left="265" w:right="184" w:firstLine="0"/>
        <w:jc w:val="left"/>
        <w:rPr>
          <w:rFonts w:ascii="Calibri" w:hAnsi="Calibri"/>
          <w:sz w:val="20"/>
        </w:rPr>
      </w:pPr>
      <w:r>
        <w:rPr>
          <w:rFonts w:ascii="Calibri" w:hAnsi="Calibri"/>
          <w:position w:val="10"/>
          <w:sz w:val="13"/>
        </w:rPr>
        <w:t>13</w:t>
      </w:r>
      <w:r>
        <w:rPr>
          <w:rFonts w:ascii="Calibri" w:hAnsi="Calibri"/>
          <w:sz w:val="20"/>
        </w:rPr>
        <w:t>La profesión, no entendida como es hoy en día por la generalidad social, sino como un oficio u ocupación.</w:t>
      </w:r>
    </w:p>
    <w:p>
      <w:pPr>
        <w:spacing w:after="0"/>
        <w:jc w:val="left"/>
        <w:rPr>
          <w:rFonts w:ascii="Calibri" w:hAnsi="Calibri"/>
          <w:sz w:val="20"/>
        </w:rPr>
        <w:sectPr>
          <w:pgSz w:w="12240" w:h="15840"/>
          <w:pgMar w:header="0" w:footer="1003" w:top="1360" w:bottom="1200" w:left="1720" w:right="1300"/>
        </w:sectPr>
      </w:pPr>
    </w:p>
    <w:p>
      <w:pPr>
        <w:pStyle w:val="BodyText"/>
        <w:spacing w:before="1"/>
        <w:rPr>
          <w:rFonts w:ascii="Calibri"/>
          <w:sz w:val="21"/>
        </w:rPr>
      </w:pPr>
    </w:p>
    <w:p>
      <w:pPr>
        <w:spacing w:line="362" w:lineRule="auto" w:before="70"/>
        <w:ind w:left="265" w:right="117" w:firstLine="707"/>
        <w:jc w:val="both"/>
        <w:rPr>
          <w:sz w:val="24"/>
        </w:rPr>
      </w:pPr>
      <w:r>
        <w:rPr>
          <w:sz w:val="24"/>
        </w:rPr>
        <w:t>En su obra </w:t>
      </w:r>
      <w:r>
        <w:rPr>
          <w:i/>
          <w:sz w:val="24"/>
        </w:rPr>
        <w:t>El Origen de las Profesiones</w:t>
      </w:r>
      <w:r>
        <w:rPr>
          <w:sz w:val="24"/>
        </w:rPr>
        <w:t>, el origen religioso del término profesión se manifiesta en la siguiente cita:</w:t>
      </w:r>
    </w:p>
    <w:p>
      <w:pPr>
        <w:spacing w:line="360" w:lineRule="auto" w:before="0"/>
        <w:ind w:left="973" w:right="115" w:firstLine="0"/>
        <w:jc w:val="both"/>
        <w:rPr>
          <w:sz w:val="22"/>
        </w:rPr>
      </w:pPr>
      <w:r>
        <w:rPr>
          <w:i/>
          <w:sz w:val="22"/>
        </w:rPr>
        <w:t>… </w:t>
      </w:r>
      <w:r>
        <w:rPr>
          <w:sz w:val="22"/>
        </w:rPr>
        <w:t>la clase de los sacerdotes llega necesariamente a estar por encima de las otras clases por su saber y su capacidad intelectual. Su habilidad, su dirección y su conocimiento de las cosas, dan al sacerdote primitivo, que ejerce de médico, influencia sobre sus semejantes. Su poder como sacerdote se ve aumentado por hazañas o resultados vedados a la masa del pueblo, incapaz de producirlas o comprenderlas, y está, por consiguiente, incitado siempre a adquirir la cultura superior y las facultades del espíritu necesarias por los géneros de actividad que clasificamos entre las actividades profesionales  (Spencer, 1992, pág. 4).</w:t>
      </w:r>
    </w:p>
    <w:p>
      <w:pPr>
        <w:pStyle w:val="BodyText"/>
        <w:rPr>
          <w:sz w:val="22"/>
        </w:rPr>
      </w:pPr>
    </w:p>
    <w:p>
      <w:pPr>
        <w:pStyle w:val="BodyText"/>
        <w:spacing w:line="360" w:lineRule="auto" w:before="166"/>
        <w:ind w:left="265" w:right="114" w:firstLine="707"/>
        <w:jc w:val="both"/>
      </w:pPr>
      <w:r>
        <w:rPr/>
        <w:t>A medida que las sociedades avanzan, la división y evolución de las actividades humanas se harán mucho más específicas a efectos de cumplir con sus funciones sociales. Las instituciones como entidades de representación de grupos sociales se ven directamente afectadas, es el caso de las instituciones profesionales. El poder autócrata de los primeros grupos sociales,  como es el caso de los reyes y sacerdotes, pierde en las sociedades contemporáneas su fuerza y representatividad; no obstante haber sido necesaria su constitución, es el caso de los grupos monárquicos en sociedades europeas tradicionalistas: España, Reino Unido,</w:t>
      </w:r>
      <w:r>
        <w:rPr>
          <w:spacing w:val="-5"/>
        </w:rPr>
        <w:t> </w:t>
      </w:r>
      <w:r>
        <w:rPr/>
        <w:t>Grecia.</w:t>
      </w:r>
    </w:p>
    <w:p>
      <w:pPr>
        <w:pStyle w:val="BodyText"/>
      </w:pPr>
    </w:p>
    <w:p>
      <w:pPr>
        <w:pStyle w:val="BodyText"/>
        <w:spacing w:line="360" w:lineRule="auto" w:before="142"/>
        <w:ind w:left="265" w:right="115" w:firstLine="707"/>
        <w:jc w:val="both"/>
      </w:pPr>
      <w:r>
        <w:rPr/>
        <w:t>Sin embargo, como menciona Spencer: “Sin una regla autócrata, la evolución de la sociedad no habría podido comenzar…” (Spencer, 1992, pág. 318) La monarquía actual, más que ser funcionalista en el sentido estricto de la era moderna y de los modos de producción capitalista, representa a nivel simbólico la tradición de un grupo primario en franca extinción. En la lógica de la función, la presencia de grupos de élite como figuras de representación social resultan cubrir hoy sobre todo la función de figuras morales de gobierno más que explícitas funciones,  de gobierno.</w:t>
      </w:r>
    </w:p>
    <w:p>
      <w:pPr>
        <w:pStyle w:val="BodyText"/>
        <w:spacing w:line="360" w:lineRule="auto" w:before="2"/>
        <w:ind w:left="265" w:right="120" w:firstLine="707"/>
        <w:jc w:val="both"/>
      </w:pPr>
      <w:r>
        <w:rPr/>
        <w:t>A lo anteriormente mencionado, vale preguntar lo siguiente: ¿en qué  medida las instituciones contemporáneas,  claramente evolucionadas,</w:t>
      </w:r>
      <w:r>
        <w:rPr>
          <w:spacing w:val="1"/>
        </w:rPr>
        <w:t> </w:t>
      </w:r>
      <w:r>
        <w:rPr/>
        <w:t>condicionan</w:t>
      </w:r>
    </w:p>
    <w:p>
      <w:pPr>
        <w:spacing w:after="0" w:line="360" w:lineRule="auto"/>
        <w:jc w:val="both"/>
        <w:sectPr>
          <w:pgSz w:w="12240" w:h="15840"/>
          <w:pgMar w:header="0" w:footer="1003" w:top="1500" w:bottom="1200" w:left="1720" w:right="1300"/>
        </w:sectPr>
      </w:pPr>
    </w:p>
    <w:p>
      <w:pPr>
        <w:pStyle w:val="BodyText"/>
        <w:spacing w:line="360" w:lineRule="auto" w:before="56"/>
        <w:ind w:left="265" w:right="117"/>
        <w:jc w:val="both"/>
      </w:pPr>
      <w:r>
        <w:rPr/>
        <w:t>su funcionamiento al poder y a la coerción autócrata de sus elementos internos o externos al sistema? ¿En qué medida se podrían considerar sociedades evolucionadas a las instituciones sociales llamadas profesiones? ¿De qué manera se manifiesta el poder, en un contexto moderno (postindustrial) dado que según Spencer la autocracia solo fue necesaria para dar inicio a la evolución de las sociedades? ¿Cuál es el origen natural de la profesión del diseño industrial?</w:t>
      </w:r>
    </w:p>
    <w:p>
      <w:pPr>
        <w:pStyle w:val="BodyText"/>
      </w:pPr>
    </w:p>
    <w:p>
      <w:pPr>
        <w:pStyle w:val="BodyText"/>
        <w:spacing w:line="360" w:lineRule="auto" w:before="142"/>
        <w:ind w:left="265" w:right="113" w:firstLine="707"/>
        <w:jc w:val="both"/>
      </w:pPr>
      <w:r>
        <w:rPr/>
        <w:t>Las bases de la propuesta funcionalista tienen gran relevancia debido a que han constituido las teorías base para la fundamentación primero: de la sociología como ciencia; segundo: porque en relación a la propuesta durkheimniana de los grupos profesionales se sientan las bases para que más tarde Wilensky (1964) proporcione a la teoría de las profesiones, un estudio sistemático y organizado de las  mismas como objeto de estudio de la ciencia social.</w:t>
      </w:r>
    </w:p>
    <w:p>
      <w:pPr>
        <w:pStyle w:val="BodyText"/>
      </w:pPr>
    </w:p>
    <w:p>
      <w:pPr>
        <w:pStyle w:val="BodyText"/>
        <w:spacing w:line="352" w:lineRule="auto" w:before="142"/>
        <w:ind w:left="265" w:right="115" w:firstLine="707"/>
        <w:jc w:val="both"/>
      </w:pPr>
      <w:r>
        <w:rPr/>
        <w:t>No obstante, la propia consolidación de las profesiones y en este caso la que se relaciona a la disciplina diseñística</w:t>
      </w:r>
      <w:r>
        <w:rPr>
          <w:position w:val="11"/>
          <w:sz w:val="16"/>
        </w:rPr>
        <w:t>14</w:t>
      </w:r>
      <w:r>
        <w:rPr/>
        <w:t>, las condiciones sociales actuales, los diferentes enfoques investigativos, los contextos y avances del conocimiento se vuelven obsoletos o sobrepasan con gran dinamismo los pensamientos intelectuales. La función de las profesiones en la encomienda actual, sobre todo</w:t>
      </w:r>
    </w:p>
    <w:p>
      <w:pPr>
        <w:pStyle w:val="BodyText"/>
        <w:spacing w:line="360" w:lineRule="auto" w:before="11"/>
        <w:ind w:left="265" w:right="118"/>
        <w:jc w:val="both"/>
      </w:pPr>
      <w:r>
        <w:rPr/>
        <w:t>en las condiciones de dominio capitalista e industrial, no deja cabida a la garantía de cohesión y altruismo, base de la teoría funcionalista clásica durkheimniana. Estos conceptos no representan para las sociedades profesionales valía considerable que impacte en su acción profesional.</w:t>
      </w:r>
    </w:p>
    <w:p>
      <w:pPr>
        <w:pStyle w:val="BodyText"/>
      </w:pPr>
    </w:p>
    <w:p>
      <w:pPr>
        <w:pStyle w:val="BodyText"/>
        <w:spacing w:line="360" w:lineRule="auto" w:before="139"/>
        <w:ind w:left="265" w:right="119" w:firstLine="707"/>
        <w:jc w:val="both"/>
      </w:pPr>
      <w:r>
        <w:rPr/>
        <w:t>A tal condición, la anomía planteada por Durkheim debe retomarse como concepto de valor trascendental en las sociedades contemporáneas; desde dicho termino se explican algunas circunstancias como la falta de regulación de los procesos inmersos en el servicio en donde, el poder autócrata de los jefes hacia sus  subordinados define  las condiciones sobre  las  que se prestan  los servicios.</w:t>
      </w:r>
    </w:p>
    <w:p>
      <w:pPr>
        <w:pStyle w:val="BodyText"/>
        <w:rPr>
          <w:sz w:val="20"/>
        </w:rPr>
      </w:pPr>
    </w:p>
    <w:p>
      <w:pPr>
        <w:pStyle w:val="BodyText"/>
        <w:spacing w:before="10"/>
        <w:rPr>
          <w:sz w:val="13"/>
        </w:rPr>
      </w:pPr>
      <w:r>
        <w:rPr/>
        <w:pict>
          <v:line style="position:absolute;mso-position-horizontal-relative:page;mso-position-vertical-relative:paragraph;z-index:1288;mso-wrap-distance-left:0;mso-wrap-distance-right:0" from="99.264pt,10.330864pt" to="243.284pt,10.330864pt" stroked="true" strokeweight=".72003pt" strokecolor="#000000">
            <w10:wrap type="topAndBottom"/>
          </v:line>
        </w:pict>
      </w:r>
    </w:p>
    <w:p>
      <w:pPr>
        <w:spacing w:before="42"/>
        <w:ind w:left="265" w:right="530" w:firstLine="0"/>
        <w:jc w:val="left"/>
        <w:rPr>
          <w:rFonts w:ascii="Times New Roman" w:hAnsi="Times New Roman"/>
          <w:sz w:val="20"/>
        </w:rPr>
      </w:pPr>
      <w:r>
        <w:rPr>
          <w:rFonts w:ascii="Times New Roman" w:hAnsi="Times New Roman"/>
          <w:position w:val="9"/>
          <w:sz w:val="13"/>
        </w:rPr>
        <w:t>14</w:t>
      </w:r>
      <w:r>
        <w:rPr>
          <w:rFonts w:ascii="Times New Roman" w:hAnsi="Times New Roman"/>
          <w:sz w:val="20"/>
        </w:rPr>
        <w:t>Término adoptado por costumbre y convencionalismo en el seno del grupo profesional, en este caso el académico. No he encontrado el sustento argumentativo de la validez científica de dicho término.</w:t>
      </w:r>
    </w:p>
    <w:p>
      <w:pPr>
        <w:spacing w:after="0"/>
        <w:jc w:val="left"/>
        <w:rPr>
          <w:rFonts w:ascii="Times New Roman" w:hAnsi="Times New Roman"/>
          <w:sz w:val="20"/>
        </w:rPr>
        <w:sectPr>
          <w:pgSz w:w="12240" w:h="15840"/>
          <w:pgMar w:header="0" w:footer="1003" w:top="1360" w:bottom="1200" w:left="1720" w:right="1300"/>
        </w:sectPr>
      </w:pPr>
    </w:p>
    <w:p>
      <w:pPr>
        <w:pStyle w:val="BodyText"/>
        <w:spacing w:line="360" w:lineRule="auto" w:before="56"/>
        <w:ind w:left="265" w:right="123"/>
        <w:jc w:val="both"/>
      </w:pPr>
      <w:r>
        <w:rPr/>
        <w:t>Aunque, como menciona Evetts, no es el caso de profesiones como la medicina y el derecho, sobre todo en su faceta laboral del liberalismo:</w:t>
      </w:r>
    </w:p>
    <w:p>
      <w:pPr>
        <w:pStyle w:val="BodyText"/>
      </w:pPr>
    </w:p>
    <w:p>
      <w:pPr>
        <w:spacing w:line="360" w:lineRule="auto" w:before="141"/>
        <w:ind w:left="973" w:right="110" w:firstLine="0"/>
        <w:jc w:val="both"/>
        <w:rPr>
          <w:sz w:val="24"/>
        </w:rPr>
      </w:pPr>
      <w:r>
        <w:rPr>
          <w:sz w:val="22"/>
        </w:rPr>
        <w:t>In general the traditional professions, such as law and medicine, have been self- regulating and in some cases have acquired a state-sanctioned monopoly over the supply and provision of professional services. The professional associations have developed and operated these self-regulatory systems thereby enabling registered and licensed professionals to enjoy autonomy, security and high rewards from their practice, rewards not usually available to non-professional practitioners </w:t>
      </w:r>
      <w:r>
        <w:rPr>
          <w:sz w:val="24"/>
        </w:rPr>
        <w:t>(Evetts, 1999, págs. 2-3).</w:t>
      </w:r>
    </w:p>
    <w:p>
      <w:pPr>
        <w:pStyle w:val="BodyText"/>
      </w:pPr>
    </w:p>
    <w:p>
      <w:pPr>
        <w:pStyle w:val="BodyText"/>
        <w:spacing w:line="360" w:lineRule="auto" w:before="142"/>
        <w:ind w:left="265" w:right="116" w:firstLine="707"/>
        <w:jc w:val="both"/>
      </w:pPr>
      <w:r>
        <w:rPr/>
        <w:t>Coincidiendo con Sánchez y Sáez (2009), así como con otras críticas hechas al funcionalismo en relación con la importancia que representa el reconocer el altruismo y la cohesión social como elementos importantes para el estudio de las profesiones, es claro que estos términos no son de gran importancia en la actualidad. La lógica del capitalismo moderno y las sociedades post industriales indican que es de mayor relevancia reconocer en qué medida la profesión cumple con su función y sí en la ejecución de sus deberes existe responsabilidad; así como el valor que representa tanto para las instituciones como para los individuos la productividad y la competitividad convertidas en  </w:t>
      </w:r>
      <w:r>
        <w:rPr>
          <w:spacing w:val="27"/>
        </w:rPr>
        <w:t> </w:t>
      </w:r>
      <w:r>
        <w:rPr/>
        <w:t>valor</w:t>
      </w:r>
    </w:p>
    <w:p>
      <w:pPr>
        <w:pStyle w:val="BodyText"/>
        <w:spacing w:line="281" w:lineRule="exact"/>
        <w:ind w:left="265"/>
        <w:jc w:val="both"/>
      </w:pPr>
      <w:r>
        <w:rPr/>
        <w:t>de uso y de cambio, no tanto así de significado</w:t>
      </w:r>
      <w:r>
        <w:rPr>
          <w:position w:val="11"/>
          <w:sz w:val="16"/>
        </w:rPr>
        <w:t>15</w:t>
      </w:r>
      <w:r>
        <w:rPr/>
        <w:t>.  La anomía que se manifiesta en</w:t>
      </w:r>
    </w:p>
    <w:p>
      <w:pPr>
        <w:pStyle w:val="BodyText"/>
        <w:spacing w:before="137"/>
        <w:ind w:left="265"/>
        <w:jc w:val="both"/>
      </w:pPr>
      <w:r>
        <w:rPr/>
        <w:t>las sociedades postindustriales podría ser un tema  valor científico y académico.</w:t>
      </w:r>
    </w:p>
    <w:p>
      <w:pPr>
        <w:pStyle w:val="BodyText"/>
      </w:pPr>
    </w:p>
    <w:p>
      <w:pPr>
        <w:pStyle w:val="BodyText"/>
        <w:spacing w:before="9"/>
        <w:rPr>
          <w:sz w:val="23"/>
        </w:rPr>
      </w:pPr>
    </w:p>
    <w:p>
      <w:pPr>
        <w:pStyle w:val="BodyText"/>
        <w:spacing w:line="362" w:lineRule="auto"/>
        <w:ind w:left="265" w:right="112" w:firstLine="707"/>
        <w:jc w:val="both"/>
      </w:pPr>
      <w:r>
        <w:rPr/>
        <w:t>Aludiendo a la interrogante de función que plantea el mismo autor en </w:t>
      </w:r>
      <w:r>
        <w:rPr>
          <w:i/>
        </w:rPr>
        <w:t>Las </w:t>
      </w:r>
      <w:r>
        <w:rPr>
          <w:i/>
        </w:rPr>
        <w:t>Reglas del Método sociológico </w:t>
      </w:r>
      <w:r>
        <w:rPr/>
        <w:t>y dado que en tal sentido se identifica con este estudio, cabe preguntar: ¿Cuál es la función de las profesiones en la época contemporánea?  ¿Cuál  es  la  función  de  la  profesión  del  diseño    </w:t>
      </w:r>
      <w:r>
        <w:rPr>
          <w:spacing w:val="52"/>
        </w:rPr>
        <w:t> </w:t>
      </w:r>
      <w:r>
        <w:rPr/>
        <w:t>industrial?</w:t>
      </w:r>
    </w:p>
    <w:p>
      <w:pPr>
        <w:pStyle w:val="BodyText"/>
        <w:spacing w:line="360" w:lineRule="auto"/>
        <w:ind w:left="265" w:right="116"/>
        <w:jc w:val="both"/>
      </w:pPr>
      <w:r>
        <w:rPr/>
        <w:t>¿Cuáles son las causas de las que depende esta institución social, o qué la determina? ¿Cuáles son sus leyes evolutivas? Llama la atención cómo la tradición funcionalista francesa durkheimiana ha trascendido mucho más en el pensamiento</w:t>
      </w:r>
    </w:p>
    <w:p>
      <w:pPr>
        <w:pStyle w:val="BodyText"/>
        <w:spacing w:before="6"/>
        <w:rPr>
          <w:sz w:val="14"/>
        </w:rPr>
      </w:pPr>
    </w:p>
    <w:p>
      <w:pPr>
        <w:spacing w:before="74"/>
        <w:ind w:left="265" w:right="184" w:firstLine="0"/>
        <w:jc w:val="left"/>
        <w:rPr>
          <w:rFonts w:ascii="Calibri" w:hAnsi="Calibri"/>
          <w:sz w:val="20"/>
        </w:rPr>
      </w:pPr>
      <w:r>
        <w:rPr>
          <w:rFonts w:ascii="Calibri" w:hAnsi="Calibri"/>
          <w:position w:val="10"/>
          <w:sz w:val="13"/>
        </w:rPr>
        <w:t>15 </w:t>
      </w:r>
      <w:r>
        <w:rPr>
          <w:rFonts w:ascii="Calibri" w:hAnsi="Calibri"/>
          <w:sz w:val="20"/>
        </w:rPr>
        <w:t>Aunque el significado en tal sentido se encuentra íntimamente relacionado a lo que representa el valor económico en cada individuo.</w:t>
      </w:r>
    </w:p>
    <w:p>
      <w:pPr>
        <w:spacing w:after="0"/>
        <w:jc w:val="left"/>
        <w:rPr>
          <w:rFonts w:ascii="Calibri" w:hAnsi="Calibri"/>
          <w:sz w:val="20"/>
        </w:rPr>
        <w:sectPr>
          <w:footerReference w:type="default" r:id="rId11"/>
          <w:pgSz w:w="12240" w:h="15840"/>
          <w:pgMar w:footer="1162" w:header="0" w:top="1360" w:bottom="1360" w:left="1720" w:right="1300"/>
        </w:sectPr>
      </w:pPr>
    </w:p>
    <w:p>
      <w:pPr>
        <w:pStyle w:val="BodyText"/>
        <w:spacing w:line="360" w:lineRule="auto" w:before="56"/>
        <w:ind w:left="265" w:right="112"/>
        <w:jc w:val="both"/>
      </w:pPr>
      <w:r>
        <w:rPr/>
        <w:t>anglosajón que en su propio contexto. El tratamiento de este estudio está presentado por los herederos de esa propuesta desde Spencer y desde el trabajo de Talcott Parsons.</w:t>
      </w:r>
    </w:p>
    <w:p>
      <w:pPr>
        <w:pStyle w:val="BodyText"/>
      </w:pPr>
    </w:p>
    <w:p>
      <w:pPr>
        <w:pStyle w:val="BodyText"/>
        <w:spacing w:line="360" w:lineRule="auto" w:before="142"/>
        <w:ind w:left="265" w:right="120" w:firstLine="707"/>
        <w:jc w:val="both"/>
      </w:pPr>
      <w:r>
        <w:rPr/>
        <w:t>Las profesiones son susceptibles de ser estudiadas desde distintas perspectivas. Aunque existe una interacción y coincidencia entre las escuelas: desde las clásicas hasta los nuevos estudios, en particular en cuanto a la  definición polisémica del concepto que las generaliza. No hay un consenso unívoco en cómo describir los términos profesión, profesionalismo y profesionalización. Algunos autores asumen los conceptos y categorías de modo indistinto, estos modos se modifican entre propuestas y enfoques</w:t>
      </w:r>
      <w:r>
        <w:rPr>
          <w:spacing w:val="-23"/>
        </w:rPr>
        <w:t> </w:t>
      </w:r>
      <w:r>
        <w:rPr/>
        <w:t>teóricos.</w:t>
      </w:r>
    </w:p>
    <w:p>
      <w:pPr>
        <w:pStyle w:val="BodyText"/>
      </w:pPr>
    </w:p>
    <w:p>
      <w:pPr>
        <w:pStyle w:val="BodyText"/>
        <w:spacing w:line="360" w:lineRule="auto" w:before="142"/>
        <w:ind w:left="265" w:right="112" w:firstLine="707"/>
        <w:jc w:val="both"/>
      </w:pPr>
      <w:r>
        <w:rPr/>
        <w:t>Hablar del hombre en sus relaciones en el marco de lo social es hablar de valor. (Durkheim E. , 1993, pág. 68) En este sentido, este estudio pretende hablar no únicamente de lo que el hombre es, sino también de </w:t>
      </w:r>
      <w:r>
        <w:rPr>
          <w:i/>
        </w:rPr>
        <w:t>cómo </w:t>
      </w:r>
      <w:r>
        <w:rPr/>
        <w:t>es. Al asignar la palabra </w:t>
      </w:r>
      <w:r>
        <w:rPr>
          <w:i/>
        </w:rPr>
        <w:t>cómo </w:t>
      </w:r>
      <w:r>
        <w:rPr/>
        <w:t>nos referimos a la cualidad que expresa tal o cual característica. Importa en este estudio la adjetivación de los términos. En tal perspectiva se inserta el aspecto de cómo el individuo conoce </w:t>
      </w:r>
      <w:r>
        <w:rPr>
          <w:spacing w:val="3"/>
        </w:rPr>
        <w:t>su </w:t>
      </w:r>
      <w:r>
        <w:rPr/>
        <w:t>profesión y cómo expresa su profesionalismo, en qué medida lo aplica a su práctica profesional, qué elementos lo han definido como profesional, qué lo define como profesional en su entorno y cómo describe su desempeño y  relación con su sistema profesional y social. Al  ser ellas actividades que fueron conformadas por el hombre en sociedad, las profesiones se definen por las cualidades que les pertenecen. Las profesiones son objetos morales y son objetos valorables desde la expresión funcionalista de la sociología</w:t>
      </w:r>
      <w:r>
        <w:rPr>
          <w:spacing w:val="-5"/>
        </w:rPr>
        <w:t> </w:t>
      </w:r>
      <w:r>
        <w:rPr/>
        <w:t>clásica.</w:t>
      </w:r>
    </w:p>
    <w:p>
      <w:pPr>
        <w:pStyle w:val="BodyText"/>
      </w:pPr>
    </w:p>
    <w:p>
      <w:pPr>
        <w:pStyle w:val="BodyText"/>
        <w:spacing w:line="360" w:lineRule="auto" w:before="142"/>
        <w:ind w:left="265" w:right="119" w:firstLine="707"/>
        <w:jc w:val="both"/>
      </w:pPr>
      <w:r>
        <w:rPr/>
        <w:t>La teoría funcionalista de la cual propongo plantear este estudio encamina a pensar en la profesión más allá de la consideración unívoca del individuo como profesional; sino involucrar la trascendencia del individuo para con y en la  sociedad a la cual pertenece. En esta perspectiva se hace patente la importancia de</w:t>
      </w:r>
      <w:r>
        <w:rPr>
          <w:spacing w:val="19"/>
        </w:rPr>
        <w:t> </w:t>
      </w:r>
      <w:r>
        <w:rPr/>
        <w:t>la</w:t>
      </w:r>
      <w:r>
        <w:rPr>
          <w:spacing w:val="16"/>
        </w:rPr>
        <w:t> </w:t>
      </w:r>
      <w:r>
        <w:rPr/>
        <w:t>sociedad</w:t>
      </w:r>
      <w:r>
        <w:rPr>
          <w:spacing w:val="17"/>
        </w:rPr>
        <w:t> </w:t>
      </w:r>
      <w:r>
        <w:rPr/>
        <w:t>como</w:t>
      </w:r>
      <w:r>
        <w:rPr>
          <w:spacing w:val="17"/>
        </w:rPr>
        <w:t> </w:t>
      </w:r>
      <w:r>
        <w:rPr/>
        <w:t>un</w:t>
      </w:r>
      <w:r>
        <w:rPr>
          <w:spacing w:val="19"/>
        </w:rPr>
        <w:t> </w:t>
      </w:r>
      <w:r>
        <w:rPr/>
        <w:t>todo,</w:t>
      </w:r>
      <w:r>
        <w:rPr>
          <w:spacing w:val="19"/>
        </w:rPr>
        <w:t> </w:t>
      </w:r>
      <w:r>
        <w:rPr/>
        <w:t>un</w:t>
      </w:r>
      <w:r>
        <w:rPr>
          <w:spacing w:val="19"/>
        </w:rPr>
        <w:t> </w:t>
      </w:r>
      <w:r>
        <w:rPr/>
        <w:t>sistema,</w:t>
      </w:r>
      <w:r>
        <w:rPr>
          <w:spacing w:val="16"/>
        </w:rPr>
        <w:t> </w:t>
      </w:r>
      <w:r>
        <w:rPr/>
        <w:t>en</w:t>
      </w:r>
      <w:r>
        <w:rPr>
          <w:spacing w:val="19"/>
        </w:rPr>
        <w:t> </w:t>
      </w:r>
      <w:r>
        <w:rPr/>
        <w:t>donde</w:t>
      </w:r>
      <w:r>
        <w:rPr>
          <w:spacing w:val="19"/>
        </w:rPr>
        <w:t> </w:t>
      </w:r>
      <w:r>
        <w:rPr/>
        <w:t>el</w:t>
      </w:r>
      <w:r>
        <w:rPr>
          <w:spacing w:val="18"/>
        </w:rPr>
        <w:t> </w:t>
      </w:r>
      <w:r>
        <w:rPr/>
        <w:t>individuo</w:t>
      </w:r>
      <w:r>
        <w:rPr>
          <w:spacing w:val="19"/>
        </w:rPr>
        <w:t> </w:t>
      </w:r>
      <w:r>
        <w:rPr/>
        <w:t>es</w:t>
      </w:r>
      <w:r>
        <w:rPr>
          <w:spacing w:val="18"/>
        </w:rPr>
        <w:t> </w:t>
      </w:r>
      <w:r>
        <w:rPr/>
        <w:t>un</w:t>
      </w:r>
      <w:r>
        <w:rPr>
          <w:spacing w:val="17"/>
        </w:rPr>
        <w:t> </w:t>
      </w:r>
      <w:r>
        <w:rPr/>
        <w:t>elemento,</w:t>
      </w:r>
    </w:p>
    <w:p>
      <w:pPr>
        <w:spacing w:after="0" w:line="360" w:lineRule="auto"/>
        <w:jc w:val="both"/>
        <w:sectPr>
          <w:footerReference w:type="default" r:id="rId12"/>
          <w:pgSz w:w="12240" w:h="15840"/>
          <w:pgMar w:footer="1003" w:header="0" w:top="1360" w:bottom="1200" w:left="1720" w:right="1300"/>
          <w:pgNumType w:start="28"/>
        </w:sectPr>
      </w:pPr>
    </w:p>
    <w:p>
      <w:pPr>
        <w:pStyle w:val="BodyText"/>
        <w:spacing w:line="360" w:lineRule="auto" w:before="56"/>
        <w:ind w:left="265" w:right="112"/>
        <w:jc w:val="both"/>
      </w:pPr>
      <w:r>
        <w:rPr/>
        <w:t>tanto como la colectividad, el acto social y el status o rol, en la medida en que “Los hombres representan o desempeñan roles sociales y llenan u ocupan status. El status es una especie de marca de identificación social que coloca a una gente en relación con otra y que siempre implica alguna especie de rol” (Chinoy, 1998, pág. 52). Al respecto, Talcott Parsons, en su escrito </w:t>
      </w:r>
      <w:r>
        <w:rPr>
          <w:i/>
        </w:rPr>
        <w:t>El Sistema Social, </w:t>
      </w:r>
      <w:r>
        <w:rPr/>
        <w:t>reconoce a la sociedad como un sistema, en el que la estructura es definitiva para el funcionamiento del mismo (Parsons, 1951).</w:t>
      </w:r>
    </w:p>
    <w:p>
      <w:pPr>
        <w:pStyle w:val="BodyText"/>
      </w:pPr>
    </w:p>
    <w:p>
      <w:pPr>
        <w:pStyle w:val="BodyText"/>
      </w:pPr>
    </w:p>
    <w:p>
      <w:pPr>
        <w:pStyle w:val="BodyText"/>
      </w:pPr>
    </w:p>
    <w:p>
      <w:pPr>
        <w:pStyle w:val="BodyText"/>
        <w:spacing w:before="1"/>
        <w:rPr>
          <w:sz w:val="35"/>
        </w:rPr>
      </w:pPr>
    </w:p>
    <w:p>
      <w:pPr>
        <w:pStyle w:val="Heading2"/>
        <w:numPr>
          <w:ilvl w:val="2"/>
          <w:numId w:val="1"/>
        </w:numPr>
        <w:tabs>
          <w:tab w:pos="1345" w:val="left" w:leader="none"/>
          <w:tab w:pos="1346" w:val="left" w:leader="none"/>
        </w:tabs>
        <w:spacing w:line="360" w:lineRule="auto" w:before="0" w:after="0"/>
        <w:ind w:left="1345" w:right="120" w:hanging="720"/>
        <w:jc w:val="left"/>
      </w:pPr>
      <w:r>
        <w:rPr/>
        <w:t>El funcionalismo estructural sistémico de T. Parsons y la teoría de la acción.</w:t>
      </w:r>
    </w:p>
    <w:p>
      <w:pPr>
        <w:pStyle w:val="BodyText"/>
        <w:rPr>
          <w:b/>
        </w:rPr>
      </w:pPr>
    </w:p>
    <w:p>
      <w:pPr>
        <w:pStyle w:val="BodyText"/>
        <w:spacing w:line="360" w:lineRule="auto" w:before="142"/>
        <w:ind w:left="265" w:right="122"/>
        <w:jc w:val="both"/>
      </w:pPr>
      <w:r>
        <w:rPr/>
        <w:t>Ya Znaniecki señalaba una clasificación para el estudio del hombre en sociedad. Tal clasificación concentra, principalmente, cuatro esquemas: 1) el de la acción social, 2) el de las relaciones sociales, 3) el de los grupos sociales y 4) el de la personalidad social. (Znaniecki en Parsons, 1968, pág. 66).</w:t>
      </w:r>
    </w:p>
    <w:p>
      <w:pPr>
        <w:pStyle w:val="BodyText"/>
      </w:pPr>
    </w:p>
    <w:p>
      <w:pPr>
        <w:pStyle w:val="BodyText"/>
        <w:spacing w:line="360" w:lineRule="auto" w:before="142"/>
        <w:ind w:left="265" w:right="112" w:firstLine="707"/>
        <w:jc w:val="both"/>
      </w:pPr>
      <w:r>
        <w:rPr/>
        <w:t>En lo que refiere al esquema de la acción, dentro del marco de referencia  de la acción que Parsons describió en </w:t>
      </w:r>
      <w:r>
        <w:rPr>
          <w:i/>
        </w:rPr>
        <w:t>El Sistema Social </w:t>
      </w:r>
      <w:r>
        <w:rPr/>
        <w:t>(1951, pág. 3), se observan los elementos principales del esquema conceptual que han de servir  para el análisis de la estructura y los procesos de los sistemas sociales. El esquema conceptual que Parsons propone se centra en la delimitación del sistema de roles institucionalizados y en los procesos motivacionales organizados en torno a ellos. La propuesta de Parsons, se fundamenta en la delimitación clara hecha anticipadamente por Pareto respecto de comprender a la sociedad como un sistema y delimitarlo así. Parsons retoma la postura de Pareto e incorpora el enfoque estructural-funcional, su marco de referencia involucra la consideración  de la orientación de uno o más actores: “organismos biológicos” (Parsons, 1951, pág. 6) hacia una acción que puede comprender e involucra  a otros actores.  Estos organismos biológicos interactúan dentro de un marco relacional o</w:t>
      </w:r>
      <w:r>
        <w:rPr>
          <w:spacing w:val="11"/>
        </w:rPr>
        <w:t> </w:t>
      </w:r>
      <w:r>
        <w:rPr/>
        <w:t>esquema</w:t>
      </w:r>
    </w:p>
    <w:p>
      <w:pPr>
        <w:spacing w:after="0" w:line="360" w:lineRule="auto"/>
        <w:jc w:val="both"/>
        <w:sectPr>
          <w:pgSz w:w="12240" w:h="15840"/>
          <w:pgMar w:header="0" w:footer="1003" w:top="1360" w:bottom="1200" w:left="1720" w:right="1300"/>
        </w:sectPr>
      </w:pPr>
    </w:p>
    <w:p>
      <w:pPr>
        <w:pStyle w:val="BodyText"/>
        <w:spacing w:line="360" w:lineRule="auto" w:before="56"/>
        <w:ind w:left="265" w:right="114"/>
        <w:jc w:val="both"/>
      </w:pPr>
      <w:r>
        <w:rPr/>
        <w:t>relacional: “La situación por definición, consiste en objetos de orientación; así la orientación de un actor dado se diversifica frente a los diferentes objetos y clases de ellos de que se compone su situación. [...] dentro de los términos de la acción [...] el mundo de los objetos se clasifica en tres clases: ‘sociales’, ‘físicos’ y ‘culturales’” (Parsons, 1951, pág. 7).</w:t>
      </w:r>
    </w:p>
    <w:p>
      <w:pPr>
        <w:pStyle w:val="BodyText"/>
      </w:pPr>
    </w:p>
    <w:p>
      <w:pPr>
        <w:pStyle w:val="BodyText"/>
        <w:spacing w:line="352" w:lineRule="auto" w:before="142"/>
        <w:ind w:left="265" w:right="114" w:firstLine="707"/>
        <w:jc w:val="both"/>
      </w:pPr>
      <w:r>
        <w:rPr/>
        <w:t>Sin embargo, la acción para Parsons involucra, sobre todo, a “las estructuras y los procesos por medio de los que los seres humanos constituyen intenciones significativas y con mayor o menor éxito, las aplican en situaciones concretas” (Parsons, 1974, pág. 15). La definición se relaciona con una  concepción abstracta de la situación humana en la que el propio  sujeto</w:t>
      </w:r>
      <w:r>
        <w:rPr>
          <w:position w:val="11"/>
          <w:sz w:val="16"/>
        </w:rPr>
        <w:t>16  </w:t>
      </w:r>
      <w:r>
        <w:rPr/>
        <w:t>simboliza y significa la situación y desde lo cual le da forma. En este entendido, </w:t>
      </w:r>
      <w:r>
        <w:rPr>
          <w:spacing w:val="22"/>
        </w:rPr>
        <w:t> </w:t>
      </w:r>
      <w:r>
        <w:rPr/>
        <w:t>la</w:t>
      </w:r>
    </w:p>
    <w:p>
      <w:pPr>
        <w:pStyle w:val="BodyText"/>
        <w:spacing w:line="360" w:lineRule="auto" w:before="13"/>
        <w:ind w:left="265" w:right="120"/>
        <w:jc w:val="both"/>
      </w:pPr>
      <w:r>
        <w:rPr/>
        <w:t>acción humana es “cultural” porque involucra el lenguaje y lo representa de modo abstracto y concreto en las distintas relaciones que dan forma a la acción  concreta. (</w:t>
      </w:r>
      <w:r>
        <w:rPr>
          <w:i/>
        </w:rPr>
        <w:t>Ibidem, </w:t>
      </w:r>
      <w:r>
        <w:rPr/>
        <w:t>pág</w:t>
      </w:r>
      <w:r>
        <w:rPr>
          <w:spacing w:val="-7"/>
        </w:rPr>
        <w:t> </w:t>
      </w:r>
      <w:r>
        <w:rPr/>
        <w:t>16).</w:t>
      </w:r>
    </w:p>
    <w:p>
      <w:pPr>
        <w:pStyle w:val="BodyText"/>
      </w:pPr>
    </w:p>
    <w:p>
      <w:pPr>
        <w:pStyle w:val="BodyText"/>
        <w:spacing w:line="360" w:lineRule="auto" w:before="144"/>
        <w:ind w:left="265" w:right="111" w:firstLine="707"/>
        <w:jc w:val="both"/>
      </w:pPr>
      <w:r>
        <w:rPr/>
        <w:t>Se entiende que para Parsons la acción es un proceso en el sistema actor- situación, de tal suerte que la clasificación de la orientación de la acción podrá definir con oportunidad la clase de objetos que se involucren en la situación. En el estudio de las profesiones, las situaciones en las que se involucran los actores sociales definen su acción de acuerdo al tipo de objetos de que se trate. Hablando de profesionalismo es imprescindible entenderlo en el marco de la acción y con ello cuestionarse cómo es reconocido el profesionalismo en tanto objeto de acuerdo a la orientación que el propio actor le otorgue. Sin duda, ésta será una pregunta presente a lo largo de este</w:t>
      </w:r>
      <w:r>
        <w:rPr>
          <w:spacing w:val="-15"/>
        </w:rPr>
        <w:t> </w:t>
      </w:r>
      <w:r>
        <w:rPr/>
        <w:t>estudio.</w:t>
      </w:r>
    </w:p>
    <w:p>
      <w:pPr>
        <w:pStyle w:val="BodyText"/>
      </w:pPr>
    </w:p>
    <w:p>
      <w:pPr>
        <w:pStyle w:val="BodyText"/>
        <w:spacing w:line="360" w:lineRule="auto" w:before="140"/>
        <w:ind w:left="265" w:right="118" w:firstLine="707"/>
        <w:jc w:val="both"/>
      </w:pPr>
      <w:r>
        <w:rPr/>
        <w:t>En su texto </w:t>
      </w:r>
      <w:r>
        <w:rPr>
          <w:i/>
        </w:rPr>
        <w:t>La estructura de la acción social</w:t>
      </w:r>
      <w:r>
        <w:rPr/>
        <w:t>, Parsons explica: “Por teoría de la acción se entiende aquí cualquier teoría cuya referencia empírica sea a un sistema   concreto   que   quepa   considerar   compuesto   de   las   unidades aquí</w:t>
      </w:r>
    </w:p>
    <w:p>
      <w:pPr>
        <w:pStyle w:val="BodyText"/>
        <w:spacing w:before="1"/>
        <w:rPr>
          <w:sz w:val="10"/>
        </w:rPr>
      </w:pPr>
      <w:r>
        <w:rPr/>
        <w:pict>
          <v:line style="position:absolute;mso-position-horizontal-relative:page;mso-position-vertical-relative:paragraph;z-index:1312;mso-wrap-distance-left:0;mso-wrap-distance-right:0" from="99.264pt,8.153888pt" to="243.284pt,8.153888pt" stroked="true" strokeweight=".72003pt" strokecolor="#000000">
            <w10:wrap type="topAndBottom"/>
          </v:line>
        </w:pict>
      </w:r>
    </w:p>
    <w:p>
      <w:pPr>
        <w:spacing w:before="39"/>
        <w:ind w:left="265" w:right="127" w:firstLine="0"/>
        <w:jc w:val="both"/>
        <w:rPr>
          <w:rFonts w:ascii="Calibri" w:hAnsi="Calibri"/>
          <w:sz w:val="20"/>
        </w:rPr>
      </w:pPr>
      <w:r>
        <w:rPr>
          <w:rFonts w:ascii="Calibri" w:hAnsi="Calibri"/>
          <w:position w:val="10"/>
          <w:sz w:val="13"/>
        </w:rPr>
        <w:t>16 </w:t>
      </w:r>
      <w:r>
        <w:rPr>
          <w:rFonts w:ascii="Calibri" w:hAnsi="Calibri"/>
          <w:sz w:val="20"/>
        </w:rPr>
        <w:t>El marco de referencia del esquema la acción, como se verá más adelante, tiene entre otros factores de igual importancia, un aspecto de subjetividad que define la acción, porque trata de fenómenos, de cosas y sucesos como aparecen desde el punto de vista del actor.</w:t>
      </w:r>
    </w:p>
    <w:p>
      <w:pPr>
        <w:spacing w:after="0"/>
        <w:jc w:val="both"/>
        <w:rPr>
          <w:rFonts w:ascii="Calibri" w:hAnsi="Calibri"/>
          <w:sz w:val="20"/>
        </w:rPr>
        <w:sectPr>
          <w:footerReference w:type="default" r:id="rId13"/>
          <w:pgSz w:w="12240" w:h="15840"/>
          <w:pgMar w:footer="1003" w:header="0" w:top="1360" w:bottom="1200" w:left="1720" w:right="1300"/>
        </w:sectPr>
      </w:pPr>
    </w:p>
    <w:p>
      <w:pPr>
        <w:pStyle w:val="BodyText"/>
        <w:spacing w:line="360" w:lineRule="auto" w:before="61"/>
        <w:ind w:left="265" w:right="117"/>
        <w:jc w:val="both"/>
      </w:pPr>
      <w:r>
        <w:rPr/>
        <w:t>denominadas ‘actos unidad”</w:t>
      </w:r>
      <w:r>
        <w:rPr>
          <w:position w:val="11"/>
          <w:sz w:val="16"/>
        </w:rPr>
        <w:t>17</w:t>
      </w:r>
      <w:r>
        <w:rPr/>
        <w:t>. (Parsons , 1968, pág. 120). Para Parsons el acto unidad es la parte más elemental que contiene el sistema. Dicho de otro modo, en la descomposición de todo un sistema, cualquiera, en donde existen diferentes partes y elementos, el acto unidad es aquella parte o elemento más particular; el cual no requiere para un análisis una descomposición mayormente profunda, tal elemento, con probabilidad podrá en mínima medida ser descompuesto en pequeñas partes.</w:t>
      </w:r>
    </w:p>
    <w:p>
      <w:pPr>
        <w:pStyle w:val="BodyText"/>
      </w:pPr>
    </w:p>
    <w:p>
      <w:pPr>
        <w:pStyle w:val="BodyText"/>
        <w:spacing w:line="360" w:lineRule="auto" w:before="142"/>
        <w:ind w:left="265" w:right="112" w:firstLine="707"/>
        <w:jc w:val="both"/>
      </w:pPr>
      <w:r>
        <w:rPr/>
        <w:t>Para el autor, la noción de acción social reside en la sensibilidad del actor en la significación que da a las cosas en los ambientes existentes y la toma de conciencia que el mismo actor le otorga a los mensajes que esas cosas y ambientes transmiten. De este modo, la noción de acción social se define a partir de la propia subjetividad del actor, es decir, a partir de la percepción que el actor mismo</w:t>
      </w:r>
      <w:r>
        <w:rPr>
          <w:spacing w:val="31"/>
        </w:rPr>
        <w:t> </w:t>
      </w:r>
      <w:r>
        <w:rPr/>
        <w:t>tiene</w:t>
      </w:r>
      <w:r>
        <w:rPr>
          <w:spacing w:val="31"/>
        </w:rPr>
        <w:t> </w:t>
      </w:r>
      <w:r>
        <w:rPr/>
        <w:t>de</w:t>
      </w:r>
      <w:r>
        <w:rPr>
          <w:spacing w:val="31"/>
        </w:rPr>
        <w:t> </w:t>
      </w:r>
      <w:r>
        <w:rPr/>
        <w:t>su</w:t>
      </w:r>
      <w:r>
        <w:rPr>
          <w:spacing w:val="31"/>
        </w:rPr>
        <w:t> </w:t>
      </w:r>
      <w:r>
        <w:rPr/>
        <w:t>medio</w:t>
      </w:r>
      <w:r>
        <w:rPr>
          <w:spacing w:val="30"/>
        </w:rPr>
        <w:t> </w:t>
      </w:r>
      <w:r>
        <w:rPr/>
        <w:t>ambiente,</w:t>
      </w:r>
      <w:r>
        <w:rPr>
          <w:spacing w:val="30"/>
        </w:rPr>
        <w:t> </w:t>
      </w:r>
      <w:r>
        <w:rPr/>
        <w:t>de</w:t>
      </w:r>
      <w:r>
        <w:rPr>
          <w:spacing w:val="31"/>
        </w:rPr>
        <w:t> </w:t>
      </w:r>
      <w:r>
        <w:rPr/>
        <w:t>los</w:t>
      </w:r>
      <w:r>
        <w:rPr>
          <w:spacing w:val="30"/>
        </w:rPr>
        <w:t> </w:t>
      </w:r>
      <w:r>
        <w:rPr/>
        <w:t>sentimientos</w:t>
      </w:r>
      <w:r>
        <w:rPr>
          <w:spacing w:val="30"/>
        </w:rPr>
        <w:t> </w:t>
      </w:r>
      <w:r>
        <w:rPr/>
        <w:t>que</w:t>
      </w:r>
      <w:r>
        <w:rPr>
          <w:spacing w:val="31"/>
        </w:rPr>
        <w:t> </w:t>
      </w:r>
      <w:r>
        <w:rPr/>
        <w:t>lo</w:t>
      </w:r>
      <w:r>
        <w:rPr>
          <w:spacing w:val="30"/>
        </w:rPr>
        <w:t> </w:t>
      </w:r>
      <w:r>
        <w:rPr/>
        <w:t>animan</w:t>
      </w:r>
      <w:r>
        <w:rPr>
          <w:spacing w:val="31"/>
        </w:rPr>
        <w:t> </w:t>
      </w:r>
      <w:r>
        <w:rPr/>
        <w:t>y</w:t>
      </w:r>
      <w:r>
        <w:rPr>
          <w:spacing w:val="28"/>
        </w:rPr>
        <w:t> </w:t>
      </w:r>
      <w:r>
        <w:rPr/>
        <w:t>de</w:t>
      </w:r>
      <w:r>
        <w:rPr>
          <w:spacing w:val="31"/>
        </w:rPr>
        <w:t> </w:t>
      </w:r>
      <w:r>
        <w:rPr/>
        <w:t>las</w:t>
      </w:r>
    </w:p>
    <w:p>
      <w:pPr>
        <w:pStyle w:val="BodyText"/>
        <w:spacing w:line="352" w:lineRule="auto" w:before="5"/>
        <w:ind w:left="265" w:right="113"/>
        <w:jc w:val="both"/>
      </w:pPr>
      <w:r>
        <w:rPr/>
        <w:t>ideas que posea; de las motivaciones que se presentan y de las reacciones que hayan a partir de la acción</w:t>
      </w:r>
      <w:r>
        <w:rPr>
          <w:position w:val="11"/>
          <w:sz w:val="16"/>
        </w:rPr>
        <w:t>18</w:t>
      </w:r>
      <w:r>
        <w:rPr/>
        <w:t>. Actor para Parsons significa “individuo”, también un grupo, una organización, una región, o una sociedad global, asimismo una civilización. Como lo sintetiza Rocher (2004, pág. 35): “Parsons évite d’assimiler l’accion sociale a la conduite individuelle.” Por el contrario, es posible mediante   la</w:t>
      </w:r>
    </w:p>
    <w:p>
      <w:pPr>
        <w:pStyle w:val="BodyText"/>
        <w:spacing w:line="360" w:lineRule="auto" w:before="11"/>
        <w:ind w:left="265" w:right="113"/>
        <w:jc w:val="both"/>
      </w:pPr>
      <w:r>
        <w:rPr/>
        <w:t>Teoría de la acción que el autor propone, analizar la acción –individual o  colectiva– a partir de las significaciones que se implican en la estructura y proceso dado.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r>
        <w:rPr/>
        <w:pict>
          <v:line style="position:absolute;mso-position-horizontal-relative:page;mso-position-vertical-relative:paragraph;z-index:1336;mso-wrap-distance-left:0;mso-wrap-distance-right:0" from="99.264pt,14.393679pt" to="243.284pt,14.393679pt" stroked="true" strokeweight=".71997pt" strokecolor="#000000">
            <w10:wrap type="topAndBottom"/>
          </v:line>
        </w:pict>
      </w:r>
    </w:p>
    <w:p>
      <w:pPr>
        <w:spacing w:before="37"/>
        <w:ind w:left="265" w:right="184" w:firstLine="0"/>
        <w:jc w:val="left"/>
        <w:rPr>
          <w:rFonts w:ascii="Calibri" w:hAnsi="Calibri"/>
          <w:sz w:val="20"/>
        </w:rPr>
      </w:pPr>
      <w:r>
        <w:rPr>
          <w:rFonts w:ascii="Calibri" w:hAnsi="Calibri"/>
          <w:position w:val="10"/>
          <w:sz w:val="13"/>
        </w:rPr>
        <w:t>17 </w:t>
      </w:r>
      <w:r>
        <w:rPr>
          <w:rFonts w:ascii="Calibri" w:hAnsi="Calibri"/>
          <w:sz w:val="20"/>
        </w:rPr>
        <w:t>En la cita aparece el concepto actos unidad entre comillas. Para efectos de la cita lo he cambiado a ‘actos unidad’. Considere el lector en el texto del  que se toma la referencia: “actos unidad”.</w:t>
      </w:r>
    </w:p>
    <w:p>
      <w:pPr>
        <w:pStyle w:val="BodyText"/>
        <w:spacing w:before="2"/>
        <w:rPr>
          <w:rFonts w:ascii="Calibri"/>
          <w:sz w:val="16"/>
        </w:rPr>
      </w:pPr>
    </w:p>
    <w:p>
      <w:pPr>
        <w:spacing w:before="0"/>
        <w:ind w:left="265" w:right="184" w:firstLine="0"/>
        <w:jc w:val="left"/>
        <w:rPr>
          <w:rFonts w:ascii="Calibri" w:hAnsi="Calibri"/>
          <w:sz w:val="20"/>
        </w:rPr>
      </w:pPr>
      <w:r>
        <w:rPr>
          <w:rFonts w:ascii="Calibri" w:hAnsi="Calibri"/>
          <w:position w:val="10"/>
          <w:sz w:val="13"/>
        </w:rPr>
        <w:t>18 </w:t>
      </w:r>
      <w:r>
        <w:rPr>
          <w:rFonts w:ascii="Calibri" w:hAnsi="Calibri"/>
          <w:sz w:val="20"/>
        </w:rPr>
        <w:t>Regresaré a este punto en el apartado III de esta investigación, Tema 5: Estructura y proceso de la acción profesional.</w:t>
      </w:r>
    </w:p>
    <w:p>
      <w:pPr>
        <w:spacing w:after="0"/>
        <w:jc w:val="left"/>
        <w:rPr>
          <w:rFonts w:ascii="Calibri" w:hAnsi="Calibri"/>
          <w:sz w:val="20"/>
        </w:rPr>
        <w:sectPr>
          <w:footerReference w:type="default" r:id="rId14"/>
          <w:pgSz w:w="12240" w:h="15840"/>
          <w:pgMar w:footer="1003" w:header="0" w:top="1320" w:bottom="1200" w:left="1720" w:right="1300"/>
          <w:pgNumType w:start="31"/>
        </w:sectPr>
      </w:pPr>
    </w:p>
    <w:p>
      <w:pPr>
        <w:pStyle w:val="Heading2"/>
        <w:numPr>
          <w:ilvl w:val="3"/>
          <w:numId w:val="1"/>
        </w:numPr>
        <w:tabs>
          <w:tab w:pos="1346" w:val="left" w:leader="none"/>
        </w:tabs>
        <w:spacing w:line="240" w:lineRule="auto" w:before="56" w:after="0"/>
        <w:ind w:left="1345" w:right="0" w:hanging="720"/>
        <w:jc w:val="left"/>
      </w:pPr>
      <w:r>
        <w:rPr/>
        <w:t>El sistema humano de acción y sus subsistemas: el sistema</w:t>
      </w:r>
      <w:r>
        <w:rPr>
          <w:spacing w:val="-20"/>
        </w:rPr>
        <w:t> </w:t>
      </w:r>
      <w:r>
        <w:rPr/>
        <w:t>social</w:t>
      </w:r>
    </w:p>
    <w:p>
      <w:pPr>
        <w:pStyle w:val="BodyText"/>
        <w:rPr>
          <w:b/>
        </w:rPr>
      </w:pPr>
    </w:p>
    <w:p>
      <w:pPr>
        <w:pStyle w:val="BodyText"/>
        <w:rPr>
          <w:b/>
        </w:rPr>
      </w:pPr>
    </w:p>
    <w:p>
      <w:pPr>
        <w:pStyle w:val="BodyText"/>
        <w:spacing w:line="360" w:lineRule="auto"/>
        <w:ind w:left="265" w:right="122"/>
        <w:jc w:val="both"/>
      </w:pPr>
      <w:r>
        <w:rPr/>
        <w:t>Entendido el concepto de acción, se comprende de igual manera que la acción humana tiene que ver con un conjunto de relaciones dentro de la cual esta misma se manifiesta. Este conjunto de relaciones implica necesariamente la concepción del sistema. El sistema de la acción humana se compone de cuatro subsistemas primarios de acción: 1) el sistema social, 2) el sistema cultural, 3) el sistema de la personalidad del individuo y 4) el organismo conductual. La sociedad es un tipo especial del sistema social. Véase el esquema 1.</w:t>
      </w:r>
    </w:p>
    <w:p>
      <w:pPr>
        <w:pStyle w:val="BodyText"/>
        <w:rPr>
          <w:sz w:val="20"/>
        </w:rPr>
      </w:pPr>
    </w:p>
    <w:p>
      <w:pPr>
        <w:pStyle w:val="BodyText"/>
        <w:spacing w:before="1"/>
        <w:rPr>
          <w:sz w:val="13"/>
        </w:rPr>
      </w:pPr>
      <w:r>
        <w:rPr/>
        <w:drawing>
          <wp:anchor distT="0" distB="0" distL="0" distR="0" allowOverlap="1" layoutInCell="1" locked="0" behindDoc="0" simplePos="0" relativeHeight="1360">
            <wp:simplePos x="0" y="0"/>
            <wp:positionH relativeFrom="page">
              <wp:posOffset>2307970</wp:posOffset>
            </wp:positionH>
            <wp:positionV relativeFrom="paragraph">
              <wp:posOffset>120330</wp:posOffset>
            </wp:positionV>
            <wp:extent cx="3539198" cy="4604004"/>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5" cstate="print"/>
                    <a:stretch>
                      <a:fillRect/>
                    </a:stretch>
                  </pic:blipFill>
                  <pic:spPr>
                    <a:xfrm>
                      <a:off x="0" y="0"/>
                      <a:ext cx="3539198" cy="4604004"/>
                    </a:xfrm>
                    <a:prstGeom prst="rect">
                      <a:avLst/>
                    </a:prstGeom>
                  </pic:spPr>
                </pic:pic>
              </a:graphicData>
            </a:graphic>
          </wp:anchor>
        </w:drawing>
      </w:r>
    </w:p>
    <w:p>
      <w:pPr>
        <w:pStyle w:val="BodyText"/>
      </w:pPr>
    </w:p>
    <w:p>
      <w:pPr>
        <w:pStyle w:val="BodyText"/>
        <w:spacing w:before="1"/>
        <w:rPr>
          <w:sz w:val="22"/>
        </w:rPr>
      </w:pPr>
    </w:p>
    <w:p>
      <w:pPr>
        <w:pStyle w:val="BodyText"/>
        <w:ind w:left="4619"/>
      </w:pPr>
      <w:r>
        <w:rPr/>
        <w:t>Esquema 1. El sistema humano de acción</w:t>
      </w:r>
    </w:p>
    <w:p>
      <w:pPr>
        <w:spacing w:after="0"/>
        <w:sectPr>
          <w:pgSz w:w="12240" w:h="15840"/>
          <w:pgMar w:header="0" w:footer="1003" w:top="1360" w:bottom="1200" w:left="1720" w:right="1300"/>
        </w:sectPr>
      </w:pPr>
    </w:p>
    <w:p>
      <w:pPr>
        <w:pStyle w:val="BodyText"/>
        <w:spacing w:line="352" w:lineRule="auto" w:before="56"/>
        <w:ind w:left="265" w:right="115" w:firstLine="707"/>
        <w:jc w:val="both"/>
      </w:pPr>
      <w:r>
        <w:rPr/>
        <w:t>Los subsistemas primarios de la acción humana, anteriormente esquematizados, representan un paradigma general de acción, susceptible de ser aplicado a cualquier sistema social. En la obra de Parsons, esto se demuestra en los estudios aplicados a la medicina, a la economía y a la política, o a las profesiones, como es el caso de la profesión médica</w:t>
      </w:r>
      <w:r>
        <w:rPr>
          <w:position w:val="11"/>
          <w:sz w:val="16"/>
        </w:rPr>
        <w:t>19</w:t>
      </w:r>
      <w:r>
        <w:rPr/>
        <w:t>. Se trata de un sistema empírico   de  acción  que   se   organiza   en  las   dimensiones   de   lo  </w:t>
      </w:r>
      <w:r>
        <w:rPr>
          <w:spacing w:val="58"/>
        </w:rPr>
        <w:t> </w:t>
      </w:r>
      <w:r>
        <w:rPr/>
        <w:t>orgánico</w:t>
      </w:r>
    </w:p>
    <w:p>
      <w:pPr>
        <w:pStyle w:val="BodyText"/>
        <w:spacing w:line="360" w:lineRule="auto" w:before="13"/>
        <w:ind w:left="265" w:right="121"/>
        <w:jc w:val="both"/>
      </w:pPr>
      <w:r>
        <w:rPr/>
        <w:t>conductista, lo psicológico, lo interactivo y lo cultural a partir de reconocer los procesos y los elementos estructurales que en él intervienen. Tal sistema empírico de acción, cumplirá con las funciones de adaptación, de integración, teleológicas y de mantenimiento de la identidad dentro del sistema de acción.  (Almaraz, 1979)</w:t>
      </w:r>
    </w:p>
    <w:p>
      <w:pPr>
        <w:pStyle w:val="BodyText"/>
      </w:pPr>
    </w:p>
    <w:p>
      <w:pPr>
        <w:pStyle w:val="BodyText"/>
        <w:spacing w:line="360" w:lineRule="auto" w:before="142"/>
        <w:ind w:left="265" w:right="111" w:firstLine="707"/>
        <w:jc w:val="both"/>
      </w:pPr>
      <w:r>
        <w:rPr>
          <w:b/>
        </w:rPr>
        <w:t>El subsistema del organismo conductual </w:t>
      </w:r>
      <w:r>
        <w:rPr/>
        <w:t>(behavioral system) constituye en esencia la fuente de energía para la acción e información porque es un mediador con la realidad física. La función del sistema del organismo conductual es organizar la conducta del organismo de acuerdo a su aspecto fisiológico. Determinado por la genética, su constitución se modifica por los factores de aprendizaje y condicionamientos socio-culturales del individuo durante su vida. </w:t>
      </w:r>
      <w:r>
        <w:rPr>
          <w:b/>
        </w:rPr>
        <w:t>El subsistema de la personalidad del individuo </w:t>
      </w:r>
      <w:r>
        <w:rPr/>
        <w:t>funciona como soporte a la consecución de los fines y al logro de las metas. Corresponde a las necesidades- disposiciones, objetos sociales y pautas de valor internalizadas en el individuo mediante las cuales canaliza su energía motivacional. Se relaciona con los otros subsistemas al definir y designar la dimensión social aprendida: la organización de la conducta. La función del </w:t>
      </w:r>
      <w:r>
        <w:rPr>
          <w:b/>
        </w:rPr>
        <w:t>subsistema social </w:t>
      </w:r>
      <w:r>
        <w:rPr/>
        <w:t>es la de integrar a las unidades actuantes individuos o personas que desempeñan papeles o roles. En tanto un sistema social implica una pluralidad de seres humanos en interacción, en la cual cada uno representa un rol que lo convierte en actor actuante de acciones concretas a partir de esquemas de conducta normativamente construidos. </w:t>
      </w:r>
      <w:r>
        <w:rPr>
          <w:b/>
        </w:rPr>
        <w:t>El subsistema cultural </w:t>
      </w:r>
      <w:r>
        <w:rPr/>
        <w:t>tiene la función de mantenimiento de los patrones de control o</w:t>
      </w:r>
      <w:r>
        <w:rPr>
          <w:spacing w:val="52"/>
        </w:rPr>
        <w:t> </w:t>
      </w:r>
      <w:r>
        <w:rPr/>
        <w:t>de</w:t>
      </w:r>
      <w:r>
        <w:rPr>
          <w:spacing w:val="52"/>
        </w:rPr>
        <w:t> </w:t>
      </w:r>
      <w:r>
        <w:rPr/>
        <w:t>gobierno</w:t>
      </w:r>
      <w:r>
        <w:rPr>
          <w:spacing w:val="52"/>
        </w:rPr>
        <w:t> </w:t>
      </w:r>
      <w:r>
        <w:rPr/>
        <w:t>del</w:t>
      </w:r>
      <w:r>
        <w:rPr>
          <w:spacing w:val="50"/>
        </w:rPr>
        <w:t> </w:t>
      </w:r>
      <w:r>
        <w:rPr/>
        <w:t>sistema.  </w:t>
      </w:r>
      <w:r>
        <w:rPr>
          <w:spacing w:val="37"/>
        </w:rPr>
        <w:t> </w:t>
      </w:r>
      <w:r>
        <w:rPr/>
        <w:t>Estos</w:t>
      </w:r>
      <w:r>
        <w:rPr>
          <w:spacing w:val="49"/>
        </w:rPr>
        <w:t> </w:t>
      </w:r>
      <w:r>
        <w:rPr/>
        <w:t>patrones</w:t>
      </w:r>
      <w:r>
        <w:rPr>
          <w:spacing w:val="51"/>
        </w:rPr>
        <w:t> </w:t>
      </w:r>
      <w:r>
        <w:rPr/>
        <w:t>tienen</w:t>
      </w:r>
      <w:r>
        <w:rPr>
          <w:spacing w:val="52"/>
        </w:rPr>
        <w:t> </w:t>
      </w:r>
      <w:r>
        <w:rPr/>
        <w:t>que</w:t>
      </w:r>
      <w:r>
        <w:rPr>
          <w:spacing w:val="52"/>
        </w:rPr>
        <w:t> </w:t>
      </w:r>
      <w:r>
        <w:rPr/>
        <w:t>ver</w:t>
      </w:r>
      <w:r>
        <w:rPr>
          <w:spacing w:val="50"/>
        </w:rPr>
        <w:t> </w:t>
      </w:r>
      <w:r>
        <w:rPr/>
        <w:t>con</w:t>
      </w:r>
      <w:r>
        <w:rPr>
          <w:spacing w:val="49"/>
        </w:rPr>
        <w:t> </w:t>
      </w:r>
      <w:r>
        <w:rPr/>
        <w:t>los</w:t>
      </w:r>
      <w:r>
        <w:rPr>
          <w:spacing w:val="51"/>
        </w:rPr>
        <w:t> </w:t>
      </w:r>
      <w:r>
        <w:rPr/>
        <w:t>elementos</w:t>
      </w:r>
    </w:p>
    <w:p>
      <w:pPr>
        <w:pStyle w:val="BodyText"/>
        <w:rPr>
          <w:sz w:val="20"/>
        </w:rPr>
      </w:pPr>
    </w:p>
    <w:p>
      <w:pPr>
        <w:pStyle w:val="BodyText"/>
        <w:spacing w:before="4"/>
        <w:rPr>
          <w:sz w:val="11"/>
        </w:rPr>
      </w:pPr>
      <w:r>
        <w:rPr/>
        <w:pict>
          <v:line style="position:absolute;mso-position-horizontal-relative:page;mso-position-vertical-relative:paragraph;z-index:1384;mso-wrap-distance-left:0;mso-wrap-distance-right:0" from="99.264pt,8.894895pt" to="243.284pt,8.894895pt" stroked="true" strokeweight=".71997pt" strokecolor="#000000">
            <w10:wrap type="topAndBottom"/>
          </v:line>
        </w:pict>
      </w:r>
    </w:p>
    <w:p>
      <w:pPr>
        <w:spacing w:before="39"/>
        <w:ind w:left="265" w:right="184" w:firstLine="0"/>
        <w:jc w:val="left"/>
        <w:rPr>
          <w:rFonts w:ascii="Calibri" w:hAnsi="Calibri"/>
          <w:sz w:val="20"/>
        </w:rPr>
      </w:pPr>
      <w:r>
        <w:rPr>
          <w:rFonts w:ascii="Calibri" w:hAnsi="Calibri"/>
          <w:position w:val="10"/>
          <w:sz w:val="13"/>
        </w:rPr>
        <w:t>19</w:t>
      </w:r>
      <w:r>
        <w:rPr>
          <w:rFonts w:ascii="Calibri" w:hAnsi="Calibri"/>
          <w:sz w:val="20"/>
        </w:rPr>
        <w:t>Véase.</w:t>
      </w:r>
      <w:r>
        <w:rPr>
          <w:rFonts w:ascii="Calibri" w:hAnsi="Calibri"/>
          <w:i/>
          <w:sz w:val="20"/>
        </w:rPr>
        <w:t>Economy and Society </w:t>
      </w:r>
      <w:r>
        <w:rPr>
          <w:rFonts w:ascii="Calibri" w:hAnsi="Calibri"/>
          <w:sz w:val="20"/>
        </w:rPr>
        <w:t>(1960); </w:t>
      </w:r>
      <w:r>
        <w:rPr>
          <w:rFonts w:ascii="Calibri" w:hAnsi="Calibri"/>
          <w:i/>
          <w:sz w:val="20"/>
        </w:rPr>
        <w:t>Politics and Social Structure </w:t>
      </w:r>
      <w:r>
        <w:rPr>
          <w:rFonts w:ascii="Calibri" w:hAnsi="Calibri"/>
          <w:sz w:val="20"/>
        </w:rPr>
        <w:t>(1969); </w:t>
      </w:r>
      <w:r>
        <w:rPr>
          <w:rFonts w:ascii="Calibri" w:hAnsi="Calibri"/>
          <w:i/>
          <w:sz w:val="20"/>
        </w:rPr>
        <w:t>El Sistema Social </w:t>
      </w:r>
      <w:r>
        <w:rPr>
          <w:rFonts w:ascii="Calibri" w:hAnsi="Calibri"/>
          <w:sz w:val="20"/>
        </w:rPr>
        <w:t>(1951) Capítulo 10, Estructura social y proceso dinámico: El caso de la práctica médica moderna.</w:t>
      </w:r>
    </w:p>
    <w:p>
      <w:pPr>
        <w:spacing w:after="0"/>
        <w:jc w:val="left"/>
        <w:rPr>
          <w:rFonts w:ascii="Calibri" w:hAnsi="Calibri"/>
          <w:sz w:val="20"/>
        </w:rPr>
        <w:sectPr>
          <w:pgSz w:w="12240" w:h="15840"/>
          <w:pgMar w:header="0" w:footer="1003" w:top="1360" w:bottom="1200" w:left="1720" w:right="1300"/>
        </w:sectPr>
      </w:pPr>
    </w:p>
    <w:p>
      <w:pPr>
        <w:pStyle w:val="BodyText"/>
        <w:spacing w:line="360" w:lineRule="auto" w:before="56"/>
        <w:ind w:left="265" w:right="114"/>
        <w:jc w:val="both"/>
      </w:pPr>
      <w:r>
        <w:rPr/>
        <w:t>aprendidos de los sistemas conductuales convirtiéndolos en patrones culturales simbólicamente organizados, que han sido producto natural de la evolución y de la propia condición humana. El lenguaje es un patrón cultural, exclusivo del hombre que ha tenido su propia evolución, desde sonidos hasta expresiones simbólicas más elaboradas reproducidas en fonemas y grafías. Los sistemas culturales y sus patrones, derivan de la colectividad, no de individuos “...ningún individuo puede crear un sistema cultural...” (Parsons, 1974, pág. 17) En la acción humana, la función del sistema cultural es la de mantener los patrones de control y gobierno del sistema, provee a este sistema de un carácter normativo. (Parsons, 1974, págs.</w:t>
      </w:r>
      <w:r>
        <w:rPr>
          <w:spacing w:val="-5"/>
        </w:rPr>
        <w:t> </w:t>
      </w:r>
      <w:r>
        <w:rPr/>
        <w:t>18-20)</w:t>
      </w:r>
    </w:p>
    <w:p>
      <w:pPr>
        <w:pStyle w:val="BodyText"/>
      </w:pPr>
    </w:p>
    <w:p>
      <w:pPr>
        <w:pStyle w:val="Heading2"/>
        <w:numPr>
          <w:ilvl w:val="3"/>
          <w:numId w:val="1"/>
        </w:numPr>
        <w:tabs>
          <w:tab w:pos="1346" w:val="left" w:leader="none"/>
        </w:tabs>
        <w:spacing w:line="240" w:lineRule="auto" w:before="142" w:after="0"/>
        <w:ind w:left="1345" w:right="0" w:hanging="720"/>
        <w:jc w:val="left"/>
      </w:pPr>
      <w:r>
        <w:rPr/>
        <w:t>La acción</w:t>
      </w:r>
      <w:r>
        <w:rPr>
          <w:spacing w:val="-4"/>
        </w:rPr>
        <w:t> </w:t>
      </w:r>
      <w:r>
        <w:rPr/>
        <w:t>profesional.</w:t>
      </w:r>
    </w:p>
    <w:p>
      <w:pPr>
        <w:pStyle w:val="BodyText"/>
        <w:rPr>
          <w:b/>
        </w:rPr>
      </w:pPr>
    </w:p>
    <w:p>
      <w:pPr>
        <w:pStyle w:val="BodyText"/>
        <w:rPr>
          <w:b/>
        </w:rPr>
      </w:pPr>
    </w:p>
    <w:p>
      <w:pPr>
        <w:pStyle w:val="BodyText"/>
        <w:spacing w:line="360" w:lineRule="auto"/>
        <w:ind w:left="265" w:right="115"/>
        <w:jc w:val="both"/>
      </w:pPr>
      <w:r>
        <w:rPr/>
        <w:t>La acción profesional es la unidad fundamental del sistema profesional; implicado, este último, en el sistema primario social desde el cual mantiene sus relaciones con el resto de los sistemas primarios: los culturales, los conductuales y los de la personalidad de los individuos. Por sus relaciones, la acción profesional es, ante todo y en primer término, un fenómeno social, ya que considera la interacción  entre los actores que en ella participan. Siendo un fenómeno social y entendido con Parsons en forma de esquema, la acción profesional es mostrada dentro de  un sistema, el sistema profesional. Dingwall &amp; King definen al sistema profesional como “...el sistema que regula a la sociedad moderna, cuya función es acomodar  a la sociedad en esta realidad” (Dingwall&amp; King en Dingwall 2004, pág. 11). En efecto, como ya se ha sostenido, las profesiones son un producto de la era moderna. Para Parsons las profesiones son “una creación del mundo moderno” (Dingwall, 2004, pág. 10) A su vez, los mismos autores dirían de las profesiones que no son sólo “las portadoras del conocimiento científico, también son guardianes seculares de lo sagrado, el sacerdocio del mundo moderno; pero un sacerdocio que reconoce lo incognoscible de las cosas, que se enfrenta a las incertidumbres y reconoce la apertura del mundo cambiante” (Dingwall y King en Dingwall  2004,  pág.  11).        De  este  modo  y  en  segundo  término,  la</w:t>
      </w:r>
      <w:r>
        <w:rPr>
          <w:spacing w:val="66"/>
        </w:rPr>
        <w:t> </w:t>
      </w:r>
      <w:r>
        <w:rPr/>
        <w:t>acción</w:t>
      </w:r>
    </w:p>
    <w:p>
      <w:pPr>
        <w:spacing w:after="0" w:line="360" w:lineRule="auto"/>
        <w:jc w:val="both"/>
        <w:sectPr>
          <w:pgSz w:w="12240" w:h="15840"/>
          <w:pgMar w:header="0" w:footer="1003" w:top="1360" w:bottom="1200" w:left="1720" w:right="1300"/>
        </w:sectPr>
      </w:pPr>
    </w:p>
    <w:p>
      <w:pPr>
        <w:pStyle w:val="BodyText"/>
        <w:spacing w:line="345" w:lineRule="auto" w:before="56"/>
        <w:ind w:left="265" w:right="116"/>
        <w:jc w:val="both"/>
      </w:pPr>
      <w:r>
        <w:rPr/>
        <w:t>profesional es un fenómeno cultural, en tanto se manifiesta y se apoya de  símbolos abstractos y concretos que le hacen existir</w:t>
      </w:r>
      <w:r>
        <w:rPr>
          <w:position w:val="11"/>
          <w:sz w:val="16"/>
        </w:rPr>
        <w:t>20</w:t>
      </w:r>
      <w:r>
        <w:rPr/>
        <w:t>: el conocimiento. Como lo menciona</w:t>
      </w:r>
      <w:r>
        <w:rPr>
          <w:spacing w:val="-8"/>
        </w:rPr>
        <w:t> </w:t>
      </w:r>
      <w:r>
        <w:rPr/>
        <w:t>Parsons:</w:t>
      </w:r>
    </w:p>
    <w:p>
      <w:pPr>
        <w:pStyle w:val="BodyText"/>
      </w:pPr>
    </w:p>
    <w:p>
      <w:pPr>
        <w:pStyle w:val="BodyText"/>
        <w:spacing w:line="360" w:lineRule="auto" w:before="158"/>
        <w:ind w:left="265" w:right="119" w:firstLine="707"/>
        <w:jc w:val="both"/>
      </w:pPr>
      <w:r>
        <w:rPr/>
        <w:t>La acción humana es “cultural”, debido a que los significados y las intenciones relativas a los actos se constituyen de acuerdo con sistemas simbólicos (incluyendo los códigos por medio de los que operan en patrones), que se enfocan generalmente en lo universal de las sociedades humanas, que es el lenguaje. (Parsons, 1974, pág. 16)</w:t>
      </w:r>
    </w:p>
    <w:p>
      <w:pPr>
        <w:pStyle w:val="BodyText"/>
      </w:pPr>
    </w:p>
    <w:p>
      <w:pPr>
        <w:pStyle w:val="BodyText"/>
        <w:spacing w:line="360" w:lineRule="auto" w:before="142"/>
        <w:ind w:left="265" w:right="113" w:firstLine="707"/>
        <w:jc w:val="both"/>
      </w:pPr>
      <w:r>
        <w:rPr/>
        <w:t>La acción profesional se fundamenta en los códigos del lenguaje específico o especializado que se determina mediante patrones. Estos patrones en lo relativo a las profesiones se definen (entre otros elementos como la actitud), por el conocimiento y constituyen las estructuras de </w:t>
      </w:r>
      <w:r>
        <w:rPr>
          <w:i/>
        </w:rPr>
        <w:t>anclaje estable, </w:t>
      </w:r>
      <w:r>
        <w:rPr/>
        <w:t>similar al de los materiales genéticos como lo menciona el autor. (Ibidem pág. 17) Esto implica </w:t>
      </w:r>
      <w:r>
        <w:rPr>
          <w:spacing w:val="3"/>
        </w:rPr>
        <w:t>que </w:t>
      </w:r>
      <w:r>
        <w:rPr/>
        <w:t>uno de los factores necesarios e imprescindibles presentes en la acción profesional es el conocimiento, mismo que no se construye únicamente por el individuo sino que representa una acción colectiva de transmisión y adquisición.  La acción profesional es también un fenómeno de la personalidad de los sujetos, actores de dicho sistema, es decir, de la conducta, desde donde coyunturalmente los factores genéticos y culturales definen el comportamiento del organismo biológico, el</w:t>
      </w:r>
      <w:r>
        <w:rPr>
          <w:spacing w:val="-8"/>
        </w:rPr>
        <w:t> </w:t>
      </w:r>
      <w:r>
        <w:rPr/>
        <w:t>profesionista.</w:t>
      </w:r>
    </w:p>
    <w:p>
      <w:pPr>
        <w:pStyle w:val="BodyText"/>
      </w:pPr>
    </w:p>
    <w:p>
      <w:pPr>
        <w:pStyle w:val="BodyText"/>
      </w:pPr>
    </w:p>
    <w:p>
      <w:pPr>
        <w:pStyle w:val="BodyText"/>
        <w:spacing w:before="2"/>
      </w:pPr>
    </w:p>
    <w:p>
      <w:pPr>
        <w:pStyle w:val="Heading2"/>
        <w:numPr>
          <w:ilvl w:val="2"/>
          <w:numId w:val="1"/>
        </w:numPr>
        <w:tabs>
          <w:tab w:pos="1345" w:val="left" w:leader="none"/>
          <w:tab w:pos="1346" w:val="left" w:leader="none"/>
        </w:tabs>
        <w:spacing w:line="240" w:lineRule="auto" w:before="1" w:after="0"/>
        <w:ind w:left="1345" w:right="0" w:hanging="720"/>
        <w:jc w:val="left"/>
      </w:pPr>
      <w:r>
        <w:rPr/>
        <w:t>Definición analítica de los términos profesión y</w:t>
      </w:r>
      <w:r>
        <w:rPr>
          <w:spacing w:val="-20"/>
        </w:rPr>
        <w:t> </w:t>
      </w:r>
      <w:r>
        <w:rPr/>
        <w:t>profesionalismo</w:t>
      </w:r>
    </w:p>
    <w:p>
      <w:pPr>
        <w:pStyle w:val="BodyText"/>
        <w:rPr>
          <w:b/>
        </w:rPr>
      </w:pPr>
    </w:p>
    <w:p>
      <w:pPr>
        <w:pStyle w:val="BodyText"/>
        <w:rPr>
          <w:b/>
        </w:rPr>
      </w:pPr>
    </w:p>
    <w:p>
      <w:pPr>
        <w:pStyle w:val="BodyText"/>
        <w:spacing w:line="360" w:lineRule="auto"/>
        <w:ind w:left="265" w:right="118"/>
        <w:jc w:val="both"/>
      </w:pPr>
      <w:r>
        <w:rPr/>
        <w:t>En el trabajo teórico funcionalista desarrollado por sociólogos clásicos se observa con gran claridad el firme interés hacia las profesiones como objeto de investigación científica social. Sin embargo, estos estudios representan sólo la génesis de una rama de la ciencia social para la época moderna trascendental,</w:t>
      </w:r>
    </w:p>
    <w:p>
      <w:pPr>
        <w:pStyle w:val="BodyText"/>
        <w:spacing w:before="6"/>
        <w:rPr>
          <w:sz w:val="16"/>
        </w:rPr>
      </w:pPr>
      <w:r>
        <w:rPr/>
        <w:pict>
          <v:line style="position:absolute;mso-position-horizontal-relative:page;mso-position-vertical-relative:paragraph;z-index:1408;mso-wrap-distance-left:0;mso-wrap-distance-right:0" from="99.264pt,11.869923pt" to="243.284pt,11.869923pt" stroked="true" strokeweight=".71997pt" strokecolor="#000000">
            <w10:wrap type="topAndBottom"/>
          </v:line>
        </w:pict>
      </w:r>
    </w:p>
    <w:p>
      <w:pPr>
        <w:spacing w:before="37"/>
        <w:ind w:left="265" w:right="530" w:firstLine="0"/>
        <w:jc w:val="left"/>
        <w:rPr>
          <w:rFonts w:ascii="Calibri" w:hAnsi="Calibri"/>
          <w:sz w:val="20"/>
        </w:rPr>
      </w:pPr>
      <w:r>
        <w:rPr>
          <w:rFonts w:ascii="Calibri" w:hAnsi="Calibri"/>
          <w:position w:val="10"/>
          <w:sz w:val="13"/>
        </w:rPr>
        <w:t>20 </w:t>
      </w:r>
      <w:r>
        <w:rPr>
          <w:rFonts w:ascii="Calibri" w:hAnsi="Calibri"/>
          <w:sz w:val="20"/>
        </w:rPr>
        <w:t>Existir, por supuesto,  en sentido teleológico.</w:t>
      </w:r>
    </w:p>
    <w:p>
      <w:pPr>
        <w:spacing w:after="0"/>
        <w:jc w:val="left"/>
        <w:rPr>
          <w:rFonts w:ascii="Calibri" w:hAnsi="Calibri"/>
          <w:sz w:val="20"/>
        </w:rPr>
        <w:sectPr>
          <w:pgSz w:w="12240" w:h="15840"/>
          <w:pgMar w:header="0" w:footer="1003" w:top="1360" w:bottom="1200" w:left="1720" w:right="1300"/>
        </w:sectPr>
      </w:pPr>
    </w:p>
    <w:p>
      <w:pPr>
        <w:pStyle w:val="BodyText"/>
        <w:spacing w:line="350" w:lineRule="auto" w:before="56"/>
        <w:ind w:left="265" w:right="113"/>
        <w:jc w:val="both"/>
      </w:pPr>
      <w:r>
        <w:rPr/>
        <w:t>pero no evidencian de forma clara los elementos teóricos conceptuales con los  que hoy podamos llevar a cabo –debido a la gran diversidad de profesiones</w:t>
      </w:r>
      <w:r>
        <w:rPr>
          <w:position w:val="11"/>
          <w:sz w:val="16"/>
        </w:rPr>
        <w:t>21</w:t>
      </w:r>
      <w:r>
        <w:rPr/>
        <w:t>– un análisis científico de un fenómeno que la misma época moderna ha creado. Dicho de otro modo, en los trabajos de Durkheim y  Spencer no se lee una definición </w:t>
      </w:r>
      <w:r>
        <w:rPr>
          <w:spacing w:val="62"/>
        </w:rPr>
        <w:t> </w:t>
      </w:r>
      <w:r>
        <w:rPr/>
        <w:t>de</w:t>
      </w:r>
    </w:p>
    <w:p>
      <w:pPr>
        <w:pStyle w:val="BodyText"/>
        <w:spacing w:line="360" w:lineRule="auto" w:before="16"/>
        <w:ind w:left="265" w:right="112"/>
      </w:pPr>
      <w:r>
        <w:rPr/>
        <w:t>profesión y una metodología que defina los elementos con los cuales </w:t>
      </w:r>
      <w:r>
        <w:rPr>
          <w:spacing w:val="4"/>
        </w:rPr>
        <w:t>se </w:t>
      </w:r>
      <w:r>
        <w:rPr/>
        <w:t>analice, describa o explique de forma concreta cualquier profesión vigente en el siglo XXI. Es sólo a partir de sus trabajos desde donde de diferentes perspectivas se ha analizado el fenómeno y se ha intentado dar cuenta de conceptos y categorías  que definan el objeto. En el caso del funcionalismo estructural de Parsons, “un incurable théoricien” (Rocher, 2004, pág. 8) se distingue de manera precisa la importancia de un enfoque metodológico sustentado por los fundamentos epistemológicos y una teoría rigurosa que clarifica desde sus generalidades la particularidad de cada objeto de estudio. Así lo demostró Parsons en </w:t>
      </w:r>
      <w:r>
        <w:rPr>
          <w:spacing w:val="3"/>
        </w:rPr>
        <w:t>sus </w:t>
      </w:r>
      <w:r>
        <w:rPr/>
        <w:t>diversos trabajos, particularmente los relacionados con la economía y la política los cuales desarrolla  entre  su  estancia  en  la  Universidad  de  Heidelberg  y  su  regreso</w:t>
      </w:r>
      <w:r>
        <w:rPr>
          <w:spacing w:val="60"/>
        </w:rPr>
        <w:t> </w:t>
      </w:r>
      <w:r>
        <w:rPr/>
        <w:t>a</w:t>
      </w:r>
    </w:p>
    <w:p>
      <w:pPr>
        <w:pStyle w:val="BodyText"/>
        <w:spacing w:line="279" w:lineRule="exact"/>
        <w:ind w:left="265" w:right="530"/>
      </w:pPr>
      <w:r>
        <w:rPr/>
        <w:t>Estados Unidos y particularmente en Harvard en 1927</w:t>
      </w:r>
      <w:r>
        <w:rPr>
          <w:position w:val="11"/>
          <w:sz w:val="16"/>
        </w:rPr>
        <w:t>22</w:t>
      </w:r>
      <w:r>
        <w:rPr/>
        <w:t>.</w:t>
      </w:r>
    </w:p>
    <w:p>
      <w:pPr>
        <w:pStyle w:val="BodyText"/>
        <w:rPr>
          <w:sz w:val="28"/>
        </w:rPr>
      </w:pPr>
    </w:p>
    <w:p>
      <w:pPr>
        <w:pStyle w:val="BodyText"/>
        <w:spacing w:line="360" w:lineRule="auto" w:before="230"/>
        <w:ind w:left="265" w:right="117" w:firstLine="707"/>
        <w:jc w:val="both"/>
      </w:pPr>
      <w:r>
        <w:rPr/>
        <w:pict>
          <v:line style="position:absolute;mso-position-horizontal-relative:page;mso-position-vertical-relative:paragraph;z-index:1432;mso-wrap-distance-left:0;mso-wrap-distance-right:0" from="99.264pt,157.99588pt" to="243.284pt,157.99588pt" stroked="true" strokeweight=".71997pt" strokecolor="#000000">
            <w10:wrap type="topAndBottom"/>
          </v:line>
        </w:pict>
      </w:r>
      <w:r>
        <w:rPr/>
        <w:t>Freidson (2001, págs. 30-31), en los albores de este siglo, reconoce tal particularidad en el estudio de las profesiones. Sugiere el abandono del debate del término, en el entendido que se consideran los atributos de ocupación o los atributos de profesión. Según el autor, el binomio se diferencia sobre todo por el elemento institucional que determina los niveles socioeconómicos del individuo. Dejando de lado, la distinción inherente entre ocupaciones y profesiones según su status económico y social, en Freidson la definición de profesión oscila entre el</w:t>
      </w:r>
    </w:p>
    <w:p>
      <w:pPr>
        <w:spacing w:before="37"/>
        <w:ind w:left="265" w:right="117" w:firstLine="0"/>
        <w:jc w:val="both"/>
        <w:rPr>
          <w:rFonts w:ascii="Calibri" w:hAnsi="Calibri"/>
          <w:sz w:val="20"/>
        </w:rPr>
      </w:pPr>
      <w:r>
        <w:rPr>
          <w:rFonts w:ascii="Calibri" w:hAnsi="Calibri"/>
          <w:position w:val="10"/>
          <w:sz w:val="13"/>
        </w:rPr>
        <w:t>21 </w:t>
      </w:r>
      <w:r>
        <w:rPr>
          <w:rFonts w:ascii="Calibri" w:hAnsi="Calibri"/>
          <w:sz w:val="20"/>
        </w:rPr>
        <w:t>En México, la Secretaría de Educación Pública (SEP) clasifica las profesiones dentro de los niveles de licenciatura y técnico superior universitario. Cada una definida en varias áreas. Así lo menciona en su página web: “La Educación Superior Pública se compone de diversos subsistemas. En conjunto, el sistema de educación superior ofrece a los mexicanos distintas opciones de formación de acuerdo a sus intereses y objetivos profesionales”. Estos diversos subsistemas se identifican de acuerdo a su función, propósito y metodología, así, se clasifican en: Institutos Tecnológicos, Educación Normal Superior, Universidades Interculturales, Instituciones de Educación Superior de Nueva Creación, Universidades Públicas Federales, Universidades Públicas Estatales, Centros Públicos de Investigación, Otras Instituciones Públicas, Universidades Politécnicas y Universidades Tecnológicas. </w:t>
      </w:r>
      <w:hyperlink r:id="rId16">
        <w:r>
          <w:rPr>
            <w:rFonts w:ascii="Calibri" w:hAnsi="Calibri"/>
            <w:color w:val="0000FF"/>
            <w:sz w:val="20"/>
            <w:u w:val="single" w:color="0000FF"/>
          </w:rPr>
          <w:t>www.ses.sep.gob.mx</w:t>
        </w:r>
      </w:hyperlink>
    </w:p>
    <w:p>
      <w:pPr>
        <w:spacing w:line="245" w:lineRule="exact" w:before="0"/>
        <w:ind w:left="265" w:right="0" w:firstLine="0"/>
        <w:jc w:val="both"/>
        <w:rPr>
          <w:rFonts w:ascii="Calibri" w:hAnsi="Calibri"/>
          <w:sz w:val="20"/>
        </w:rPr>
      </w:pPr>
      <w:r>
        <w:rPr>
          <w:rFonts w:ascii="Calibri" w:hAnsi="Calibri"/>
          <w:position w:val="10"/>
          <w:sz w:val="13"/>
        </w:rPr>
        <w:t>22  </w:t>
      </w:r>
      <w:r>
        <w:rPr>
          <w:rFonts w:ascii="Calibri" w:hAnsi="Calibri"/>
          <w:sz w:val="20"/>
        </w:rPr>
        <w:t>En Heidelberg, Parsons obtiene el grado de Doctor con la disertación en la que compara la noción de</w:t>
      </w:r>
    </w:p>
    <w:p>
      <w:pPr>
        <w:spacing w:before="0"/>
        <w:ind w:left="265" w:right="121" w:firstLine="0"/>
        <w:jc w:val="both"/>
        <w:rPr>
          <w:rFonts w:ascii="Calibri" w:hAnsi="Calibri"/>
          <w:sz w:val="20"/>
        </w:rPr>
      </w:pPr>
      <w:r>
        <w:rPr>
          <w:rFonts w:ascii="Calibri" w:hAnsi="Calibri"/>
          <w:sz w:val="20"/>
        </w:rPr>
        <w:t>capitalismo en tanto que la considera una institución socio-económica a partir de tres autores: Marx, Sombart y Weber. En ella aplica su marco teórico de la acción social con el método de Realismo Analítico.</w:t>
      </w:r>
    </w:p>
    <w:p>
      <w:pPr>
        <w:spacing w:after="0"/>
        <w:jc w:val="both"/>
        <w:rPr>
          <w:rFonts w:ascii="Calibri" w:hAnsi="Calibri"/>
          <w:sz w:val="20"/>
        </w:rPr>
        <w:sectPr>
          <w:pgSz w:w="12240" w:h="15840"/>
          <w:pgMar w:header="0" w:footer="1003" w:top="1360" w:bottom="1200" w:left="1720" w:right="1300"/>
        </w:sectPr>
      </w:pPr>
    </w:p>
    <w:p>
      <w:pPr>
        <w:pStyle w:val="BodyText"/>
        <w:spacing w:line="360" w:lineRule="auto" w:before="56"/>
        <w:ind w:left="265" w:right="115"/>
        <w:jc w:val="both"/>
      </w:pPr>
      <w:r>
        <w:rPr/>
        <w:t>proceso de profesionalización y entre la estructura conformada por los atributos de ésta: “Para hablar del proceso de profesionalización se requiere definir la dirección del proceso, así como el estado final del profesionalismo hacia el cual estaría avanzando una ocupación. Sin alguna definición de profesión, el concepto de profesionalización pierde, virtualmente, todo sentido; e igual sucede con la intensión de estudiar el proceso en lugar de la estructura” (Freidson, 2001, pág. 31).</w:t>
      </w:r>
    </w:p>
    <w:p>
      <w:pPr>
        <w:pStyle w:val="BodyText"/>
        <w:spacing w:line="360" w:lineRule="auto" w:before="2"/>
        <w:ind w:left="265" w:right="117" w:firstLine="707"/>
        <w:jc w:val="both"/>
      </w:pPr>
      <w:r>
        <w:rPr/>
        <w:t>Las rutas a seguir en cuanto a investigación del fenómeno de las profesiones, independientemente de las particularidades de ésta se prescribirán  de acuerdo con la estructura teórico metodológica sobre las bases epistémicas  que mejor convenga. Aunque dos elementos llaman la atención en la cita de Freidson: 1) el proceso de profesionalización y 2) el estado final del profesionalismo. Para el autor, el proceso de profesionalización se concibe como el grado de madurez, desarrollo, posicionamiento e institucionalización que ha adquirido la profesión en la sociedad para la cual ha sido</w:t>
      </w:r>
      <w:r>
        <w:rPr>
          <w:spacing w:val="-29"/>
        </w:rPr>
        <w:t> </w:t>
      </w:r>
      <w:r>
        <w:rPr/>
        <w:t>formulada.</w:t>
      </w:r>
    </w:p>
    <w:p>
      <w:pPr>
        <w:pStyle w:val="BodyText"/>
      </w:pPr>
    </w:p>
    <w:p>
      <w:pPr>
        <w:pStyle w:val="BodyText"/>
        <w:spacing w:line="360" w:lineRule="auto" w:before="142"/>
        <w:ind w:left="265" w:right="112" w:firstLine="707"/>
        <w:jc w:val="both"/>
      </w:pPr>
      <w:r>
        <w:rPr/>
        <w:pict>
          <v:line style="position:absolute;mso-position-horizontal-relative:page;mso-position-vertical-relative:paragraph;z-index:-503296" from="421.029999pt,61.515858pt" to="424.509999pt,61.515858pt" stroked="true" strokeweight=".84003pt" strokecolor="#000000">
            <w10:wrap type="none"/>
          </v:line>
        </w:pict>
      </w:r>
      <w:r>
        <w:rPr/>
        <w:t>En el mismo sentido, la acepción de profesionalismo no queda del todo definida: se lee y se interpreta como una atribución de la propia profesionalización la cual es a su vez asignada como propiedad de la profesión. Es necesario recordar que Parsons, en su tratado de base sistémica –</w:t>
      </w:r>
      <w:r>
        <w:rPr>
          <w:i/>
        </w:rPr>
        <w:t>El sistema social</w:t>
      </w:r>
      <w:r>
        <w:rPr/>
        <w:t>– define el esquema conceptual que ha de servir para el análisis de los sistemas sociales dentro de los términos del marco de referencia de acción (Parsons, 1951, pág. 6). En  el citado estudio, el marco  de  referencia  comprende  el involucramiento   </w:t>
      </w:r>
      <w:r>
        <w:rPr>
          <w:spacing w:val="57"/>
        </w:rPr>
        <w:t> </w:t>
      </w:r>
      <w:r>
        <w:rPr/>
        <w:t>de</w:t>
      </w:r>
    </w:p>
    <w:p>
      <w:pPr>
        <w:pStyle w:val="BodyText"/>
        <w:spacing w:line="352" w:lineRule="auto" w:before="2"/>
        <w:ind w:left="265" w:right="120"/>
        <w:jc w:val="both"/>
      </w:pPr>
      <w:r>
        <w:rPr/>
        <w:t>actores (biológicos) con otros actores o unidades de interacción, lo que lo define como un sistema relacional</w:t>
      </w:r>
      <w:r>
        <w:rPr>
          <w:position w:val="11"/>
          <w:sz w:val="16"/>
        </w:rPr>
        <w:t>23</w:t>
      </w:r>
      <w:r>
        <w:rPr/>
        <w:t>. En ese entendido, por definición se  habla  de objetos de orientación. Los objetos de estudio en la concepción sistémica de Parsons se orientan a la acción y se comprenden desde tres clases: a) objetos sociales, b) objetos físicos y c) objetos culturales:</w:t>
      </w: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1456;mso-wrap-distance-left:0;mso-wrap-distance-right:0" from="99.264pt,19.154058pt" to="243.284pt,19.154058pt" stroked="true" strokeweight=".71997pt" strokecolor="#000000">
            <w10:wrap type="topAndBottom"/>
          </v:line>
        </w:pict>
      </w:r>
    </w:p>
    <w:p>
      <w:pPr>
        <w:spacing w:before="39"/>
        <w:ind w:left="265" w:right="530" w:firstLine="0"/>
        <w:jc w:val="left"/>
        <w:rPr>
          <w:rFonts w:ascii="Calibri"/>
          <w:i/>
          <w:sz w:val="20"/>
        </w:rPr>
      </w:pPr>
      <w:r>
        <w:rPr>
          <w:rFonts w:ascii="Calibri"/>
          <w:position w:val="10"/>
          <w:sz w:val="13"/>
        </w:rPr>
        <w:t>23 </w:t>
      </w:r>
      <w:r>
        <w:rPr>
          <w:rFonts w:ascii="Calibri"/>
          <w:i/>
          <w:sz w:val="20"/>
        </w:rPr>
        <w:t>Ibidem.</w:t>
      </w:r>
    </w:p>
    <w:p>
      <w:pPr>
        <w:spacing w:after="0"/>
        <w:jc w:val="left"/>
        <w:rPr>
          <w:rFonts w:ascii="Calibri"/>
          <w:sz w:val="20"/>
        </w:rPr>
        <w:sectPr>
          <w:pgSz w:w="12240" w:h="15840"/>
          <w:pgMar w:header="0" w:footer="1003" w:top="1360" w:bottom="1200" w:left="1720" w:right="1300"/>
        </w:sectPr>
      </w:pPr>
    </w:p>
    <w:p>
      <w:pPr>
        <w:spacing w:line="360" w:lineRule="auto" w:before="56"/>
        <w:ind w:left="973" w:right="110" w:firstLine="0"/>
        <w:jc w:val="both"/>
        <w:rPr>
          <w:sz w:val="24"/>
        </w:rPr>
      </w:pPr>
      <w:r>
        <w:rPr>
          <w:sz w:val="22"/>
        </w:rPr>
        <w:t>Los objetos sociales son actores definidos desde lo individual como </w:t>
      </w:r>
      <w:r>
        <w:rPr>
          <w:i/>
          <w:sz w:val="22"/>
        </w:rPr>
        <w:t>alter</w:t>
      </w:r>
      <w:r>
        <w:rPr>
          <w:sz w:val="22"/>
        </w:rPr>
        <w:t>: el otro y como punto de referencia de sí mismo: ego; y, [...] la colectividad que deberá ser considerada como unidad para el análisis [...]. Los objetos físicos son: “entidades empíricas [...] medios y condiciones de la acción del ego. Los objetos culturales son elementos simbólicos de la tradición cultural: ideas o creencias, símbolos expresivos o pautas de valor, en la medida en que sean considerados por el ego como objetos de la situación y no se encuentren “internalizados” como elementos constitutivos de la estructura de la personalidad del ego </w:t>
      </w:r>
      <w:r>
        <w:rPr>
          <w:sz w:val="24"/>
        </w:rPr>
        <w:t>(</w:t>
      </w:r>
      <w:r>
        <w:rPr>
          <w:i/>
          <w:sz w:val="24"/>
        </w:rPr>
        <w:t>Ibidem</w:t>
      </w:r>
      <w:r>
        <w:rPr>
          <w:sz w:val="24"/>
        </w:rPr>
        <w:t>, pág.</w:t>
      </w:r>
      <w:r>
        <w:rPr>
          <w:spacing w:val="-17"/>
          <w:sz w:val="24"/>
        </w:rPr>
        <w:t> </w:t>
      </w:r>
      <w:r>
        <w:rPr>
          <w:sz w:val="24"/>
        </w:rPr>
        <w:t>7).</w:t>
      </w:r>
    </w:p>
    <w:p>
      <w:pPr>
        <w:pStyle w:val="BodyText"/>
      </w:pPr>
    </w:p>
    <w:p>
      <w:pPr>
        <w:pStyle w:val="BodyText"/>
        <w:spacing w:line="360" w:lineRule="auto" w:before="145"/>
        <w:ind w:left="265" w:right="114" w:firstLine="707"/>
        <w:jc w:val="both"/>
      </w:pPr>
      <w:r>
        <w:rPr/>
        <w:t>De acuerdo con la propuesta parsoniana que refieren al teoría del sistema social, y comprendiendo del mismo modo que Freidson, no es posible llevar a cabo un estudio de las profesiones sin haber asumido una definición que estructure las líneas de trabajo de la propia investigación, al tiempo de respetar las bases de la teoría funcionalista, que por la propia naturaleza del objeto de estudio de esta investigación se ha adoptado y, por otro lado, dado que en las relaciones que se propicia en las profesiones se encuentran presentes actores sociales (en condición de </w:t>
      </w:r>
      <w:r>
        <w:rPr>
          <w:i/>
        </w:rPr>
        <w:t>alter ego </w:t>
      </w:r>
      <w:r>
        <w:rPr/>
        <w:t>o de colectividad), es decir, objetos sociales y asimismo objetos culturales, se hacen notables algunos cuestionamientos: ¿En qué medida las profesiones deben ser concebidas como objetos sociales, en el entendido que tratamos de individuos que definen una profesión en términos abstractos? O </w:t>
      </w:r>
      <w:r>
        <w:rPr>
          <w:spacing w:val="34"/>
        </w:rPr>
        <w:t> </w:t>
      </w:r>
      <w:r>
        <w:rPr/>
        <w:t>bien,</w:t>
      </w:r>
    </w:p>
    <w:p>
      <w:pPr>
        <w:pStyle w:val="BodyText"/>
        <w:spacing w:line="281" w:lineRule="exact"/>
        <w:ind w:left="265"/>
        <w:jc w:val="both"/>
        <w:rPr>
          <w:sz w:val="16"/>
        </w:rPr>
      </w:pPr>
      <w:r>
        <w:rPr/>
        <w:t>¿en qué medida las profesiones  deben ser concebidas como objetos culturales?</w:t>
      </w:r>
      <w:r>
        <w:rPr>
          <w:position w:val="11"/>
          <w:sz w:val="16"/>
        </w:rPr>
        <w:t>24</w:t>
      </w:r>
    </w:p>
    <w:p>
      <w:pPr>
        <w:pStyle w:val="BodyText"/>
        <w:spacing w:line="360" w:lineRule="auto" w:before="137"/>
        <w:ind w:left="265" w:right="113"/>
        <w:jc w:val="both"/>
      </w:pPr>
      <w:r>
        <w:rPr/>
        <w:t>En tal sentido, ¿Las profesiones poseen atributos que garantizan su concepción como objetos socio-culturales, definidas desde la perspectiva funcional-estructural sistémica parsoniana?</w:t>
      </w:r>
    </w:p>
    <w:p>
      <w:pPr>
        <w:pStyle w:val="BodyText"/>
      </w:pPr>
    </w:p>
    <w:p>
      <w:pPr>
        <w:pStyle w:val="BodyText"/>
        <w:spacing w:line="360" w:lineRule="auto" w:before="142"/>
        <w:ind w:left="265" w:right="120" w:firstLine="707"/>
        <w:jc w:val="both"/>
      </w:pPr>
      <w:r>
        <w:rPr/>
        <w:t>Los fundamentos teóricos de los estudios sociológicos clásicos, particularmente Durkheim y Spencer, no apoyan en pleno para dar respuesta expedita a estos cuestionamientos. El factor tiempo contribuye a ello. Es imprescindible observar el momento en el cual ambos autores inician la teorización en la sociología, la cual retoma la Sociología de las Profesiones como objeto de</w:t>
      </w:r>
    </w:p>
    <w:p>
      <w:pPr>
        <w:pStyle w:val="BodyText"/>
        <w:spacing w:before="10"/>
        <w:rPr>
          <w:sz w:val="18"/>
        </w:rPr>
      </w:pPr>
      <w:r>
        <w:rPr/>
        <w:pict>
          <v:line style="position:absolute;mso-position-horizontal-relative:page;mso-position-vertical-relative:paragraph;z-index:1504;mso-wrap-distance-left:0;mso-wrap-distance-right:0" from="99.264pt,13.189888pt" to="243.284pt,13.189888pt" stroked="true" strokeweight=".72003pt" strokecolor="#000000">
            <w10:wrap type="topAndBottom"/>
          </v:line>
        </w:pict>
      </w:r>
    </w:p>
    <w:p>
      <w:pPr>
        <w:spacing w:before="42"/>
        <w:ind w:left="265" w:right="184" w:firstLine="0"/>
        <w:jc w:val="left"/>
        <w:rPr>
          <w:rFonts w:ascii="Times New Roman" w:hAnsi="Times New Roman"/>
          <w:sz w:val="20"/>
        </w:rPr>
      </w:pPr>
      <w:r>
        <w:rPr>
          <w:rFonts w:ascii="Times New Roman" w:hAnsi="Times New Roman"/>
          <w:position w:val="9"/>
          <w:sz w:val="13"/>
        </w:rPr>
        <w:t>24 </w:t>
      </w:r>
      <w:r>
        <w:rPr>
          <w:rFonts w:ascii="Times New Roman" w:hAnsi="Times New Roman"/>
          <w:sz w:val="20"/>
        </w:rPr>
        <w:t>Claramente se da por descartada la posibilidad de comprender al fenómeno de las profesiones como un objeto físico.</w:t>
      </w:r>
    </w:p>
    <w:p>
      <w:pPr>
        <w:spacing w:after="0"/>
        <w:jc w:val="left"/>
        <w:rPr>
          <w:rFonts w:ascii="Times New Roman" w:hAnsi="Times New Roman"/>
          <w:sz w:val="20"/>
        </w:rPr>
        <w:sectPr>
          <w:footerReference w:type="default" r:id="rId17"/>
          <w:pgSz w:w="12240" w:h="15840"/>
          <w:pgMar w:footer="1003" w:header="0" w:top="1360" w:bottom="1200" w:left="1720" w:right="1300"/>
          <w:pgNumType w:start="38"/>
        </w:sectPr>
      </w:pPr>
    </w:p>
    <w:p>
      <w:pPr>
        <w:pStyle w:val="BodyText"/>
        <w:spacing w:line="360" w:lineRule="auto" w:before="56"/>
        <w:ind w:left="265" w:right="117"/>
        <w:jc w:val="both"/>
      </w:pPr>
      <w:r>
        <w:rPr/>
        <w:t>estudio social: Durkheim en 1896; Spencer en 1905. El  trabajo  de  Talcott Parsons se sitúa entre los años de 1949 y 1950, respectivamente y en tal caso, aunque es conocido como un sociólogo clásico, su trabajo representa para la ciencia social un </w:t>
      </w:r>
      <w:r>
        <w:rPr>
          <w:i/>
        </w:rPr>
        <w:t>parte aguas </w:t>
      </w:r>
      <w:r>
        <w:rPr/>
        <w:t>de primordial relevancia en el sentido de haber aportado teoría sociológica generalizable a distintos campos. Citando a Rocher:</w:t>
      </w:r>
    </w:p>
    <w:p>
      <w:pPr>
        <w:pStyle w:val="BodyText"/>
      </w:pPr>
    </w:p>
    <w:p>
      <w:pPr>
        <w:spacing w:line="360" w:lineRule="auto" w:before="141"/>
        <w:ind w:left="973" w:right="113" w:firstLine="0"/>
        <w:jc w:val="both"/>
        <w:rPr>
          <w:sz w:val="22"/>
        </w:rPr>
      </w:pPr>
      <w:r>
        <w:rPr>
          <w:sz w:val="22"/>
        </w:rPr>
        <w:t>Pour Parsons, la science est essentiellement « analytique », ce qui signifie dans son langage qu'elle reconstruit la réalité à l'aide de simboles conceptuels qu'il ne faut pas confondre avec la réalité concrète. Les symbols conceptuels ne sont pas de purs reflets de l'univers objectif: ills' élaborent en sélectionnant dans la réalité certains traits, certains éléments, qui deviennent privilégiés en ce qu'ils servent à structurer la perception et la connaissance des choses. (Rocher, 2004)</w:t>
      </w:r>
    </w:p>
    <w:p>
      <w:pPr>
        <w:pStyle w:val="BodyText"/>
        <w:rPr>
          <w:sz w:val="22"/>
        </w:rPr>
      </w:pPr>
    </w:p>
    <w:p>
      <w:pPr>
        <w:pStyle w:val="BodyText"/>
        <w:spacing w:line="360" w:lineRule="auto" w:before="166"/>
        <w:ind w:left="265" w:right="115" w:firstLine="707"/>
        <w:jc w:val="both"/>
      </w:pPr>
      <w:r>
        <w:rPr/>
        <w:t>Dadas las referencias, para efectos de este trabajo de investigación y bajo el trabajo sistematizado de T. Parsons que lo lleva a proponer una teoría de la acción humana, no sólo con sustento epistemológico, sino también con una propuesta metodológica clara, se propone la siguiente definición inicial de los términos profesión y</w:t>
      </w:r>
      <w:r>
        <w:rPr>
          <w:spacing w:val="-9"/>
        </w:rPr>
        <w:t> </w:t>
      </w:r>
      <w:r>
        <w:rPr/>
        <w:t>profesionalismo.</w:t>
      </w:r>
    </w:p>
    <w:p>
      <w:pPr>
        <w:pStyle w:val="BodyText"/>
      </w:pPr>
    </w:p>
    <w:p>
      <w:pPr>
        <w:pStyle w:val="BodyText"/>
        <w:spacing w:line="360" w:lineRule="auto" w:before="142"/>
        <w:ind w:left="265" w:right="113" w:firstLine="707"/>
        <w:jc w:val="both"/>
      </w:pPr>
      <w:r>
        <w:rPr/>
        <w:t>Dentro del sistema humano de acción, la profesión es, entonces,  un  sistema de la sociedad que se estructura y se determina en el marco de un conjunto de relaciones definidas por unidades de acción interrelacionadas en un proceso en donde intervienen individuos, medios, intenciones y fines. Podemos definir la profesión como un subsistema de la acción profesional. En el mismo contexto, el profesionalismo es un subsistema de la profesión y, representa entonces un acto unidad, -no su estructura más pequeña-, orientado hacia la cultura, la sociedad o al elemento</w:t>
      </w:r>
      <w:r>
        <w:rPr>
          <w:spacing w:val="-10"/>
        </w:rPr>
        <w:t> </w:t>
      </w:r>
      <w:r>
        <w:rPr/>
        <w:t>físico.</w:t>
      </w:r>
    </w:p>
    <w:p>
      <w:pPr>
        <w:pStyle w:val="BodyText"/>
      </w:pPr>
    </w:p>
    <w:p>
      <w:pPr>
        <w:pStyle w:val="BodyText"/>
        <w:spacing w:line="360" w:lineRule="auto" w:before="142"/>
        <w:ind w:left="265" w:right="113" w:firstLine="707"/>
        <w:jc w:val="both"/>
      </w:pPr>
      <w:r>
        <w:rPr/>
        <w:t>Los factores de análisis o elementos analíticos que permitirán el abordaje sistemático del objeto de estudio de esta investigación –a los cuales les llamaré primarios, en tanto no se encuentran aún interrelacionados con el marco de referencia desde el cual se pretende analizar este objeto de estudio–, son los  que</w:t>
      </w:r>
    </w:p>
    <w:p>
      <w:pPr>
        <w:spacing w:after="0" w:line="360" w:lineRule="auto"/>
        <w:jc w:val="both"/>
        <w:sectPr>
          <w:pgSz w:w="12240" w:h="15840"/>
          <w:pgMar w:header="0" w:footer="1003" w:top="1360" w:bottom="1200" w:left="1720" w:right="1300"/>
        </w:sectPr>
      </w:pPr>
    </w:p>
    <w:p>
      <w:pPr>
        <w:pStyle w:val="BodyText"/>
        <w:spacing w:line="360" w:lineRule="auto" w:before="56"/>
        <w:ind w:left="265" w:right="121"/>
        <w:jc w:val="both"/>
      </w:pPr>
      <w:r>
        <w:rPr/>
        <w:t>corresponde de forma general y directa a las bases conceptuales de la teoría de la acción. Estos elementos se encuentran ya prescritos en las definiciones analíticas de profesión y de profesionalismo que recién he descrito.</w:t>
      </w:r>
    </w:p>
    <w:p>
      <w:pPr>
        <w:pStyle w:val="BodyText"/>
      </w:pPr>
    </w:p>
    <w:p>
      <w:pPr>
        <w:spacing w:line="360" w:lineRule="auto" w:before="139"/>
        <w:ind w:left="265" w:right="112" w:firstLine="707"/>
        <w:jc w:val="both"/>
        <w:rPr>
          <w:sz w:val="24"/>
        </w:rPr>
      </w:pPr>
      <w:r>
        <w:rPr>
          <w:sz w:val="24"/>
        </w:rPr>
        <w:t>Para el concepto de profesión, el primer elemento se define como </w:t>
      </w:r>
      <w:r>
        <w:rPr>
          <w:i/>
          <w:sz w:val="24"/>
        </w:rPr>
        <w:t>sistema. </w:t>
      </w:r>
      <w:r>
        <w:rPr>
          <w:sz w:val="24"/>
        </w:rPr>
        <w:t>En segunda instancia, y en la misma lógica sistémica, lo encontramos definido por dos aspectos: </w:t>
      </w:r>
      <w:r>
        <w:rPr>
          <w:i/>
          <w:sz w:val="24"/>
        </w:rPr>
        <w:t>la estructura y el proceso. </w:t>
      </w:r>
      <w:r>
        <w:rPr>
          <w:sz w:val="24"/>
        </w:rPr>
        <w:t>En el marco de este último elemento se encuentran latentes una serie de </w:t>
      </w:r>
      <w:r>
        <w:rPr>
          <w:i/>
          <w:sz w:val="24"/>
        </w:rPr>
        <w:t>relaciones e interrelaciones </w:t>
      </w:r>
      <w:r>
        <w:rPr>
          <w:sz w:val="24"/>
        </w:rPr>
        <w:t>que permiten la cohesión entre elementos pertenecientes y configuradores de la estructura y el proceso, mismo que se consolida con actos en tiempo y espacio. </w:t>
      </w:r>
      <w:r>
        <w:rPr>
          <w:i/>
          <w:sz w:val="24"/>
        </w:rPr>
        <w:t>En un ambiente </w:t>
      </w:r>
      <w:r>
        <w:rPr>
          <w:i/>
          <w:sz w:val="24"/>
        </w:rPr>
        <w:t>sistémico estructurado y ordenado de acuerdo a relaciones e interrelaciones, los actos humanos se consolidan en un circuito en donde los individuos no  son simples expectadores, son participantes activos y definitorios de las acciones. En esta dinámica, los medios, las intenciones y las finalidades se entretejen para definir también la acción profesional. </w:t>
      </w:r>
      <w:r>
        <w:rPr>
          <w:sz w:val="24"/>
        </w:rPr>
        <w:t>Llamemos profesionalismo a la cualificación (valoración) que se otorga a la acción humana profesional.</w:t>
      </w:r>
    </w:p>
    <w:p>
      <w:pPr>
        <w:pStyle w:val="BodyText"/>
      </w:pPr>
    </w:p>
    <w:p>
      <w:pPr>
        <w:pStyle w:val="BodyText"/>
        <w:spacing w:line="352" w:lineRule="auto" w:before="142"/>
        <w:ind w:left="265" w:right="120" w:firstLine="707"/>
        <w:jc w:val="both"/>
      </w:pPr>
      <w:r>
        <w:rPr/>
        <w:t>La era moderna se ha caracterizado por los cambios de gran dinamismo en la estructura de las sociedades. Es el caso de las profesiones. ¿Qué ha sucedido, entonces, a más de un siglo de distancia de estos pensamientos? ¿Cuál es la frontera del conocimiento que contribuye a dar respuesta a interrogantes surgidas acerca de este fenómeno en la era del conocimiento y  los servicios</w:t>
      </w:r>
      <w:r>
        <w:rPr>
          <w:position w:val="11"/>
          <w:sz w:val="16"/>
        </w:rPr>
        <w:t>25</w:t>
      </w:r>
      <w:r>
        <w:rPr/>
        <w:t>?</w:t>
      </w:r>
    </w:p>
    <w:p>
      <w:pPr>
        <w:pStyle w:val="BodyText"/>
        <w:spacing w:before="5"/>
        <w:rPr>
          <w:sz w:val="35"/>
        </w:rPr>
      </w:pPr>
    </w:p>
    <w:p>
      <w:pPr>
        <w:pStyle w:val="BodyText"/>
        <w:spacing w:line="360" w:lineRule="auto" w:before="1"/>
        <w:ind w:left="265" w:right="118" w:firstLine="707"/>
        <w:jc w:val="both"/>
      </w:pPr>
      <w:r>
        <w:rPr/>
        <w:t>Siguiendo el enfoque teórico funcionalista, un pensamiento contemporáneo podrá contribuir a dar respuestas concretas que definan el término profesión en el marco de este estudio. Considero necesario e imprescindible expresar que bajo la propuesta de los autores clásicos funcionalistas se delinea el concepto de profesión en relación a los esquemas conceptuales y teóricos de los estudios realizados por los autores; sin embargo, la definición, más que serlo, es un acercamiento y una expresión de los atributos de las profesiones, pero no la define</w:t>
      </w:r>
    </w:p>
    <w:p>
      <w:pPr>
        <w:pStyle w:val="BodyText"/>
        <w:spacing w:before="6"/>
        <w:rPr>
          <w:sz w:val="16"/>
        </w:rPr>
      </w:pPr>
      <w:r>
        <w:rPr/>
        <w:pict>
          <v:line style="position:absolute;mso-position-horizontal-relative:page;mso-position-vertical-relative:paragraph;z-index:1528;mso-wrap-distance-left:0;mso-wrap-distance-right:0" from="99.264pt,11.869923pt" to="243.284pt,11.869923pt" stroked="true" strokeweight=".71997pt" strokecolor="#000000">
            <w10:wrap type="topAndBottom"/>
          </v:line>
        </w:pict>
      </w:r>
    </w:p>
    <w:p>
      <w:pPr>
        <w:spacing w:before="37"/>
        <w:ind w:left="265" w:right="530" w:firstLine="0"/>
        <w:jc w:val="left"/>
        <w:rPr>
          <w:rFonts w:ascii="Calibri" w:hAnsi="Calibri"/>
          <w:sz w:val="20"/>
        </w:rPr>
      </w:pPr>
      <w:r>
        <w:rPr>
          <w:rFonts w:ascii="Calibri" w:hAnsi="Calibri"/>
          <w:position w:val="10"/>
          <w:sz w:val="13"/>
        </w:rPr>
        <w:t>25 </w:t>
      </w:r>
      <w:r>
        <w:rPr>
          <w:rFonts w:ascii="Calibri" w:hAnsi="Calibri"/>
          <w:sz w:val="20"/>
        </w:rPr>
        <w:t>Refiriendo la categorización de acuerdo con la perspectiva postindustrial.</w:t>
      </w:r>
    </w:p>
    <w:p>
      <w:pPr>
        <w:spacing w:after="0"/>
        <w:jc w:val="left"/>
        <w:rPr>
          <w:rFonts w:ascii="Calibri" w:hAnsi="Calibri"/>
          <w:sz w:val="20"/>
        </w:rPr>
        <w:sectPr>
          <w:footerReference w:type="default" r:id="rId18"/>
          <w:pgSz w:w="12240" w:h="15840"/>
          <w:pgMar w:footer="1003" w:header="0" w:top="1360" w:bottom="1200" w:left="1720" w:right="1300"/>
        </w:sectPr>
      </w:pPr>
    </w:p>
    <w:p>
      <w:pPr>
        <w:pStyle w:val="BodyText"/>
        <w:spacing w:line="360" w:lineRule="auto" w:before="56"/>
        <w:ind w:left="265" w:right="115"/>
        <w:jc w:val="both"/>
      </w:pPr>
      <w:r>
        <w:rPr/>
        <w:t>con propiedad para un estudio particularizante de cualquier profesión contemporánea. Por tal motivo se considera necesario incorporar el pensamiento de autores que siguiendo el mismo enfoque teórico aporten la definición o los elementos desde los cuales partir para nuestro estudio.</w:t>
      </w:r>
    </w:p>
    <w:p>
      <w:pPr>
        <w:pStyle w:val="BodyText"/>
      </w:pPr>
    </w:p>
    <w:p>
      <w:pPr>
        <w:pStyle w:val="BodyText"/>
        <w:spacing w:line="360" w:lineRule="auto" w:before="142"/>
        <w:ind w:left="265" w:right="113" w:firstLine="707"/>
        <w:jc w:val="both"/>
      </w:pPr>
      <w:r>
        <w:rPr>
          <w:b/>
        </w:rPr>
        <w:t>Profesión, profesionalismo en H. Wilensky y J. Evetts: </w:t>
      </w:r>
      <w:r>
        <w:rPr/>
        <w:t>Distinguiendo profesión de ocupación, desde la base que la primera se caracteriza por poseer un cuerpo de conocimientos sistemáticos que mediante una formación profesional larga se adquirieron durante la formación profesional; Harold Wilensky considera que, un elemento aunado a la característica anterior, es que las profesiones se sustentan con un conjunto de normas y reglas profesionales que definen en lo abstracto y lo concreto sus tareas y que involucran, por ende, una lógica técnico científica. Wilensky, citado por Machado (1991, pág. 29), indica que una profesión se define por un conjunto de dimensiones estructurales y actitudinales que  implican dedicación de tiempo completo al ejercicio de la actividad, lo cual lo hace percibir de ello un ingreso o remuneración del que</w:t>
      </w:r>
      <w:r>
        <w:rPr>
          <w:spacing w:val="-24"/>
        </w:rPr>
        <w:t> </w:t>
      </w:r>
      <w:r>
        <w:rPr/>
        <w:t>vive.</w:t>
      </w:r>
    </w:p>
    <w:p>
      <w:pPr>
        <w:pStyle w:val="BodyText"/>
      </w:pPr>
    </w:p>
    <w:p>
      <w:pPr>
        <w:pStyle w:val="BodyText"/>
        <w:spacing w:line="355" w:lineRule="auto" w:before="142"/>
        <w:ind w:left="265" w:right="112" w:firstLine="707"/>
        <w:jc w:val="both"/>
      </w:pPr>
      <w:r>
        <w:rPr/>
        <w:t>En el mismo estudio, Machado indica como mediante un estudio de 18 categorías, Wilensky concluye que una profesión para ser considerada tal, debe pasar al menos 5 etapas durante su proceso de profesionalización. Las etapas se identifican cuando: 1) dada la necesidad social, el surgimiento y ampliación del mercado el trabajo específico, la actividad se convierte en una ocupación de tiempo  integral,  2)  se  crean  escuelas  que  convocan  al  adiestramiento</w:t>
      </w:r>
      <w:r>
        <w:rPr>
          <w:position w:val="11"/>
          <w:sz w:val="16"/>
        </w:rPr>
        <w:t>26      </w:t>
      </w:r>
      <w:r>
        <w:rPr/>
        <w:t>–se</w:t>
      </w:r>
    </w:p>
    <w:p>
      <w:pPr>
        <w:pStyle w:val="BodyText"/>
        <w:spacing w:line="360" w:lineRule="auto"/>
        <w:ind w:left="265" w:right="113"/>
        <w:jc w:val="both"/>
      </w:pPr>
      <w:r>
        <w:rPr/>
        <w:t>institucionaliza la actividad–, 3) se constituye la asociación profesional, donde se definen perfiles profesionales que dan a este grupo una identidad, 4) la profesión es reglamentada definiendo con ello “el territorio profesional”, asegurando así el “monopolio de competencia” con el saber y la práctica profesional y,  finalmente, 5)</w:t>
      </w: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552;mso-wrap-distance-left:0;mso-wrap-distance-right:0" from="99.264pt,17.19585pt" to="243.284pt,17.19585pt" stroked="true" strokeweight=".72003pt" strokecolor="#000000">
            <w10:wrap type="topAndBottom"/>
          </v:line>
        </w:pict>
      </w:r>
    </w:p>
    <w:p>
      <w:pPr>
        <w:spacing w:before="42"/>
        <w:ind w:left="265" w:right="121" w:firstLine="0"/>
        <w:jc w:val="both"/>
        <w:rPr>
          <w:rFonts w:ascii="Times New Roman" w:hAnsi="Times New Roman"/>
          <w:sz w:val="20"/>
        </w:rPr>
      </w:pPr>
      <w:r>
        <w:rPr>
          <w:rFonts w:ascii="Times New Roman" w:hAnsi="Times New Roman"/>
          <w:position w:val="9"/>
          <w:sz w:val="13"/>
        </w:rPr>
        <w:t>26 </w:t>
      </w:r>
      <w:r>
        <w:rPr>
          <w:rFonts w:ascii="Times New Roman" w:hAnsi="Times New Roman"/>
          <w:sz w:val="20"/>
        </w:rPr>
        <w:t>Aunque el autor citado por Machado (1991) menciona la creación de un cuerpo esotérico de conocimiento, rescato el punto sin hacer mucho hincapié en la mención esotérico. Sirva solo para informar sobre la totalidad de la cita:  “Aparecen así las primeras escuelas dedicadas a la formación de nuevos profesionales, y se crea,  de esta manera: un cuerpo esotérico de conocimiento específico de la</w:t>
      </w:r>
      <w:r>
        <w:rPr>
          <w:rFonts w:ascii="Times New Roman" w:hAnsi="Times New Roman"/>
          <w:spacing w:val="-23"/>
          <w:sz w:val="20"/>
        </w:rPr>
        <w:t> </w:t>
      </w:r>
      <w:r>
        <w:rPr>
          <w:rFonts w:ascii="Times New Roman" w:hAnsi="Times New Roman"/>
          <w:sz w:val="20"/>
        </w:rPr>
        <w:t>materia”</w:t>
      </w:r>
    </w:p>
    <w:p>
      <w:pPr>
        <w:spacing w:after="0"/>
        <w:jc w:val="both"/>
        <w:rPr>
          <w:rFonts w:ascii="Times New Roman" w:hAnsi="Times New Roman"/>
          <w:sz w:val="20"/>
        </w:rPr>
        <w:sectPr>
          <w:footerReference w:type="default" r:id="rId19"/>
          <w:pgSz w:w="12240" w:h="15840"/>
          <w:pgMar w:footer="1003" w:header="0" w:top="1360" w:bottom="1200" w:left="1720" w:right="1300"/>
          <w:pgNumType w:start="41"/>
        </w:sectPr>
      </w:pPr>
    </w:p>
    <w:p>
      <w:pPr>
        <w:pStyle w:val="BodyText"/>
        <w:spacing w:line="360" w:lineRule="auto" w:before="56"/>
        <w:ind w:left="265" w:right="530"/>
      </w:pPr>
      <w:r>
        <w:rPr/>
        <w:t>se adopta un código de ética que excluye a impostores preservando a los genuinos</w:t>
      </w:r>
      <w:r>
        <w:rPr>
          <w:spacing w:val="-9"/>
        </w:rPr>
        <w:t> </w:t>
      </w:r>
      <w:r>
        <w:rPr/>
        <w:t>profesionales.</w:t>
      </w:r>
    </w:p>
    <w:p>
      <w:pPr>
        <w:pStyle w:val="BodyText"/>
      </w:pPr>
    </w:p>
    <w:p>
      <w:pPr>
        <w:pStyle w:val="BodyText"/>
        <w:spacing w:line="360" w:lineRule="auto" w:before="142"/>
        <w:ind w:left="265" w:right="111" w:firstLine="359"/>
        <w:jc w:val="both"/>
      </w:pPr>
      <w:r>
        <w:rPr/>
        <w:t>En el referente que otorga H. Wilensky a las profesiones resaltan, sin duda, las características de las profesiones. Además, se reconoce el aporte del autor en el avance de la definición de profesión a partir del conjunto de dimensiones estructurales y actitudinales. Ello lo hace parte de una postura estructural- sistémico funcionalista porque comprende a las profesiones como un conjunto de actos sociales estructurados; si bien, no se observa una definición del término profesión, sino un listado de características referentes a la profesión. No obstante, proporciona bases para tomar una postura referente al término. Se considerará para nuestro estudio el aporte de Wilensky en relación a que la profesión está delimitada por un conjunto de dimensiones estructurales y actitudinales. Esto lleva a cuestionarse cuáles son las dimensiones estructurales y cuáles son las dimensiones   actitudinales   que   perfilan   la   profesión   del   diseño    industrial.</w:t>
      </w:r>
    </w:p>
    <w:p>
      <w:pPr>
        <w:spacing w:after="0" w:line="360" w:lineRule="auto"/>
        <w:jc w:val="both"/>
        <w:sectPr>
          <w:pgSz w:w="12240" w:h="15840"/>
          <w:pgMar w:header="0" w:footer="1003" w:top="1360" w:bottom="1200" w:left="1720" w:right="1300"/>
        </w:sectPr>
      </w:pPr>
    </w:p>
    <w:p>
      <w:pPr>
        <w:pStyle w:val="Heading2"/>
        <w:numPr>
          <w:ilvl w:val="1"/>
          <w:numId w:val="1"/>
        </w:numPr>
        <w:tabs>
          <w:tab w:pos="986" w:val="left" w:leader="none"/>
        </w:tabs>
        <w:spacing w:line="240" w:lineRule="auto" w:before="56" w:after="0"/>
        <w:ind w:left="985" w:right="0" w:hanging="360"/>
        <w:jc w:val="left"/>
      </w:pPr>
      <w:r>
        <w:rPr/>
        <w:t>Deontología e</w:t>
      </w:r>
      <w:r>
        <w:rPr>
          <w:spacing w:val="-3"/>
        </w:rPr>
        <w:t> </w:t>
      </w:r>
      <w:r>
        <w:rPr/>
        <w:t>institución</w:t>
      </w:r>
    </w:p>
    <w:p>
      <w:pPr>
        <w:pStyle w:val="BodyText"/>
        <w:rPr>
          <w:b/>
        </w:rPr>
      </w:pPr>
    </w:p>
    <w:p>
      <w:pPr>
        <w:pStyle w:val="BodyText"/>
        <w:rPr>
          <w:b/>
        </w:rPr>
      </w:pPr>
    </w:p>
    <w:p>
      <w:pPr>
        <w:pStyle w:val="ListParagraph"/>
        <w:numPr>
          <w:ilvl w:val="2"/>
          <w:numId w:val="1"/>
        </w:numPr>
        <w:tabs>
          <w:tab w:pos="1345" w:val="left" w:leader="none"/>
          <w:tab w:pos="1346" w:val="left" w:leader="none"/>
        </w:tabs>
        <w:spacing w:line="240" w:lineRule="auto" w:before="0" w:after="0"/>
        <w:ind w:left="1345" w:right="0" w:hanging="720"/>
        <w:jc w:val="left"/>
        <w:rPr>
          <w:b/>
          <w:sz w:val="24"/>
        </w:rPr>
      </w:pPr>
      <w:r>
        <w:rPr>
          <w:b/>
          <w:sz w:val="24"/>
        </w:rPr>
        <w:t>El aspecto</w:t>
      </w:r>
      <w:r>
        <w:rPr>
          <w:b/>
          <w:spacing w:val="-9"/>
          <w:sz w:val="24"/>
        </w:rPr>
        <w:t> </w:t>
      </w:r>
      <w:r>
        <w:rPr>
          <w:b/>
          <w:sz w:val="24"/>
        </w:rPr>
        <w:t>deontológico</w:t>
      </w:r>
    </w:p>
    <w:p>
      <w:pPr>
        <w:pStyle w:val="BodyText"/>
        <w:rPr>
          <w:b/>
        </w:rPr>
      </w:pPr>
    </w:p>
    <w:p>
      <w:pPr>
        <w:pStyle w:val="BodyText"/>
        <w:rPr>
          <w:b/>
        </w:rPr>
      </w:pPr>
    </w:p>
    <w:p>
      <w:pPr>
        <w:pStyle w:val="BodyText"/>
        <w:spacing w:line="360" w:lineRule="auto"/>
        <w:ind w:left="265" w:right="112"/>
        <w:jc w:val="both"/>
      </w:pPr>
      <w:r>
        <w:rPr/>
        <w:t>La deontología es una rama de la ética, la cual, a su vez, procede de la filosofía. La antigua Grecia dividió el estudio del hombre en tres grandes saberes: </w:t>
      </w:r>
      <w:r>
        <w:rPr>
          <w:i/>
        </w:rPr>
        <w:t>ethos</w:t>
      </w:r>
      <w:r>
        <w:rPr/>
        <w:t>, </w:t>
      </w:r>
      <w:r>
        <w:rPr>
          <w:i/>
        </w:rPr>
        <w:t>pathos </w:t>
      </w:r>
      <w:r>
        <w:rPr/>
        <w:t>y </w:t>
      </w:r>
      <w:r>
        <w:rPr>
          <w:i/>
        </w:rPr>
        <w:t>logos. </w:t>
      </w:r>
      <w:r>
        <w:rPr/>
        <w:t>El </w:t>
      </w:r>
      <w:r>
        <w:rPr>
          <w:i/>
        </w:rPr>
        <w:t>pathos </w:t>
      </w:r>
      <w:r>
        <w:rPr/>
        <w:t>constituía la parte anímica del hombre: el alma en su dicotomía mente-cuerpo. El </w:t>
      </w:r>
      <w:r>
        <w:rPr>
          <w:i/>
        </w:rPr>
        <w:t>logos </w:t>
      </w:r>
      <w:r>
        <w:rPr/>
        <w:t>refería los conocimientos intelectuales del mundo racional, los principios lógicos científicos desde donde se discutía, por ejemplo, la filosofía más abstracta. En tanto que el </w:t>
      </w:r>
      <w:r>
        <w:rPr>
          <w:i/>
        </w:rPr>
        <w:t>ethos </w:t>
      </w:r>
      <w:r>
        <w:rPr/>
        <w:t>correspondía a una observación de hábitos y costumbres de la vida</w:t>
      </w:r>
      <w:r>
        <w:rPr>
          <w:spacing w:val="-13"/>
        </w:rPr>
        <w:t> </w:t>
      </w:r>
      <w:r>
        <w:rPr/>
        <w:t>cotidiana.</w:t>
      </w:r>
    </w:p>
    <w:p>
      <w:pPr>
        <w:pStyle w:val="BodyText"/>
      </w:pPr>
    </w:p>
    <w:p>
      <w:pPr>
        <w:pStyle w:val="BodyText"/>
        <w:spacing w:line="360" w:lineRule="auto" w:before="142"/>
        <w:ind w:left="265" w:right="114" w:firstLine="707"/>
        <w:jc w:val="both"/>
      </w:pPr>
      <w:r>
        <w:rPr/>
        <w:t>Es decir, nos remitía a las normas civiles de uso diario entre la población; las cuales estuvieron desde siempre vinculadas a valores de tipo moral, de modo que hay una estrecha relación entre ética (</w:t>
      </w:r>
      <w:r>
        <w:rPr>
          <w:i/>
        </w:rPr>
        <w:t>ethos</w:t>
      </w:r>
      <w:r>
        <w:rPr/>
        <w:t>: hábito) y moral (</w:t>
      </w:r>
      <w:r>
        <w:rPr>
          <w:i/>
        </w:rPr>
        <w:t>mores</w:t>
      </w:r>
      <w:r>
        <w:rPr/>
        <w:t>: costumbre), pues un término es griego y el otro,</w:t>
      </w:r>
      <w:r>
        <w:rPr>
          <w:spacing w:val="-17"/>
        </w:rPr>
        <w:t> </w:t>
      </w:r>
      <w:r>
        <w:rPr/>
        <w:t>latino.</w:t>
      </w:r>
    </w:p>
    <w:p>
      <w:pPr>
        <w:pStyle w:val="BodyText"/>
      </w:pPr>
    </w:p>
    <w:p>
      <w:pPr>
        <w:pStyle w:val="BodyText"/>
        <w:spacing w:line="360" w:lineRule="auto" w:before="142"/>
        <w:ind w:left="265" w:right="112" w:firstLine="707"/>
        <w:jc w:val="both"/>
      </w:pPr>
      <w:r>
        <w:rPr/>
        <w:t>Hasta cierto punto, los límites entre ética y moral no son exactos debido a su origen etimológico grecolatino, a su desarrollo histórico en occidente y a que,  en resumen, refieren observaciones, análisis y recomendaciones sobre la conducta natural de la sociedad, a partir de los hábitos e interacciones de los grupos sociales. Así, la ética tiene una parte descriptivo-analítica y una normativa. La primera tiene sus orígenes en el </w:t>
      </w:r>
      <w:r>
        <w:rPr>
          <w:i/>
        </w:rPr>
        <w:t>ethos</w:t>
      </w:r>
      <w:r>
        <w:rPr/>
        <w:t>, del cual hemos hablado, encargada de referir hábitos y costumbres entre los pobladores de un lugar, conferidos  en grupos sociales, comunidades, estratos socioeconómicos e instituciones  escolares, laborales, profesionales, políticas y religiosas, entre otras. Es  decir, “Las normas morales abarcan la conducta de las personas no sólo en el marco de la vida privada, sino todo el comportamiento del individuo respecto de las demás personas y la sociedad (la clase). Las relaciones del individuo con la sociedad, la combinación del interés personal y el social ha sido siempre el problema principal de la moral” (Shiskin, 1970, pág.</w:t>
      </w:r>
      <w:r>
        <w:rPr>
          <w:spacing w:val="-15"/>
        </w:rPr>
        <w:t> </w:t>
      </w:r>
      <w:r>
        <w:rPr/>
        <w:t>12).</w:t>
      </w:r>
    </w:p>
    <w:p>
      <w:pPr>
        <w:spacing w:after="0" w:line="360" w:lineRule="auto"/>
        <w:jc w:val="both"/>
        <w:sectPr>
          <w:pgSz w:w="12240" w:h="15840"/>
          <w:pgMar w:header="0" w:footer="1003" w:top="1360" w:bottom="1200" w:left="1720" w:right="1300"/>
        </w:sectPr>
      </w:pPr>
    </w:p>
    <w:p>
      <w:pPr>
        <w:pStyle w:val="Heading2"/>
        <w:numPr>
          <w:ilvl w:val="3"/>
          <w:numId w:val="1"/>
        </w:numPr>
        <w:tabs>
          <w:tab w:pos="1346" w:val="left" w:leader="none"/>
        </w:tabs>
        <w:spacing w:line="240" w:lineRule="auto" w:before="56" w:after="0"/>
        <w:ind w:left="1345" w:right="0" w:hanging="720"/>
        <w:jc w:val="left"/>
      </w:pPr>
      <w:r>
        <w:rPr/>
        <w:t>El deber y el deber ser del</w:t>
      </w:r>
      <w:r>
        <w:rPr>
          <w:spacing w:val="-8"/>
        </w:rPr>
        <w:t> </w:t>
      </w:r>
      <w:r>
        <w:rPr/>
        <w:t>profesional</w:t>
      </w:r>
    </w:p>
    <w:p>
      <w:pPr>
        <w:pStyle w:val="BodyText"/>
        <w:spacing w:before="5"/>
        <w:rPr>
          <w:b/>
          <w:sz w:val="29"/>
        </w:rPr>
      </w:pPr>
    </w:p>
    <w:p>
      <w:pPr>
        <w:pStyle w:val="BodyText"/>
        <w:spacing w:line="360" w:lineRule="auto"/>
        <w:ind w:left="265" w:right="118"/>
        <w:jc w:val="both"/>
      </w:pPr>
      <w:r>
        <w:rPr/>
        <w:t>A partir de lo anterior, observamos que “Generalmente las costumbres son consideradas como esenciales para el bienestar del grupo. Pero el límite entre costumbres y usos no siempre es fácil trazar. Evidentemente hay una especie de línea continua que va de las convenciones o hábitos menos importantes o sobre los que se insiste hasta los más graves” (Chinoy, 1998, pág. 40). La línea del ser (hábitos, usos y costumbres) y la del deber ser (códigos de convivencia) reviste importancia en tanto uno y otro pueden oponerse debido a fuertes ideologías políticas, religiosas e, incluso, educativas.</w:t>
      </w:r>
    </w:p>
    <w:p>
      <w:pPr>
        <w:pStyle w:val="BodyText"/>
      </w:pPr>
    </w:p>
    <w:p>
      <w:pPr>
        <w:pStyle w:val="BodyText"/>
        <w:spacing w:line="360" w:lineRule="auto" w:before="142"/>
        <w:ind w:left="265" w:right="119" w:firstLine="707"/>
        <w:jc w:val="both"/>
      </w:pPr>
      <w:r>
        <w:rPr/>
        <w:t>Cuando la ética no puede resolver conflictos al interior de grupos sociales entonces se recurre a la ley inevitablemente. Con lo que una parte fundamental de la ética ha devenido en proponer normas adecuadas de convivencia social (la deontología), especialmente en instituciones por la representatividad y magnitud que éstas tienen socialmente. De modo que “La ética es una ciencia normativa. Orienta la conducta práctica, dirige y encauza las decisiones libres del hombre. Es rectora de la conducta humana” (IFAC, 1995, pág. 16).</w:t>
      </w:r>
    </w:p>
    <w:p>
      <w:pPr>
        <w:pStyle w:val="BodyText"/>
      </w:pPr>
    </w:p>
    <w:p>
      <w:pPr>
        <w:pStyle w:val="BodyText"/>
        <w:spacing w:line="360" w:lineRule="auto" w:before="142"/>
        <w:ind w:left="265" w:right="115" w:firstLine="707"/>
        <w:jc w:val="both"/>
      </w:pPr>
      <w:r>
        <w:rPr/>
        <w:t>Hábitos, usos y costumbres impactan en el desarrollo social (moral/ ético) y, de modo más claro, en el civil (legal) de los pueblos. En resumen, la ética se sitúa en dos territorios: el del ser (descriptivo) y el del deber ser (normativo). Esto es, el primero atiende al recuento de los hechos sociales, a los usos y costumbres de un grupo social (lo fáctico); lo cual se ha desplazado cada vez más al campo de la antropología, sobre todo de la antropología cultural. Mientras que el segundo aspecto establece normas de comportamiento válidas para un grupo social específico; línea más desarrollada  en la actualidad.</w:t>
      </w:r>
    </w:p>
    <w:p>
      <w:pPr>
        <w:pStyle w:val="BodyText"/>
      </w:pPr>
    </w:p>
    <w:p>
      <w:pPr>
        <w:pStyle w:val="BodyText"/>
        <w:spacing w:line="360" w:lineRule="auto" w:before="142"/>
        <w:ind w:left="265" w:right="116" w:firstLine="707"/>
        <w:jc w:val="both"/>
      </w:pPr>
      <w:r>
        <w:rPr/>
        <w:t>No obstante, “Lo normativo y lo fáctico (la norma y el hecho) son dos planos fácilmente distinguidos, sin embargo no pueden separarse por completo, ya que tanto lo normativo como lo fáctico se encuentran en una relación mutua: la   norma</w:t>
      </w:r>
    </w:p>
    <w:p>
      <w:pPr>
        <w:spacing w:after="0" w:line="360" w:lineRule="auto"/>
        <w:jc w:val="both"/>
        <w:sectPr>
          <w:pgSz w:w="12240" w:h="15840"/>
          <w:pgMar w:header="0" w:footer="1003" w:top="1360" w:bottom="1200" w:left="1720" w:right="1300"/>
        </w:sectPr>
      </w:pPr>
    </w:p>
    <w:p>
      <w:pPr>
        <w:pStyle w:val="BodyText"/>
        <w:spacing w:line="360" w:lineRule="auto" w:before="56"/>
        <w:ind w:left="265" w:right="124"/>
        <w:jc w:val="both"/>
      </w:pPr>
      <w:r>
        <w:rPr/>
        <w:t>exige ser realizada y por ello está dirigida a lo fáctico. En cuanto a lo fáctico, sólo cobra un significado moral si puede referirse a la norma” (IFAC, 1995, pág. 16).</w:t>
      </w:r>
    </w:p>
    <w:p>
      <w:pPr>
        <w:pStyle w:val="BodyText"/>
      </w:pPr>
    </w:p>
    <w:p>
      <w:pPr>
        <w:pStyle w:val="Heading2"/>
        <w:numPr>
          <w:ilvl w:val="3"/>
          <w:numId w:val="1"/>
        </w:numPr>
        <w:tabs>
          <w:tab w:pos="1346" w:val="left" w:leader="none"/>
        </w:tabs>
        <w:spacing w:line="240" w:lineRule="auto" w:before="142" w:after="0"/>
        <w:ind w:left="1345" w:right="0" w:hanging="720"/>
        <w:jc w:val="left"/>
      </w:pPr>
      <w:r>
        <w:rPr/>
        <w:t>El aspecto normativo: códigos de</w:t>
      </w:r>
      <w:r>
        <w:rPr>
          <w:spacing w:val="-11"/>
        </w:rPr>
        <w:t> </w:t>
      </w:r>
      <w:r>
        <w:rPr/>
        <w:t>ética</w:t>
      </w:r>
    </w:p>
    <w:p>
      <w:pPr>
        <w:pStyle w:val="BodyText"/>
        <w:rPr>
          <w:b/>
        </w:rPr>
      </w:pPr>
    </w:p>
    <w:p>
      <w:pPr>
        <w:pStyle w:val="BodyText"/>
        <w:rPr>
          <w:b/>
        </w:rPr>
      </w:pPr>
    </w:p>
    <w:p>
      <w:pPr>
        <w:pStyle w:val="BodyText"/>
        <w:spacing w:line="355" w:lineRule="auto"/>
        <w:ind w:left="265" w:right="118"/>
        <w:jc w:val="both"/>
      </w:pPr>
      <w:r>
        <w:rPr/>
        <w:t>Para llegar a un equilibrio entre el ser y el deber ser, la deontología ha elaborado desde el siglo XX códigos de ética específicos para diversas instituciones, como la familia, la cárcel, los hospitales, la calle y, específicamente, para las profesiones llamadas liberales, entre las que destacan la abogacía, la medicina y la policía por dedicarse, precisamente, al ser físico de la persona, es decir, al cuerpo humano y, con ello, a la propia vida</w:t>
      </w:r>
      <w:r>
        <w:rPr>
          <w:position w:val="11"/>
          <w:sz w:val="16"/>
        </w:rPr>
        <w:t>27</w:t>
      </w:r>
      <w:r>
        <w:rPr/>
        <w:t>. Estas profesiones se juegan la vida o la muerte de   los</w:t>
      </w:r>
    </w:p>
    <w:p>
      <w:pPr>
        <w:pStyle w:val="BodyText"/>
        <w:spacing w:line="360" w:lineRule="auto"/>
        <w:ind w:left="265" w:right="116"/>
        <w:jc w:val="both"/>
      </w:pPr>
      <w:r>
        <w:rPr/>
        <w:t>seres humanos, por eso han enfatizado en especificidades de su normatividad deontológica. “Los códigos de conducta de los profesionistas son, generalmente, en el grupo social, autónomos. Son conjuntos de reglas de conducta decididas por la profesión para autorregularse en el cumplimiento de su deber profesional. Son  el resultado de una profesión madura” (IFAC, 1995, pág. 27). La función de un código de ética profesional conlleva la sensibilización </w:t>
      </w:r>
      <w:r>
        <w:rPr>
          <w:spacing w:val="2"/>
        </w:rPr>
        <w:t>del </w:t>
      </w:r>
      <w:r>
        <w:rPr/>
        <w:t>profesionista para que su ejercicio profesional se desenvuelva en un ámbito de honestidad, legitimidad y moral (DGP,</w:t>
      </w:r>
      <w:r>
        <w:rPr>
          <w:spacing w:val="-5"/>
        </w:rPr>
        <w:t> </w:t>
      </w:r>
      <w:r>
        <w:rPr/>
        <w:t>2011).</w:t>
      </w:r>
    </w:p>
    <w:p>
      <w:pPr>
        <w:pStyle w:val="BodyText"/>
      </w:pPr>
    </w:p>
    <w:p>
      <w:pPr>
        <w:pStyle w:val="BodyText"/>
        <w:spacing w:line="360" w:lineRule="auto" w:before="142"/>
        <w:ind w:left="265" w:right="115" w:firstLine="707"/>
        <w:jc w:val="both"/>
      </w:pPr>
      <w:r>
        <w:rPr/>
        <w:t>Desde luego, ello tiene un gran fundamento: el conocimiento del mundo moral occidental grecolatino y judeocristiano, padres de las culturas romances y, por tanto, de la mexicana. Así, los antiguos grecorromanos se rigieron especialmente por cuatro virtudes: prudencia, justicia, fortaleza y templanza. Mientras que, por ejemplo, en el mundo judeocristiano la </w:t>
      </w:r>
      <w:r>
        <w:rPr>
          <w:i/>
        </w:rPr>
        <w:t>Biblia </w:t>
      </w:r>
      <w:r>
        <w:rPr/>
        <w:t>ha sido rectora de la civilidad a través de códigos como los diez mandamientos o Tablas de la Ley y de  censurar  contravalores  morales,  como  los  siete  pecados  capitales;  en que</w:t>
      </w:r>
    </w:p>
    <w:p>
      <w:pPr>
        <w:pStyle w:val="BodyText"/>
        <w:spacing w:before="5"/>
        <w:rPr>
          <w:sz w:val="18"/>
        </w:rPr>
      </w:pPr>
      <w:r>
        <w:rPr/>
        <w:pict>
          <v:line style="position:absolute;mso-position-horizontal-relative:page;mso-position-vertical-relative:paragraph;z-index:1576;mso-wrap-distance-left:0;mso-wrap-distance-right:0" from="99.264pt,12.953927pt" to="243.284pt,12.953927pt" stroked="true" strokeweight=".71997pt" strokecolor="#000000">
            <w10:wrap type="topAndBottom"/>
          </v:line>
        </w:pict>
      </w:r>
    </w:p>
    <w:p>
      <w:pPr>
        <w:spacing w:before="39"/>
        <w:ind w:left="265" w:right="119" w:firstLine="0"/>
        <w:jc w:val="both"/>
        <w:rPr>
          <w:rFonts w:ascii="Calibri" w:hAnsi="Calibri"/>
          <w:sz w:val="20"/>
        </w:rPr>
      </w:pPr>
      <w:r>
        <w:rPr>
          <w:rFonts w:ascii="Calibri" w:hAnsi="Calibri"/>
          <w:position w:val="10"/>
          <w:sz w:val="13"/>
        </w:rPr>
        <w:t>27 </w:t>
      </w:r>
      <w:r>
        <w:rPr>
          <w:rFonts w:ascii="Calibri" w:hAnsi="Calibri"/>
          <w:sz w:val="20"/>
        </w:rPr>
        <w:t>Aunque, como menciona Spencer en su obra: </w:t>
      </w:r>
      <w:r>
        <w:rPr>
          <w:rFonts w:ascii="Calibri" w:hAnsi="Calibri"/>
          <w:i/>
          <w:sz w:val="20"/>
        </w:rPr>
        <w:t>El Origen de las Profesiones, Capítulo Primero; Las </w:t>
      </w:r>
      <w:r>
        <w:rPr>
          <w:rFonts w:ascii="Calibri" w:hAnsi="Calibri"/>
          <w:i/>
          <w:sz w:val="20"/>
        </w:rPr>
        <w:t>Profesiones en General</w:t>
      </w:r>
      <w:r>
        <w:rPr>
          <w:rFonts w:ascii="Calibri" w:hAnsi="Calibri"/>
          <w:sz w:val="20"/>
        </w:rPr>
        <w:t>: la función primitiva de toda institución, incluso la de la institución profesional es precisamente la de la defensa y el aumento de la vida humana misma. En su lógica no cabe la exclusión de profesiones, en beneficio de preservar y prolongar la vida. Todas: medicina, abogacía, arquitectura y las profesiones noveles mantienen un sentido ecológico que se expresa en su función primaria que atañe directamente al beneficio de la vida del ser humano, de una o de otra forma.</w:t>
      </w:r>
    </w:p>
    <w:p>
      <w:pPr>
        <w:spacing w:after="0"/>
        <w:jc w:val="both"/>
        <w:rPr>
          <w:rFonts w:ascii="Calibri" w:hAnsi="Calibri"/>
          <w:sz w:val="20"/>
        </w:rPr>
        <w:sectPr>
          <w:pgSz w:w="12240" w:h="15840"/>
          <w:pgMar w:header="0" w:footer="1003" w:top="1360" w:bottom="1200" w:left="1720" w:right="1300"/>
        </w:sectPr>
      </w:pPr>
    </w:p>
    <w:p>
      <w:pPr>
        <w:pStyle w:val="BodyText"/>
        <w:tabs>
          <w:tab w:pos="1308" w:val="left" w:leader="none"/>
          <w:tab w:pos="8322" w:val="left" w:leader="none"/>
        </w:tabs>
        <w:spacing w:line="360" w:lineRule="auto" w:before="56"/>
        <w:ind w:left="265" w:right="121"/>
      </w:pPr>
      <w:r>
        <w:rPr/>
        <w:t>algunos</w:t>
        <w:tab/>
        <w:t>de   estos   aspectos   tienen   equivalencias   éticas </w:t>
      </w:r>
      <w:r>
        <w:rPr>
          <w:spacing w:val="49"/>
        </w:rPr>
        <w:t> </w:t>
      </w:r>
      <w:r>
        <w:rPr/>
        <w:t>y </w:t>
      </w:r>
      <w:r>
        <w:rPr>
          <w:spacing w:val="63"/>
        </w:rPr>
        <w:t> </w:t>
      </w:r>
      <w:r>
        <w:rPr/>
        <w:t>legales</w:t>
        <w:tab/>
        <w:t>en </w:t>
      </w:r>
      <w:r>
        <w:rPr>
          <w:spacing w:val="65"/>
        </w:rPr>
        <w:t> </w:t>
      </w:r>
      <w:r>
        <w:rPr/>
        <w:t>las</w:t>
      </w:r>
      <w:r>
        <w:rPr>
          <w:w w:val="99"/>
        </w:rPr>
        <w:t> </w:t>
      </w:r>
      <w:r>
        <w:rPr/>
        <w:t>constituciones mundiales, como el hecho de robar o el de</w:t>
      </w:r>
      <w:r>
        <w:rPr>
          <w:spacing w:val="-23"/>
        </w:rPr>
        <w:t> </w:t>
      </w:r>
      <w:r>
        <w:rPr/>
        <w:t>matar.</w:t>
      </w:r>
    </w:p>
    <w:p>
      <w:pPr>
        <w:pStyle w:val="BodyText"/>
      </w:pPr>
    </w:p>
    <w:p>
      <w:pPr>
        <w:pStyle w:val="BodyText"/>
        <w:spacing w:line="360" w:lineRule="auto" w:before="142"/>
        <w:ind w:left="265" w:right="113" w:firstLine="707"/>
        <w:jc w:val="both"/>
      </w:pPr>
      <w:r>
        <w:rPr/>
        <w:t>Sin embargo, en el ámbito occidental, la ética tuvo importantes avances sólo hasta llegado el siglo XIX, con la toma de la Bastilla, en Francia, y todo el saber de los enciclopedistas de esa nación, condensado en tres principios éticos: libertad, igualdad y fraternidad (</w:t>
      </w:r>
      <w:r>
        <w:rPr>
          <w:i/>
        </w:rPr>
        <w:t>liberté</w:t>
      </w:r>
      <w:r>
        <w:rPr/>
        <w:t>, </w:t>
      </w:r>
      <w:r>
        <w:rPr>
          <w:i/>
        </w:rPr>
        <w:t>egalité </w:t>
      </w:r>
      <w:r>
        <w:rPr/>
        <w:t>y </w:t>
      </w:r>
      <w:r>
        <w:rPr>
          <w:i/>
        </w:rPr>
        <w:t>fraternité</w:t>
      </w:r>
      <w:r>
        <w:rPr/>
        <w:t>). Lo cual trascendió en nuestra América con los movimientos independentistas que abolieron la esclavitud en nuestro continente y la noción de castas o razas humanas, como lo propusieron Miguel Hidalgo, Morelos, Simón Bolivar Abraham Lincoln y, posteriormente, Benito Juárez. Mientras que en las primeras décadas del siglo XX fueron en Europa y América los grupos vanguardistas (cubismo, futurismo, surrealismo, creacionismo, ultraísmo y estridentismo) quienes se manifestaron con un sentido ético. También en esa época sobresalen códigos de corte socialista expedidos por grupos de obreros, campesinos y ferrocarrileros en varias partes del mundo redactados con base en virtudes morales y derechos civiles a cumplir. Con la llegada de las dos guerras mundiales, conflictos bélicos posteriores y marginación a migrantes, afroamericanos, indígenas, homosexuales y mujeres, los códigos de ética han cobrado cada vez mayor importancia, especialmente al interior de diversas ONG y de instituciones laborales, profesionales y</w:t>
      </w:r>
      <w:r>
        <w:rPr>
          <w:spacing w:val="-17"/>
        </w:rPr>
        <w:t> </w:t>
      </w:r>
      <w:r>
        <w:rPr/>
        <w:t>religiosas.</w:t>
      </w:r>
    </w:p>
    <w:p>
      <w:pPr>
        <w:pStyle w:val="BodyText"/>
      </w:pPr>
    </w:p>
    <w:p>
      <w:pPr>
        <w:pStyle w:val="BodyText"/>
        <w:spacing w:line="360" w:lineRule="auto" w:before="142"/>
        <w:ind w:left="265" w:right="114" w:firstLine="707"/>
        <w:jc w:val="both"/>
      </w:pPr>
      <w:r>
        <w:rPr/>
        <w:t>Desde otros aspectos, mucho más orientados a condicionantes  económicas, en los modos de producción y desarrollo capitalistas e industrialistas, el énfasis en la productividad y el comercio descarta los elementos axiales con  ello al ser humano y deifica, categóricamente, al producto y a la transacción o al valor de</w:t>
      </w:r>
      <w:r>
        <w:rPr>
          <w:spacing w:val="-4"/>
        </w:rPr>
        <w:t> </w:t>
      </w:r>
      <w:r>
        <w:rPr/>
        <w:t>cambio.</w:t>
      </w:r>
    </w:p>
    <w:p>
      <w:pPr>
        <w:spacing w:after="0" w:line="360" w:lineRule="auto"/>
        <w:jc w:val="both"/>
        <w:sectPr>
          <w:pgSz w:w="12240" w:h="15840"/>
          <w:pgMar w:header="0" w:footer="1003" w:top="1360" w:bottom="1200" w:left="1720" w:right="1300"/>
        </w:sectPr>
      </w:pPr>
    </w:p>
    <w:p>
      <w:pPr>
        <w:pStyle w:val="Heading2"/>
        <w:numPr>
          <w:ilvl w:val="2"/>
          <w:numId w:val="1"/>
        </w:numPr>
        <w:tabs>
          <w:tab w:pos="1345" w:val="left" w:leader="none"/>
          <w:tab w:pos="1346" w:val="left" w:leader="none"/>
        </w:tabs>
        <w:spacing w:line="240" w:lineRule="auto" w:before="56" w:after="0"/>
        <w:ind w:left="1345" w:right="0" w:hanging="720"/>
        <w:jc w:val="left"/>
      </w:pPr>
      <w:r>
        <w:rPr/>
        <w:t>La institución, importancia y trascendencia en las</w:t>
      </w:r>
      <w:r>
        <w:rPr>
          <w:spacing w:val="-11"/>
        </w:rPr>
        <w:t> </w:t>
      </w:r>
      <w:r>
        <w:rPr/>
        <w:t>profesiones</w:t>
      </w:r>
    </w:p>
    <w:p>
      <w:pPr>
        <w:pStyle w:val="BodyText"/>
        <w:rPr>
          <w:b/>
        </w:rPr>
      </w:pPr>
    </w:p>
    <w:p>
      <w:pPr>
        <w:pStyle w:val="BodyText"/>
        <w:rPr>
          <w:b/>
        </w:rPr>
      </w:pPr>
    </w:p>
    <w:p>
      <w:pPr>
        <w:pStyle w:val="BodyText"/>
        <w:spacing w:line="360" w:lineRule="auto"/>
        <w:ind w:left="265" w:right="112"/>
        <w:jc w:val="both"/>
      </w:pPr>
      <w:r>
        <w:rPr/>
        <w:t>Para Parsons, una institución es un complejo de integraciones de rol institucionalizadas que tienen significación estructural en el sistema social en cuestión. Hay que considerar que la institución es una unidad de la estructura social de orden más alto que el rol, y ciertamente se constituye por una pluralidad de pautas de rol interdependientes o componentes de ellas (...) es un complejo de elementos pautados como expectativas de rol que puede aplicarse a un número indefinido de colectividades... (Parsons, 1951, pág. 28). La institución en la perspectiva de los sistemas sociales de acción es diferente de Colectividad. La institución juega un papel primordial en el sistema, en ella se resguardan los individuos. Las escuelas, las universidades, las empresas, las organizaciones, los colegios y las asociaciones, por ejemplo, son los espacios en donde los roles individuales tienen posibilidad de ser y de existir. En tal dimensión, los profesionistas toman sus principios en las instituciones, en las educativas, en donde posteriormente egresarán para insertarse en otras instituciones, los roles que desempeñan en cada una, serán siempre distintos, incluso entre instituciones de orden semejante.</w:t>
      </w:r>
    </w:p>
    <w:p>
      <w:pPr>
        <w:pStyle w:val="BodyText"/>
      </w:pPr>
    </w:p>
    <w:p>
      <w:pPr>
        <w:pStyle w:val="Heading2"/>
        <w:numPr>
          <w:ilvl w:val="3"/>
          <w:numId w:val="1"/>
        </w:numPr>
        <w:tabs>
          <w:tab w:pos="1346" w:val="left" w:leader="none"/>
        </w:tabs>
        <w:spacing w:line="240" w:lineRule="auto" w:before="142" w:after="0"/>
        <w:ind w:left="1345" w:right="0" w:hanging="720"/>
        <w:jc w:val="left"/>
      </w:pPr>
      <w:r>
        <w:rPr/>
        <w:t>Grupos profesionales y</w:t>
      </w:r>
      <w:r>
        <w:rPr>
          <w:spacing w:val="-8"/>
        </w:rPr>
        <w:t> </w:t>
      </w:r>
      <w:r>
        <w:rPr/>
        <w:t>asociaciones</w:t>
      </w:r>
    </w:p>
    <w:p>
      <w:pPr>
        <w:pStyle w:val="BodyText"/>
        <w:rPr>
          <w:b/>
        </w:rPr>
      </w:pPr>
    </w:p>
    <w:p>
      <w:pPr>
        <w:pStyle w:val="BodyText"/>
        <w:rPr>
          <w:b/>
        </w:rPr>
      </w:pPr>
    </w:p>
    <w:p>
      <w:pPr>
        <w:pStyle w:val="BodyText"/>
        <w:spacing w:line="360" w:lineRule="auto"/>
        <w:ind w:left="265" w:right="114"/>
        <w:jc w:val="both"/>
      </w:pPr>
      <w:r>
        <w:rPr/>
        <w:t>Dentro del campo deontológico normativo interesa a </w:t>
      </w:r>
      <w:r>
        <w:rPr>
          <w:spacing w:val="4"/>
        </w:rPr>
        <w:t>mi </w:t>
      </w:r>
      <w:r>
        <w:rPr/>
        <w:t>investigación el deber ser profesional, es decir, los modos en que la deontología se aplica a ello a partir de mi enfoque central: la sociología de las profesiones. No obstante, al final del día, un miembro de una institución con un rol y un estatus bien definidos tiene que ajustarse a códigos de ética que rigen la agrupación (institución) a que pertenece; considerando, sin embargo, proteger garantías individuales morales y legales del individuo como ciudadano y, por ende, como ser</w:t>
      </w:r>
      <w:r>
        <w:rPr>
          <w:spacing w:val="-17"/>
        </w:rPr>
        <w:t> </w:t>
      </w:r>
      <w:r>
        <w:rPr/>
        <w:t>social.</w:t>
      </w:r>
    </w:p>
    <w:p>
      <w:pPr>
        <w:pStyle w:val="BodyText"/>
      </w:pPr>
    </w:p>
    <w:p>
      <w:pPr>
        <w:pStyle w:val="BodyText"/>
        <w:spacing w:line="360" w:lineRule="auto" w:before="142"/>
        <w:ind w:left="265" w:right="97" w:firstLine="707"/>
      </w:pPr>
      <w:r>
        <w:rPr/>
        <w:t>Entre ellas, unas de las más importantes son la libertad de expresión, de asociación, la libertad creadora, la solidaridad y la equidad; las cuales tienen  </w:t>
      </w:r>
      <w:r>
        <w:rPr>
          <w:spacing w:val="50"/>
        </w:rPr>
        <w:t> </w:t>
      </w:r>
      <w:r>
        <w:rPr/>
        <w:t>una</w:t>
      </w:r>
    </w:p>
    <w:p>
      <w:pPr>
        <w:spacing w:after="0" w:line="360" w:lineRule="auto"/>
        <w:sectPr>
          <w:pgSz w:w="12240" w:h="15840"/>
          <w:pgMar w:header="0" w:footer="1003" w:top="1360" w:bottom="1200" w:left="1720" w:right="1300"/>
        </w:sectPr>
      </w:pPr>
    </w:p>
    <w:p>
      <w:pPr>
        <w:pStyle w:val="BodyText"/>
        <w:spacing w:line="360" w:lineRule="auto" w:before="56"/>
        <w:ind w:left="265" w:right="113"/>
        <w:jc w:val="both"/>
      </w:pPr>
      <w:r>
        <w:rPr/>
        <w:t>base moral, pero pueden verse afectadas por normatividades excesivas que tiendan al franco conservadurismo o a la castración de libertad, como ocurre, por ejemplo, con instituciones educativas severas tipo internado, hospitales psiquiátricos, prisiones o en grupos religiosos fanáticos –tema discutido, por ejemplo, desde la escuela de Frankfurt hasta posturas de Michel Foucault–. Lo cual conduce a la tergiversación del sentido original de deontología y ética, esto es,   a la constructiva convivencia entre miembros de grupos</w:t>
      </w:r>
      <w:r>
        <w:rPr>
          <w:spacing w:val="-23"/>
        </w:rPr>
        <w:t> </w:t>
      </w:r>
      <w:r>
        <w:rPr/>
        <w:t>sociales.</w:t>
      </w:r>
    </w:p>
    <w:p>
      <w:pPr>
        <w:pStyle w:val="BodyText"/>
      </w:pPr>
    </w:p>
    <w:p>
      <w:pPr>
        <w:pStyle w:val="BodyText"/>
        <w:spacing w:line="360" w:lineRule="auto" w:before="142"/>
        <w:ind w:left="265" w:right="112" w:firstLine="707"/>
        <w:jc w:val="both"/>
      </w:pPr>
      <w:r>
        <w:rPr/>
        <w:t>Ello representa uno de los puntos álgidos en la balanza del ser y el deber ser del individuo y su sociedad entorno a la adecuada interacción social versus la enajenación social, especialmente en el mundo laboral y profesional. Es lo que José Ingenieros concibe como el arribo del hombre mediocre, el cual vive con un sentido ético desvirtuado, en tanto que “La mediocridad moral es impotencia para la virtud y cobardía para el vicio” (Ingenieros, 2001, pág. 97). La mediocridad de la costumbre se opone a la virtud día a día construida con base en el trabajo, la honestidad y el respeto a sí mismo y hacia los demás, ya que “La virtud eleva sobre la moral corriente: implica cierta aristocracia del corazón, propia del talento moral; el virtuoso se anticipa a alguna forma de percepción futura y le sacrifica los automatismos consolidados por el hábito” (Ingenieros, 2001, pág. 98).</w:t>
      </w:r>
    </w:p>
    <w:p>
      <w:pPr>
        <w:pStyle w:val="BodyText"/>
      </w:pPr>
    </w:p>
    <w:p>
      <w:pPr>
        <w:pStyle w:val="BodyText"/>
        <w:spacing w:line="360" w:lineRule="auto" w:before="142"/>
        <w:ind w:left="265" w:right="117" w:firstLine="707"/>
        <w:jc w:val="both"/>
      </w:pPr>
      <w:r>
        <w:rPr/>
        <w:t>De modo que ser ético, profesionalmente hablando, implica dar siempre más de sí mismo, trascender lo ya hecho, terminar de una vez con la ley del mínimo esfuerzo; implica crear, aportar conocimientos y estrategias educativas acordes con la era moral, económica y política actual; implica sobreponerse a la inercia profesional de lo ya dado, a la rutina profesional porque “la rutina es un esqueleto fósil cuyas piernas resisten a la carcoma de los siglos. No es hija de la experiencia; es su caricatura… En su órbita giran los espíritus mediocres. Evitan salir de ella y cruzar espacios nuevos; repiten que es preferible lo malo conocido a lo bueno por conocer. Ocupados en disfrutar lo existente cobran horror a toda innovación que turbe su tranquilidad y les procure desasosiegos” (Ingenieros, 2001, pág.</w:t>
      </w:r>
      <w:r>
        <w:rPr>
          <w:spacing w:val="-7"/>
        </w:rPr>
        <w:t> </w:t>
      </w:r>
      <w:r>
        <w:rPr/>
        <w:t>61).</w:t>
      </w:r>
    </w:p>
    <w:p>
      <w:pPr>
        <w:spacing w:after="0" w:line="360" w:lineRule="auto"/>
        <w:jc w:val="both"/>
        <w:sectPr>
          <w:pgSz w:w="12240" w:h="15840"/>
          <w:pgMar w:header="0" w:footer="1003" w:top="1360" w:bottom="1200" w:left="1720" w:right="1300"/>
        </w:sectPr>
      </w:pPr>
    </w:p>
    <w:p>
      <w:pPr>
        <w:pStyle w:val="BodyText"/>
        <w:spacing w:before="7"/>
        <w:rPr>
          <w:sz w:val="22"/>
        </w:rPr>
      </w:pPr>
    </w:p>
    <w:p>
      <w:pPr>
        <w:pStyle w:val="Heading2"/>
        <w:numPr>
          <w:ilvl w:val="3"/>
          <w:numId w:val="1"/>
        </w:numPr>
        <w:tabs>
          <w:tab w:pos="1346" w:val="left" w:leader="none"/>
        </w:tabs>
        <w:spacing w:line="240" w:lineRule="auto" w:before="69" w:after="0"/>
        <w:ind w:left="1345" w:right="0" w:hanging="720"/>
        <w:jc w:val="left"/>
      </w:pPr>
      <w:r>
        <w:rPr/>
        <w:t>La institución</w:t>
      </w:r>
      <w:r>
        <w:rPr>
          <w:spacing w:val="-9"/>
        </w:rPr>
        <w:t> </w:t>
      </w:r>
      <w:r>
        <w:rPr/>
        <w:t>educativa</w:t>
      </w:r>
    </w:p>
    <w:p>
      <w:pPr>
        <w:pStyle w:val="BodyText"/>
        <w:rPr>
          <w:b/>
        </w:rPr>
      </w:pPr>
    </w:p>
    <w:p>
      <w:pPr>
        <w:pStyle w:val="BodyText"/>
        <w:rPr>
          <w:b/>
        </w:rPr>
      </w:pPr>
    </w:p>
    <w:p>
      <w:pPr>
        <w:pStyle w:val="BodyText"/>
        <w:spacing w:line="360" w:lineRule="auto"/>
        <w:ind w:left="265" w:right="117"/>
        <w:jc w:val="both"/>
      </w:pPr>
      <w:r>
        <w:rPr/>
        <w:t>La preocupación por una moral social justa tiene sus orígenes masivos poco después del surgimiento de la Revolución Industrial. Ya Comte observó el riesgo del hombre social de convertirse en máquina. Por ello refirió que éste debía  regirse por normas morales y espirituales que lo integraran de modo pragmático al mundo laboral, pro sin afectar la integridad individual, en tanto que “La tendencia evidente de las sociedades modernas hacia un estado esencialmente industrial y, en consecuencia, hacia un orden político en el que el poder temporal pertenezca, de manera fija, a las fuerzas industriales preponderantes, comienza hoy en día a ser sentida en general, y la natural marcha de las cosas la pondrá de manifiesto cada vez más. El entusiasmo inevitable que produce el sentimiento de una verdad dispone a los espíritus a menospreciar, o incluso a descuidar la reorganización moral de la sociedad” (Comte, 1997, pág.</w:t>
      </w:r>
      <w:r>
        <w:rPr>
          <w:spacing w:val="-22"/>
        </w:rPr>
        <w:t> </w:t>
      </w:r>
      <w:r>
        <w:rPr/>
        <w:t>275).</w:t>
      </w:r>
    </w:p>
    <w:p>
      <w:pPr>
        <w:pStyle w:val="BodyText"/>
      </w:pPr>
    </w:p>
    <w:p>
      <w:pPr>
        <w:pStyle w:val="BodyText"/>
        <w:spacing w:line="360" w:lineRule="auto" w:before="142"/>
        <w:ind w:left="265" w:right="114" w:firstLine="707"/>
        <w:jc w:val="both"/>
      </w:pPr>
      <w:r>
        <w:rPr/>
        <w:t>También Durkheim, por ejemplo, al estudiar la problemática del suicidio en Francia enfatizó en el desorden social, moral y legal que el Estado en esa época propició en los ciudadanos a través de conductas anómalas por la falta de un sentido de pertenencia espiritual equilibrado (</w:t>
      </w:r>
      <w:r>
        <w:rPr>
          <w:i/>
        </w:rPr>
        <w:t>Cfr. </w:t>
      </w:r>
      <w:r>
        <w:rPr/>
        <w:t>Durkheim, 1983: pág 530). Mientras que Comte lo menciona desde sus primeros textos: “Sin duda es por el restablecimiento de un orden moral por donde debe comenzarse esta vasta obra, siendo más urgente y estando más preparada a la vez para la reorganización de los espíritus” (Comte, 1997, pág. 250).</w:t>
      </w:r>
    </w:p>
    <w:p>
      <w:pPr>
        <w:pStyle w:val="BodyText"/>
      </w:pPr>
    </w:p>
    <w:p>
      <w:pPr>
        <w:pStyle w:val="BodyText"/>
        <w:spacing w:line="360" w:lineRule="auto" w:before="142"/>
        <w:ind w:left="265" w:right="115" w:firstLine="707"/>
        <w:jc w:val="both"/>
      </w:pPr>
      <w:r>
        <w:rPr/>
        <w:t>Ello sólo puede realizarse, como hemos visto, a través de la puesta en práctica de valores, donde “la dignidad es un juicio de valor que se atribuye a las cosas y a las personas. Las cosas en cuanto tales valen por su fin existencial, y las personas en tanto a su deber ser proveniente de su naturaleza racional” (IFAC, 1995, pág. 26). Al respecto “Una persona es digna cuando se subordina con su inteligencia, libertad y voluntad a los principios de la recta razón. Un profesional</w:t>
      </w:r>
      <w:r>
        <w:rPr>
          <w:spacing w:val="24"/>
        </w:rPr>
        <w:t> </w:t>
      </w:r>
      <w:r>
        <w:rPr/>
        <w:t>es</w:t>
      </w:r>
    </w:p>
    <w:p>
      <w:pPr>
        <w:spacing w:after="0" w:line="360" w:lineRule="auto"/>
        <w:jc w:val="both"/>
        <w:sectPr>
          <w:pgSz w:w="12240" w:h="15840"/>
          <w:pgMar w:header="0" w:footer="1003" w:top="1500" w:bottom="1200" w:left="1720" w:right="1300"/>
        </w:sectPr>
      </w:pPr>
    </w:p>
    <w:p>
      <w:pPr>
        <w:pStyle w:val="BodyText"/>
        <w:spacing w:line="360" w:lineRule="auto" w:before="56"/>
        <w:ind w:left="265" w:right="123"/>
        <w:jc w:val="both"/>
      </w:pPr>
      <w:r>
        <w:rPr/>
        <w:t>digno cuando subordina sus actividades profesionales al cumplimiento pleno de las finalidades que le son propias en beneficio del bien común” (IFAC, 1995, pág. 26).</w:t>
      </w:r>
    </w:p>
    <w:p>
      <w:pPr>
        <w:pStyle w:val="BodyText"/>
      </w:pPr>
    </w:p>
    <w:p>
      <w:pPr>
        <w:pStyle w:val="BodyText"/>
        <w:spacing w:line="360" w:lineRule="auto" w:before="142"/>
        <w:ind w:left="265" w:right="112" w:firstLine="707"/>
        <w:jc w:val="both"/>
      </w:pPr>
      <w:r>
        <w:rPr/>
        <w:t>Por ello, “Las profesiones surgen para la satisfacción de una necesidad importante del bien común, cuya moralidad se deriva de esta finalidad y se impone al individuo y a los grupos profesionales como el deber profesional, que no es otra cosa que la conducción de los servicios profesionales bajo la guía de las virtudes morales de prudencia, fortaleza y templanza” (IFAC, 1995, pág. 27). Pero esto debe ser reglamentado por los códigos de conducta el interior de las instituciones, puesto que “las instituciones definen las relaciones sociales, además, o quizás mientras, establecen pautas aprobadas de conducta. Es en gran parte debido a la existencia de instituciones que sabemos qué esperar de la conducta de los demás y podemos, en consecuencia, tomar en cuenta esa conducta en nuestras propias acciones” (Chinoy, 1998, pág. 48).</w:t>
      </w:r>
    </w:p>
    <w:p>
      <w:pPr>
        <w:pStyle w:val="BodyText"/>
      </w:pPr>
    </w:p>
    <w:p>
      <w:pPr>
        <w:pStyle w:val="BodyText"/>
        <w:spacing w:line="360" w:lineRule="auto" w:before="142"/>
        <w:ind w:left="265" w:right="120" w:firstLine="707"/>
        <w:jc w:val="both"/>
      </w:pPr>
      <w:r>
        <w:rPr/>
        <w:t>Recordemos que “Además de considerar a la sociedad como relaciones sociales y a una sociedad como un gran grupo inclusivo en el que tienen lugar relaciones entre individuos y grupos, se puede concebir a la sociedad (como muchos autores lo han hecho) como un conjunto de instituciones que forman la trama de la vida social. El análisis de la sociedad consiste, en consecuencia, en el examen de diversas instituciones (económicas, políticas, religiosas, familiares, educacionales, recreativas) y sus interrelaciones” (Chinoy, 1998, pág. 47).</w:t>
      </w:r>
    </w:p>
    <w:p>
      <w:pPr>
        <w:pStyle w:val="BodyText"/>
      </w:pPr>
    </w:p>
    <w:p>
      <w:pPr>
        <w:pStyle w:val="BodyText"/>
        <w:spacing w:line="360" w:lineRule="auto" w:before="139"/>
        <w:ind w:left="265" w:right="113" w:firstLine="707"/>
        <w:jc w:val="both"/>
      </w:pPr>
      <w:r>
        <w:rPr/>
        <w:t>El estudio de las normas de conducta en las instituciones educativas, desde la perspectiva de mi interés, se inició en las primeras décadas del siglo XX: “La sociología de las profesiones ha tenido un desarrollo importante en los países anglosajones desde los años treinta, aproximadamente; los artículos y libros aparecidos en Estados Unidos e Inglaterra forman un cuerpo de investigación relativamente diferenciado, aunque muy próximo a la política y a la sociología de las</w:t>
      </w:r>
      <w:r>
        <w:rPr>
          <w:spacing w:val="50"/>
        </w:rPr>
        <w:t> </w:t>
      </w:r>
      <w:r>
        <w:rPr/>
        <w:t>organizaciones,</w:t>
      </w:r>
      <w:r>
        <w:rPr>
          <w:spacing w:val="50"/>
        </w:rPr>
        <w:t> </w:t>
      </w:r>
      <w:r>
        <w:rPr/>
        <w:t>y</w:t>
      </w:r>
      <w:r>
        <w:rPr>
          <w:spacing w:val="50"/>
        </w:rPr>
        <w:t> </w:t>
      </w:r>
      <w:r>
        <w:rPr/>
        <w:t>cercano</w:t>
      </w:r>
      <w:r>
        <w:rPr>
          <w:spacing w:val="51"/>
        </w:rPr>
        <w:t> </w:t>
      </w:r>
      <w:r>
        <w:rPr/>
        <w:t>también</w:t>
      </w:r>
      <w:r>
        <w:rPr>
          <w:spacing w:val="51"/>
        </w:rPr>
        <w:t> </w:t>
      </w:r>
      <w:r>
        <w:rPr/>
        <w:t>a</w:t>
      </w:r>
      <w:r>
        <w:rPr>
          <w:spacing w:val="51"/>
        </w:rPr>
        <w:t> </w:t>
      </w:r>
      <w:r>
        <w:rPr/>
        <w:t>la</w:t>
      </w:r>
      <w:r>
        <w:rPr>
          <w:spacing w:val="51"/>
        </w:rPr>
        <w:t> </w:t>
      </w:r>
      <w:r>
        <w:rPr/>
        <w:t>sociología</w:t>
      </w:r>
      <w:r>
        <w:rPr>
          <w:spacing w:val="51"/>
        </w:rPr>
        <w:t> </w:t>
      </w:r>
      <w:r>
        <w:rPr/>
        <w:t>del trabajo.</w:t>
      </w:r>
      <w:r>
        <w:rPr>
          <w:spacing w:val="51"/>
        </w:rPr>
        <w:t> </w:t>
      </w:r>
      <w:r>
        <w:rPr/>
        <w:t>En</w:t>
      </w:r>
      <w:r>
        <w:rPr>
          <w:spacing w:val="51"/>
        </w:rPr>
        <w:t> </w:t>
      </w:r>
      <w:r>
        <w:rPr/>
        <w:t>América</w:t>
      </w:r>
    </w:p>
    <w:p>
      <w:pPr>
        <w:spacing w:after="0" w:line="360" w:lineRule="auto"/>
        <w:jc w:val="both"/>
        <w:sectPr>
          <w:footerReference w:type="default" r:id="rId20"/>
          <w:pgSz w:w="12240" w:h="15840"/>
          <w:pgMar w:footer="1003" w:header="0" w:top="1360" w:bottom="1200" w:left="1720" w:right="1300"/>
        </w:sectPr>
      </w:pPr>
    </w:p>
    <w:p>
      <w:pPr>
        <w:pStyle w:val="BodyText"/>
        <w:spacing w:line="360" w:lineRule="auto" w:before="56"/>
        <w:ind w:left="265" w:right="120"/>
        <w:jc w:val="both"/>
      </w:pPr>
      <w:r>
        <w:rPr/>
        <w:t>Latina… Sin embargo, el análisis de las mismas [las profesiones] parece insuficiente, disperso y escasamente analítico cuando, por otro lado, es evidente el crecimiento espectacular de los profesionales desde los años sesenta” (Hualde, 2000, pág.</w:t>
      </w:r>
      <w:r>
        <w:rPr>
          <w:spacing w:val="60"/>
        </w:rPr>
        <w:t> </w:t>
      </w:r>
      <w:r>
        <w:rPr/>
        <w:t>664).</w:t>
      </w:r>
    </w:p>
    <w:p>
      <w:pPr>
        <w:spacing w:after="0" w:line="360" w:lineRule="auto"/>
        <w:jc w:val="both"/>
        <w:sectPr>
          <w:footerReference w:type="default" r:id="rId21"/>
          <w:pgSz w:w="12240" w:h="15840"/>
          <w:pgMar w:footer="1003" w:header="0" w:top="1360" w:bottom="1200" w:left="1720" w:right="1300"/>
          <w:pgNumType w:start="5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pStyle w:val="Heading1"/>
        <w:tabs>
          <w:tab w:pos="2549" w:val="left" w:leader="none"/>
        </w:tabs>
        <w:ind w:right="115"/>
      </w:pPr>
      <w:r>
        <w:rPr/>
        <w:t>Capítulo</w:t>
        <w:tab/>
      </w:r>
      <w:r>
        <w:rPr>
          <w:w w:val="95"/>
        </w:rPr>
        <w:t>II</w:t>
      </w:r>
    </w:p>
    <w:p>
      <w:pPr>
        <w:spacing w:before="201"/>
        <w:ind w:left="733" w:right="115" w:firstLine="5353"/>
        <w:jc w:val="right"/>
        <w:rPr>
          <w:b/>
          <w:sz w:val="56"/>
        </w:rPr>
      </w:pPr>
      <w:r>
        <w:rPr>
          <w:b/>
          <w:sz w:val="56"/>
        </w:rPr>
        <w:t>EL DISEÑO</w:t>
      </w:r>
      <w:r>
        <w:rPr>
          <w:b/>
          <w:w w:val="99"/>
          <w:sz w:val="56"/>
        </w:rPr>
        <w:t> </w:t>
      </w:r>
      <w:r>
        <w:rPr>
          <w:b/>
          <w:sz w:val="56"/>
        </w:rPr>
        <w:t>INDUSTRIAL, UNA PROFESIÓN</w:t>
      </w:r>
    </w:p>
    <w:p>
      <w:pPr>
        <w:spacing w:line="643" w:lineRule="exact" w:before="0"/>
        <w:ind w:left="0" w:right="119" w:firstLine="0"/>
        <w:jc w:val="right"/>
        <w:rPr>
          <w:b/>
          <w:sz w:val="56"/>
        </w:rPr>
      </w:pPr>
      <w:r>
        <w:rPr>
          <w:b/>
          <w:sz w:val="56"/>
        </w:rPr>
        <w:t>POST INDUSTRIAL</w:t>
      </w:r>
    </w:p>
    <w:p>
      <w:pPr>
        <w:pStyle w:val="BodyText"/>
        <w:spacing w:before="7"/>
        <w:rPr>
          <w:b/>
          <w:sz w:val="82"/>
        </w:rPr>
      </w:pPr>
    </w:p>
    <w:p>
      <w:pPr>
        <w:spacing w:line="360" w:lineRule="auto" w:before="0"/>
        <w:ind w:left="322" w:right="120" w:firstLine="573"/>
        <w:jc w:val="right"/>
        <w:rPr>
          <w:i/>
          <w:sz w:val="24"/>
        </w:rPr>
      </w:pPr>
      <w:r>
        <w:rPr>
          <w:i/>
          <w:sz w:val="24"/>
        </w:rPr>
        <w:t>Though human genius in its various inventions, with various instruments may</w:t>
      </w:r>
      <w:r>
        <w:rPr>
          <w:i/>
          <w:sz w:val="24"/>
        </w:rPr>
        <w:t> answer the same end, it will never find an invention, more beautiful or more simple</w:t>
      </w:r>
      <w:r>
        <w:rPr>
          <w:i/>
          <w:w w:val="99"/>
          <w:sz w:val="24"/>
        </w:rPr>
        <w:t> </w:t>
      </w:r>
      <w:r>
        <w:rPr>
          <w:i/>
          <w:sz w:val="24"/>
        </w:rPr>
        <w:t>or direct than nature, because in her invention nothing is lacking and nothing</w:t>
      </w:r>
    </w:p>
    <w:p>
      <w:pPr>
        <w:spacing w:before="5"/>
        <w:ind w:left="0" w:right="116" w:firstLine="0"/>
        <w:jc w:val="right"/>
        <w:rPr>
          <w:i/>
          <w:sz w:val="24"/>
        </w:rPr>
      </w:pPr>
      <w:r>
        <w:rPr>
          <w:i/>
          <w:sz w:val="24"/>
        </w:rPr>
        <w:t>superfluous.</w:t>
      </w:r>
    </w:p>
    <w:p>
      <w:pPr>
        <w:spacing w:line="400" w:lineRule="atLeast" w:before="146"/>
        <w:ind w:left="870" w:right="119" w:firstLine="3751"/>
        <w:jc w:val="right"/>
        <w:rPr>
          <w:i/>
          <w:sz w:val="18"/>
        </w:rPr>
      </w:pPr>
      <w:r>
        <w:rPr>
          <w:i/>
          <w:sz w:val="18"/>
        </w:rPr>
        <w:t>Leonardo da Vinci en la escultura de Eduardo Paolozzi.</w:t>
      </w:r>
      <w:r>
        <w:rPr>
          <w:i/>
          <w:sz w:val="18"/>
        </w:rPr>
        <w:t> Fragmento tomado por el escultor de la carta de Leonardo a Ludovico Sforza o Ludovico “El Moro” (En</w:t>
      </w:r>
    </w:p>
    <w:p>
      <w:pPr>
        <w:spacing w:line="206" w:lineRule="exact" w:before="0"/>
        <w:ind w:left="0" w:right="116" w:firstLine="0"/>
        <w:jc w:val="right"/>
        <w:rPr>
          <w:i/>
          <w:sz w:val="18"/>
        </w:rPr>
      </w:pPr>
      <w:r>
        <w:rPr>
          <w:i/>
          <w:sz w:val="18"/>
        </w:rPr>
        <w:t>Bayley, S y Conran, T, 2008)</w:t>
      </w:r>
    </w:p>
    <w:p>
      <w:pPr>
        <w:spacing w:after="0" w:line="206" w:lineRule="exact"/>
        <w:jc w:val="right"/>
        <w:rPr>
          <w:sz w:val="18"/>
        </w:rPr>
        <w:sectPr>
          <w:pgSz w:w="12240" w:h="15840"/>
          <w:pgMar w:header="0" w:footer="1003" w:top="1500" w:bottom="1200" w:left="1720" w:right="1300"/>
        </w:sectPr>
      </w:pPr>
    </w:p>
    <w:p>
      <w:pPr>
        <w:pStyle w:val="Heading2"/>
        <w:spacing w:before="56"/>
        <w:jc w:val="both"/>
      </w:pPr>
      <w:r>
        <w:rPr/>
        <w:t>INTRODUCCIÓN</w:t>
      </w:r>
    </w:p>
    <w:p>
      <w:pPr>
        <w:pStyle w:val="BodyText"/>
        <w:rPr>
          <w:b/>
        </w:rPr>
      </w:pPr>
    </w:p>
    <w:p>
      <w:pPr>
        <w:pStyle w:val="BodyText"/>
        <w:spacing w:line="360" w:lineRule="auto" w:before="199"/>
        <w:ind w:left="265" w:right="112"/>
        <w:jc w:val="both"/>
      </w:pPr>
      <w:r>
        <w:rPr/>
        <w:t>Bajo la premisa que las profesiones como el Diseño Industrial son producto de la época moderna –aquí definida como un sistema socio económico: el capitalismo-, y entendiendo al igual que Durkheim (2002), que las profesiones se sitúan en el centro de la citada época; este apartado da paso al análisis de los aspectos configurativos –estructurales- de la profesión en su desempeño en un entorno de preponderancia post industrial. Abarca una reflexión que muestra la aparición de  la profesión del Diseño Industrial y su desarrollo en el marco de la era moderna. Empero, interesa mostrar, sobre todo, cual es el contexto actual de la profesión. Sin ánimo de considerar este apartado un estudio de esencia historicista; se debe comprender que sin los antecedentes que acompañan, primero: al surgimiento de la profesión a nivel mundial y, segundo: su aparición en el contexto local, no se podrían comprender algunas circunstancias que pretendemos  contrastar  mediante  la  técnica instrumental  que se evidencia en el  Capítulo 3.  Un </w:t>
      </w:r>
      <w:r>
        <w:rPr>
          <w:spacing w:val="2"/>
        </w:rPr>
        <w:t> </w:t>
      </w:r>
      <w:r>
        <w:rPr/>
        <w:t>ejemplo</w:t>
      </w:r>
    </w:p>
    <w:p>
      <w:pPr>
        <w:pStyle w:val="BodyText"/>
        <w:spacing w:line="345" w:lineRule="auto" w:before="2"/>
        <w:ind w:left="265" w:right="120"/>
        <w:jc w:val="both"/>
      </w:pPr>
      <w:r>
        <w:rPr/>
        <w:t>claro, refiere al concepto de la profesión que de entrada anula una posible epistemología diseñística</w:t>
      </w:r>
      <w:r>
        <w:rPr>
          <w:position w:val="11"/>
          <w:sz w:val="16"/>
        </w:rPr>
        <w:t>28 </w:t>
      </w:r>
      <w:r>
        <w:rPr/>
        <w:t>necesaria para la disciplina y por ende a la propia profesión.</w:t>
      </w:r>
    </w:p>
    <w:p>
      <w:pPr>
        <w:pStyle w:val="BodyText"/>
        <w:spacing w:before="1"/>
        <w:rPr>
          <w:sz w:val="19"/>
        </w:rPr>
      </w:pPr>
    </w:p>
    <w:p>
      <w:pPr>
        <w:pStyle w:val="BodyText"/>
        <w:spacing w:line="360" w:lineRule="auto" w:before="1"/>
        <w:ind w:left="265" w:right="120" w:firstLine="707"/>
        <w:jc w:val="both"/>
      </w:pPr>
      <w:r>
        <w:rPr/>
        <w:t>Es importante reconocer que este es un estudio que abarca un contexto local, mismo que es observado desde la perspectiva del concepto abstracto de la post industria.</w:t>
      </w:r>
    </w:p>
    <w:p>
      <w:pPr>
        <w:pStyle w:val="BodyText"/>
        <w:spacing w:line="360" w:lineRule="auto" w:before="204"/>
        <w:ind w:left="265" w:right="113" w:firstLine="707"/>
        <w:jc w:val="both"/>
      </w:pPr>
      <w:r>
        <w:rPr/>
        <w:t>Una de las dudas que han surgido a lo largo de esta investigación, y la cuál se ha mantenido constante, es aquella que cuestiona: cuál es la función de la profesión del diseño industrial en nuestra sociedad contemporánea. Cuáles son y cómo se representan el entramado de relaciones que la configuran y la reconfiguran. En tal sentido: cómo se estructura y cuáles son sus formas procesuales en las cuales algunos elementos son susceptibles de ser observados y analizados desde la ciencia social.</w:t>
      </w:r>
    </w:p>
    <w:p>
      <w:pPr>
        <w:pStyle w:val="BodyText"/>
        <w:spacing w:before="9"/>
        <w:rPr>
          <w:sz w:val="17"/>
        </w:rPr>
      </w:pPr>
      <w:r>
        <w:rPr/>
        <w:pict>
          <v:line style="position:absolute;mso-position-horizontal-relative:page;mso-position-vertical-relative:paragraph;z-index:1600;mso-wrap-distance-left:0;mso-wrap-distance-right:0" from="99.264pt,12.59389pt" to="243.284pt,12.59389pt" stroked="true" strokeweight=".72003pt" strokecolor="#000000">
            <w10:wrap type="topAndBottom"/>
          </v:line>
        </w:pict>
      </w:r>
    </w:p>
    <w:p>
      <w:pPr>
        <w:spacing w:before="39"/>
        <w:ind w:left="265" w:right="184" w:firstLine="0"/>
        <w:jc w:val="left"/>
        <w:rPr>
          <w:rFonts w:ascii="Calibri" w:hAnsi="Calibri"/>
          <w:sz w:val="20"/>
        </w:rPr>
      </w:pPr>
      <w:r>
        <w:rPr>
          <w:rFonts w:ascii="Calibri" w:hAnsi="Calibri"/>
          <w:position w:val="10"/>
          <w:sz w:val="13"/>
        </w:rPr>
        <w:t>28 </w:t>
      </w:r>
      <w:r>
        <w:rPr>
          <w:rFonts w:ascii="Calibri" w:hAnsi="Calibri"/>
          <w:sz w:val="20"/>
        </w:rPr>
        <w:t>El término: </w:t>
      </w:r>
      <w:r>
        <w:rPr>
          <w:rFonts w:ascii="Calibri" w:hAnsi="Calibri"/>
          <w:i/>
          <w:sz w:val="20"/>
        </w:rPr>
        <w:t>diseñístico </w:t>
      </w:r>
      <w:r>
        <w:rPr>
          <w:rFonts w:ascii="Calibri" w:hAnsi="Calibri"/>
          <w:sz w:val="20"/>
        </w:rPr>
        <w:t>es usado en el lenguaje cotidiano del diseñador industrial a nivel disciplinario y de formación. No constituye un término fundamentado por la teoría y tampoco es común en el lenguaje profesional.</w:t>
      </w:r>
    </w:p>
    <w:p>
      <w:pPr>
        <w:spacing w:after="0"/>
        <w:jc w:val="left"/>
        <w:rPr>
          <w:rFonts w:ascii="Calibri" w:hAnsi="Calibri"/>
          <w:sz w:val="20"/>
        </w:rPr>
        <w:sectPr>
          <w:pgSz w:w="12240" w:h="15840"/>
          <w:pgMar w:header="0" w:footer="1003" w:top="1360" w:bottom="1200" w:left="1720" w:right="1300"/>
        </w:sectPr>
      </w:pPr>
    </w:p>
    <w:p>
      <w:pPr>
        <w:pStyle w:val="BodyText"/>
        <w:spacing w:line="360" w:lineRule="auto" w:before="56"/>
        <w:ind w:left="265" w:right="112" w:firstLine="427"/>
        <w:jc w:val="both"/>
      </w:pPr>
      <w:r>
        <w:rPr/>
        <w:t>En este grupo de cuestionamientos, en donde la pregunta rectora es la relativa a la función, se reconoce a la profesión como complejo sistémico constante y esencial en la propia conformación de las sociedades. En este entendido, el rol que juega la profesión dentro de este sistema social es preponderante en el marco de sus restantes relaciones. Por tanto, el análisis social de las profesiones como elementos de los sistemas es importante, necesario y</w:t>
      </w:r>
      <w:r>
        <w:rPr>
          <w:spacing w:val="-26"/>
        </w:rPr>
        <w:t> </w:t>
      </w:r>
      <w:r>
        <w:rPr/>
        <w:t>trascendental.</w:t>
      </w:r>
    </w:p>
    <w:p>
      <w:pPr>
        <w:pStyle w:val="BodyText"/>
      </w:pPr>
    </w:p>
    <w:p>
      <w:pPr>
        <w:pStyle w:val="BodyText"/>
      </w:pPr>
    </w:p>
    <w:p>
      <w:pPr>
        <w:pStyle w:val="Heading2"/>
        <w:numPr>
          <w:ilvl w:val="0"/>
          <w:numId w:val="4"/>
        </w:numPr>
        <w:tabs>
          <w:tab w:pos="986" w:val="left" w:leader="none"/>
        </w:tabs>
        <w:spacing w:line="240" w:lineRule="auto" w:before="171" w:after="0"/>
        <w:ind w:left="985" w:right="0" w:hanging="360"/>
        <w:jc w:val="left"/>
      </w:pPr>
      <w:r>
        <w:rPr/>
        <w:t>El diseño industrial como creación</w:t>
      </w:r>
      <w:r>
        <w:rPr>
          <w:spacing w:val="-12"/>
        </w:rPr>
        <w:t> </w:t>
      </w:r>
      <w:r>
        <w:rPr/>
        <w:t>humana</w:t>
      </w:r>
    </w:p>
    <w:p>
      <w:pPr>
        <w:pStyle w:val="BodyText"/>
        <w:spacing w:before="1"/>
        <w:rPr>
          <w:b/>
          <w:sz w:val="31"/>
        </w:rPr>
      </w:pPr>
    </w:p>
    <w:p>
      <w:pPr>
        <w:pStyle w:val="ListParagraph"/>
        <w:numPr>
          <w:ilvl w:val="1"/>
          <w:numId w:val="4"/>
        </w:numPr>
        <w:tabs>
          <w:tab w:pos="1705" w:val="left" w:leader="none"/>
          <w:tab w:pos="1706" w:val="left" w:leader="none"/>
        </w:tabs>
        <w:spacing w:line="240" w:lineRule="auto" w:before="0" w:after="0"/>
        <w:ind w:left="1705" w:right="0" w:hanging="720"/>
        <w:jc w:val="left"/>
        <w:rPr>
          <w:b/>
          <w:sz w:val="24"/>
        </w:rPr>
      </w:pPr>
      <w:r>
        <w:rPr>
          <w:b/>
          <w:sz w:val="24"/>
        </w:rPr>
        <w:t>Una historia necesaria: Leonardo da</w:t>
      </w:r>
      <w:r>
        <w:rPr>
          <w:b/>
          <w:spacing w:val="-10"/>
          <w:sz w:val="24"/>
        </w:rPr>
        <w:t> </w:t>
      </w:r>
      <w:r>
        <w:rPr>
          <w:b/>
          <w:sz w:val="24"/>
        </w:rPr>
        <w:t>Vinci</w:t>
      </w:r>
    </w:p>
    <w:p>
      <w:pPr>
        <w:pStyle w:val="BodyText"/>
        <w:rPr>
          <w:b/>
        </w:rPr>
      </w:pPr>
    </w:p>
    <w:p>
      <w:pPr>
        <w:pStyle w:val="BodyText"/>
        <w:spacing w:before="6"/>
        <w:rPr>
          <w:b/>
          <w:sz w:val="21"/>
        </w:rPr>
      </w:pPr>
    </w:p>
    <w:p>
      <w:pPr>
        <w:pStyle w:val="BodyText"/>
        <w:spacing w:line="360" w:lineRule="auto" w:before="1"/>
        <w:ind w:left="265" w:right="114"/>
        <w:jc w:val="both"/>
      </w:pPr>
      <w:r>
        <w:rPr/>
        <w:t>Este capítulo inicia con un epígrafe tomado de la escultura: “Head of Invention”</w:t>
      </w:r>
      <w:r>
        <w:rPr>
          <w:position w:val="11"/>
          <w:sz w:val="16"/>
        </w:rPr>
        <w:t>29 </w:t>
      </w:r>
      <w:r>
        <w:rPr/>
        <w:t>de Eduardo Paolozzi, escultor británico contemporáneo (Bayley &amp; Conran , 2008) de la carta de Leonardo da Vinci a Ludovico Sforza, </w:t>
      </w:r>
      <w:r>
        <w:rPr>
          <w:i/>
        </w:rPr>
        <w:t>Il Moro</w:t>
      </w:r>
      <w:r>
        <w:rPr/>
        <w:t>, hacia el año de 1500. El epígrafe tiene un propósito:</w:t>
      </w:r>
    </w:p>
    <w:p>
      <w:pPr>
        <w:pStyle w:val="BodyText"/>
        <w:spacing w:line="360" w:lineRule="auto" w:before="204"/>
        <w:ind w:left="265" w:right="112" w:firstLine="707"/>
        <w:jc w:val="both"/>
      </w:pPr>
      <w:r>
        <w:rPr/>
        <w:pict>
          <v:line style="position:absolute;mso-position-horizontal-relative:page;mso-position-vertical-relative:paragraph;z-index:1624;mso-wrap-distance-left:0;mso-wrap-distance-right:0" from="99.264pt,304.345856pt" to="243.284pt,304.345856pt" stroked="true" strokeweight=".71997pt" strokecolor="#000000">
            <w10:wrap type="topAndBottom"/>
          </v:line>
        </w:pict>
      </w:r>
      <w:r>
        <w:rPr/>
        <w:t>Leonardo es considerado no solo: pintor, escultor, arquitecto, científico; es también considerado el primer diseñador que la humanidad ha procreado. Así lo demuestran sus diversas obras artístico-tecnológicas como: </w:t>
      </w:r>
      <w:r>
        <w:rPr>
          <w:i/>
        </w:rPr>
        <w:t>El hombre de Vitruvio</w:t>
      </w:r>
      <w:r>
        <w:rPr/>
        <w:t>, ilustración trabajada como aporte a la obra </w:t>
      </w:r>
      <w:r>
        <w:rPr>
          <w:spacing w:val="3"/>
        </w:rPr>
        <w:t>de </w:t>
      </w:r>
      <w:r>
        <w:rPr/>
        <w:t>Luca Pacioli: </w:t>
      </w:r>
      <w:r>
        <w:rPr>
          <w:i/>
        </w:rPr>
        <w:t>La Divina proportione, </w:t>
      </w:r>
      <w:r>
        <w:rPr/>
        <w:t>misma que constituye un tratado sobre los cánones del cuerpo humano y que hoy siguen utilizando tanto el arquitecto como el diseñador industrial para el desarrollo de sus obras profesionales; </w:t>
      </w:r>
      <w:r>
        <w:rPr>
          <w:i/>
        </w:rPr>
        <w:t>La Gioconda</w:t>
      </w:r>
      <w:r>
        <w:rPr/>
        <w:t>, ícono del patrimonio cultural de la humanidad y otros estudios científicos de gran relevancia en la obra de Leonardo, como los que incluyeron disecciones de cadáveres que materializó en dibujos que revelan la estructura y funcionamiento del cuerpo humano. Sus sistemáticas observaciones sobre el vuelo de las aves que, de igual forma, representó en bocetos, en maquetas y en algunos modelos, constituyen el primer aporte a la industria aeronáutica actual. Leonardo tiene obras artísticas no  menos importantes que aquí no menciono por los objetivos trazados, sin embargo,</w:t>
      </w:r>
      <w:r>
        <w:rPr>
          <w:spacing w:val="15"/>
        </w:rPr>
        <w:t> </w:t>
      </w:r>
      <w:r>
        <w:rPr/>
        <w:t>resulta</w:t>
      </w:r>
    </w:p>
    <w:p>
      <w:pPr>
        <w:spacing w:before="39"/>
        <w:ind w:left="265" w:right="170" w:firstLine="0"/>
        <w:jc w:val="left"/>
        <w:rPr>
          <w:rFonts w:ascii="Calibri" w:hAnsi="Calibri"/>
          <w:sz w:val="20"/>
        </w:rPr>
      </w:pPr>
      <w:r>
        <w:rPr>
          <w:rFonts w:ascii="Calibri" w:hAnsi="Calibri"/>
          <w:position w:val="10"/>
          <w:sz w:val="13"/>
        </w:rPr>
        <w:t>29 </w:t>
      </w:r>
      <w:r>
        <w:rPr>
          <w:rFonts w:ascii="Calibri" w:hAnsi="Calibri"/>
          <w:sz w:val="20"/>
        </w:rPr>
        <w:t>La fotografía de la escultura puede ser vista en Southwark , Londres, Inglaterra, Reino Unido; en línea, en: </w:t>
      </w:r>
      <w:hyperlink r:id="rId22">
        <w:r>
          <w:rPr>
            <w:rFonts w:ascii="Calibri" w:hAnsi="Calibri"/>
            <w:color w:val="0000FF"/>
            <w:sz w:val="20"/>
            <w:u w:val="single" w:color="0000FF"/>
          </w:rPr>
          <w:t>http://www.flickr.com/photos/rogersg/5271369678/in/set-72157616540311167/</w:t>
        </w:r>
      </w:hyperlink>
    </w:p>
    <w:p>
      <w:pPr>
        <w:spacing w:after="0"/>
        <w:jc w:val="left"/>
        <w:rPr>
          <w:rFonts w:ascii="Calibri" w:hAnsi="Calibri"/>
          <w:sz w:val="20"/>
        </w:rPr>
        <w:sectPr>
          <w:pgSz w:w="12240" w:h="15840"/>
          <w:pgMar w:header="0" w:footer="1003" w:top="1360" w:bottom="1200" w:left="1720" w:right="1300"/>
        </w:sectPr>
      </w:pPr>
    </w:p>
    <w:p>
      <w:pPr>
        <w:pStyle w:val="BodyText"/>
        <w:spacing w:line="360" w:lineRule="auto" w:before="56"/>
        <w:ind w:left="265" w:right="123"/>
        <w:jc w:val="both"/>
      </w:pPr>
      <w:r>
        <w:rPr/>
        <w:t>relevante mencionar que sus obras de desarrollo tecnológico son hitos y  herencias de la cultura objetual de las anteriores generaciones como a la que perteneció</w:t>
      </w:r>
      <w:r>
        <w:rPr>
          <w:spacing w:val="-9"/>
        </w:rPr>
        <w:t> </w:t>
      </w:r>
      <w:r>
        <w:rPr/>
        <w:t>Leonardo.</w:t>
      </w:r>
    </w:p>
    <w:p>
      <w:pPr>
        <w:pStyle w:val="BodyText"/>
        <w:spacing w:line="360" w:lineRule="auto" w:before="204"/>
        <w:ind w:left="265" w:right="113" w:firstLine="707"/>
        <w:jc w:val="both"/>
      </w:pPr>
      <w:r>
        <w:rPr/>
        <w:t>De acuerdo con Leonardo, no existe creación más perfecta que la creación misma de la naturaleza, en ella, nada falta y nada sobra, en cada una de sus creaciones se representa la perfección misma. En palabras del científico y filósofo humanista: </w:t>
      </w:r>
      <w:r>
        <w:rPr>
          <w:i/>
        </w:rPr>
        <w:t>Nada como la naturaleza, la creadora de perfección de lo viviente y de </w:t>
      </w:r>
      <w:r>
        <w:rPr>
          <w:i/>
        </w:rPr>
        <w:t>lo tangible</w:t>
      </w:r>
      <w:r>
        <w:rPr/>
        <w:t>. La naturaleza es en este ámbito la diseñadora, la “profesionista” creativa y propositiva de sus obras, mismas, además son perfectas.   Pero, para  el mundo de lo material existe el ser humano, quien al igual que la naturaleza no cesa</w:t>
      </w:r>
      <w:r>
        <w:rPr>
          <w:spacing w:val="30"/>
        </w:rPr>
        <w:t> </w:t>
      </w:r>
      <w:r>
        <w:rPr/>
        <w:t>en</w:t>
      </w:r>
      <w:r>
        <w:rPr>
          <w:spacing w:val="30"/>
        </w:rPr>
        <w:t> </w:t>
      </w:r>
      <w:r>
        <w:rPr/>
        <w:t>su</w:t>
      </w:r>
      <w:r>
        <w:rPr>
          <w:spacing w:val="30"/>
        </w:rPr>
        <w:t> </w:t>
      </w:r>
      <w:r>
        <w:rPr/>
        <w:t>constante</w:t>
      </w:r>
      <w:r>
        <w:rPr>
          <w:spacing w:val="28"/>
        </w:rPr>
        <w:t> </w:t>
      </w:r>
      <w:r>
        <w:rPr/>
        <w:t>crear.</w:t>
      </w:r>
      <w:r>
        <w:rPr>
          <w:spacing w:val="29"/>
        </w:rPr>
        <w:t> </w:t>
      </w:r>
      <w:r>
        <w:rPr/>
        <w:t>El</w:t>
      </w:r>
      <w:r>
        <w:rPr>
          <w:spacing w:val="29"/>
        </w:rPr>
        <w:t> </w:t>
      </w:r>
      <w:r>
        <w:rPr/>
        <w:t>ser</w:t>
      </w:r>
      <w:r>
        <w:rPr>
          <w:spacing w:val="28"/>
        </w:rPr>
        <w:t> </w:t>
      </w:r>
      <w:r>
        <w:rPr/>
        <w:t>humano</w:t>
      </w:r>
      <w:r>
        <w:rPr>
          <w:spacing w:val="28"/>
        </w:rPr>
        <w:t> </w:t>
      </w:r>
      <w:r>
        <w:rPr/>
        <w:t>se</w:t>
      </w:r>
      <w:r>
        <w:rPr>
          <w:spacing w:val="30"/>
        </w:rPr>
        <w:t> </w:t>
      </w:r>
      <w:r>
        <w:rPr/>
        <w:t>mantiene</w:t>
      </w:r>
      <w:r>
        <w:rPr>
          <w:spacing w:val="30"/>
        </w:rPr>
        <w:t> </w:t>
      </w:r>
      <w:r>
        <w:rPr/>
        <w:t>en</w:t>
      </w:r>
      <w:r>
        <w:rPr>
          <w:spacing w:val="30"/>
        </w:rPr>
        <w:t> </w:t>
      </w:r>
      <w:r>
        <w:rPr/>
        <w:t>un</w:t>
      </w:r>
      <w:r>
        <w:rPr>
          <w:spacing w:val="40"/>
        </w:rPr>
        <w:t> </w:t>
      </w:r>
      <w:r>
        <w:rPr>
          <w:i/>
        </w:rPr>
        <w:t>diseño</w:t>
      </w:r>
      <w:r>
        <w:rPr>
          <w:i/>
          <w:spacing w:val="30"/>
        </w:rPr>
        <w:t> </w:t>
      </w:r>
      <w:r>
        <w:rPr>
          <w:i/>
        </w:rPr>
        <w:t>continuo</w:t>
      </w:r>
      <w:r>
        <w:rPr/>
        <w:t>.</w:t>
      </w:r>
    </w:p>
    <w:p>
      <w:pPr>
        <w:pStyle w:val="BodyText"/>
        <w:spacing w:line="352" w:lineRule="auto" w:before="7"/>
        <w:ind w:left="265" w:right="113"/>
        <w:jc w:val="both"/>
      </w:pPr>
      <w:r>
        <w:rPr/>
        <w:t>Ante lo cual salta la pregunta: ¿Cuál es la idea de permanecer en un diseño continuo</w:t>
      </w:r>
      <w:r>
        <w:rPr>
          <w:position w:val="11"/>
          <w:sz w:val="16"/>
        </w:rPr>
        <w:t>30</w:t>
      </w:r>
      <w:r>
        <w:rPr/>
        <w:t>? Sin duda, la respuesta a tal inquietud proviene de su propia esencia y ser: hombre. La esencia diferenciadora que lo constituye en ser racional, pensante y creativo. Aunado a su naturaleza biológica, el ser humano razona y actúa conforme  a  las  necesidades  de  su  cuerpo  y  de  su  espíritu.  Las necesidades</w:t>
      </w:r>
    </w:p>
    <w:p>
      <w:pPr>
        <w:pStyle w:val="BodyText"/>
        <w:spacing w:line="360" w:lineRule="auto" w:before="13"/>
        <w:ind w:left="265" w:right="118"/>
        <w:jc w:val="both"/>
      </w:pPr>
      <w:r>
        <w:rPr/>
        <w:t>inminentes de su espíritu son las que refieren a su goce estético creativo y las que lo llevan a crear constantemente, a invadir incluso los terrenos de la naturaleza, a proponer cambios incluso genéticos a las creaciones de aquella. La disciplina del diseño tiene que ver con la constante creación y la propuesta permanente. Un diseño nunca estará acabado. Un diseño siempre será perfectible. En la medida  en que la humanidad permanezca, en la medida en que existan las necesidades, en la medida que exista la racionalidad humana, en la medida en que el ser humano, el individuo único exista, en esa misma medida existirá la subjetividad, con ello la insatisfacción de lo</w:t>
      </w:r>
      <w:r>
        <w:rPr>
          <w:spacing w:val="-14"/>
        </w:rPr>
        <w:t> </w:t>
      </w:r>
      <w:r>
        <w:rPr/>
        <w:t>material.</w:t>
      </w:r>
    </w:p>
    <w:p>
      <w:pPr>
        <w:pStyle w:val="BodyText"/>
        <w:rPr>
          <w:sz w:val="20"/>
        </w:rPr>
      </w:pPr>
    </w:p>
    <w:p>
      <w:pPr>
        <w:pStyle w:val="BodyText"/>
        <w:rPr>
          <w:sz w:val="20"/>
        </w:rPr>
      </w:pPr>
    </w:p>
    <w:p>
      <w:pPr>
        <w:pStyle w:val="BodyText"/>
        <w:rPr>
          <w:sz w:val="20"/>
        </w:rPr>
      </w:pPr>
    </w:p>
    <w:p>
      <w:pPr>
        <w:pStyle w:val="BodyText"/>
        <w:spacing w:before="11"/>
        <w:rPr>
          <w:sz w:val="12"/>
        </w:rPr>
      </w:pPr>
      <w:r>
        <w:rPr/>
        <w:pict>
          <v:line style="position:absolute;mso-position-horizontal-relative:page;mso-position-vertical-relative:paragraph;z-index:1648;mso-wrap-distance-left:0;mso-wrap-distance-right:0" from="99.264pt,9.776849pt" to="243.284pt,9.776849pt" stroked="true" strokeweight=".71997pt" strokecolor="#000000">
            <w10:wrap type="topAndBottom"/>
          </v:line>
        </w:pict>
      </w:r>
    </w:p>
    <w:p>
      <w:pPr>
        <w:spacing w:before="39"/>
        <w:ind w:left="265" w:right="116" w:firstLine="0"/>
        <w:jc w:val="both"/>
        <w:rPr>
          <w:rFonts w:ascii="Calibri" w:hAnsi="Calibri"/>
          <w:sz w:val="20"/>
        </w:rPr>
      </w:pPr>
      <w:r>
        <w:rPr>
          <w:rFonts w:ascii="Calibri" w:hAnsi="Calibri"/>
          <w:position w:val="10"/>
          <w:sz w:val="13"/>
        </w:rPr>
        <w:t>30 </w:t>
      </w:r>
      <w:r>
        <w:rPr>
          <w:rFonts w:ascii="Calibri" w:hAnsi="Calibri"/>
          <w:sz w:val="20"/>
        </w:rPr>
        <w:t>Diseño continuo: Uso el término para aludir a la toma de conciencia de que aunque el conocimiento hasta hoy nos ha llevado a la innovación de objetos, creaciones, productos industrializados o artesanales, el ser humano aún no consigue satisfacer su inquietud creadora hacia los objetos. Porque nada hay, o casi nada, que no se vuelva a diseñar: el mobiliario, la ropa, los medios de transporte, los objetos cotidianos, las computadoras, lo tangible y lo intangible: los productos (que se ven y se tocan). De igual forma en la sociedad post industrial: los servicios.</w:t>
      </w:r>
    </w:p>
    <w:p>
      <w:pPr>
        <w:spacing w:after="0"/>
        <w:jc w:val="both"/>
        <w:rPr>
          <w:rFonts w:ascii="Calibri" w:hAnsi="Calibri"/>
          <w:sz w:val="20"/>
        </w:rPr>
        <w:sectPr>
          <w:pgSz w:w="12240" w:h="15840"/>
          <w:pgMar w:header="0" w:footer="1003" w:top="1360" w:bottom="1200" w:left="1720" w:right="1300"/>
        </w:sectPr>
      </w:pPr>
    </w:p>
    <w:p>
      <w:pPr>
        <w:pStyle w:val="BodyText"/>
        <w:spacing w:line="360" w:lineRule="auto" w:before="56"/>
        <w:ind w:left="265" w:right="116" w:firstLine="707"/>
        <w:jc w:val="both"/>
      </w:pPr>
      <w:r>
        <w:rPr/>
        <w:t>La humanidad se ha creado así misma. Ha creado sus espacios habitables, ha creado sus naciones, ha creado su tecnología, ha creado sus necesidades y, con ello de igual forma: sus formas de satisfacerlas. Con esto, ha creado sus profesiones. El diseño industrial, como algunas otras profesiones son en particular una creación humana de los dos últimos siglos. El diseño industrial como disciplina viene aparejado con los cambios tecnológicos.</w:t>
      </w:r>
    </w:p>
    <w:p>
      <w:pPr>
        <w:pStyle w:val="BodyText"/>
      </w:pPr>
    </w:p>
    <w:p>
      <w:pPr>
        <w:pStyle w:val="BodyText"/>
      </w:pPr>
    </w:p>
    <w:p>
      <w:pPr>
        <w:pStyle w:val="BodyText"/>
        <w:spacing w:before="1"/>
        <w:rPr>
          <w:sz w:val="35"/>
        </w:rPr>
      </w:pPr>
    </w:p>
    <w:p>
      <w:pPr>
        <w:pStyle w:val="Heading2"/>
        <w:numPr>
          <w:ilvl w:val="1"/>
          <w:numId w:val="4"/>
        </w:numPr>
        <w:tabs>
          <w:tab w:pos="1705" w:val="left" w:leader="none"/>
          <w:tab w:pos="1706" w:val="left" w:leader="none"/>
        </w:tabs>
        <w:spacing w:line="240" w:lineRule="auto" w:before="0" w:after="0"/>
        <w:ind w:left="1705" w:right="0" w:hanging="720"/>
        <w:jc w:val="left"/>
      </w:pPr>
      <w:r>
        <w:rPr/>
        <w:t>El diseño industrial como</w:t>
      </w:r>
      <w:r>
        <w:rPr>
          <w:spacing w:val="-8"/>
        </w:rPr>
        <w:t> </w:t>
      </w:r>
      <w:r>
        <w:rPr/>
        <w:t>profesión</w:t>
      </w:r>
    </w:p>
    <w:p>
      <w:pPr>
        <w:pStyle w:val="BodyText"/>
        <w:rPr>
          <w:b/>
        </w:rPr>
      </w:pPr>
    </w:p>
    <w:p>
      <w:pPr>
        <w:pStyle w:val="BodyText"/>
        <w:spacing w:line="360" w:lineRule="auto" w:before="201"/>
        <w:ind w:left="265" w:right="122"/>
        <w:jc w:val="both"/>
      </w:pPr>
      <w:r>
        <w:rPr/>
        <w:t>El diseño industrial, como profesión, configura una disciplina que por sí misma representa la creación. Yendo a los orígenes, Leonardo es uno de los primeros, sino es que el primero que se podría llamar diseñador industrial. Su aparición nos ubica, de entrada, en el Renacimiento. La época renacentista donde, con él y con el movimiento cultural, se inician los caminos hacia la profesionalización de una actividad.</w:t>
      </w:r>
    </w:p>
    <w:p>
      <w:pPr>
        <w:pStyle w:val="BodyText"/>
        <w:spacing w:line="350" w:lineRule="auto" w:before="204"/>
        <w:ind w:left="265" w:right="116" w:firstLine="707"/>
        <w:jc w:val="both"/>
      </w:pPr>
      <w:r>
        <w:rPr/>
        <w:t>En el mundo existe como disciplina desde hace aproximadamente un siglo y medio</w:t>
      </w:r>
      <w:r>
        <w:rPr>
          <w:position w:val="11"/>
          <w:sz w:val="16"/>
        </w:rPr>
        <w:t>31</w:t>
      </w:r>
      <w:r>
        <w:rPr/>
        <w:t>. A mediados del siglo XIX se habla del concepto actual de diseño industrial, Después de la revolución industrial, en Inglaterra, Henry Cole muestra a través de la publicación: </w:t>
      </w:r>
      <w:r>
        <w:rPr>
          <w:b/>
          <w:i/>
        </w:rPr>
        <w:t>Journal of design</w:t>
      </w:r>
      <w:r>
        <w:rPr/>
        <w:t>, aparecida entre 1849 y 1852, como el</w:t>
      </w:r>
    </w:p>
    <w:p>
      <w:pPr>
        <w:pStyle w:val="BodyText"/>
        <w:spacing w:line="360" w:lineRule="auto" w:before="16"/>
        <w:ind w:left="265" w:right="120"/>
        <w:jc w:val="both"/>
      </w:pPr>
      <w:r>
        <w:rPr/>
        <w:t>diseño influye en la vida diaria haciendo uso de medidas pedagógicas. Su trabajo buscaba principalmente orientar la funcionalidad de los objetos por encima de los elementos representativos y decorativos.” (Bürdek, 1994,20)</w:t>
      </w:r>
    </w:p>
    <w:p>
      <w:pPr>
        <w:pStyle w:val="BodyText"/>
        <w:spacing w:line="360" w:lineRule="auto" w:before="204"/>
        <w:ind w:left="265" w:right="113" w:firstLine="707"/>
        <w:jc w:val="both"/>
      </w:pPr>
      <w:r>
        <w:rPr/>
        <w:t>El diseño industrial representa dentro de las sociedades actuales una diversidad de funciones. Al respecto, el Consejo Internacional de Sociedades de Diseño Industrial (ICSID, por sus siglas en inglés) define las funciones del Diseño industrial dentro de su concepto de diseño, de la siguiente forma:</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672;mso-wrap-distance-left:0;mso-wrap-distance-right:0" from="99.264pt,16.355877pt" to="243.284pt,16.355877pt" stroked="true" strokeweight=".71997pt" strokecolor="#000000">
            <w10:wrap type="topAndBottom"/>
          </v:line>
        </w:pict>
      </w:r>
    </w:p>
    <w:p>
      <w:pPr>
        <w:spacing w:before="39"/>
        <w:ind w:left="265" w:right="184" w:firstLine="0"/>
        <w:jc w:val="left"/>
        <w:rPr>
          <w:rFonts w:ascii="Calibri" w:hAnsi="Calibri"/>
          <w:sz w:val="20"/>
        </w:rPr>
      </w:pPr>
      <w:r>
        <w:rPr>
          <w:rFonts w:ascii="Calibri" w:hAnsi="Calibri"/>
          <w:position w:val="10"/>
          <w:sz w:val="13"/>
        </w:rPr>
        <w:t>31 </w:t>
      </w:r>
      <w:r>
        <w:rPr>
          <w:rFonts w:ascii="Calibri" w:hAnsi="Calibri"/>
          <w:sz w:val="20"/>
        </w:rPr>
        <w:t>En México, lleva alrededor de 50 años, que son los que lleva enseñándose en las Universidades privadas y públicas.</w:t>
      </w:r>
    </w:p>
    <w:p>
      <w:pPr>
        <w:spacing w:after="0"/>
        <w:jc w:val="left"/>
        <w:rPr>
          <w:rFonts w:ascii="Calibri" w:hAnsi="Calibri"/>
          <w:sz w:val="20"/>
        </w:rPr>
        <w:sectPr>
          <w:pgSz w:w="12240" w:h="15840"/>
          <w:pgMar w:header="0" w:footer="1003" w:top="1360" w:bottom="1200" w:left="1720" w:right="1300"/>
        </w:sectPr>
      </w:pPr>
    </w:p>
    <w:p>
      <w:pPr>
        <w:spacing w:line="360" w:lineRule="auto" w:before="56"/>
        <w:ind w:left="973" w:right="118" w:firstLine="0"/>
        <w:jc w:val="both"/>
        <w:rPr>
          <w:sz w:val="22"/>
        </w:rPr>
      </w:pPr>
      <w:r>
        <w:rPr>
          <w:sz w:val="22"/>
        </w:rPr>
        <w:t>Design is a creative activity whose aim is to establish the multi-faceted qualities of objects, processes, services and their systems in whole life cycles. Therefore, design is the central factor of innovative humanisation of technologies and the crucial factor of cultural and economic exchange. (ICSID, 2013)</w:t>
      </w:r>
    </w:p>
    <w:p>
      <w:pPr>
        <w:pStyle w:val="BodyText"/>
        <w:spacing w:before="9"/>
        <w:rPr>
          <w:sz w:val="17"/>
        </w:rPr>
      </w:pPr>
    </w:p>
    <w:p>
      <w:pPr>
        <w:pStyle w:val="BodyText"/>
        <w:spacing w:line="360" w:lineRule="auto" w:before="1"/>
        <w:ind w:left="265" w:right="119"/>
        <w:jc w:val="both"/>
      </w:pPr>
      <w:r>
        <w:rPr/>
        <w:t>El establecimiento de las cualidades multifacéticas de los objetos, procesos, servicios y sus sistemas en todos los ciclos de vida es, según el citado consejo, el cometido principal del diseño industrial en su papel social de servicio. Misión ampliada a aquella de mediados del siglo XX que propusiera Tomas Maldonado (ICSID, 2013) (UAEM, 2004) tomando en cuenta el factor humano en la  innovación de las tecnologías, la cultura y el factor</w:t>
      </w:r>
      <w:r>
        <w:rPr>
          <w:spacing w:val="-14"/>
        </w:rPr>
        <w:t> </w:t>
      </w:r>
      <w:r>
        <w:rPr/>
        <w:t>económico.</w:t>
      </w:r>
    </w:p>
    <w:p>
      <w:pPr>
        <w:pStyle w:val="BodyText"/>
        <w:spacing w:before="204"/>
        <w:ind w:left="973"/>
        <w:jc w:val="both"/>
      </w:pPr>
      <w:r>
        <w:rPr/>
        <w:t>La definición, de igual forma complementa:</w:t>
      </w:r>
    </w:p>
    <w:p>
      <w:pPr>
        <w:pStyle w:val="BodyText"/>
        <w:spacing w:before="4"/>
        <w:rPr>
          <w:sz w:val="29"/>
        </w:rPr>
      </w:pPr>
    </w:p>
    <w:p>
      <w:pPr>
        <w:spacing w:line="360" w:lineRule="auto" w:before="0"/>
        <w:ind w:left="973" w:right="113" w:firstLine="0"/>
        <w:jc w:val="both"/>
        <w:rPr>
          <w:sz w:val="22"/>
        </w:rPr>
      </w:pPr>
      <w:r>
        <w:rPr>
          <w:sz w:val="22"/>
        </w:rPr>
        <w:t>Design seeks to discover and assess structural, organisational, functional, expressive and economic relationships, with the task of: 1. Enhancing global sustainability and environmental protection (global ethics). 2. Giving benefits and freedom to the entire human community, individual and collective. 3. Final users, producers and market protagonists (social ethics). 4. Supporting cultural diversity despite the globalisation of the world (cultural ethics). Giving products, services and systems, those forms that are expressive of (semiology) and coherent with (aesthetics) their proper complexity. (</w:t>
      </w:r>
      <w:r>
        <w:rPr>
          <w:i/>
          <w:sz w:val="22"/>
        </w:rPr>
        <w:t>ibidem</w:t>
      </w:r>
      <w:r>
        <w:rPr>
          <w:sz w:val="22"/>
        </w:rPr>
        <w:t>)</w:t>
      </w:r>
    </w:p>
    <w:p>
      <w:pPr>
        <w:pStyle w:val="BodyText"/>
        <w:spacing w:before="11"/>
      </w:pPr>
    </w:p>
    <w:p>
      <w:pPr>
        <w:pStyle w:val="BodyText"/>
        <w:spacing w:line="360" w:lineRule="auto"/>
        <w:ind w:left="265" w:right="116" w:firstLine="707"/>
        <w:jc w:val="both"/>
      </w:pPr>
      <w:r>
        <w:rPr/>
        <w:t>En esta óptica, la profesión se ubica como aquella que, de inicio, proporciona el soporte a una sociedad actual en relación a sus necesidades relativas a la cultura material. Esta, tiene que ver con una lógica de consumo y de producción. Lo anterior no implica que el consumo y la producción o  la  producción y el consumo, sean por si mismos mordaces. Implica en todo caso que el diseño toma sus principios de las bases productivistas del modelo económico y productivo que hoy, en el orbe impera. El diseño industrial es una profesión eminentemente post industrialista. Bajo este paradigma, la profesión se encuentra en</w:t>
      </w:r>
      <w:r>
        <w:rPr>
          <w:spacing w:val="44"/>
        </w:rPr>
        <w:t> </w:t>
      </w:r>
      <w:r>
        <w:rPr/>
        <w:t>desarrollo,</w:t>
      </w:r>
      <w:r>
        <w:rPr>
          <w:spacing w:val="42"/>
        </w:rPr>
        <w:t> </w:t>
      </w:r>
      <w:r>
        <w:rPr/>
        <w:t>no</w:t>
      </w:r>
      <w:r>
        <w:rPr>
          <w:spacing w:val="44"/>
        </w:rPr>
        <w:t> </w:t>
      </w:r>
      <w:r>
        <w:rPr/>
        <w:t>se</w:t>
      </w:r>
      <w:r>
        <w:rPr>
          <w:spacing w:val="42"/>
        </w:rPr>
        <w:t> </w:t>
      </w:r>
      <w:r>
        <w:rPr/>
        <w:t>limita</w:t>
      </w:r>
      <w:r>
        <w:rPr>
          <w:spacing w:val="44"/>
        </w:rPr>
        <w:t> </w:t>
      </w:r>
      <w:r>
        <w:rPr/>
        <w:t>a</w:t>
      </w:r>
      <w:r>
        <w:rPr>
          <w:spacing w:val="42"/>
        </w:rPr>
        <w:t> </w:t>
      </w:r>
      <w:r>
        <w:rPr/>
        <w:t>su</w:t>
      </w:r>
      <w:r>
        <w:rPr>
          <w:spacing w:val="44"/>
        </w:rPr>
        <w:t> </w:t>
      </w:r>
      <w:r>
        <w:rPr/>
        <w:t>naturaleza</w:t>
      </w:r>
      <w:r>
        <w:rPr>
          <w:spacing w:val="44"/>
        </w:rPr>
        <w:t> </w:t>
      </w:r>
      <w:r>
        <w:rPr/>
        <w:t>o</w:t>
      </w:r>
      <w:r>
        <w:rPr>
          <w:spacing w:val="44"/>
        </w:rPr>
        <w:t> </w:t>
      </w:r>
      <w:r>
        <w:rPr/>
        <w:t>a</w:t>
      </w:r>
      <w:r>
        <w:rPr>
          <w:spacing w:val="44"/>
        </w:rPr>
        <w:t> </w:t>
      </w:r>
      <w:r>
        <w:rPr/>
        <w:t>sus</w:t>
      </w:r>
      <w:r>
        <w:rPr>
          <w:spacing w:val="44"/>
        </w:rPr>
        <w:t> </w:t>
      </w:r>
      <w:r>
        <w:rPr/>
        <w:t>principios:</w:t>
      </w:r>
      <w:r>
        <w:rPr>
          <w:spacing w:val="44"/>
        </w:rPr>
        <w:t> </w:t>
      </w:r>
      <w:r>
        <w:rPr/>
        <w:t>la</w:t>
      </w:r>
      <w:r>
        <w:rPr>
          <w:spacing w:val="44"/>
        </w:rPr>
        <w:t> </w:t>
      </w:r>
      <w:r>
        <w:rPr/>
        <w:t>industria.  </w:t>
      </w:r>
      <w:r>
        <w:rPr>
          <w:spacing w:val="19"/>
        </w:rPr>
        <w:t> </w:t>
      </w:r>
      <w:r>
        <w:rPr/>
        <w:t>Su</w:t>
      </w:r>
    </w:p>
    <w:p>
      <w:pPr>
        <w:spacing w:after="0" w:line="360" w:lineRule="auto"/>
        <w:jc w:val="both"/>
        <w:sectPr>
          <w:pgSz w:w="12240" w:h="15840"/>
          <w:pgMar w:header="0" w:footer="1003" w:top="1360" w:bottom="1200" w:left="1720" w:right="1300"/>
        </w:sectPr>
      </w:pPr>
    </w:p>
    <w:p>
      <w:pPr>
        <w:pStyle w:val="BodyText"/>
        <w:spacing w:line="328" w:lineRule="auto" w:before="56"/>
        <w:ind w:left="265" w:right="530"/>
      </w:pPr>
      <w:r>
        <w:rPr/>
        <w:t>mutación ha pasado de la triada: forma, función, tecnología; a: forma, función, tecnología, comercio</w:t>
      </w:r>
      <w:r>
        <w:rPr>
          <w:position w:val="11"/>
          <w:sz w:val="16"/>
        </w:rPr>
        <w:t>32</w:t>
      </w:r>
      <w:r>
        <w:rPr/>
        <w:t>. (Diseño Estrategia y Táctica).  ICSID continua:</w:t>
      </w:r>
    </w:p>
    <w:p>
      <w:pPr>
        <w:pStyle w:val="BodyText"/>
        <w:spacing w:before="5"/>
        <w:rPr>
          <w:sz w:val="26"/>
        </w:rPr>
      </w:pPr>
    </w:p>
    <w:p>
      <w:pPr>
        <w:spacing w:line="360" w:lineRule="auto" w:before="0"/>
        <w:ind w:left="973" w:right="114" w:firstLine="0"/>
        <w:jc w:val="both"/>
        <w:rPr>
          <w:sz w:val="22"/>
        </w:rPr>
      </w:pPr>
      <w:r>
        <w:rPr>
          <w:sz w:val="22"/>
        </w:rPr>
        <w:t>Design concerns products, services and systems conceived with tools, organizations and logic introduced by industrialization –not just when produced by serial processes. The adjective “industrial” put to design must be related to the term industry or in its meaning of sector of production or in its ancient meaning of “industrious activity”. Thus, design is an activity involving a wide spectrum of professions in which products, services, graphics, interiors and architecture all take part. Together, these activities should further enhance –in a choral way with other related professions- the value of life. (ICSID, 2013)</w:t>
      </w:r>
    </w:p>
    <w:p>
      <w:pPr>
        <w:pStyle w:val="BodyText"/>
        <w:spacing w:before="9"/>
        <w:rPr>
          <w:sz w:val="17"/>
        </w:rPr>
      </w:pPr>
    </w:p>
    <w:p>
      <w:pPr>
        <w:pStyle w:val="BodyText"/>
        <w:spacing w:line="360" w:lineRule="auto" w:before="1"/>
        <w:ind w:left="265" w:right="112" w:firstLine="707"/>
        <w:jc w:val="both"/>
      </w:pPr>
      <w:r>
        <w:rPr/>
        <w:pict>
          <v:line style="position:absolute;mso-position-horizontal-relative:page;mso-position-vertical-relative:paragraph;z-index:1696;mso-wrap-distance-left:0;mso-wrap-distance-right:0" from="99.264pt,415.511902pt" to="243.284pt,415.511902pt" stroked="true" strokeweight=".71997pt" strokecolor="#000000">
            <w10:wrap type="topAndBottom"/>
          </v:line>
        </w:pict>
      </w:r>
      <w:r>
        <w:rPr/>
        <w:t>Este consejo, identifica factores de relevancia y trascendencia para el análisis estructural de la función del diseño industrial: los productos en lo referente a la cultura material, los servicios y los sistemas. La definición es clara. La mutación de la profesión surgida hacia la tercera década del siglo pasado en los países occidentales, cuya misión era la configuración de las formas sin importar más allá, si acaso el factor antropométrico subyugado a la estética industrializada, desemboca en una profesión preocupada y enfocada en la satisfacción global del usuario. Considera desde el uso y la función del objeto, hasta las relaciones sistémicas sociales que tiene que ver con la interacción del objeto-usuario y el objeto-usuario-factor económico. Diseño implica considerar productos, servicios y sistemas concebidos con herramientas organización y logística mediante la industrialización –no únicamente cuando es producido mediante procesos en  serie. El adjetivo “industrial” colocado al diseño debe estar relacionado al término industria o en su significado de sector de producción o en su antiguo significado de actividad industrial. Así, el diseño es una actividad que involucra </w:t>
      </w:r>
      <w:r>
        <w:rPr>
          <w:spacing w:val="4"/>
        </w:rPr>
        <w:t>un </w:t>
      </w:r>
      <w:r>
        <w:rPr/>
        <w:t>amplio espectro de profesiones en los cuales los productos, servicios, gráficos, interiores y la arquitectura toman parte. Juntas, estas actividades deben enlazarse en una sola. No obstante, el término diseño refiere a un individuo que practica una profesión intelectual, y no simplemente un contrato de servicios para empresas. (ICSID,</w:t>
      </w:r>
      <w:r>
        <w:rPr>
          <w:spacing w:val="-3"/>
        </w:rPr>
        <w:t> </w:t>
      </w:r>
      <w:r>
        <w:rPr/>
        <w:t>2013)</w:t>
      </w:r>
    </w:p>
    <w:p>
      <w:pPr>
        <w:spacing w:before="37"/>
        <w:ind w:left="265" w:right="530" w:firstLine="0"/>
        <w:jc w:val="left"/>
        <w:rPr>
          <w:rFonts w:ascii="Calibri"/>
          <w:sz w:val="20"/>
        </w:rPr>
      </w:pPr>
      <w:r>
        <w:rPr>
          <w:rFonts w:ascii="Calibri"/>
          <w:position w:val="10"/>
          <w:sz w:val="13"/>
        </w:rPr>
        <w:t>32 </w:t>
      </w:r>
      <w:r>
        <w:rPr>
          <w:rFonts w:ascii="Calibri"/>
          <w:sz w:val="20"/>
        </w:rPr>
        <w:t>No debe tomarse la importancia de sus factores, necesariamente, en ese orden.</w:t>
      </w:r>
    </w:p>
    <w:p>
      <w:pPr>
        <w:spacing w:after="0"/>
        <w:jc w:val="left"/>
        <w:rPr>
          <w:rFonts w:ascii="Calibri"/>
          <w:sz w:val="20"/>
        </w:rPr>
        <w:sectPr>
          <w:pgSz w:w="12240" w:h="15840"/>
          <w:pgMar w:header="0" w:footer="1003" w:top="1360" w:bottom="1200" w:left="1720" w:right="1300"/>
        </w:sectPr>
      </w:pPr>
    </w:p>
    <w:p>
      <w:pPr>
        <w:spacing w:line="355" w:lineRule="auto" w:before="54"/>
        <w:ind w:left="265" w:right="115" w:firstLine="707"/>
        <w:jc w:val="both"/>
        <w:rPr>
          <w:sz w:val="24"/>
        </w:rPr>
      </w:pPr>
      <w:r>
        <w:rPr>
          <w:sz w:val="24"/>
        </w:rPr>
        <w:t>En su libro </w:t>
      </w:r>
      <w:r>
        <w:rPr>
          <w:i/>
          <w:sz w:val="24"/>
        </w:rPr>
        <w:t>Diseño, Inteligencia hecha materia</w:t>
      </w:r>
      <w:r>
        <w:rPr>
          <w:sz w:val="24"/>
        </w:rPr>
        <w:t>, el cual publica con Stephen Bayley</w:t>
      </w:r>
      <w:r>
        <w:rPr>
          <w:position w:val="11"/>
          <w:sz w:val="16"/>
        </w:rPr>
        <w:t>33</w:t>
      </w:r>
      <w:r>
        <w:rPr>
          <w:sz w:val="24"/>
        </w:rPr>
        <w:t>; el diseñador Terence Conran</w:t>
      </w:r>
      <w:r>
        <w:rPr>
          <w:position w:val="11"/>
          <w:sz w:val="16"/>
        </w:rPr>
        <w:t>34</w:t>
      </w:r>
      <w:r>
        <w:rPr>
          <w:sz w:val="24"/>
        </w:rPr>
        <w:t>, expresa, como él mismo dice: su definición del “buen diseño”, o del “diseño bien pensado”, el cual, para el citado diseñador, es aquel que </w:t>
      </w:r>
      <w:r>
        <w:rPr>
          <w:i/>
          <w:sz w:val="24"/>
        </w:rPr>
        <w:t>se compone de un 98% de sentido común y un 2% de </w:t>
      </w:r>
      <w:r>
        <w:rPr>
          <w:i/>
          <w:sz w:val="24"/>
        </w:rPr>
        <w:t>componente misterioso al que deberíamos también llamar arte o estética </w:t>
      </w:r>
      <w:r>
        <w:rPr>
          <w:sz w:val="24"/>
        </w:rPr>
        <w:t>(Bayley  &amp;</w:t>
      </w:r>
      <w:r>
        <w:rPr>
          <w:spacing w:val="48"/>
          <w:sz w:val="24"/>
        </w:rPr>
        <w:t> </w:t>
      </w:r>
      <w:r>
        <w:rPr>
          <w:sz w:val="24"/>
        </w:rPr>
        <w:t>Conran</w:t>
      </w:r>
      <w:r>
        <w:rPr>
          <w:spacing w:val="48"/>
          <w:sz w:val="24"/>
        </w:rPr>
        <w:t> </w:t>
      </w:r>
      <w:r>
        <w:rPr>
          <w:sz w:val="24"/>
        </w:rPr>
        <w:t>,</w:t>
      </w:r>
      <w:r>
        <w:rPr>
          <w:spacing w:val="48"/>
          <w:sz w:val="24"/>
        </w:rPr>
        <w:t> </w:t>
      </w:r>
      <w:r>
        <w:rPr>
          <w:sz w:val="24"/>
        </w:rPr>
        <w:t>2008,</w:t>
      </w:r>
      <w:r>
        <w:rPr>
          <w:spacing w:val="48"/>
          <w:sz w:val="24"/>
        </w:rPr>
        <w:t> </w:t>
      </w:r>
      <w:r>
        <w:rPr>
          <w:sz w:val="24"/>
        </w:rPr>
        <w:t>p.</w:t>
      </w:r>
      <w:r>
        <w:rPr>
          <w:spacing w:val="45"/>
          <w:sz w:val="24"/>
        </w:rPr>
        <w:t> </w:t>
      </w:r>
      <w:r>
        <w:rPr>
          <w:sz w:val="24"/>
        </w:rPr>
        <w:t>10).</w:t>
      </w:r>
      <w:r>
        <w:rPr>
          <w:spacing w:val="48"/>
          <w:sz w:val="24"/>
        </w:rPr>
        <w:t> </w:t>
      </w:r>
      <w:r>
        <w:rPr>
          <w:sz w:val="24"/>
        </w:rPr>
        <w:t>Dada</w:t>
      </w:r>
      <w:r>
        <w:rPr>
          <w:spacing w:val="48"/>
          <w:sz w:val="24"/>
        </w:rPr>
        <w:t> </w:t>
      </w:r>
      <w:r>
        <w:rPr>
          <w:sz w:val="24"/>
        </w:rPr>
        <w:t>la</w:t>
      </w:r>
      <w:r>
        <w:rPr>
          <w:spacing w:val="48"/>
          <w:sz w:val="24"/>
        </w:rPr>
        <w:t> </w:t>
      </w:r>
      <w:r>
        <w:rPr>
          <w:sz w:val="24"/>
        </w:rPr>
        <w:t>cita</w:t>
      </w:r>
      <w:r>
        <w:rPr>
          <w:spacing w:val="48"/>
          <w:sz w:val="24"/>
        </w:rPr>
        <w:t> </w:t>
      </w:r>
      <w:r>
        <w:rPr>
          <w:sz w:val="24"/>
        </w:rPr>
        <w:t>de</w:t>
      </w:r>
      <w:r>
        <w:rPr>
          <w:spacing w:val="45"/>
          <w:sz w:val="24"/>
        </w:rPr>
        <w:t> </w:t>
      </w:r>
      <w:r>
        <w:rPr>
          <w:sz w:val="24"/>
        </w:rPr>
        <w:t>Conran,</w:t>
      </w:r>
      <w:r>
        <w:rPr>
          <w:spacing w:val="48"/>
          <w:sz w:val="24"/>
        </w:rPr>
        <w:t> </w:t>
      </w:r>
      <w:r>
        <w:rPr>
          <w:sz w:val="24"/>
        </w:rPr>
        <w:t>cabe</w:t>
      </w:r>
      <w:r>
        <w:rPr>
          <w:spacing w:val="48"/>
          <w:sz w:val="24"/>
        </w:rPr>
        <w:t> </w:t>
      </w:r>
      <w:r>
        <w:rPr>
          <w:sz w:val="24"/>
        </w:rPr>
        <w:t>preguntarse</w:t>
      </w:r>
      <w:r>
        <w:rPr>
          <w:spacing w:val="47"/>
          <w:sz w:val="24"/>
        </w:rPr>
        <w:t> </w:t>
      </w:r>
      <w:r>
        <w:rPr>
          <w:sz w:val="24"/>
        </w:rPr>
        <w:t>entonces:</w:t>
      </w:r>
    </w:p>
    <w:p>
      <w:pPr>
        <w:pStyle w:val="BodyText"/>
        <w:spacing w:line="350" w:lineRule="auto" w:before="10"/>
        <w:ind w:left="265" w:right="117"/>
        <w:jc w:val="both"/>
      </w:pPr>
      <w:r>
        <w:rPr/>
        <w:t>¿Qué es el sentido común? ¿Cómo puede entenderse? Vale la pena continuar comprendiendo a Conran en cuanto a que la cita llama la atención en razón del  2% restante, la estética. Esta fue el factor primordial en el pensamiento  racionalista</w:t>
      </w:r>
      <w:r>
        <w:rPr>
          <w:spacing w:val="28"/>
        </w:rPr>
        <w:t> </w:t>
      </w:r>
      <w:r>
        <w:rPr/>
        <w:t>del</w:t>
      </w:r>
      <w:r>
        <w:rPr>
          <w:spacing w:val="29"/>
        </w:rPr>
        <w:t> </w:t>
      </w:r>
      <w:r>
        <w:rPr/>
        <w:t>diseño</w:t>
      </w:r>
      <w:r>
        <w:rPr>
          <w:spacing w:val="28"/>
        </w:rPr>
        <w:t> </w:t>
      </w:r>
      <w:r>
        <w:rPr/>
        <w:t>de</w:t>
      </w:r>
      <w:r>
        <w:rPr>
          <w:spacing w:val="30"/>
        </w:rPr>
        <w:t> </w:t>
      </w:r>
      <w:r>
        <w:rPr/>
        <w:t>Dessau</w:t>
      </w:r>
      <w:r>
        <w:rPr>
          <w:position w:val="11"/>
          <w:sz w:val="16"/>
        </w:rPr>
        <w:t>35 </w:t>
      </w:r>
      <w:r>
        <w:rPr>
          <w:spacing w:val="6"/>
          <w:position w:val="11"/>
          <w:sz w:val="16"/>
        </w:rPr>
        <w:t> </w:t>
      </w:r>
      <w:r>
        <w:rPr/>
        <w:t>en</w:t>
      </w:r>
      <w:r>
        <w:rPr>
          <w:spacing w:val="30"/>
        </w:rPr>
        <w:t> </w:t>
      </w:r>
      <w:r>
        <w:rPr/>
        <w:t>los</w:t>
      </w:r>
      <w:r>
        <w:rPr>
          <w:spacing w:val="29"/>
        </w:rPr>
        <w:t> </w:t>
      </w:r>
      <w:r>
        <w:rPr/>
        <w:t>años</w:t>
      </w:r>
      <w:r>
        <w:rPr>
          <w:spacing w:val="29"/>
        </w:rPr>
        <w:t> </w:t>
      </w:r>
      <w:r>
        <w:rPr/>
        <w:t>de</w:t>
      </w:r>
      <w:r>
        <w:rPr>
          <w:spacing w:val="30"/>
        </w:rPr>
        <w:t> </w:t>
      </w:r>
      <w:r>
        <w:rPr/>
        <w:t>la</w:t>
      </w:r>
      <w:r>
        <w:rPr>
          <w:spacing w:val="30"/>
        </w:rPr>
        <w:t> </w:t>
      </w:r>
      <w:r>
        <w:rPr/>
        <w:t>guerra</w:t>
      </w:r>
      <w:r>
        <w:rPr>
          <w:spacing w:val="30"/>
        </w:rPr>
        <w:t> </w:t>
      </w:r>
      <w:r>
        <w:rPr/>
        <w:t>y</w:t>
      </w:r>
      <w:r>
        <w:rPr>
          <w:spacing w:val="27"/>
        </w:rPr>
        <w:t> </w:t>
      </w:r>
      <w:r>
        <w:rPr/>
        <w:t>la</w:t>
      </w:r>
      <w:r>
        <w:rPr>
          <w:spacing w:val="29"/>
        </w:rPr>
        <w:t> </w:t>
      </w:r>
      <w:r>
        <w:rPr/>
        <w:t>posguerra.</w:t>
      </w:r>
      <w:r>
        <w:rPr>
          <w:spacing w:val="29"/>
        </w:rPr>
        <w:t> </w:t>
      </w:r>
      <w:r>
        <w:rPr/>
        <w:t>La</w:t>
      </w:r>
    </w:p>
    <w:p>
      <w:pPr>
        <w:pStyle w:val="BodyText"/>
        <w:spacing w:line="360" w:lineRule="auto"/>
        <w:ind w:left="265" w:right="121"/>
        <w:jc w:val="both"/>
      </w:pPr>
      <w:r>
        <w:rPr/>
        <w:t>inclinación de Conran en su afirmación tiene importancia desde la parte humana, pero no deja de lado el pensamiento racional que hoy en día no acaba de extinguirse. Argumenta el alto grado de subjetivismo con el que la profesión se ha conducido desde su nacimiento y lo vincula con la forma en cómo se organiza la estructura social actual. El fundamento capitalista prevaleciente conjugado con el aspecto social de lo material.  Como argumenta Guy Rocher:</w:t>
      </w:r>
    </w:p>
    <w:p>
      <w:pPr>
        <w:spacing w:line="360" w:lineRule="auto" w:before="204"/>
        <w:ind w:left="973" w:right="112" w:firstLine="0"/>
        <w:jc w:val="both"/>
        <w:rPr>
          <w:sz w:val="22"/>
        </w:rPr>
      </w:pPr>
      <w:r>
        <w:rPr>
          <w:sz w:val="22"/>
        </w:rPr>
        <w:t>… le capitalisme doit être expliqué et analysé comme une institution économique, c'est-à-dire une structure de propriété et de production étroitement dépendante de structures sociales, de valeurs, d'attitudes et de comportements non économiques. Parsons est convaincu que l'explication exclusivement économique du capitalisme et, d'une manière plus générale, des structures économiques est insuffisante sans l'apport de l'explication sociologique. (2004, pág. 16)</w:t>
      </w: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1720;mso-wrap-distance-left:0;mso-wrap-distance-right:0" from="99.264pt,8.366388pt" to="243.284pt,8.366388pt" stroked="true" strokeweight=".71997pt" strokecolor="#000000">
            <w10:wrap type="topAndBottom"/>
          </v:line>
        </w:pict>
      </w:r>
    </w:p>
    <w:p>
      <w:pPr>
        <w:spacing w:line="260" w:lineRule="exact" w:before="39"/>
        <w:ind w:left="265" w:right="0" w:firstLine="0"/>
        <w:jc w:val="both"/>
        <w:rPr>
          <w:rFonts w:ascii="Calibri" w:hAnsi="Calibri"/>
          <w:sz w:val="20"/>
        </w:rPr>
      </w:pPr>
      <w:r>
        <w:rPr>
          <w:rFonts w:ascii="Calibri" w:hAnsi="Calibri"/>
          <w:position w:val="10"/>
          <w:sz w:val="13"/>
        </w:rPr>
        <w:t>33 </w:t>
      </w:r>
      <w:r>
        <w:rPr>
          <w:rFonts w:ascii="Calibri" w:hAnsi="Calibri"/>
          <w:sz w:val="20"/>
        </w:rPr>
        <w:t>Stephen Bayley es  crítico del diseño y de la cultura contemporánea.</w:t>
      </w:r>
    </w:p>
    <w:p>
      <w:pPr>
        <w:spacing w:line="260" w:lineRule="exact" w:before="0"/>
        <w:ind w:left="265" w:right="0" w:firstLine="0"/>
        <w:jc w:val="both"/>
        <w:rPr>
          <w:rFonts w:ascii="Calibri" w:hAnsi="Calibri"/>
          <w:sz w:val="20"/>
        </w:rPr>
      </w:pPr>
      <w:r>
        <w:rPr>
          <w:rFonts w:ascii="Calibri" w:hAnsi="Calibri"/>
          <w:position w:val="10"/>
          <w:sz w:val="13"/>
        </w:rPr>
        <w:t>34  </w:t>
      </w:r>
      <w:r>
        <w:rPr>
          <w:rFonts w:ascii="Calibri" w:hAnsi="Calibri"/>
          <w:sz w:val="20"/>
        </w:rPr>
        <w:t>Terence Conran. Nacido en 1931, en Kingston; Reino Unido;       como  diseñador profesional, combina dos</w:t>
      </w:r>
    </w:p>
    <w:p>
      <w:pPr>
        <w:spacing w:before="1"/>
        <w:ind w:left="265" w:right="114" w:firstLine="0"/>
        <w:jc w:val="both"/>
        <w:rPr>
          <w:rFonts w:ascii="Calibri" w:hAnsi="Calibri"/>
          <w:sz w:val="20"/>
        </w:rPr>
      </w:pPr>
      <w:r>
        <w:rPr>
          <w:rFonts w:ascii="Calibri" w:hAnsi="Calibri"/>
          <w:sz w:val="20"/>
        </w:rPr>
        <w:t>vertientes de aplicación de su profesión: Por un lado, el diseño de productos principalmente mobiliario, y por el otro, la producción de los mismos a nivel productos en serie. Diseñador y empresario (fundador de la empresa Pop Art Habitat en Londres, entre otras), Conran tiene las bases artísticas de la escuela de Arts and Crafts y del Central School of Art and Design en Londres. Su influencia como profesionista, la recibe de la Bauhaus, aunque su trayectoria y visión lo conducen a ser uno de los primeros diseñadores del Modernismo en donde las formas simples, los materiales y los colores frescos alternados con el lado humano, convocan a un concepto de diseño novedoso para todos, y en donde la visión empresarial da también la entrada a una disciplina como el diseño, de inicio, mayormente artística a una disciplina moderna mayormente útil funcionalista con criterios capitalistas. Cfr: </w:t>
      </w:r>
      <w:hyperlink r:id="rId23">
        <w:r>
          <w:rPr>
            <w:rFonts w:ascii="Calibri" w:hAnsi="Calibri"/>
            <w:color w:val="0000FF"/>
            <w:sz w:val="20"/>
            <w:u w:val="single" w:color="0000FF"/>
          </w:rPr>
          <w:t>http://greatdesigners.wordpress.com/2009/04/04/great-</w:t>
        </w:r>
      </w:hyperlink>
      <w:r>
        <w:rPr>
          <w:rFonts w:ascii="Calibri" w:hAnsi="Calibri"/>
          <w:color w:val="0000FF"/>
          <w:sz w:val="20"/>
          <w:u w:val="single" w:color="0000FF"/>
        </w:rPr>
        <w:t> </w:t>
      </w:r>
      <w:hyperlink r:id="rId23">
        <w:r>
          <w:rPr>
            <w:rFonts w:ascii="Calibri" w:hAnsi="Calibri"/>
            <w:color w:val="0000FF"/>
            <w:sz w:val="20"/>
            <w:u w:val="single" w:color="0000FF"/>
          </w:rPr>
          <w:t>designer-terence-conran/ </w:t>
        </w:r>
      </w:hyperlink>
      <w:r>
        <w:rPr>
          <w:rFonts w:ascii="Calibri" w:hAnsi="Calibri"/>
          <w:sz w:val="20"/>
        </w:rPr>
        <w:t>consultado el 17 de julio de</w:t>
      </w:r>
      <w:r>
        <w:rPr>
          <w:rFonts w:ascii="Calibri" w:hAnsi="Calibri"/>
          <w:spacing w:val="-16"/>
          <w:sz w:val="20"/>
        </w:rPr>
        <w:t> </w:t>
      </w:r>
      <w:r>
        <w:rPr>
          <w:rFonts w:ascii="Calibri" w:hAnsi="Calibri"/>
          <w:sz w:val="20"/>
        </w:rPr>
        <w:t>2012</w:t>
      </w:r>
    </w:p>
    <w:p>
      <w:pPr>
        <w:spacing w:line="242" w:lineRule="exact" w:before="0"/>
        <w:ind w:left="265" w:right="0" w:firstLine="0"/>
        <w:jc w:val="both"/>
        <w:rPr>
          <w:rFonts w:ascii="Calibri" w:hAnsi="Calibri"/>
          <w:sz w:val="20"/>
        </w:rPr>
      </w:pPr>
      <w:r>
        <w:rPr>
          <w:rFonts w:ascii="Calibri" w:hAnsi="Calibri"/>
          <w:position w:val="10"/>
          <w:sz w:val="13"/>
        </w:rPr>
        <w:t>35 </w:t>
      </w:r>
      <w:r>
        <w:rPr>
          <w:rFonts w:ascii="Calibri" w:hAnsi="Calibri"/>
          <w:sz w:val="20"/>
        </w:rPr>
        <w:t>Bauhaus, los años treinta del siglo XX.</w:t>
      </w:r>
    </w:p>
    <w:p>
      <w:pPr>
        <w:spacing w:after="0" w:line="242" w:lineRule="exact"/>
        <w:jc w:val="both"/>
        <w:rPr>
          <w:rFonts w:ascii="Calibri" w:hAnsi="Calibri"/>
          <w:sz w:val="20"/>
        </w:rPr>
        <w:sectPr>
          <w:pgSz w:w="12240" w:h="15840"/>
          <w:pgMar w:header="0" w:footer="1003" w:top="1360" w:bottom="1200" w:left="1720" w:right="1300"/>
        </w:sectPr>
      </w:pPr>
    </w:p>
    <w:p>
      <w:pPr>
        <w:pStyle w:val="BodyText"/>
        <w:spacing w:line="360" w:lineRule="auto" w:before="56"/>
        <w:ind w:left="265" w:right="113" w:firstLine="707"/>
        <w:jc w:val="both"/>
      </w:pPr>
      <w:r>
        <w:rPr/>
        <w:t>El diseño industrial es el resultado de un movimiento social cuya configuración se fundamenta en la razón utilitarista y productivista que desembocó en lo económico pero que, sobre todo, se organiza en torno a las necesidades humanas. Su función primordial tiene que ver con la cohesión de la sociedad porque es parte de su estructura económica, y de igual forma en sus diversas interacciones sociales.</w:t>
      </w:r>
    </w:p>
    <w:p>
      <w:pPr>
        <w:pStyle w:val="BodyText"/>
        <w:spacing w:line="360" w:lineRule="auto" w:before="169"/>
        <w:ind w:left="265" w:right="113" w:firstLine="707"/>
        <w:jc w:val="both"/>
      </w:pPr>
      <w:r>
        <w:rPr/>
        <w:t>Actualmente, la definición actualizada propuesta por el  ICSID</w:t>
      </w:r>
      <w:r>
        <w:rPr>
          <w:position w:val="11"/>
          <w:sz w:val="16"/>
        </w:rPr>
        <w:t>36  </w:t>
      </w:r>
      <w:r>
        <w:rPr/>
        <w:t>ha permeado tanto en el ambiente a académico como en el ambiente profesional, no solo porque ha habido una transición natural producto de la modernidad, sino porque la profesión se ha desarrollado y perfeccionado en sus métodos, sus sistemas y sus objetivos de acuerdo a las condiciones sociales, tecnológicas y políticas actuales.</w:t>
      </w:r>
    </w:p>
    <w:p>
      <w:pPr>
        <w:pStyle w:val="BodyText"/>
      </w:pPr>
    </w:p>
    <w:p>
      <w:pPr>
        <w:pStyle w:val="BodyText"/>
        <w:spacing w:line="360" w:lineRule="auto" w:before="139"/>
        <w:ind w:left="265" w:right="113" w:firstLine="707"/>
        <w:jc w:val="both"/>
      </w:pPr>
      <w:r>
        <w:rPr/>
        <w:t>De la definición propuesta por el ICSID en 1969, resalta un contraste con lo propuesto por Bernd Löbach una década después: “</w:t>
      </w:r>
      <w:r>
        <w:rPr>
          <w:i/>
        </w:rPr>
        <w:t>el diseño industrial es igual al </w:t>
      </w:r>
      <w:r>
        <w:rPr>
          <w:i/>
        </w:rPr>
        <w:t>proceso de adaptación de productos de uso aptos para ser fabricados industrialmente, a las necesidades físicas y psíquicas de los usuarios y de los grupos de usuarios.</w:t>
      </w:r>
      <w:r>
        <w:rPr/>
        <w:t>” (Löbach, 1976, 19). En esta definición, se incorpora un elemento que no aparece en las definiciones mencionadas con anterioridad y que también fueron adoptadas por el ICSID y la UNESCO. Este aspecto es el del carácter psicológico: </w:t>
      </w:r>
      <w:r>
        <w:rPr>
          <w:i/>
        </w:rPr>
        <w:t>necesidades psíquicas </w:t>
      </w:r>
      <w:r>
        <w:rPr/>
        <w:t>en la definición del autor. El ser humano no únicamente siente la necesidad de satisfacer sus necesidades materiales o fisiológicas, también requiere de la satisfacción de sus requerimientos de autorrealización, de reconocimiento y de afiliación (Maslow, 2008). En el caso de los usuarios de los productos de diseño, el producto es un medio, o una herramienta para alcanzar su objetivo, para satisfacer su necesidad. En la cultura material de la sociedad contemporánea se ven sintetizados los deseos del ser humano. El satisfactor de la necesidad es el producto, en el común denominador de los casos, ese es el propósito del objeto diseñado: satisfacer las necesidades</w:t>
      </w:r>
    </w:p>
    <w:p>
      <w:pPr>
        <w:pStyle w:val="BodyText"/>
        <w:rPr>
          <w:sz w:val="20"/>
        </w:rPr>
      </w:pPr>
    </w:p>
    <w:p>
      <w:pPr>
        <w:pStyle w:val="BodyText"/>
        <w:spacing w:before="2"/>
        <w:rPr>
          <w:sz w:val="15"/>
        </w:rPr>
      </w:pPr>
      <w:r>
        <w:rPr/>
        <w:pict>
          <v:line style="position:absolute;mso-position-horizontal-relative:page;mso-position-vertical-relative:paragraph;z-index:1744;mso-wrap-distance-left:0;mso-wrap-distance-right:0" from="99.264pt,11.0509pt" to="243.284pt,11.0509pt" stroked="true" strokeweight=".71997pt" strokecolor="#000000">
            <w10:wrap type="topAndBottom"/>
          </v:line>
        </w:pict>
      </w:r>
    </w:p>
    <w:p>
      <w:pPr>
        <w:spacing w:before="37"/>
        <w:ind w:left="265" w:right="530" w:firstLine="0"/>
        <w:jc w:val="left"/>
        <w:rPr>
          <w:rFonts w:ascii="Calibri"/>
          <w:sz w:val="20"/>
        </w:rPr>
      </w:pPr>
      <w:r>
        <w:rPr>
          <w:rFonts w:ascii="Calibri"/>
          <w:position w:val="10"/>
          <w:sz w:val="13"/>
        </w:rPr>
        <w:t>36 </w:t>
      </w:r>
      <w:r>
        <w:rPr>
          <w:rFonts w:ascii="Calibri"/>
          <w:sz w:val="20"/>
        </w:rPr>
        <w:t>Cfr.  58</w:t>
      </w:r>
    </w:p>
    <w:p>
      <w:pPr>
        <w:spacing w:after="0"/>
        <w:jc w:val="left"/>
        <w:rPr>
          <w:rFonts w:ascii="Calibri"/>
          <w:sz w:val="20"/>
        </w:rPr>
        <w:sectPr>
          <w:footerReference w:type="default" r:id="rId24"/>
          <w:pgSz w:w="12240" w:h="15840"/>
          <w:pgMar w:footer="1003" w:header="0" w:top="1360" w:bottom="1200" w:left="1720" w:right="1300"/>
        </w:sectPr>
      </w:pPr>
    </w:p>
    <w:p>
      <w:pPr>
        <w:pStyle w:val="BodyText"/>
        <w:spacing w:line="360" w:lineRule="auto" w:before="56"/>
        <w:ind w:left="265" w:right="530"/>
      </w:pPr>
      <w:r>
        <w:rPr/>
        <w:t>materiales, estéticas, físicas, fisiológicas y psicológicas del usuario, del ser humano.</w:t>
      </w:r>
    </w:p>
    <w:p>
      <w:pPr>
        <w:pStyle w:val="BodyText"/>
      </w:pPr>
    </w:p>
    <w:p>
      <w:pPr>
        <w:pStyle w:val="BodyText"/>
        <w:spacing w:line="360" w:lineRule="auto" w:before="142"/>
        <w:ind w:left="265" w:right="112" w:firstLine="707"/>
        <w:jc w:val="both"/>
      </w:pPr>
      <w:r>
        <w:rPr/>
        <w:t>Por otro lado, la aportación teórica de Gui Bonsiepe en las diferentes escuelas de Diseño Industrial -y sin duda para la Facultad de Arquitectura y  Diseño de la UEMéx-; es de gran influencia en el diseño hoy en día. En su libro </w:t>
      </w:r>
      <w:r>
        <w:rPr>
          <w:b/>
          <w:i/>
        </w:rPr>
        <w:t>El </w:t>
      </w:r>
      <w:r>
        <w:rPr>
          <w:b/>
          <w:i/>
        </w:rPr>
        <w:t>diseño de la periferia: Debates y experiencias</w:t>
      </w:r>
      <w:r>
        <w:rPr/>
        <w:t>, el autor define los principales pasos para la construcción de productos u objetos de diseño, estos son: a) La estructuración del problema, b) El proceso de diseño y; c) La realización (Bonsiepe, 1985). En el texto, el autor debate sobre las problemáticas que resuelve el diseño industrial. El diseñar no solo tiene que ver con considerar el análisis del problema de forma lineal, el diseñar implica observar, seleccionar, detallar y atender de manera particularizada la solución que en términos  objetuales habrá de resolver, mejor, el asunto en cuestión. </w:t>
      </w:r>
      <w:r>
        <w:rPr>
          <w:spacing w:val="4"/>
        </w:rPr>
        <w:t>El </w:t>
      </w:r>
      <w:r>
        <w:rPr/>
        <w:t>diseño industrial es una profesión que como disciplina es proyectual. Está estrechamente ligada a la innovación tecnológica, porque de ahí proviene la innovación y el desarrollo de los productos y de lo que se relaciona con ellos en términos de ciclos de vida y de sistemas. El diseño industrial es creativo en la medida que propone nuevas formas. Sin embargo, no solo en la dimensión de creación innovadora y genuina de un nuevo producto, también en términos de adecuaciones a modo de productos ya existentes. La eficiencia en términos de satisfacción de necesidades sociales conjugada en aspectos pragmáticos definitorios de los aspectos productivos y económicos: la viabilidad y la factibilidad son parte esencial del proceso de realización del diseño. Aunado a ello, la materialización (parte de la factibilidad) conlleva la consideración de los elementos técnicos en relación con los aspectos culturales y sociales</w:t>
      </w:r>
      <w:r>
        <w:rPr>
          <w:spacing w:val="-4"/>
        </w:rPr>
        <w:t> </w:t>
      </w:r>
      <w:r>
        <w:rPr/>
        <w:t>(viabilidad).</w:t>
      </w:r>
    </w:p>
    <w:p>
      <w:pPr>
        <w:pStyle w:val="BodyText"/>
        <w:spacing w:line="360" w:lineRule="auto" w:before="204"/>
        <w:ind w:left="265" w:right="113" w:firstLine="707"/>
        <w:jc w:val="both"/>
      </w:pPr>
      <w:r>
        <w:rPr/>
        <w:t>El diseño industrial introduce en el discurso sobre función y eficiencia criterios de eficiencia en lo social y en los criterios pragmático–operativos, es  decir, en el uso de los productos. La función real de los productos se expresa en su materialidad no únicamente desde el punto de vista de lo tangible o de su propósito,        </w:t>
      </w:r>
      <w:r>
        <w:rPr>
          <w:spacing w:val="8"/>
        </w:rPr>
        <w:t> </w:t>
      </w:r>
      <w:r>
        <w:rPr/>
        <w:t>también se expresa desde el punto de vista de sus efectos y de los</w:t>
      </w:r>
    </w:p>
    <w:p>
      <w:pPr>
        <w:spacing w:after="0" w:line="360" w:lineRule="auto"/>
        <w:jc w:val="both"/>
        <w:sectPr>
          <w:footerReference w:type="default" r:id="rId25"/>
          <w:pgSz w:w="12240" w:h="15840"/>
          <w:pgMar w:footer="1003" w:header="0" w:top="1360" w:bottom="1200" w:left="1720" w:right="1300"/>
          <w:pgNumType w:start="61"/>
        </w:sectPr>
      </w:pPr>
    </w:p>
    <w:p>
      <w:pPr>
        <w:pStyle w:val="BodyText"/>
        <w:spacing w:line="360" w:lineRule="auto" w:before="56"/>
        <w:ind w:left="265" w:right="119"/>
        <w:jc w:val="both"/>
      </w:pPr>
      <w:r>
        <w:rPr/>
        <w:t>medios. El diseño industrial materializa las exigencias y condiciones funcionales, tecnológicas, productivas, económicas y socioculturales en forma de una propuesta concreta para un artefacto, mismo que pertenece a la cultura material  de su</w:t>
      </w:r>
      <w:r>
        <w:rPr>
          <w:spacing w:val="-4"/>
        </w:rPr>
        <w:t> </w:t>
      </w:r>
      <w:r>
        <w:rPr/>
        <w:t>momento.</w:t>
      </w:r>
    </w:p>
    <w:p>
      <w:pPr>
        <w:pStyle w:val="BodyText"/>
        <w:spacing w:before="3"/>
        <w:rPr>
          <w:sz w:val="33"/>
        </w:rPr>
      </w:pPr>
    </w:p>
    <w:p>
      <w:pPr>
        <w:pStyle w:val="BodyText"/>
        <w:spacing w:line="360" w:lineRule="auto"/>
        <w:ind w:left="265" w:right="115" w:firstLine="707"/>
        <w:jc w:val="both"/>
      </w:pPr>
      <w:r>
        <w:rPr/>
        <w:t>Según M. Bense y E. Walther (1975), un objeto diseñado</w:t>
      </w:r>
      <w:r>
        <w:rPr>
          <w:position w:val="11"/>
          <w:sz w:val="16"/>
        </w:rPr>
        <w:t>37 </w:t>
      </w:r>
      <w:r>
        <w:rPr/>
        <w:t>debe cumplir equilibradamente con tres funciones: 1. La función semántica, 2. La función pragmática y, 3. La función sintáctica. La primera tiene que ver con aquellos atributos que definen físicamente al objeto: la forma. Ella comunica e informa al usuario. El lenguaje tridimensional habla por sí mismo de cómo usar el objeto y en qué términos. Los elementos semánticos previstos por el diseñador y provistos al objeto por él, le definen al destinatario dentro del sistema de comunicación, como habrá de usarse y en qué términos, el objeto en cuestión. Los elementos semánticos representados en la forma, representarán desde lo social, diversos satisfactores para el interesado –el usuario-. Esta función es la representación de la forma. Aquí se ve referenciada la relación social que guarda el objeto como finalidad. En segunda instancia, la </w:t>
      </w:r>
      <w:r>
        <w:rPr>
          <w:i/>
        </w:rPr>
        <w:t>función pragmática</w:t>
      </w:r>
      <w:r>
        <w:rPr/>
        <w:t>, se encuentra plasmada en el objeto como finalidad a priori. Como se satisface la necesidad desde las relaciones físicas objeto usuario: la ergonomía, la antropometría, el uso y la aplicación de las funciones del sistema objetual en la satisfacción de una necesidad material. La </w:t>
      </w:r>
      <w:r>
        <w:rPr>
          <w:i/>
        </w:rPr>
        <w:t>función sintáctica </w:t>
      </w:r>
      <w:r>
        <w:rPr/>
        <w:t>contempla las relaciones internas y externas  del  sistema  objetual,  los  actores  y  los  medios.    Un  objeto diseñado</w:t>
      </w:r>
    </w:p>
    <w:p>
      <w:pPr>
        <w:pStyle w:val="BodyText"/>
        <w:spacing w:line="343" w:lineRule="auto" w:before="5"/>
        <w:ind w:left="265" w:right="120"/>
        <w:jc w:val="both"/>
      </w:pPr>
      <w:r>
        <w:rPr/>
        <w:t>habiendo contenido los aspectos pragmáticos y semánticos, deberá contener los aspectos sintácticos</w:t>
      </w:r>
      <w:r>
        <w:rPr>
          <w:position w:val="11"/>
          <w:sz w:val="16"/>
        </w:rPr>
        <w:t>38</w:t>
      </w:r>
      <w:r>
        <w:rPr/>
        <w:t>. La función sintáctica tiene que ver con las relaciones de síntesis de materiales y procesos aplicados a la idea que habrán de cubrir en</w:t>
      </w:r>
    </w:p>
    <w:p>
      <w:pPr>
        <w:pStyle w:val="BodyText"/>
        <w:spacing w:before="5"/>
        <w:rPr>
          <w:sz w:val="28"/>
        </w:rPr>
      </w:pPr>
      <w:r>
        <w:rPr/>
        <w:pict>
          <v:line style="position:absolute;mso-position-horizontal-relative:page;mso-position-vertical-relative:paragraph;z-index:1768;mso-wrap-distance-left:0;mso-wrap-distance-right:0" from="99.264pt,18.722357pt" to="243.284pt,18.722357pt" stroked="true" strokeweight=".71997pt" strokecolor="#000000">
            <w10:wrap type="topAndBottom"/>
          </v:line>
        </w:pict>
      </w:r>
    </w:p>
    <w:p>
      <w:pPr>
        <w:spacing w:before="39"/>
        <w:ind w:left="265" w:right="121" w:firstLine="0"/>
        <w:jc w:val="both"/>
        <w:rPr>
          <w:rFonts w:ascii="Calibri" w:hAnsi="Calibri"/>
          <w:sz w:val="20"/>
        </w:rPr>
      </w:pPr>
      <w:r>
        <w:rPr>
          <w:rFonts w:ascii="Calibri" w:hAnsi="Calibri"/>
          <w:position w:val="10"/>
          <w:sz w:val="13"/>
        </w:rPr>
        <w:t>37 </w:t>
      </w:r>
      <w:r>
        <w:rPr>
          <w:rFonts w:ascii="Calibri" w:hAnsi="Calibri"/>
          <w:sz w:val="20"/>
        </w:rPr>
        <w:t>Se considera un objeto diseñado cuando la racionalidad humana interviene en la concepción de una idea con el propósito de materializarla. Una idea se materializa de manera lógica ante un sujeto que habrá de utilizarla con los menores contratiempos o idealmente, sin contratiempos. El contraste entre un simple objeto y un objeto diseñado en su expresión intelectual que no siempre está presente en el primero. Un objeto diseñado tiene que ver con la máxima expresión intelectual de un profesionista del diseño: el diseñador.</w:t>
      </w:r>
    </w:p>
    <w:p>
      <w:pPr>
        <w:spacing w:line="245" w:lineRule="exact" w:before="0"/>
        <w:ind w:left="265" w:right="0" w:firstLine="0"/>
        <w:jc w:val="both"/>
        <w:rPr>
          <w:rFonts w:ascii="Calibri" w:hAnsi="Calibri"/>
          <w:sz w:val="20"/>
        </w:rPr>
      </w:pPr>
      <w:r>
        <w:rPr>
          <w:rFonts w:ascii="Calibri" w:hAnsi="Calibri"/>
          <w:position w:val="10"/>
          <w:sz w:val="13"/>
        </w:rPr>
        <w:t>38  </w:t>
      </w:r>
      <w:r>
        <w:rPr>
          <w:rFonts w:ascii="Calibri" w:hAnsi="Calibri"/>
          <w:sz w:val="20"/>
        </w:rPr>
        <w:t>No necesariamente en dicho orden. La creación objetual tiene que ver con un proceso simultáneo de</w:t>
      </w:r>
    </w:p>
    <w:p>
      <w:pPr>
        <w:spacing w:before="0"/>
        <w:ind w:left="265" w:right="115" w:firstLine="0"/>
        <w:jc w:val="both"/>
        <w:rPr>
          <w:rFonts w:ascii="Calibri" w:hAnsi="Calibri"/>
          <w:sz w:val="20"/>
        </w:rPr>
      </w:pPr>
      <w:r>
        <w:rPr>
          <w:rFonts w:ascii="Calibri" w:hAnsi="Calibri"/>
          <w:sz w:val="20"/>
        </w:rPr>
        <w:t>consideración de virtudes. El método que utilice el diseñador tendrá que ver no solo con su experiencia, sino de igual forma con su objetivo.</w:t>
      </w:r>
    </w:p>
    <w:p>
      <w:pPr>
        <w:spacing w:after="0"/>
        <w:jc w:val="both"/>
        <w:rPr>
          <w:rFonts w:ascii="Calibri" w:hAnsi="Calibri"/>
          <w:sz w:val="20"/>
        </w:rPr>
        <w:sectPr>
          <w:pgSz w:w="12240" w:h="15840"/>
          <w:pgMar w:header="0" w:footer="1003" w:top="1360" w:bottom="1200" w:left="1720" w:right="1300"/>
        </w:sectPr>
      </w:pPr>
    </w:p>
    <w:p>
      <w:pPr>
        <w:pStyle w:val="BodyText"/>
        <w:spacing w:line="360" w:lineRule="auto" w:before="56"/>
        <w:ind w:left="265" w:right="118"/>
        <w:jc w:val="both"/>
      </w:pPr>
      <w:r>
        <w:rPr/>
        <w:t>mejor medida el propósito central del objeto. Los sistemas productivos en concordancia con sus insumos habrán de quedar lógicamente manifestados en dicho objeto. Al considerar los tres factores: semántico, pragmático y sintáctico a decir de Bense y Walther, podremos considerar que hemos obtenido un objeto diseñado, por ende un producto, sí se toma en cuenta el contexto actual del cual partimos.</w:t>
      </w:r>
    </w:p>
    <w:p>
      <w:pPr>
        <w:pStyle w:val="BodyText"/>
      </w:pPr>
    </w:p>
    <w:p>
      <w:pPr>
        <w:pStyle w:val="BodyText"/>
        <w:spacing w:line="360" w:lineRule="auto" w:before="142"/>
        <w:ind w:left="265" w:right="113" w:firstLine="707"/>
        <w:jc w:val="both"/>
      </w:pPr>
      <w:r>
        <w:rPr/>
        <w:t>Las funciones del objeto son también las funciones de la profesión del diseño industrial. Ante todo, éstas, tienen que ver con cuidar de los factores socioculturales: los aspectos estético–formales y semánticos en forma explícita, de los objetos de diseño, tratándolos como parte intrínseca de la calidad del producto y no como fenómenos de secundaria importancia o insignificantes. El diseño industrial realiza aportes para la calidad del producto, sobre todo para la calidad  de uso, a esto lleva la función sintáctica de Bense y Walther. El diseño industrial como profesión impacta a la sociedad porque se traduce en beneficios micro y macroeconómicos, no solo para el mercado interno sino de igual forma para el mercado externo. El diseño industrial tiende preponderantemente a la racionalización del uso de recursos disponibles en forma de la tecnología y el aspecto pragmático, el uso de lo material de nuestra cultura: el factor técnico: capacidad instalada, materias primas, energía, el factor económico: las finanzas y, el factor humano: mano de obra directa, administrativos, funcionarios o</w:t>
      </w:r>
      <w:r>
        <w:rPr>
          <w:spacing w:val="-32"/>
        </w:rPr>
        <w:t> </w:t>
      </w:r>
      <w:r>
        <w:rPr/>
        <w:t>directivos.</w:t>
      </w:r>
    </w:p>
    <w:p>
      <w:pPr>
        <w:pStyle w:val="BodyText"/>
      </w:pPr>
    </w:p>
    <w:p>
      <w:pPr>
        <w:pStyle w:val="BodyText"/>
        <w:spacing w:line="360" w:lineRule="auto" w:before="142"/>
        <w:ind w:left="265" w:right="117" w:firstLine="707"/>
        <w:jc w:val="both"/>
      </w:pPr>
      <w:r>
        <w:rPr/>
        <w:t>El diseño industrial es estratégico en la transferencia  de los resultados de  la investigación científica. En la ciencia aplicada, su labor tiene que ver desde los prototipos de laboratorio, los prototipos industriales y el producto final. Abarca todo el proceso productivo y sus relaciones </w:t>
      </w:r>
      <w:r>
        <w:rPr>
          <w:spacing w:val="2"/>
        </w:rPr>
        <w:t>de </w:t>
      </w:r>
      <w:r>
        <w:rPr/>
        <w:t>mercado. El ciclo de intervención del diseñador industrial es determinante en sus</w:t>
      </w:r>
      <w:r>
        <w:rPr>
          <w:spacing w:val="-15"/>
        </w:rPr>
        <w:t> </w:t>
      </w:r>
      <w:r>
        <w:rPr/>
        <w:t>funciones.</w:t>
      </w:r>
    </w:p>
    <w:p>
      <w:pPr>
        <w:pStyle w:val="BodyText"/>
      </w:pPr>
    </w:p>
    <w:p>
      <w:pPr>
        <w:pStyle w:val="BodyText"/>
        <w:spacing w:line="360" w:lineRule="auto" w:before="142"/>
        <w:ind w:left="265" w:right="112"/>
        <w:jc w:val="both"/>
      </w:pPr>
      <w:r>
        <w:rPr/>
        <w:t>Los criterios que en la concepción de un objeto, implementa el profesional del diseño industrial son imprescindibles para formulación y política de inversiones; para la implementación de las  normas;  para la orientación y la segmentación </w:t>
      </w:r>
      <w:r>
        <w:rPr>
          <w:spacing w:val="52"/>
        </w:rPr>
        <w:t> </w:t>
      </w:r>
      <w:r>
        <w:rPr/>
        <w:t>del</w:t>
      </w:r>
    </w:p>
    <w:p>
      <w:pPr>
        <w:spacing w:after="0" w:line="360" w:lineRule="auto"/>
        <w:jc w:val="both"/>
        <w:sectPr>
          <w:pgSz w:w="12240" w:h="15840"/>
          <w:pgMar w:header="0" w:footer="1003" w:top="1360" w:bottom="1200" w:left="1720" w:right="1300"/>
        </w:sectPr>
      </w:pPr>
    </w:p>
    <w:p>
      <w:pPr>
        <w:pStyle w:val="BodyText"/>
        <w:spacing w:line="360" w:lineRule="auto" w:before="56"/>
        <w:ind w:left="265" w:right="114"/>
        <w:jc w:val="both"/>
      </w:pPr>
      <w:r>
        <w:rPr/>
        <w:t>mercado y así mismo del propio consumidor. “El diseño industrial es un factor de las fuerzas productivas, que crea la cultura material moderna de la vida cotidiana de una sociedad. Específicamente, en los países periféricos, ayuda a reducir la dependencia tecnológica en el área de proyecto de productos” (Bonsiepe, 1985, pp. 263-264). Como se menciona en el marco curricular del Programa 2004 de la Licenciatura en Diseño Industrial de la Universidad Autónoma del Estado de México. “El diseño tiene que considerarse como un acto capaz de demostrar cultura, evolución, transformaciones y cambios” (UAEM, 2004, p. 4).</w:t>
      </w:r>
    </w:p>
    <w:p>
      <w:pPr>
        <w:pStyle w:val="BodyText"/>
      </w:pPr>
    </w:p>
    <w:p>
      <w:pPr>
        <w:pStyle w:val="BodyText"/>
      </w:pPr>
    </w:p>
    <w:p>
      <w:pPr>
        <w:pStyle w:val="BodyText"/>
      </w:pPr>
    </w:p>
    <w:p>
      <w:pPr>
        <w:pStyle w:val="BodyText"/>
      </w:pPr>
    </w:p>
    <w:p>
      <w:pPr>
        <w:pStyle w:val="BodyText"/>
      </w:pPr>
    </w:p>
    <w:p>
      <w:pPr>
        <w:pStyle w:val="BodyText"/>
        <w:spacing w:before="5"/>
      </w:pPr>
    </w:p>
    <w:p>
      <w:pPr>
        <w:pStyle w:val="Heading2"/>
        <w:numPr>
          <w:ilvl w:val="0"/>
          <w:numId w:val="4"/>
        </w:numPr>
        <w:tabs>
          <w:tab w:pos="986" w:val="left" w:leader="none"/>
        </w:tabs>
        <w:spacing w:line="240" w:lineRule="auto" w:before="1" w:after="0"/>
        <w:ind w:left="985" w:right="0" w:hanging="360"/>
        <w:jc w:val="left"/>
      </w:pPr>
      <w:r>
        <w:rPr/>
        <w:t>El diseño industrial en la sociedad post</w:t>
      </w:r>
      <w:r>
        <w:rPr>
          <w:spacing w:val="-11"/>
        </w:rPr>
        <w:t> </w:t>
      </w:r>
      <w:r>
        <w:rPr/>
        <w:t>industrial</w:t>
      </w:r>
    </w:p>
    <w:p>
      <w:pPr>
        <w:pStyle w:val="BodyText"/>
        <w:rPr>
          <w:b/>
        </w:rPr>
      </w:pPr>
    </w:p>
    <w:p>
      <w:pPr>
        <w:pStyle w:val="BodyText"/>
        <w:rPr>
          <w:b/>
        </w:rPr>
      </w:pPr>
    </w:p>
    <w:p>
      <w:pPr>
        <w:pStyle w:val="ListParagraph"/>
        <w:numPr>
          <w:ilvl w:val="1"/>
          <w:numId w:val="4"/>
        </w:numPr>
        <w:tabs>
          <w:tab w:pos="1705" w:val="left" w:leader="none"/>
          <w:tab w:pos="1706" w:val="left" w:leader="none"/>
        </w:tabs>
        <w:spacing w:line="240" w:lineRule="auto" w:before="0" w:after="0"/>
        <w:ind w:left="1705" w:right="0" w:hanging="720"/>
        <w:jc w:val="left"/>
        <w:rPr>
          <w:b/>
          <w:sz w:val="24"/>
        </w:rPr>
      </w:pPr>
      <w:r>
        <w:rPr>
          <w:b/>
          <w:sz w:val="24"/>
        </w:rPr>
        <w:t>La sociedad industrial con base en Daniel</w:t>
      </w:r>
      <w:r>
        <w:rPr>
          <w:b/>
          <w:spacing w:val="-18"/>
          <w:sz w:val="24"/>
        </w:rPr>
        <w:t> </w:t>
      </w:r>
      <w:r>
        <w:rPr>
          <w:b/>
          <w:sz w:val="24"/>
        </w:rPr>
        <w:t>Bell</w:t>
      </w:r>
    </w:p>
    <w:p>
      <w:pPr>
        <w:pStyle w:val="BodyText"/>
        <w:rPr>
          <w:b/>
        </w:rPr>
      </w:pPr>
    </w:p>
    <w:p>
      <w:pPr>
        <w:pStyle w:val="BodyText"/>
        <w:rPr>
          <w:b/>
        </w:rPr>
      </w:pPr>
    </w:p>
    <w:p>
      <w:pPr>
        <w:pStyle w:val="BodyText"/>
        <w:spacing w:line="360" w:lineRule="auto" w:before="199"/>
        <w:ind w:left="265" w:right="121"/>
        <w:jc w:val="both"/>
      </w:pPr>
      <w:r>
        <w:rPr/>
        <w:t>Las diversas transformaciones que han experimentado las sociedades a través del tiempo han sido producto de diversas circunstancias, las condiciones culturales y de desarrollo tecnológico son algunas de ellas. Ello ha llevado a identificar a cada una de estas transformaciones de acuerdo a la perspectiva desde la que se desee mirar. Desde la perspectiva de lo factual, de la producción y de los sistemas económicos así como desde la cultura, entendemos a las sociedades a través del tiempo por la forma en como elaboran sus objetos, los métodos que utilizan y los sistemas que proponen. En este sentido, el avance en los aspectos tecnológicos ha sido definitorio para las llamadas sociedades industriales y post industriales.</w:t>
      </w:r>
    </w:p>
    <w:p>
      <w:pPr>
        <w:pStyle w:val="BodyText"/>
      </w:pPr>
    </w:p>
    <w:p>
      <w:pPr>
        <w:pStyle w:val="BodyText"/>
        <w:spacing w:line="360" w:lineRule="auto" w:before="142"/>
        <w:ind w:left="265" w:right="115" w:firstLine="707"/>
        <w:jc w:val="both"/>
      </w:pPr>
      <w:r>
        <w:rPr/>
        <w:t>Situándonos en este punto, según Daniel Bell, analíticamente, las sociedades post industriales se dividen para su conocimiento en tres partes: la estructura social, la política y la cultura (1973, pág. 28). Según el autor, además  de la economía, los sistemas de trabajo, los métodos y las formas en cómo se elaboran  los  objetos  –la  tecnología-,      conforman  la  estructura  social.  En  </w:t>
      </w:r>
      <w:r>
        <w:rPr>
          <w:spacing w:val="8"/>
        </w:rPr>
        <w:t> </w:t>
      </w:r>
      <w:r>
        <w:rPr/>
        <w:t>el</w:t>
      </w:r>
    </w:p>
    <w:p>
      <w:pPr>
        <w:spacing w:after="0" w:line="360" w:lineRule="auto"/>
        <w:jc w:val="both"/>
        <w:sectPr>
          <w:pgSz w:w="12240" w:h="15840"/>
          <w:pgMar w:header="0" w:footer="1003" w:top="1360" w:bottom="1200" w:left="1720" w:right="1300"/>
        </w:sectPr>
      </w:pPr>
    </w:p>
    <w:p>
      <w:pPr>
        <w:pStyle w:val="BodyText"/>
        <w:spacing w:line="360" w:lineRule="auto" w:before="56"/>
        <w:ind w:left="265" w:right="122"/>
        <w:jc w:val="both"/>
      </w:pPr>
      <w:r>
        <w:rPr/>
        <w:t>aspecto de la política se encuentran: las estructuras de poder y los aspectos regulatorio normativos de las conductas y las demandas tanto de los individuos como de los grupos. La cultura, para el autor, es el elemento fundamental en términos de profesiones. En ellas es: “el reino del simbolismo expresivo y los significados” (</w:t>
      </w:r>
      <w:r>
        <w:rPr>
          <w:i/>
        </w:rPr>
        <w:t>ibid</w:t>
      </w:r>
      <w:r>
        <w:rPr/>
        <w:t>).</w:t>
      </w:r>
    </w:p>
    <w:p>
      <w:pPr>
        <w:pStyle w:val="BodyText"/>
      </w:pPr>
    </w:p>
    <w:p>
      <w:pPr>
        <w:pStyle w:val="BodyText"/>
        <w:spacing w:line="360" w:lineRule="auto" w:before="144"/>
        <w:ind w:left="265" w:right="116" w:firstLine="707"/>
        <w:jc w:val="both"/>
      </w:pPr>
      <w:r>
        <w:rPr/>
        <w:t>Para este análisis, dos de los tres aspectos que Bell menciona, son medulares: la estructura social y la cultura. Ambos aspectos son importantes para la teoría de la acción social, e importantes a nivel de la interacción social,  como  se analiza en el capítulo 3 de este estudio. La importancia de considerar estos dos aspectos y no los tres, tiene que ver con el propio objeto de estudio. La profesión de diseño industrial y su rol dentro del sistema social como “interfaz” entre el objeto, producto de un trabajo intelectual y el propio profesionista: el diseñador industrial. Ese último ha de proponer e interferir en la cultura material, en la cultura objetual de las sociedades contemporáneas así como en sus sistemas productivos y de consumo. Tecnología y cultura material son por tanto elementos fundamentales en un estudio de profesiones como la del diseño</w:t>
      </w:r>
      <w:r>
        <w:rPr>
          <w:spacing w:val="-32"/>
        </w:rPr>
        <w:t> </w:t>
      </w:r>
      <w:r>
        <w:rPr/>
        <w:t>industrial.</w:t>
      </w:r>
    </w:p>
    <w:p>
      <w:pPr>
        <w:pStyle w:val="BodyText"/>
        <w:spacing w:line="360" w:lineRule="auto" w:before="202"/>
        <w:ind w:left="265" w:right="113" w:firstLine="707"/>
        <w:jc w:val="both"/>
      </w:pPr>
      <w:r>
        <w:rPr/>
        <w:t>La función regulativa que ejerce la política en términos de grupos sociales, para esta investigación no interesa debido a que no interesa indagar en los aspectos normativos y de poder entre los individuos pertenecientes a un grupo profesional. Si interesa identificar los aspectos estructurantes y de cultura que interferirán en el acto profesional.</w:t>
      </w:r>
    </w:p>
    <w:p>
      <w:pPr>
        <w:pStyle w:val="BodyText"/>
        <w:spacing w:line="360" w:lineRule="auto" w:before="204"/>
        <w:ind w:left="265" w:right="113" w:firstLine="707"/>
        <w:jc w:val="both"/>
      </w:pPr>
      <w:r>
        <w:rPr/>
        <w:t>Conceptualmente, las sociedades post industriales se definen de acuerdo a los cambios de su estructura social, la transformación económica, la redefinición del sistema de empleo y las relaciones entre actividad empírica y teoría (Bell, 1973, pág. 28). La interacción de estos elementos determina el modelo específico de cada sociedad post industrial. A diferencia de las sociedades industriales de los siglos XIX y XX, en donde el modelo productivo se definió por las industrias de chimeneas como Toffler lo menciona: por la producción masiva, la unificación de los</w:t>
      </w:r>
      <w:r>
        <w:rPr>
          <w:spacing w:val="44"/>
        </w:rPr>
        <w:t> </w:t>
      </w:r>
      <w:r>
        <w:rPr/>
        <w:t>productos</w:t>
      </w:r>
      <w:r>
        <w:rPr>
          <w:spacing w:val="44"/>
        </w:rPr>
        <w:t> </w:t>
      </w:r>
      <w:r>
        <w:rPr/>
        <w:t>y</w:t>
      </w:r>
      <w:r>
        <w:rPr>
          <w:spacing w:val="41"/>
        </w:rPr>
        <w:t> </w:t>
      </w:r>
      <w:r>
        <w:rPr/>
        <w:t>la</w:t>
      </w:r>
      <w:r>
        <w:rPr>
          <w:spacing w:val="44"/>
        </w:rPr>
        <w:t> </w:t>
      </w:r>
      <w:r>
        <w:rPr/>
        <w:t>orientación</w:t>
      </w:r>
      <w:r>
        <w:rPr>
          <w:spacing w:val="44"/>
        </w:rPr>
        <w:t> </w:t>
      </w:r>
      <w:r>
        <w:rPr/>
        <w:t>a</w:t>
      </w:r>
      <w:r>
        <w:rPr>
          <w:spacing w:val="44"/>
        </w:rPr>
        <w:t> </w:t>
      </w:r>
      <w:r>
        <w:rPr/>
        <w:t>los</w:t>
      </w:r>
      <w:r>
        <w:rPr>
          <w:spacing w:val="42"/>
        </w:rPr>
        <w:t> </w:t>
      </w:r>
      <w:r>
        <w:rPr/>
        <w:t>costos;</w:t>
      </w:r>
      <w:r>
        <w:rPr>
          <w:spacing w:val="42"/>
        </w:rPr>
        <w:t> </w:t>
      </w:r>
      <w:r>
        <w:rPr/>
        <w:t>las</w:t>
      </w:r>
      <w:r>
        <w:rPr>
          <w:spacing w:val="44"/>
        </w:rPr>
        <w:t> </w:t>
      </w:r>
      <w:r>
        <w:rPr/>
        <w:t>sociedades</w:t>
      </w:r>
      <w:r>
        <w:rPr>
          <w:spacing w:val="41"/>
        </w:rPr>
        <w:t> </w:t>
      </w:r>
      <w:r>
        <w:rPr/>
        <w:t>post</w:t>
      </w:r>
      <w:r>
        <w:rPr>
          <w:spacing w:val="42"/>
        </w:rPr>
        <w:t> </w:t>
      </w:r>
      <w:r>
        <w:rPr/>
        <w:t>industriales</w:t>
      </w:r>
      <w:r>
        <w:rPr>
          <w:spacing w:val="44"/>
        </w:rPr>
        <w:t> </w:t>
      </w:r>
      <w:r>
        <w:rPr/>
        <w:t>se</w:t>
      </w:r>
    </w:p>
    <w:p>
      <w:pPr>
        <w:spacing w:after="0" w:line="360" w:lineRule="auto"/>
        <w:jc w:val="both"/>
        <w:sectPr>
          <w:pgSz w:w="12240" w:h="15840"/>
          <w:pgMar w:header="0" w:footer="1003" w:top="1360" w:bottom="1200" w:left="1720" w:right="1300"/>
        </w:sectPr>
      </w:pPr>
    </w:p>
    <w:p>
      <w:pPr>
        <w:pStyle w:val="BodyText"/>
        <w:spacing w:line="360" w:lineRule="auto" w:before="56"/>
        <w:ind w:left="265" w:right="113"/>
        <w:jc w:val="both"/>
      </w:pPr>
      <w:r>
        <w:rPr/>
        <w:t>orientan a la producción y a la diversidad y amplitud de los segmentos de mercados, en atención a ello al desarrollo de nuevas tecnologías sustentadas en la investigación científica. El amplio desarrollo de las tecnologías de comunicación y de la información es representativo, en las sociedades post industriales, las TIC definen el nivel económico y productivo de cada nación. La orientación a los servicios es notoria y una de las más importantes diferencias entre las sociedades industriales y post industriales. Mientras aquellas soportaban sus modelos de producción basados en la mano de obra contratada en cada industria, éstas apuestan su valor al capital intelectual. Ante una reducción de tecnología que implique la contratación masiva de obreros y operativos, se impulsa la  contratación de universitarios de recién egreso y profesionistas calificados, anteriormente capacitados por otras empresas y que representan, ante su edad productiva, aún un amplio potencial de trabajo</w:t>
      </w:r>
      <w:r>
        <w:rPr>
          <w:spacing w:val="-23"/>
        </w:rPr>
        <w:t> </w:t>
      </w:r>
      <w:r>
        <w:rPr/>
        <w:t>(intelectual).</w:t>
      </w:r>
    </w:p>
    <w:p>
      <w:pPr>
        <w:pStyle w:val="BodyText"/>
        <w:spacing w:line="360" w:lineRule="auto" w:before="202"/>
        <w:ind w:left="265" w:right="113" w:firstLine="707"/>
        <w:jc w:val="both"/>
      </w:pPr>
      <w:r>
        <w:rPr/>
        <w:t>Las sociedades post industriales están organizadas en torno a los servicios y al conocimiento. Su estructura social: tecnología, economía, modos de trabajo y empleo, dependen de ello. Mientras las sociedades industriales están organizadas en relación el eje de la producción y de la maquinaria (Bell, 2001), las sociedades post industriales lo hacen ante los servicios otorgados por los “obreros de cuello blanco” (Coriat, 2008) (Coriat B. , 2007). Las formas de conocimiento que aplican son determinantes y califican el grado de desarrollo del país. México, si bien se concibe como un país identificado con la teoría capitalista y de libre comercio, no se reconoce como un país desarrollado y con una economía consolidada. Lo anterior tiene que ver no solo con su cultura en general, sino de igual forma en su cultura material. México ha sido un país importador de cultura material, lo mismo aplica en el caso del diseño. Un ejemplo claro se observa en la industria automotriz. En esta industria, se consolidan todos los procesos y los sistemas productivos: ahí se aglomera la industria metal mecánica, la industria de los plásticos, la industrial textil, la industria manufacturera en su máxima expresión. Sin embargo, el diseño de cada auto (el concepto) se desarrolla en países europeos como: Alemania, el Reino Unido, Italia, o en países orientales como Japón,</w:t>
      </w:r>
      <w:r>
        <w:rPr>
          <w:spacing w:val="57"/>
        </w:rPr>
        <w:t> </w:t>
      </w:r>
      <w:r>
        <w:rPr/>
        <w:t>incluso</w:t>
      </w:r>
      <w:r>
        <w:rPr>
          <w:spacing w:val="56"/>
        </w:rPr>
        <w:t> </w:t>
      </w:r>
      <w:r>
        <w:rPr/>
        <w:t>China,</w:t>
      </w:r>
      <w:r>
        <w:rPr>
          <w:spacing w:val="54"/>
        </w:rPr>
        <w:t> </w:t>
      </w:r>
      <w:r>
        <w:rPr/>
        <w:t>Taiwan</w:t>
      </w:r>
      <w:r>
        <w:rPr>
          <w:spacing w:val="56"/>
        </w:rPr>
        <w:t> </w:t>
      </w:r>
      <w:r>
        <w:rPr/>
        <w:t>y</w:t>
      </w:r>
      <w:r>
        <w:rPr>
          <w:spacing w:val="53"/>
        </w:rPr>
        <w:t> </w:t>
      </w:r>
      <w:r>
        <w:rPr/>
        <w:t>Corea,</w:t>
      </w:r>
      <w:r>
        <w:rPr>
          <w:spacing w:val="56"/>
        </w:rPr>
        <w:t> </w:t>
      </w:r>
      <w:r>
        <w:rPr/>
        <w:t>los</w:t>
      </w:r>
      <w:r>
        <w:rPr>
          <w:spacing w:val="56"/>
        </w:rPr>
        <w:t> </w:t>
      </w:r>
      <w:r>
        <w:rPr/>
        <w:t>dragones</w:t>
      </w:r>
      <w:r>
        <w:rPr>
          <w:spacing w:val="56"/>
        </w:rPr>
        <w:t> </w:t>
      </w:r>
      <w:r>
        <w:rPr/>
        <w:t>asiáticos.</w:t>
      </w:r>
      <w:r>
        <w:rPr>
          <w:spacing w:val="54"/>
        </w:rPr>
        <w:t> </w:t>
      </w:r>
      <w:r>
        <w:rPr/>
        <w:t>En</w:t>
      </w:r>
      <w:r>
        <w:rPr>
          <w:spacing w:val="56"/>
        </w:rPr>
        <w:t> </w:t>
      </w:r>
      <w:r>
        <w:rPr/>
        <w:t>el</w:t>
      </w:r>
      <w:r>
        <w:rPr>
          <w:spacing w:val="55"/>
        </w:rPr>
        <w:t> </w:t>
      </w:r>
      <w:r>
        <w:rPr/>
        <w:t>caso</w:t>
      </w:r>
      <w:r>
        <w:rPr>
          <w:spacing w:val="54"/>
        </w:rPr>
        <w:t> </w:t>
      </w:r>
      <w:r>
        <w:rPr/>
        <w:t>de</w:t>
      </w:r>
    </w:p>
    <w:p>
      <w:pPr>
        <w:spacing w:after="0" w:line="360" w:lineRule="auto"/>
        <w:jc w:val="both"/>
        <w:sectPr>
          <w:pgSz w:w="12240" w:h="15840"/>
          <w:pgMar w:header="0" w:footer="1003" w:top="1360" w:bottom="1200" w:left="1720" w:right="1300"/>
        </w:sectPr>
      </w:pPr>
    </w:p>
    <w:p>
      <w:pPr>
        <w:pStyle w:val="BodyText"/>
        <w:spacing w:line="360" w:lineRule="auto" w:before="56"/>
        <w:ind w:left="265" w:right="118"/>
        <w:jc w:val="both"/>
      </w:pPr>
      <w:r>
        <w:rPr/>
        <w:t>América: Estados Unidos, asume el liderazgo en el desarrollo de la industria automotriz. Brasil en últimos años (la última década), de acuerdo a las políticas  del ex presidente, Luiz Inácio Lula Da Silva, inicia su desarrollo tecnológico en el ámbito del transporte</w:t>
      </w:r>
      <w:r>
        <w:rPr>
          <w:spacing w:val="-10"/>
        </w:rPr>
        <w:t> </w:t>
      </w:r>
      <w:r>
        <w:rPr/>
        <w:t>aéreo.</w:t>
      </w:r>
    </w:p>
    <w:p>
      <w:pPr>
        <w:pStyle w:val="BodyText"/>
        <w:spacing w:line="348" w:lineRule="auto" w:before="204"/>
        <w:ind w:left="265" w:right="115" w:firstLine="707"/>
        <w:jc w:val="both"/>
      </w:pPr>
      <w:r>
        <w:rPr/>
        <w:t>La tecnología es similar. México importa tecnología, no la produce. Al igual que una gran parte de la cultura material, esta es importada de los países desarrollados. México es un país maquilador. Las políticas educativas así lo posicionan, La inversión en ciencia y tecnología de 1%</w:t>
      </w:r>
      <w:r>
        <w:rPr>
          <w:position w:val="11"/>
          <w:sz w:val="16"/>
        </w:rPr>
        <w:t>39 </w:t>
      </w:r>
      <w:r>
        <w:rPr/>
        <w:t>del P.I.B. proyectada por el Presidente Enrique Peña representan menos de la mitad con lo invertido a nivel mundial</w:t>
      </w:r>
      <w:r>
        <w:rPr>
          <w:position w:val="11"/>
          <w:sz w:val="16"/>
        </w:rPr>
        <w:t>40 </w:t>
      </w:r>
      <w:r>
        <w:rPr/>
        <w:t>(WBI, 2013), (El Banco Mundial, 2013).</w:t>
      </w:r>
    </w:p>
    <w:p>
      <w:pPr>
        <w:pStyle w:val="BodyText"/>
        <w:rPr>
          <w:sz w:val="28"/>
        </w:rPr>
      </w:pPr>
    </w:p>
    <w:p>
      <w:pPr>
        <w:pStyle w:val="BodyText"/>
        <w:rPr>
          <w:sz w:val="28"/>
        </w:rPr>
      </w:pPr>
    </w:p>
    <w:p>
      <w:pPr>
        <w:pStyle w:val="Heading2"/>
        <w:numPr>
          <w:ilvl w:val="1"/>
          <w:numId w:val="4"/>
        </w:numPr>
        <w:tabs>
          <w:tab w:pos="1706" w:val="left" w:leader="none"/>
        </w:tabs>
        <w:spacing w:line="240" w:lineRule="auto" w:before="169" w:after="0"/>
        <w:ind w:left="1705" w:right="0" w:hanging="720"/>
        <w:jc w:val="both"/>
      </w:pPr>
      <w:r>
        <w:rPr/>
        <w:t>Las dimensiones de la sociedad post</w:t>
      </w:r>
      <w:r>
        <w:rPr>
          <w:spacing w:val="-10"/>
        </w:rPr>
        <w:t> </w:t>
      </w:r>
      <w:r>
        <w:rPr/>
        <w:t>industrial</w:t>
      </w:r>
    </w:p>
    <w:p>
      <w:pPr>
        <w:pStyle w:val="BodyText"/>
        <w:rPr>
          <w:b/>
        </w:rPr>
      </w:pPr>
    </w:p>
    <w:p>
      <w:pPr>
        <w:pStyle w:val="BodyText"/>
        <w:rPr>
          <w:b/>
        </w:rPr>
      </w:pPr>
    </w:p>
    <w:p>
      <w:pPr>
        <w:pStyle w:val="BodyText"/>
        <w:spacing w:line="360" w:lineRule="auto" w:before="199"/>
        <w:ind w:left="265" w:right="121"/>
        <w:jc w:val="both"/>
      </w:pPr>
      <w:r>
        <w:rPr/>
        <w:t>Según Daniel Bell, el concepto de la sociedad post industrial tiene que ver con cinco dimensiones:</w:t>
      </w:r>
    </w:p>
    <w:p>
      <w:pPr>
        <w:spacing w:line="360" w:lineRule="auto" w:before="204"/>
        <w:ind w:left="973" w:right="113" w:firstLine="0"/>
        <w:jc w:val="both"/>
        <w:rPr>
          <w:sz w:val="22"/>
        </w:rPr>
      </w:pPr>
      <w:r>
        <w:rPr>
          <w:sz w:val="22"/>
        </w:rPr>
        <w:t>1. El Sector económico: el cambio de una economía productora de mercancías a otra productora de servicios; 2. La Distribución ocupacional: la preeminencia de las clases profesionales y técnicas; 3. Principio axial: la centralidad del crecimiento teórico como fuente de innovación y formulación política de la sociedad; 4. Orientación futura: el control de la tecnología y de las contribuciones  tecnológicas;</w:t>
      </w:r>
    </w:p>
    <w:p>
      <w:pPr>
        <w:spacing w:line="360" w:lineRule="auto" w:before="3"/>
        <w:ind w:left="973" w:right="112" w:firstLine="0"/>
        <w:jc w:val="both"/>
        <w:rPr>
          <w:sz w:val="24"/>
        </w:rPr>
      </w:pPr>
      <w:r>
        <w:rPr>
          <w:sz w:val="22"/>
        </w:rPr>
        <w:t>5. Las tomas de decisión: la creación de una nueva “tecnología intelectual”. </w:t>
      </w:r>
      <w:r>
        <w:rPr>
          <w:sz w:val="24"/>
        </w:rPr>
        <w:t>(Bell, 1973, pág. 30)</w:t>
      </w:r>
    </w:p>
    <w:p>
      <w:pPr>
        <w:pStyle w:val="BodyText"/>
        <w:spacing w:line="360" w:lineRule="auto" w:before="205"/>
        <w:ind w:left="265" w:right="118" w:firstLine="707"/>
        <w:jc w:val="both"/>
      </w:pPr>
      <w:r>
        <w:rPr/>
        <w:pict>
          <v:line style="position:absolute;mso-position-horizontal-relative:page;mso-position-vertical-relative:paragraph;z-index:1792;mso-wrap-distance-left:0;mso-wrap-distance-right:0" from="99.264pt,54.625843pt" to="243.284pt,54.625843pt" stroked="true" strokeweight=".72003pt" strokecolor="#000000">
            <w10:wrap type="topAndBottom"/>
          </v:line>
        </w:pict>
      </w:r>
      <w:r>
        <w:rPr/>
        <w:t>De acuerdo a este enfoque, para este estudio tales características son fundamentales.   Es  fundamental  el  movimiento  que  tiene  la  economía,  de ser</w:t>
      </w:r>
    </w:p>
    <w:p>
      <w:pPr>
        <w:spacing w:before="39"/>
        <w:ind w:left="265" w:right="413" w:firstLine="0"/>
        <w:jc w:val="left"/>
        <w:rPr>
          <w:rFonts w:ascii="Calibri" w:hAnsi="Calibri"/>
          <w:sz w:val="22"/>
        </w:rPr>
      </w:pPr>
      <w:r>
        <w:rPr>
          <w:rFonts w:ascii="Calibri" w:hAnsi="Calibri"/>
          <w:position w:val="10"/>
          <w:sz w:val="13"/>
        </w:rPr>
        <w:t>39 </w:t>
      </w:r>
      <w:r>
        <w:rPr>
          <w:rFonts w:ascii="Calibri" w:hAnsi="Calibri"/>
          <w:sz w:val="20"/>
        </w:rPr>
        <w:t>El 1% de PIB nacional o 70 mil 395 millones de pesos según lo escrito por EPN el 03 de enero de 2013 y publicado en el portal de la Presidencia de la República. </w:t>
      </w:r>
      <w:hyperlink r:id="rId26">
        <w:r>
          <w:rPr>
            <w:rFonts w:ascii="Calibri" w:hAnsi="Calibri"/>
            <w:color w:val="0000FF"/>
            <w:sz w:val="22"/>
            <w:u w:val="single" w:color="0000FF"/>
          </w:rPr>
          <w:t>http://www.presidencia.gob.mx/mayor-</w:t>
        </w:r>
      </w:hyperlink>
      <w:r>
        <w:rPr>
          <w:rFonts w:ascii="Calibri" w:hAnsi="Calibri"/>
          <w:color w:val="0000FF"/>
          <w:sz w:val="22"/>
          <w:u w:val="single" w:color="0000FF"/>
        </w:rPr>
        <w:t> </w:t>
      </w:r>
      <w:hyperlink r:id="rId26">
        <w:r>
          <w:rPr>
            <w:rFonts w:ascii="Calibri" w:hAnsi="Calibri"/>
            <w:color w:val="0000FF"/>
            <w:sz w:val="22"/>
            <w:u w:val="single" w:color="0000FF"/>
          </w:rPr>
          <w:t>inversion-en-ciencia-y-tecnologia/</w:t>
        </w:r>
      </w:hyperlink>
    </w:p>
    <w:p>
      <w:pPr>
        <w:spacing w:line="246" w:lineRule="exact" w:before="0"/>
        <w:ind w:left="265" w:right="530" w:firstLine="0"/>
        <w:jc w:val="left"/>
        <w:rPr>
          <w:rFonts w:ascii="Calibri" w:hAnsi="Calibri"/>
          <w:sz w:val="20"/>
        </w:rPr>
      </w:pPr>
      <w:r>
        <w:rPr>
          <w:rFonts w:ascii="Calibri" w:hAnsi="Calibri"/>
          <w:position w:val="10"/>
          <w:sz w:val="13"/>
        </w:rPr>
        <w:t>40 </w:t>
      </w:r>
      <w:r>
        <w:rPr>
          <w:rFonts w:ascii="Calibri" w:hAnsi="Calibri"/>
          <w:sz w:val="20"/>
        </w:rPr>
        <w:t>Con datos de Banco Mundial(WBI, por sus siglas en inglés) tomado de:</w:t>
      </w:r>
    </w:p>
    <w:p>
      <w:pPr>
        <w:spacing w:line="268" w:lineRule="exact" w:before="0"/>
        <w:ind w:left="265" w:right="530" w:firstLine="0"/>
        <w:jc w:val="left"/>
        <w:rPr>
          <w:rFonts w:ascii="Calibri"/>
          <w:sz w:val="22"/>
        </w:rPr>
      </w:pPr>
      <w:hyperlink r:id="rId27">
        <w:r>
          <w:rPr>
            <w:rFonts w:ascii="Calibri"/>
            <w:color w:val="0000FF"/>
            <w:sz w:val="22"/>
            <w:u w:val="single" w:color="0000FF"/>
          </w:rPr>
          <w:t>http://datos.bancomundial.org/tema/ciencia-y-tecnologia </w:t>
        </w:r>
      </w:hyperlink>
      <w:r>
        <w:rPr>
          <w:rFonts w:ascii="Calibri"/>
          <w:sz w:val="22"/>
        </w:rPr>
        <w:t>el 12 de mayo de 2013</w:t>
      </w:r>
    </w:p>
    <w:p>
      <w:pPr>
        <w:spacing w:after="0" w:line="268" w:lineRule="exact"/>
        <w:jc w:val="left"/>
        <w:rPr>
          <w:rFonts w:ascii="Calibri"/>
          <w:sz w:val="22"/>
        </w:rPr>
        <w:sectPr>
          <w:pgSz w:w="12240" w:h="15840"/>
          <w:pgMar w:header="0" w:footer="1003" w:top="1360" w:bottom="1200" w:left="1720" w:right="1300"/>
        </w:sectPr>
      </w:pPr>
    </w:p>
    <w:p>
      <w:pPr>
        <w:pStyle w:val="BodyText"/>
        <w:spacing w:line="360" w:lineRule="auto" w:before="56"/>
        <w:ind w:left="265" w:right="113"/>
        <w:jc w:val="both"/>
      </w:pPr>
      <w:r>
        <w:rPr/>
        <w:t>productora de bienes, se transforma en productora de servicios, se incluyen, residualmente, el comercio, las finanzas, el transporte, la sanidad, el recreo, la investigación, la educación y el gobierno (Bell, 1973, pág. 31). Actividades como la agricultura o la centralidad en la transformación de las materias primas provenientes de manera directa de la minería y el sector primario en general, pasan a segundo o tercer orden de importancia en el ámbito económico. La economía y el comercio en la sociedad post industrial dependen de los servicios. Por ello las profesiones cobran mayor importancia en la era moderna. El conocimiento teórico es el eje sobre el cual se estructura la sociedad. A partir de él se organiza, crece y se estratifica la sociedad. (</w:t>
      </w:r>
      <w:r>
        <w:rPr>
          <w:i/>
        </w:rPr>
        <w:t>Ibidem</w:t>
      </w:r>
      <w:r>
        <w:rPr/>
        <w:t>, pág. 138). La preminente fortaleza que la clase profesional adquiere en esta sociedad se pone de manifiesto: “En lugar de trabajador industrial, veremos el predominio de las </w:t>
      </w:r>
      <w:r>
        <w:rPr>
          <w:spacing w:val="14"/>
        </w:rPr>
        <w:t> </w:t>
      </w:r>
      <w:r>
        <w:rPr/>
        <w:t>clases</w:t>
      </w:r>
    </w:p>
    <w:p>
      <w:pPr>
        <w:pStyle w:val="BodyText"/>
        <w:spacing w:line="352" w:lineRule="auto" w:before="5"/>
        <w:ind w:left="265" w:right="115"/>
        <w:jc w:val="both"/>
      </w:pPr>
      <w:r>
        <w:rPr/>
        <w:t>profesionales y técnicas (tecnólogos) en la fuerza de trabajo como el autor lo señala. En México, en el presente año, 2013</w:t>
      </w:r>
      <w:r>
        <w:rPr>
          <w:position w:val="11"/>
          <w:sz w:val="16"/>
        </w:rPr>
        <w:t>41</w:t>
      </w:r>
      <w:r>
        <w:rPr/>
        <w:t>, la fortaleza de las clases profesionales es evidente. Mientras que un total de 47,777,150 de trabajadores incorporados a la Población Económicamente Activa (PEA) apenas 6,414,777 pertenecen al sector primario, 11,330,088 se ubican en el sector secundario y</w:t>
      </w:r>
    </w:p>
    <w:p>
      <w:pPr>
        <w:pStyle w:val="BodyText"/>
        <w:spacing w:line="348" w:lineRule="auto" w:before="11"/>
        <w:ind w:left="265" w:right="114"/>
        <w:jc w:val="both"/>
      </w:pPr>
      <w:r>
        <w:rPr/>
        <w:t>29,741,451 se ubican en el sector terciario. En porcentajes, la participación macroeconómica de los tres sectores se caracteriza en 13% el sector primario; 24% el sector secundario y; 63% el sector terciario</w:t>
      </w:r>
      <w:r>
        <w:rPr>
          <w:position w:val="11"/>
          <w:sz w:val="16"/>
        </w:rPr>
        <w:t>42</w:t>
      </w:r>
      <w:r>
        <w:rPr/>
        <w:t>. Las clases profesionales brindar servicios de acuerdo a sus especialidades. En torno a ello, el profesional que mayor especialización y capacitación tenga, es aquel mejor posicionado en la escena económica. El estatus y estilo de vida del </w:t>
      </w:r>
      <w:r>
        <w:rPr>
          <w:i/>
        </w:rPr>
        <w:t>nuevo sacerdote</w:t>
      </w:r>
      <w:r>
        <w:rPr>
          <w:i/>
          <w:position w:val="11"/>
          <w:sz w:val="16"/>
        </w:rPr>
        <w:t>43</w:t>
      </w:r>
      <w:r>
        <w:rPr/>
        <w:t>, se define </w:t>
      </w:r>
      <w:r>
        <w:rPr>
          <w:spacing w:val="54"/>
        </w:rPr>
        <w:t> </w:t>
      </w:r>
      <w:r>
        <w:rPr/>
        <w:t>no</w:t>
      </w:r>
    </w:p>
    <w:p>
      <w:pPr>
        <w:pStyle w:val="BodyText"/>
        <w:spacing w:before="5"/>
        <w:rPr>
          <w:sz w:val="11"/>
        </w:rPr>
      </w:pPr>
      <w:r>
        <w:rPr/>
        <w:pict>
          <v:line style="position:absolute;mso-position-horizontal-relative:page;mso-position-vertical-relative:paragraph;z-index:1816;mso-wrap-distance-left:0;mso-wrap-distance-right:0" from="99.264pt,8.938733pt" to="243.284pt,8.938733pt" stroked="true" strokeweight=".71997pt" strokecolor="#000000">
            <w10:wrap type="topAndBottom"/>
          </v:line>
        </w:pict>
      </w:r>
    </w:p>
    <w:p>
      <w:pPr>
        <w:spacing w:line="223" w:lineRule="auto" w:before="53"/>
        <w:ind w:left="265" w:right="1434" w:firstLine="0"/>
        <w:jc w:val="left"/>
        <w:rPr>
          <w:rFonts w:ascii="Calibri"/>
          <w:sz w:val="20"/>
        </w:rPr>
      </w:pPr>
      <w:r>
        <w:rPr>
          <w:rFonts w:ascii="Calibri"/>
          <w:position w:val="10"/>
          <w:sz w:val="13"/>
        </w:rPr>
        <w:t>41 </w:t>
      </w:r>
      <w:r>
        <w:rPr>
          <w:rFonts w:ascii="Calibri"/>
          <w:sz w:val="20"/>
        </w:rPr>
        <w:t>Datos del primer trimestre de 2013, disponible en: </w:t>
      </w:r>
      <w:hyperlink r:id="rId28">
        <w:r>
          <w:rPr>
            <w:rFonts w:ascii="Calibri"/>
            <w:color w:val="0000FF"/>
            <w:sz w:val="22"/>
            <w:u w:val="single" w:color="0000FF"/>
          </w:rPr>
          <w:t>http://www.inegi.org.mx/sistemas/tabuladosbasicos/tabtema.aspx?s=est&amp;c=28822</w:t>
        </w:r>
      </w:hyperlink>
      <w:r>
        <w:rPr>
          <w:rFonts w:ascii="Calibri"/>
          <w:color w:val="0000FF"/>
          <w:sz w:val="22"/>
          <w:u w:val="single" w:color="0000FF"/>
        </w:rPr>
        <w:t> </w:t>
      </w:r>
      <w:r>
        <w:rPr>
          <w:rFonts w:ascii="Calibri"/>
          <w:position w:val="10"/>
          <w:sz w:val="13"/>
        </w:rPr>
        <w:t>42 </w:t>
      </w:r>
      <w:r>
        <w:rPr>
          <w:rFonts w:ascii="Calibri"/>
          <w:sz w:val="20"/>
        </w:rPr>
        <w:t>Porcentajes redondeados</w:t>
      </w:r>
    </w:p>
    <w:p>
      <w:pPr>
        <w:spacing w:line="249" w:lineRule="exact" w:before="0"/>
        <w:ind w:left="265" w:right="184" w:firstLine="0"/>
        <w:jc w:val="left"/>
        <w:rPr>
          <w:rFonts w:ascii="Calibri" w:hAnsi="Calibri"/>
          <w:sz w:val="20"/>
        </w:rPr>
      </w:pPr>
      <w:r>
        <w:rPr>
          <w:rFonts w:ascii="Calibri" w:hAnsi="Calibri"/>
          <w:position w:val="10"/>
          <w:sz w:val="13"/>
        </w:rPr>
        <w:t>43 </w:t>
      </w:r>
      <w:r>
        <w:rPr>
          <w:rFonts w:ascii="Calibri" w:hAnsi="Calibri"/>
          <w:sz w:val="20"/>
        </w:rPr>
        <w:t>H. Spencer en su obra: </w:t>
      </w:r>
      <w:r>
        <w:rPr>
          <w:rFonts w:ascii="Calibri" w:hAnsi="Calibri"/>
          <w:i/>
          <w:sz w:val="20"/>
        </w:rPr>
        <w:t>El origen de las profesiones </w:t>
      </w:r>
      <w:r>
        <w:rPr>
          <w:rFonts w:ascii="Calibri" w:hAnsi="Calibri"/>
          <w:sz w:val="20"/>
        </w:rPr>
        <w:t>(1992, pág. 318) explica que otra razón que acredita</w:t>
      </w:r>
    </w:p>
    <w:p>
      <w:pPr>
        <w:spacing w:before="0"/>
        <w:ind w:left="265" w:right="116" w:firstLine="0"/>
        <w:jc w:val="both"/>
        <w:rPr>
          <w:rFonts w:ascii="Calibri" w:hAnsi="Calibri"/>
          <w:sz w:val="20"/>
        </w:rPr>
      </w:pPr>
      <w:r>
        <w:rPr>
          <w:rFonts w:ascii="Calibri" w:hAnsi="Calibri"/>
          <w:sz w:val="20"/>
        </w:rPr>
        <w:t>por qué ciertas profesiones, y entre ellas las de legislador y profesor tienen un origen eclesiástico, se debe a que la clase de los sacerdotes llega necesariamente a estar por encima de las otras clases por su saber y su capacidad intelectual. El autor explica  como la clase sacerdotal, provista por las otras clases de los medios  de subsistencia, vive ociosa necesariamente. No viéndose obligados a trabajar para ganarse el sustento, pueden sus miembros consagrar el tiempo y la energía al trabajo y a la disciplina intelectuales, requeridos en las ocupaciones profesionales como en oposición a las otras ocupaciones. En el contexto actual, los profesionistas, como los sacerdotes, tienen otro nivel en el estrato social, porque  utilizan  sus  conocimientos y sus habilidades</w:t>
      </w:r>
      <w:r>
        <w:rPr>
          <w:rFonts w:ascii="Calibri" w:hAnsi="Calibri"/>
          <w:spacing w:val="-18"/>
          <w:sz w:val="20"/>
        </w:rPr>
        <w:t> </w:t>
      </w:r>
      <w:r>
        <w:rPr>
          <w:rFonts w:ascii="Calibri" w:hAnsi="Calibri"/>
          <w:sz w:val="20"/>
        </w:rPr>
        <w:t>intelectuales.</w:t>
      </w:r>
    </w:p>
    <w:p>
      <w:pPr>
        <w:spacing w:after="0"/>
        <w:jc w:val="both"/>
        <w:rPr>
          <w:rFonts w:ascii="Calibri" w:hAnsi="Calibri"/>
          <w:sz w:val="20"/>
        </w:rPr>
        <w:sectPr>
          <w:pgSz w:w="12240" w:h="15840"/>
          <w:pgMar w:header="0" w:footer="1003" w:top="1360" w:bottom="1200" w:left="1720" w:right="1300"/>
        </w:sectPr>
      </w:pPr>
    </w:p>
    <w:p>
      <w:pPr>
        <w:pStyle w:val="BodyText"/>
        <w:spacing w:line="360" w:lineRule="auto" w:before="56"/>
        <w:ind w:left="265" w:right="184"/>
      </w:pPr>
      <w:r>
        <w:rPr/>
        <w:t>únicamente por sus ingresos, producto de su especialización, sino también por su cultura, producto de su conocimiento (ENOE, 2013).</w:t>
      </w:r>
    </w:p>
    <w:p>
      <w:pPr>
        <w:pStyle w:val="BodyText"/>
      </w:pPr>
    </w:p>
    <w:p>
      <w:pPr>
        <w:pStyle w:val="BodyText"/>
        <w:spacing w:line="360" w:lineRule="auto" w:before="142"/>
        <w:ind w:left="265" w:right="113" w:firstLine="707"/>
        <w:jc w:val="both"/>
      </w:pPr>
      <w:r>
        <w:rPr/>
        <w:t>En la sociedad post-industrial lo que importa no es la fuerza bruta, o la energía, sino la información, las relaciones interpersonales son fundamentales para el crecimiento y para el desarrollo, no solo económico, sino de igual forma político y cultural. “La persona clave es el profesional, pues está equipado, por su educación y preparación, para proporcionar los tipos de especialización cuya demanda aumenta” (Bell, 1973, pág. 152). Los grupos de profesionales se organizan y permanecen es tal estado por largo tiempo. Los colegios y las asociaciones –gremios- son característicos en la era moderna. Los salarios de los profesionales en México, se perciben de acuerdo a sus especializaciones, sin embargo, la oferta de profesionales que egresa de las universidades cada vez es mayor, ello condiciona para que la oferta salarial disminuya en relación a la alta demanda de empleo. Ingenieros, médicos, abogados, administradores; entre  otros, cada año solicitando un empleo en la cadena productiva y de servicios. Las políticas gubernamentales deben recurrir a otros esquemas de empleo y de autoempleo y lo trasladan a los centros educativos y a las instituciones para implementarlo en las currículas académicas de cada programa de formación. Ante tal escenario, a los profesionistas acude el riesgo del desempleo, la organización de los profesionales es un rasgo fundamental de la sociedad post-industrial, como la organización de los trabajadores especializados y semi especializados caracterizo a la sociedad industrial (Bell, 1973, pág.</w:t>
      </w:r>
      <w:r>
        <w:rPr>
          <w:spacing w:val="-19"/>
        </w:rPr>
        <w:t> </w:t>
      </w:r>
      <w:r>
        <w:rPr/>
        <w:t>173).</w:t>
      </w:r>
    </w:p>
    <w:p>
      <w:pPr>
        <w:pStyle w:val="BodyText"/>
        <w:spacing w:before="7"/>
      </w:pPr>
    </w:p>
    <w:p>
      <w:pPr>
        <w:pStyle w:val="BodyText"/>
        <w:spacing w:line="360" w:lineRule="auto"/>
        <w:ind w:left="265" w:right="116" w:firstLine="707"/>
        <w:jc w:val="both"/>
      </w:pPr>
      <w:r>
        <w:rPr/>
        <w:t>La sociedad post industrial se caracteriza por el manejo y el control desde el aspecto político, no solo en ámbito gubernamental, sino de igual forma en el seno de cada una de las instituciones. A decir de Bell (1973, pág. 425) durante los dos últimos siglos, la vida económica adquirió una expansión nunca antes conocida.  En la sociedad post industrial, otras instituciones tomarán mayor importancia en la vida social, con ello el control. La presencia del militar, </w:t>
      </w:r>
      <w:r>
        <w:rPr>
          <w:spacing w:val="2"/>
        </w:rPr>
        <w:t>del </w:t>
      </w:r>
      <w:r>
        <w:rPr/>
        <w:t>gobierno y del religioso disminuye. Las sociedades se vuelven políticas: el control se centraliza en el Estado, en las corporaciones públicas, en las empresas descentralizadas y en   </w:t>
      </w:r>
      <w:r>
        <w:rPr>
          <w:spacing w:val="24"/>
        </w:rPr>
        <w:t> </w:t>
      </w:r>
      <w:r>
        <w:rPr/>
        <w:t>la</w:t>
      </w:r>
    </w:p>
    <w:p>
      <w:pPr>
        <w:spacing w:after="0" w:line="360" w:lineRule="auto"/>
        <w:jc w:val="both"/>
        <w:sectPr>
          <w:pgSz w:w="12240" w:h="15840"/>
          <w:pgMar w:header="0" w:footer="1003" w:top="1360" w:bottom="1200" w:left="1720" w:right="1300"/>
        </w:sectPr>
      </w:pPr>
    </w:p>
    <w:p>
      <w:pPr>
        <w:pStyle w:val="BodyText"/>
        <w:spacing w:line="360" w:lineRule="auto" w:before="56"/>
        <w:ind w:left="265" w:right="112"/>
        <w:jc w:val="both"/>
      </w:pPr>
      <w:r>
        <w:rPr/>
        <w:t>política central directiva; en las empresas mixtas, y en las empresas públicas y privadas, así como en otros modelos equivalentes. Algunas serán democráticas, otras no (</w:t>
      </w:r>
      <w:r>
        <w:rPr>
          <w:i/>
        </w:rPr>
        <w:t>Ibidem</w:t>
      </w:r>
      <w:r>
        <w:rPr/>
        <w:t>).</w:t>
      </w:r>
    </w:p>
    <w:p>
      <w:pPr>
        <w:pStyle w:val="BodyText"/>
        <w:spacing w:before="10"/>
      </w:pPr>
    </w:p>
    <w:p>
      <w:pPr>
        <w:pStyle w:val="BodyText"/>
        <w:spacing w:line="360" w:lineRule="auto"/>
        <w:ind w:left="265" w:right="113" w:firstLine="707"/>
        <w:jc w:val="both"/>
      </w:pPr>
      <w:r>
        <w:rPr/>
        <w:t>Los modelos de Organizaciones no Gubernamentales (ONG’s) son productos organizacionales propiamente surgidos de la sociedad post industrial para el apoyo de las actividades de servicios que son propias del gobierno. El control de la sociedad ya no es primariamente económico, sino político (Bell, 1973, pág. 425).</w:t>
      </w:r>
    </w:p>
    <w:p>
      <w:pPr>
        <w:pStyle w:val="BodyText"/>
        <w:spacing w:before="5"/>
      </w:pPr>
    </w:p>
    <w:p>
      <w:pPr>
        <w:pStyle w:val="BodyText"/>
        <w:spacing w:line="360" w:lineRule="auto"/>
        <w:ind w:left="265" w:right="112" w:firstLine="707"/>
        <w:jc w:val="both"/>
      </w:pPr>
      <w:r>
        <w:rPr/>
        <w:t>Como Tawney en </w:t>
      </w:r>
      <w:r>
        <w:rPr>
          <w:i/>
        </w:rPr>
        <w:t>La sociedad adquisitiva </w:t>
      </w:r>
      <w:r>
        <w:rPr/>
        <w:t>definió en relación a la posesión de propiedades y su pérdida de estima frente a la función que desempeñaba. Poseer propiedades implica menor estima porque no tiene -para la época moderna- una finalidad social (Tawney en Bell, 1973).</w:t>
      </w:r>
    </w:p>
    <w:p>
      <w:pPr>
        <w:pStyle w:val="BodyText"/>
        <w:spacing w:before="5"/>
      </w:pPr>
    </w:p>
    <w:p>
      <w:pPr>
        <w:pStyle w:val="BodyText"/>
        <w:spacing w:line="360" w:lineRule="auto"/>
        <w:ind w:left="265" w:right="114" w:firstLine="707"/>
        <w:jc w:val="both"/>
      </w:pPr>
      <w:r>
        <w:rPr/>
        <w:t>Según Bell (1973, pág. 426) lo que Tawney definió es el </w:t>
      </w:r>
      <w:r>
        <w:rPr>
          <w:i/>
        </w:rPr>
        <w:t>profesionalismo, </w:t>
      </w:r>
      <w:r>
        <w:rPr/>
        <w:t>lo cual representa el meollo de la sociedad post-industrial. El profesionalismo, desde esta perspectiva, está constituido por una clase que primordialmente es una clase profesional; una clase que adquiere un estatus. Una profesión es una actividad aprendida que inicia en las aulas escolares, pero que sobre todo se determina en el ejercicio de ese entrenamiento inicial en el ámbito de trabajo. Implica una preparación formal, pero dentro de un amplio contexto intelectual. Integrarse  dentro de una profesión significa estar reconocido, formal o informalmente, por los colegas o por algún organismo establecido dentro de la profesión. Y una profesión engloba una norma de responsabilidad social. El reconocimiento lo obtiene en tanto sus conocimientos simbolicen para la sociedad un recurso de valor. El profesional posee algo que el resto de la sociedad (con excepción del grupo intelectual o gremio) no posee. La idea de profesional es una idea  de  competencia y autoridad, no únicamente técnica, también y sobre todo moral. El profesional en la sociedad post industrial se ha ganado un puesto, como dice Bell “consagrado” y pertenece a una nueva clase definida por el conocimiento y no por la propiedad  (Bell, 1973, pág.</w:t>
      </w:r>
      <w:r>
        <w:rPr>
          <w:spacing w:val="-12"/>
        </w:rPr>
        <w:t> </w:t>
      </w:r>
      <w:r>
        <w:rPr/>
        <w:t>427).</w:t>
      </w:r>
    </w:p>
    <w:p>
      <w:pPr>
        <w:spacing w:after="0" w:line="360" w:lineRule="auto"/>
        <w:jc w:val="both"/>
        <w:sectPr>
          <w:footerReference w:type="default" r:id="rId29"/>
          <w:pgSz w:w="12240" w:h="15840"/>
          <w:pgMar w:footer="1003" w:header="0" w:top="1360" w:bottom="1200" w:left="1720" w:right="1300"/>
        </w:sectPr>
      </w:pPr>
    </w:p>
    <w:p>
      <w:pPr>
        <w:pStyle w:val="BodyText"/>
        <w:spacing w:line="360" w:lineRule="auto" w:before="56"/>
        <w:ind w:left="265" w:right="115" w:firstLine="707"/>
        <w:jc w:val="both"/>
      </w:pPr>
      <w:r>
        <w:rPr/>
        <w:t>El profesional del diseño industrial posee un cuerpo de conocimientos teóricos y prácticos cuya finalidad es la de resolver un problema que refiere a un objeto. Basa su trabajo en la solución de necesidades prácticas. Como todas las profesiones hoy en día, su trabajo se acota a las condiciones expuestas por su entorno, condiciones de tipo político, de tipo social, de tipo cultural y de tipo económico. Las relaciones emanadas de ella se configuran a partir de la propia esencia de la profesión. Por ejemplo: La relación que tiene el abogado con el elemento político (socia y a nivel Estado) no es la misma que tiene el diseñador industrial. La relación que guarda el médico con la sociedad,    no es la misma que</w:t>
      </w:r>
    </w:p>
    <w:p>
      <w:pPr>
        <w:pStyle w:val="BodyText"/>
        <w:spacing w:line="279" w:lineRule="exact"/>
        <w:ind w:left="265"/>
        <w:jc w:val="both"/>
      </w:pPr>
      <w:r>
        <w:rPr/>
        <w:t>guarda</w:t>
      </w:r>
      <w:r>
        <w:rPr>
          <w:spacing w:val="58"/>
        </w:rPr>
        <w:t> </w:t>
      </w:r>
      <w:r>
        <w:rPr/>
        <w:t>la</w:t>
      </w:r>
      <w:r>
        <w:rPr>
          <w:spacing w:val="58"/>
        </w:rPr>
        <w:t> </w:t>
      </w:r>
      <w:r>
        <w:rPr/>
        <w:t>sociedad</w:t>
      </w:r>
      <w:r>
        <w:rPr>
          <w:spacing w:val="61"/>
        </w:rPr>
        <w:t> </w:t>
      </w:r>
      <w:r>
        <w:rPr/>
        <w:t>con</w:t>
      </w:r>
      <w:r>
        <w:rPr>
          <w:spacing w:val="58"/>
        </w:rPr>
        <w:t> </w:t>
      </w:r>
      <w:r>
        <w:rPr/>
        <w:t>el</w:t>
      </w:r>
      <w:r>
        <w:rPr>
          <w:spacing w:val="57"/>
        </w:rPr>
        <w:t> </w:t>
      </w:r>
      <w:r>
        <w:rPr/>
        <w:t>Di</w:t>
      </w:r>
      <w:r>
        <w:rPr>
          <w:position w:val="11"/>
          <w:sz w:val="16"/>
        </w:rPr>
        <w:t>44</w:t>
      </w:r>
      <w:r>
        <w:rPr/>
        <w:t>.</w:t>
      </w:r>
      <w:r>
        <w:rPr>
          <w:spacing w:val="58"/>
        </w:rPr>
        <w:t> </w:t>
      </w:r>
      <w:r>
        <w:rPr/>
        <w:t>La</w:t>
      </w:r>
      <w:r>
        <w:rPr>
          <w:spacing w:val="58"/>
        </w:rPr>
        <w:t> </w:t>
      </w:r>
      <w:r>
        <w:rPr/>
        <w:t>sociedad</w:t>
      </w:r>
      <w:r>
        <w:rPr>
          <w:spacing w:val="58"/>
        </w:rPr>
        <w:t> </w:t>
      </w:r>
      <w:r>
        <w:rPr/>
        <w:t>identifica</w:t>
      </w:r>
      <w:r>
        <w:rPr>
          <w:spacing w:val="58"/>
        </w:rPr>
        <w:t> </w:t>
      </w:r>
      <w:r>
        <w:rPr/>
        <w:t>a</w:t>
      </w:r>
      <w:r>
        <w:rPr>
          <w:spacing w:val="56"/>
        </w:rPr>
        <w:t> </w:t>
      </w:r>
      <w:r>
        <w:rPr/>
        <w:t>sus</w:t>
      </w:r>
      <w:r>
        <w:rPr>
          <w:spacing w:val="55"/>
        </w:rPr>
        <w:t> </w:t>
      </w:r>
      <w:r>
        <w:rPr/>
        <w:t>profesionales</w:t>
      </w:r>
      <w:r>
        <w:rPr>
          <w:spacing w:val="58"/>
        </w:rPr>
        <w:t> </w:t>
      </w:r>
      <w:r>
        <w:rPr/>
        <w:t>en</w:t>
      </w:r>
    </w:p>
    <w:p>
      <w:pPr>
        <w:pStyle w:val="BodyText"/>
        <w:spacing w:line="360" w:lineRule="auto" w:before="139"/>
        <w:ind w:left="265" w:right="121"/>
        <w:jc w:val="both"/>
      </w:pPr>
      <w:r>
        <w:rPr/>
        <w:t>relación al valor que le representan en términos de sus conocimientos  y cualidades intelectuales. La sociedad misma le otorga un valor diferenciado.</w:t>
      </w:r>
    </w:p>
    <w:p>
      <w:pPr>
        <w:pStyle w:val="BodyText"/>
      </w:pPr>
    </w:p>
    <w:p>
      <w:pPr>
        <w:pStyle w:val="BodyText"/>
      </w:pPr>
    </w:p>
    <w:p>
      <w:pPr>
        <w:pStyle w:val="BodyText"/>
      </w:pPr>
    </w:p>
    <w:p>
      <w:pPr>
        <w:pStyle w:val="Heading2"/>
        <w:numPr>
          <w:ilvl w:val="1"/>
          <w:numId w:val="4"/>
        </w:numPr>
        <w:tabs>
          <w:tab w:pos="1705" w:val="left" w:leader="none"/>
          <w:tab w:pos="1706" w:val="left" w:leader="none"/>
        </w:tabs>
        <w:spacing w:line="240" w:lineRule="auto" w:before="147" w:after="0"/>
        <w:ind w:left="1705" w:right="0" w:hanging="720"/>
        <w:jc w:val="left"/>
      </w:pPr>
      <w:r>
        <w:rPr/>
        <w:t>El diseño industrial en</w:t>
      </w:r>
      <w:r>
        <w:rPr>
          <w:spacing w:val="-5"/>
        </w:rPr>
        <w:t> </w:t>
      </w:r>
      <w:r>
        <w:rPr/>
        <w:t>México</w:t>
      </w:r>
    </w:p>
    <w:p>
      <w:pPr>
        <w:pStyle w:val="BodyText"/>
        <w:rPr>
          <w:b/>
        </w:rPr>
      </w:pPr>
    </w:p>
    <w:p>
      <w:pPr>
        <w:pStyle w:val="BodyText"/>
        <w:spacing w:line="350" w:lineRule="auto" w:before="204"/>
        <w:ind w:left="265" w:right="115"/>
        <w:jc w:val="both"/>
      </w:pPr>
      <w:r>
        <w:rPr/>
        <w:t>A México como al resto de América, la disciplina del diseño industrial llega importada del occidente: De la Alemania de inicios de siglo, bajo la influencia de la escuela funcionalista de la Bauhaus</w:t>
      </w:r>
      <w:r>
        <w:rPr>
          <w:position w:val="11"/>
          <w:sz w:val="16"/>
        </w:rPr>
        <w:t>45</w:t>
      </w:r>
      <w:r>
        <w:rPr/>
        <w:t>. </w:t>
      </w:r>
      <w:r>
        <w:rPr>
          <w:i/>
        </w:rPr>
        <w:t>La forma sigue a la función</w:t>
      </w:r>
      <w:r>
        <w:rPr>
          <w:i/>
          <w:position w:val="11"/>
          <w:sz w:val="16"/>
        </w:rPr>
        <w:t>46</w:t>
      </w:r>
      <w:r>
        <w:rPr>
          <w:i/>
        </w:rPr>
        <w:t>, </w:t>
      </w:r>
      <w:r>
        <w:rPr/>
        <w:t>constituyó el principio fundamental de la Escuela hacia la primera veintena del siglo XX,  tiempo</w:t>
      </w:r>
    </w:p>
    <w:p>
      <w:pPr>
        <w:pStyle w:val="BodyText"/>
        <w:spacing w:line="360" w:lineRule="auto" w:before="16"/>
        <w:ind w:left="265" w:right="112"/>
        <w:jc w:val="both"/>
      </w:pPr>
      <w:r>
        <w:rPr/>
        <w:pict>
          <v:line style="position:absolute;mso-position-horizontal-relative:page;mso-position-vertical-relative:paragraph;z-index:1840;mso-wrap-distance-left:0;mso-wrap-distance-right:0" from="99.264pt,106.045837pt" to="243.284pt,106.045837pt" stroked="true" strokeweight=".72003pt" strokecolor="#000000">
            <w10:wrap type="topAndBottom"/>
          </v:line>
        </w:pict>
      </w:r>
      <w:r>
        <w:rPr/>
        <w:t>que se caracterizó por la crisis del pensamiento moderno aunado a la resistencia de aceptación de la técnica: la racionalidad técnica que confluiría no solo de los aspectos artísticos, culturales y educativos sino desde luego y también desde las esferas de lo político y de lo social: el diseño reducido a la racionalización. Con su alto pensamiento crítico, la Bauhaus se posicionó en la época como una    escuela</w:t>
      </w:r>
    </w:p>
    <w:p>
      <w:pPr>
        <w:spacing w:line="261" w:lineRule="exact" w:before="39"/>
        <w:ind w:left="265" w:right="0" w:firstLine="0"/>
        <w:jc w:val="both"/>
        <w:rPr>
          <w:rFonts w:ascii="Calibri" w:hAnsi="Calibri"/>
          <w:sz w:val="20"/>
        </w:rPr>
      </w:pPr>
      <w:r>
        <w:rPr>
          <w:rFonts w:ascii="Calibri" w:hAnsi="Calibri"/>
          <w:position w:val="10"/>
          <w:sz w:val="13"/>
        </w:rPr>
        <w:t>44 </w:t>
      </w:r>
      <w:r>
        <w:rPr>
          <w:rFonts w:ascii="Calibri" w:hAnsi="Calibri"/>
          <w:sz w:val="20"/>
        </w:rPr>
        <w:t>Di Diseñador industrial</w:t>
      </w:r>
    </w:p>
    <w:p>
      <w:pPr>
        <w:spacing w:line="242" w:lineRule="exact" w:before="14"/>
        <w:ind w:left="265" w:right="127" w:firstLine="0"/>
        <w:jc w:val="both"/>
        <w:rPr>
          <w:rFonts w:ascii="Calibri" w:hAnsi="Calibri"/>
          <w:sz w:val="20"/>
        </w:rPr>
      </w:pPr>
      <w:r>
        <w:rPr>
          <w:rFonts w:ascii="Calibri" w:hAnsi="Calibri"/>
          <w:position w:val="10"/>
          <w:sz w:val="13"/>
        </w:rPr>
        <w:t>45 </w:t>
      </w:r>
      <w:r>
        <w:rPr>
          <w:rFonts w:ascii="Calibri" w:hAnsi="Calibri"/>
          <w:sz w:val="20"/>
        </w:rPr>
        <w:t>La casa de la Construcción Estatal o en el idioma alemán: Staatliche Bauhaus como mejor se conoció en el Continente Europeo.</w:t>
      </w:r>
    </w:p>
    <w:p>
      <w:pPr>
        <w:spacing w:line="244" w:lineRule="exact" w:before="1"/>
        <w:ind w:left="265" w:right="115" w:firstLine="0"/>
        <w:jc w:val="both"/>
        <w:rPr>
          <w:rFonts w:ascii="Calibri"/>
          <w:sz w:val="20"/>
        </w:rPr>
      </w:pPr>
      <w:r>
        <w:rPr>
          <w:rFonts w:ascii="Calibri"/>
          <w:position w:val="10"/>
          <w:sz w:val="13"/>
        </w:rPr>
        <w:t>46 </w:t>
      </w:r>
      <w:r>
        <w:rPr>
          <w:rFonts w:ascii="Calibri"/>
          <w:sz w:val="20"/>
        </w:rPr>
        <w:t>Pensamiento racionalista del momento introducido por el estadounidense Louis H. Sullivan. Hoy, diversos estudios como los de   B. Preston;   Nathan Crilly (2010); Nathan Crilly;        Anja Maier y P.J. Clarkson (2008) ,</w:t>
      </w:r>
    </w:p>
    <w:p>
      <w:pPr>
        <w:spacing w:before="5"/>
        <w:ind w:left="265" w:right="120" w:firstLine="0"/>
        <w:jc w:val="both"/>
        <w:rPr>
          <w:rFonts w:ascii="Calibri" w:hAnsi="Calibri"/>
          <w:sz w:val="20"/>
        </w:rPr>
      </w:pPr>
      <w:r>
        <w:rPr>
          <w:rFonts w:ascii="Calibri" w:hAnsi="Calibri"/>
          <w:sz w:val="20"/>
        </w:rPr>
        <w:t>demuestran que no es posible una determinación tajante del hecho debido a que el asunto puede ser observado desde diferentes campos disciplinarios: la ingeniería, la sociología, la antropología y el diseño mismo. Lo anterior toma en cuenta los diferentes propósitos para los cuales fue concebido un objeto, los efectos que ellos tendrán en su contexto y el medio por el cual se lleva a cabo el efecto. Los resultados tendrán que ver con las funciones instrumentales, las funciones estéticas y las funciones sociales.</w:t>
      </w:r>
    </w:p>
    <w:p>
      <w:pPr>
        <w:spacing w:after="0"/>
        <w:jc w:val="both"/>
        <w:rPr>
          <w:rFonts w:ascii="Calibri" w:hAnsi="Calibri"/>
          <w:sz w:val="20"/>
        </w:rPr>
        <w:sectPr>
          <w:footerReference w:type="default" r:id="rId30"/>
          <w:pgSz w:w="12240" w:h="15840"/>
          <w:pgMar w:footer="1003" w:header="0" w:top="1360" w:bottom="1200" w:left="1720" w:right="1300"/>
          <w:pgNumType w:start="71"/>
        </w:sectPr>
      </w:pPr>
    </w:p>
    <w:p>
      <w:pPr>
        <w:pStyle w:val="BodyText"/>
        <w:spacing w:line="360" w:lineRule="auto" w:before="56"/>
        <w:ind w:left="265" w:right="117"/>
        <w:jc w:val="both"/>
      </w:pPr>
      <w:r>
        <w:rPr/>
        <w:t>de izquierda, siendo este motivo de su cierre posteriormente en 1933  por  el Partido Nacional Socialista. Crear “el símbolo cristalino de una nueva fe” fue el principio fundamental de su principal exponente: Walter Gropius (Bayley &amp; Conran</w:t>
      </w:r>
    </w:p>
    <w:p>
      <w:pPr>
        <w:pStyle w:val="BodyText"/>
        <w:spacing w:line="360" w:lineRule="auto" w:before="2"/>
        <w:ind w:left="265" w:right="113"/>
        <w:jc w:val="both"/>
      </w:pPr>
      <w:r>
        <w:rPr/>
        <w:t>, 2008, pág. 86). Sin desdeñar las máquinas, la Escuela liderada por Gropius, tuvo como principal motor el pensamiento y comportamiento expresionista del arte con los fundamentos estéticos de las formas geométricas puras. La Bauhaus es la escuela que da origen al Diseño Industrial y al Diseño Gráfico porque unifica el  arte y la estética con la técnica en el pleno esplendor de la Revolución Industrial; Esta demarcación: desde la École de Beux Arts, continuando con la Bauhaus demarcan el pensamiento racional con el cual se introduce al diseño industrial, característica que sin duda sigue presente en la época contemporánea en la mayoría de las escuelas de enseñanza del diseño</w:t>
      </w:r>
      <w:r>
        <w:rPr>
          <w:spacing w:val="-25"/>
        </w:rPr>
        <w:t> </w:t>
      </w:r>
      <w:r>
        <w:rPr/>
        <w:t>industrial.</w:t>
      </w:r>
    </w:p>
    <w:p>
      <w:pPr>
        <w:pStyle w:val="BodyText"/>
      </w:pPr>
    </w:p>
    <w:p>
      <w:pPr>
        <w:pStyle w:val="BodyText"/>
        <w:spacing w:line="360" w:lineRule="auto" w:before="142"/>
        <w:ind w:left="265" w:right="113" w:firstLine="707"/>
        <w:jc w:val="both"/>
      </w:pPr>
      <w:r>
        <w:rPr/>
        <w:t>Al igual que en Europa, en México, los primeros diseñadores fueron arquitectos y artistas. En las escuelas pioneras fueron ellos los encargados de formar a los nuevos profesionales del diseño quienes, inicialmente, se orientaron   a proyectar los muebles que requerían los espacios construidos. La historia del diseño industrial está íntimamente ligada a la evolución de la arquitectura por un lado porque, como ya mencioné, los arquitectos fueron los primeros enseñantes del diseño y por otro, debido a que en el siglo XIX hubo una pérdida de significado de los espacios arquitectónicos. “A partir de los arquitectos y diseñadores de la Bauhaus se conoció este problema y se intentó dar un nuevo valor al espacio mediante sus diseños de mobiliario” (UAEM,</w:t>
      </w:r>
      <w:r>
        <w:rPr>
          <w:spacing w:val="-16"/>
        </w:rPr>
        <w:t> </w:t>
      </w:r>
      <w:r>
        <w:rPr/>
        <w:t>2004).</w:t>
      </w:r>
    </w:p>
    <w:p>
      <w:pPr>
        <w:pStyle w:val="BodyText"/>
        <w:spacing w:before="10"/>
        <w:rPr>
          <w:sz w:val="35"/>
        </w:rPr>
      </w:pPr>
    </w:p>
    <w:p>
      <w:pPr>
        <w:pStyle w:val="BodyText"/>
        <w:spacing w:line="360" w:lineRule="auto"/>
        <w:ind w:left="265" w:right="113" w:firstLine="707"/>
        <w:jc w:val="both"/>
      </w:pPr>
      <w:r>
        <w:rPr/>
        <w:t>La palabra “diseño” proviene del italiano </w:t>
      </w:r>
      <w:r>
        <w:rPr>
          <w:i/>
        </w:rPr>
        <w:t>disegno </w:t>
      </w:r>
      <w:r>
        <w:rPr/>
        <w:t>(RAE , 2013), Diseño, según la Real Academia Española es: El acto de trazar o delinear un edificio o una figura; En una segunda acepción, diseño implica un proyecto o  un  plan.  En tercera instancia, diseño implica concebir de manera original un objeto o una obra destinada a la producción en serie; También, y como cuarta acepción, diseño tiene que ver con la forma de cada uno de los objetos: sillas, modas o la industria.</w:t>
      </w:r>
    </w:p>
    <w:p>
      <w:pPr>
        <w:spacing w:after="0" w:line="360" w:lineRule="auto"/>
        <w:jc w:val="both"/>
        <w:sectPr>
          <w:pgSz w:w="12240" w:h="15840"/>
          <w:pgMar w:header="0" w:footer="1003" w:top="1360" w:bottom="1200" w:left="1720" w:right="1300"/>
        </w:sectPr>
      </w:pPr>
    </w:p>
    <w:p>
      <w:pPr>
        <w:pStyle w:val="BodyText"/>
        <w:spacing w:line="360" w:lineRule="auto" w:before="61"/>
        <w:ind w:left="265" w:right="114" w:firstLine="707"/>
        <w:jc w:val="both"/>
      </w:pPr>
      <w:r>
        <w:rPr/>
        <w:t>A todo esto, la profesión</w:t>
      </w:r>
      <w:r>
        <w:rPr>
          <w:position w:val="11"/>
          <w:sz w:val="16"/>
        </w:rPr>
        <w:t>47 </w:t>
      </w:r>
      <w:r>
        <w:rPr/>
        <w:t>del diseño industrial es todo lo que en el año  2013 menciona la RAE y aún más. </w:t>
      </w:r>
      <w:r>
        <w:rPr>
          <w:b/>
          <w:i/>
        </w:rPr>
        <w:t>Diseño industrial </w:t>
      </w:r>
      <w:r>
        <w:rPr/>
        <w:t>es la traducción castellana del término anglo sajón </w:t>
      </w:r>
      <w:r>
        <w:rPr>
          <w:b/>
          <w:i/>
        </w:rPr>
        <w:t>industrial design</w:t>
      </w:r>
      <w:r>
        <w:rPr/>
        <w:t>, el cual es utilizado tanto en países del mencionado idioma tanto americanos como europeos. Para los primeros autores de la literatura del diseño, se entiende por diseño industrial: la proyección (</w:t>
      </w:r>
      <w:r>
        <w:rPr>
          <w:i/>
        </w:rPr>
        <w:t>proyectación</w:t>
      </w:r>
      <w:r>
        <w:rPr/>
        <w:t>) de objetos fabricados de forma industrial, o bien, fabricados por medio de máquinas o en serie como lo proclama Tomás Maldonado (1997). Ello coincide aún en gran medida con las definiciones del diccionario de la RAE, lo cual resulta curioso, considerando la distancia en tiempo entre Maldonado y RAE así como las tendencias económicas actuales, mayormente orientas a la  consideración de los servicios y los medios tecnológicos y menos a la producción en serie de los objetos y el uso de medios industriales de producción en</w:t>
      </w:r>
      <w:r>
        <w:rPr>
          <w:spacing w:val="-25"/>
        </w:rPr>
        <w:t> </w:t>
      </w:r>
      <w:r>
        <w:rPr/>
        <w:t>masa.</w:t>
      </w:r>
    </w:p>
    <w:p>
      <w:pPr>
        <w:pStyle w:val="BodyText"/>
        <w:spacing w:line="360" w:lineRule="auto" w:before="204"/>
        <w:ind w:left="265" w:right="113" w:firstLine="707"/>
        <w:jc w:val="both"/>
      </w:pPr>
      <w:r>
        <w:rPr/>
        <w:t>Traducido literalmente, y sobre todo al principio de su historia, en México, el diseño industrial tuvo que ver más con configuración de la forma, de la estética industrial, de la configuración del objeto y de la configuración de los utensilios a partir de su proceso productivo o de sus métodos de fabricación -</w:t>
      </w:r>
      <w:r>
        <w:rPr>
          <w:i/>
        </w:rPr>
        <w:t>productos</w:t>
      </w:r>
      <w:r>
        <w:rPr/>
        <w:t>-, sobre todo los  industriales y en menor medida los artesanales.</w:t>
      </w:r>
    </w:p>
    <w:p>
      <w:pPr>
        <w:pStyle w:val="BodyText"/>
      </w:pPr>
    </w:p>
    <w:p>
      <w:pPr>
        <w:pStyle w:val="BodyText"/>
        <w:spacing w:line="360" w:lineRule="auto" w:before="142"/>
        <w:ind w:left="265" w:right="118" w:firstLine="707"/>
        <w:jc w:val="both"/>
      </w:pPr>
      <w:r>
        <w:rPr/>
        <w:t>Hacia los años setenta, una de las principales instituciones y autoridades a nivel mundial en materia de diseño industrial: el Consejo Internacional de Sociedades de Diseño Industrial (ICSID, por sus siglas en inglés) asume la misma postura:</w:t>
      </w:r>
    </w:p>
    <w:p>
      <w:pPr>
        <w:pStyle w:val="BodyText"/>
      </w:pPr>
    </w:p>
    <w:p>
      <w:pPr>
        <w:spacing w:line="360" w:lineRule="auto" w:before="141"/>
        <w:ind w:left="973" w:right="116" w:firstLine="0"/>
        <w:jc w:val="both"/>
        <w:rPr>
          <w:sz w:val="22"/>
        </w:rPr>
      </w:pPr>
      <w:r>
        <w:rPr>
          <w:sz w:val="22"/>
        </w:rPr>
        <w:t>El diseño industrial es una actividad creativa cuyos objetivos son los de determinar los aspectos formales de los objetos producidos por la industria. Estas cualidades formales no son solo las características externas, sino también aquellas que teniendo que ver con la estructura y sus relaciones funcionales conviertan al objeto de un sistema a una unidad coherente entre en punto de vista del usuario y el productor.  El  diseño  industrial  debe  considerar  todos  los  aspectos  del </w:t>
      </w:r>
      <w:r>
        <w:rPr>
          <w:spacing w:val="59"/>
          <w:sz w:val="22"/>
        </w:rPr>
        <w:t> </w:t>
      </w:r>
      <w:r>
        <w:rPr>
          <w:sz w:val="22"/>
        </w:rPr>
        <w:t>medio</w:t>
      </w:r>
    </w:p>
    <w:p>
      <w:pPr>
        <w:pStyle w:val="BodyText"/>
        <w:spacing w:before="7"/>
        <w:rPr>
          <w:sz w:val="10"/>
        </w:rPr>
      </w:pPr>
      <w:r>
        <w:rPr/>
        <w:pict>
          <v:line style="position:absolute;mso-position-horizontal-relative:page;mso-position-vertical-relative:paragraph;z-index:1864;mso-wrap-distance-left:0;mso-wrap-distance-right:0" from="99.264pt,8.4444pt" to="243.284pt,8.4444pt" stroked="true" strokeweight=".72003pt" strokecolor="#000000">
            <w10:wrap type="topAndBottom"/>
          </v:line>
        </w:pict>
      </w:r>
    </w:p>
    <w:p>
      <w:pPr>
        <w:spacing w:before="39"/>
        <w:ind w:left="265" w:right="219" w:firstLine="0"/>
        <w:jc w:val="left"/>
        <w:rPr>
          <w:rFonts w:ascii="Calibri" w:hAnsi="Calibri"/>
          <w:sz w:val="20"/>
        </w:rPr>
      </w:pPr>
      <w:r>
        <w:rPr>
          <w:rFonts w:ascii="Calibri" w:hAnsi="Calibri"/>
          <w:position w:val="10"/>
          <w:sz w:val="13"/>
        </w:rPr>
        <w:t>47 </w:t>
      </w:r>
      <w:r>
        <w:rPr>
          <w:rFonts w:ascii="Calibri" w:hAnsi="Calibri"/>
          <w:sz w:val="20"/>
        </w:rPr>
        <w:t>En este estudio, se asume que el Diseño Industrial es una profesión. No obstante, a decir de la postura de los teóricos de la sociología de las profesiones, el diseño industrial, dada su carencia teórica y el bajo requerimiento de la sociedad por sus servicios, resulta ser una semi profesión.</w:t>
      </w:r>
    </w:p>
    <w:p>
      <w:pPr>
        <w:spacing w:after="0"/>
        <w:jc w:val="left"/>
        <w:rPr>
          <w:rFonts w:ascii="Calibri" w:hAnsi="Calibri"/>
          <w:sz w:val="20"/>
        </w:rPr>
        <w:sectPr>
          <w:pgSz w:w="12240" w:h="15840"/>
          <w:pgMar w:header="0" w:footer="1003" w:top="1320" w:bottom="1200" w:left="1720" w:right="1300"/>
        </w:sectPr>
      </w:pPr>
    </w:p>
    <w:p>
      <w:pPr>
        <w:spacing w:line="360" w:lineRule="auto" w:before="56"/>
        <w:ind w:left="973" w:right="184" w:firstLine="0"/>
        <w:jc w:val="left"/>
        <w:rPr>
          <w:sz w:val="22"/>
        </w:rPr>
      </w:pPr>
      <w:r>
        <w:rPr>
          <w:sz w:val="22"/>
        </w:rPr>
        <w:t>ambiente humano los cuales sean condicionados por una producción industrial. (Maldonado en ICSID, 2013).</w:t>
      </w:r>
    </w:p>
    <w:p>
      <w:pPr>
        <w:pStyle w:val="BodyText"/>
        <w:rPr>
          <w:sz w:val="22"/>
        </w:rPr>
      </w:pPr>
    </w:p>
    <w:p>
      <w:pPr>
        <w:pStyle w:val="BodyText"/>
        <w:spacing w:line="360" w:lineRule="auto" w:before="166"/>
        <w:ind w:left="265" w:right="121" w:firstLine="707"/>
        <w:jc w:val="both"/>
      </w:pPr>
      <w:r>
        <w:rPr/>
        <w:t>Para la época, la postura de ICSID tomada de Maldonado, es también avalada por la Organización de las Naciones Unidas para la Educación, la Ciencia y la Cultura, UNESCO por sus siglas en inglés; hacia 1969. Desde entonces, la Organización, asume y retoma al diseño en diversos proyectos de desarrollo para el bienestar del hombre y su condición humana (</w:t>
      </w:r>
      <w:r>
        <w:rPr>
          <w:i/>
        </w:rPr>
        <w:t>ídem</w:t>
      </w:r>
      <w:r>
        <w:rPr/>
        <w:t>).</w:t>
      </w:r>
    </w:p>
    <w:p>
      <w:pPr>
        <w:pStyle w:val="BodyText"/>
      </w:pPr>
    </w:p>
    <w:p>
      <w:pPr>
        <w:pStyle w:val="BodyText"/>
        <w:spacing w:line="360" w:lineRule="auto" w:before="145"/>
        <w:ind w:left="265" w:right="121" w:firstLine="707"/>
        <w:jc w:val="both"/>
      </w:pPr>
      <w:r>
        <w:rPr/>
        <w:t>Desde la perspectiva del siglo pasado, particularmente de los años setentas y ochentas, la palabra industria e industrial son imprescindibles en el discurso de  la carrera. Esta perspectiva de discurso industrialista, marca desde mi punto de vista, permanentemente a la profesión. El diseño industrial, no se ha podido quitar el mote de</w:t>
      </w:r>
      <w:r>
        <w:rPr>
          <w:spacing w:val="-6"/>
        </w:rPr>
        <w:t> </w:t>
      </w:r>
      <w:r>
        <w:rPr/>
        <w:t>industrial.</w:t>
      </w:r>
    </w:p>
    <w:p>
      <w:pPr>
        <w:pStyle w:val="BodyText"/>
      </w:pPr>
    </w:p>
    <w:p>
      <w:pPr>
        <w:pStyle w:val="BodyText"/>
      </w:pPr>
    </w:p>
    <w:p>
      <w:pPr>
        <w:pStyle w:val="BodyText"/>
        <w:spacing w:before="5"/>
      </w:pPr>
    </w:p>
    <w:p>
      <w:pPr>
        <w:pStyle w:val="Heading2"/>
        <w:numPr>
          <w:ilvl w:val="0"/>
          <w:numId w:val="4"/>
        </w:numPr>
        <w:tabs>
          <w:tab w:pos="986" w:val="left" w:leader="none"/>
        </w:tabs>
        <w:spacing w:line="360" w:lineRule="auto" w:before="0" w:after="0"/>
        <w:ind w:left="985" w:right="119" w:hanging="360"/>
        <w:jc w:val="left"/>
      </w:pPr>
      <w:r>
        <w:rPr/>
        <w:t>El diseño industrial en la Universidad Autónoma del Estado de México (UAEM)</w:t>
      </w:r>
    </w:p>
    <w:p>
      <w:pPr>
        <w:pStyle w:val="BodyText"/>
        <w:rPr>
          <w:b/>
        </w:rPr>
      </w:pPr>
    </w:p>
    <w:p>
      <w:pPr>
        <w:pStyle w:val="ListParagraph"/>
        <w:numPr>
          <w:ilvl w:val="1"/>
          <w:numId w:val="4"/>
        </w:numPr>
        <w:tabs>
          <w:tab w:pos="1705" w:val="left" w:leader="none"/>
          <w:tab w:pos="1706" w:val="left" w:leader="none"/>
        </w:tabs>
        <w:spacing w:line="240" w:lineRule="auto" w:before="142" w:after="0"/>
        <w:ind w:left="1705" w:right="0" w:hanging="720"/>
        <w:jc w:val="left"/>
        <w:rPr>
          <w:b/>
          <w:sz w:val="24"/>
        </w:rPr>
      </w:pPr>
      <w:r>
        <w:rPr>
          <w:b/>
          <w:sz w:val="24"/>
        </w:rPr>
        <w:t>Bases teóricas sobre las cuales se construye la</w:t>
      </w:r>
      <w:r>
        <w:rPr>
          <w:b/>
          <w:spacing w:val="-23"/>
          <w:sz w:val="24"/>
        </w:rPr>
        <w:t> </w:t>
      </w:r>
      <w:r>
        <w:rPr>
          <w:b/>
          <w:sz w:val="24"/>
        </w:rPr>
        <w:t>disciplina</w:t>
      </w:r>
    </w:p>
    <w:p>
      <w:pPr>
        <w:pStyle w:val="BodyText"/>
        <w:rPr>
          <w:b/>
        </w:rPr>
      </w:pPr>
    </w:p>
    <w:p>
      <w:pPr>
        <w:pStyle w:val="BodyText"/>
        <w:rPr>
          <w:b/>
        </w:rPr>
      </w:pPr>
    </w:p>
    <w:p>
      <w:pPr>
        <w:pStyle w:val="BodyText"/>
        <w:spacing w:line="360" w:lineRule="auto"/>
        <w:ind w:left="265" w:right="116"/>
        <w:jc w:val="both"/>
      </w:pPr>
      <w:r>
        <w:rPr/>
        <w:t>Uno de los primeros estudios sobre el diseño industrial es el realizado por Herbert Read en 1934, el cual difundió en el libro </w:t>
      </w:r>
      <w:r>
        <w:rPr>
          <w:i/>
        </w:rPr>
        <w:t>Arte e industria</w:t>
      </w:r>
      <w:r>
        <w:rPr/>
        <w:t>, en el que trata de demostrar la importancia de hacer llegar lo “estético” a los objetos producidos en serie. El concepto de “estético” se refiere a un significado estilístico y éste al arte plástico, del que toma lo bello y excelso de la obra. Dándole un enfoque histórico al objeto y remontándose a la antigüedad, lo ve con un fin utilitario y “estético”, como se</w:t>
      </w:r>
      <w:r>
        <w:rPr>
          <w:spacing w:val="-3"/>
        </w:rPr>
        <w:t> </w:t>
      </w:r>
      <w:r>
        <w:rPr/>
        <w:t>dijo.</w:t>
      </w:r>
    </w:p>
    <w:p>
      <w:pPr>
        <w:pStyle w:val="BodyText"/>
        <w:spacing w:line="360" w:lineRule="auto" w:before="204"/>
        <w:ind w:left="265" w:right="117" w:firstLine="707"/>
        <w:jc w:val="both"/>
      </w:pPr>
      <w:r>
        <w:rPr/>
        <w:t>Esta misma cuestión de relación entre lo bello y lo útil la toma Gillo Dorfles en su libro </w:t>
      </w:r>
      <w:r>
        <w:rPr>
          <w:i/>
        </w:rPr>
        <w:t>El diseño industrial y su estética</w:t>
      </w:r>
      <w:r>
        <w:rPr/>
        <w:t>, (1968). Su planteamiento teórico lo basa en Kant  y en los  empiristas  ingleses, aunque  se da  cuenta que  la  belleza</w:t>
      </w:r>
    </w:p>
    <w:p>
      <w:pPr>
        <w:spacing w:after="0" w:line="360" w:lineRule="auto"/>
        <w:jc w:val="both"/>
        <w:sectPr>
          <w:pgSz w:w="12240" w:h="15840"/>
          <w:pgMar w:header="0" w:footer="1003" w:top="1360" w:bottom="1200" w:left="1720" w:right="1300"/>
        </w:sectPr>
      </w:pPr>
    </w:p>
    <w:p>
      <w:pPr>
        <w:pStyle w:val="BodyText"/>
        <w:spacing w:line="360" w:lineRule="auto" w:before="56"/>
        <w:ind w:left="265" w:right="121"/>
        <w:jc w:val="both"/>
      </w:pPr>
      <w:r>
        <w:rPr/>
        <w:t>funcional es antikantiana y más próxima al naturalismo ecléctico, se queda con la belleza adherente o sea con aquella belleza que implica también el fin a que la cosa debe servir. Dice que es sabido para Kant que la finalidad es el principio a priori de la facultad “estética”. Que está la posibilidad de asimilar tal finalidad de la cosa artística a su funcionalidad y sobre todo que la propiedad de la cosa se identifique  con la perfección del objeto artístico.</w:t>
      </w:r>
    </w:p>
    <w:p>
      <w:pPr>
        <w:pStyle w:val="BodyText"/>
        <w:spacing w:line="360" w:lineRule="auto" w:before="202"/>
        <w:ind w:left="265" w:right="113" w:firstLine="707"/>
        <w:jc w:val="both"/>
      </w:pPr>
      <w:r>
        <w:rPr/>
        <w:t>Casi diez años después, en 1977, Tomás Maldonado en su libro </w:t>
      </w:r>
      <w:r>
        <w:rPr>
          <w:i/>
        </w:rPr>
        <w:t>El Diseño </w:t>
      </w:r>
      <w:r>
        <w:rPr>
          <w:i/>
        </w:rPr>
        <w:t>Industrial reconsiderado </w:t>
      </w:r>
      <w:r>
        <w:rPr/>
        <w:t>retoma el tema con un enfoque fenomenológico, dejando la orientación formalista de años anteriores. Una de sus principales preguntas es si el diseño debe servir a las masas. Descubriendo el carácter sistémico de la relación necesidad – trabajo – consumo ve cómo el mundo se enriquece con la belleza de la velocidad y cómo hay una carga poética entre lo mecánico y lo orgánico.</w:t>
      </w:r>
    </w:p>
    <w:p>
      <w:pPr>
        <w:pStyle w:val="BodyText"/>
        <w:spacing w:line="360" w:lineRule="auto" w:before="204"/>
        <w:ind w:left="265" w:right="114" w:firstLine="707"/>
        <w:jc w:val="both"/>
      </w:pPr>
      <w:r>
        <w:rPr/>
        <w:t>Los tres autores mencionados son la base de todos los tratados que sobre el diseño industrial se abordó durante casi todo el final del siglo xx. Aunque sobresalen algunos con cierto escepticismo sobre el concepto de la estética kantiana. Es el caso de Jordi Llovet, en su libro la </w:t>
      </w:r>
      <w:r>
        <w:rPr>
          <w:i/>
        </w:rPr>
        <w:t>Ideología y metodología del </w:t>
      </w:r>
      <w:r>
        <w:rPr>
          <w:i/>
        </w:rPr>
        <w:t>diseño</w:t>
      </w:r>
      <w:r>
        <w:rPr/>
        <w:t>, en donde habla de los objetos y la civilización con un fundamento en los valores de uso, cambio y de signo. También relaciona la función poética del lenguaje de Román Jackobson a la elaboración de un texto de diseño. Y por último analiza los factores propios de la evolución de las series</w:t>
      </w:r>
      <w:r>
        <w:rPr>
          <w:spacing w:val="-25"/>
        </w:rPr>
        <w:t> </w:t>
      </w:r>
      <w:r>
        <w:rPr/>
        <w:t>estéticas.</w:t>
      </w:r>
    </w:p>
    <w:p>
      <w:pPr>
        <w:pStyle w:val="BodyText"/>
        <w:spacing w:line="360" w:lineRule="auto" w:before="204"/>
        <w:ind w:left="265" w:right="116" w:firstLine="707"/>
        <w:jc w:val="both"/>
      </w:pPr>
      <w:r>
        <w:rPr/>
        <w:t>En este momento es importante resaltar la importancia que ha tenido para  la teoría del diseño industrial los conceptos que sobre valores formuló Jean Baudrillard en su libro </w:t>
      </w:r>
      <w:r>
        <w:rPr>
          <w:i/>
        </w:rPr>
        <w:t>El sistema de los objetos, </w:t>
      </w:r>
      <w:r>
        <w:rPr/>
        <w:t>1968. A partir de cuatro sistemas: funcional, disfuncional, meta – disfuncional y socioideológico de los objetos; lleva el argumento hacia una definición del consumo. Afirmando que no son los objetos los que constituyen los objetos de consumo, es el objeto de la necesidad y de la satisfacción, es una “actividad de manipulación sistemática de signos”. Como falta o carencia, es</w:t>
      </w:r>
      <w:r>
        <w:rPr>
          <w:spacing w:val="-9"/>
        </w:rPr>
        <w:t> </w:t>
      </w:r>
      <w:r>
        <w:rPr/>
        <w:t>incontenible.</w:t>
      </w:r>
    </w:p>
    <w:p>
      <w:pPr>
        <w:spacing w:after="0" w:line="360" w:lineRule="auto"/>
        <w:jc w:val="both"/>
        <w:sectPr>
          <w:pgSz w:w="12240" w:h="15840"/>
          <w:pgMar w:header="0" w:footer="1003" w:top="1360" w:bottom="1200" w:left="1720" w:right="1300"/>
        </w:sectPr>
      </w:pPr>
    </w:p>
    <w:p>
      <w:pPr>
        <w:pStyle w:val="BodyText"/>
        <w:spacing w:line="362" w:lineRule="auto" w:before="54"/>
        <w:ind w:left="265" w:right="113" w:firstLine="707"/>
        <w:jc w:val="both"/>
      </w:pPr>
      <w:r>
        <w:rPr/>
        <w:t>Gui Bonsiepe en su libro </w:t>
      </w:r>
      <w:r>
        <w:rPr>
          <w:i/>
        </w:rPr>
        <w:t>Teoría y práctica del diseño industrial</w:t>
      </w:r>
      <w:r>
        <w:rPr/>
        <w:t>. Elementos para una manualística crítica, de 1975, aclaran que las “obras que hasta ahora se han escrito sobre diseño industrial las podríamos clasificar en tres formas:</w:t>
      </w:r>
    </w:p>
    <w:p>
      <w:pPr>
        <w:pStyle w:val="BodyText"/>
      </w:pPr>
    </w:p>
    <w:p>
      <w:pPr>
        <w:pStyle w:val="ListParagraph"/>
        <w:numPr>
          <w:ilvl w:val="0"/>
          <w:numId w:val="5"/>
        </w:numPr>
        <w:tabs>
          <w:tab w:pos="1274" w:val="left" w:leader="none"/>
        </w:tabs>
        <w:spacing w:line="360" w:lineRule="auto" w:before="139" w:after="0"/>
        <w:ind w:left="973" w:right="114" w:firstLine="0"/>
        <w:jc w:val="both"/>
        <w:rPr>
          <w:sz w:val="22"/>
        </w:rPr>
      </w:pPr>
      <w:r>
        <w:rPr>
          <w:sz w:val="22"/>
        </w:rPr>
        <w:t>Opiniones de críticos de arte que han metido baza en el diseño industrial. Muchos de ellos son o han sido solventes y brillantes críticos e historiadores de aquella especialidad que no han dejado de ver las repercusiones de expresión artística que tiene el diseño</w:t>
      </w:r>
      <w:r>
        <w:rPr>
          <w:spacing w:val="-11"/>
          <w:sz w:val="22"/>
        </w:rPr>
        <w:t> </w:t>
      </w:r>
      <w:r>
        <w:rPr>
          <w:sz w:val="22"/>
        </w:rPr>
        <w:t>industrial.</w:t>
      </w:r>
    </w:p>
    <w:p>
      <w:pPr>
        <w:pStyle w:val="ListParagraph"/>
        <w:numPr>
          <w:ilvl w:val="0"/>
          <w:numId w:val="5"/>
        </w:numPr>
        <w:tabs>
          <w:tab w:pos="1254" w:val="left" w:leader="none"/>
        </w:tabs>
        <w:spacing w:line="360" w:lineRule="auto" w:before="3" w:after="0"/>
        <w:ind w:left="973" w:right="118" w:firstLine="0"/>
        <w:jc w:val="both"/>
        <w:rPr>
          <w:sz w:val="22"/>
        </w:rPr>
      </w:pPr>
      <w:r>
        <w:rPr>
          <w:sz w:val="22"/>
        </w:rPr>
        <w:t>Metodologías para el proceso del diseño industrial. Todos ellos son libros de praxis que describen pormenores de aquel proceso, abundando algunos de ellos sobre sistemas particulares o de empresas que permitieron conseguir un óptimo proyectual.</w:t>
      </w:r>
    </w:p>
    <w:p>
      <w:pPr>
        <w:pStyle w:val="ListParagraph"/>
        <w:numPr>
          <w:ilvl w:val="0"/>
          <w:numId w:val="5"/>
        </w:numPr>
        <w:tabs>
          <w:tab w:pos="1249" w:val="left" w:leader="none"/>
        </w:tabs>
        <w:spacing w:line="360" w:lineRule="auto" w:before="3" w:after="0"/>
        <w:ind w:left="973" w:right="117" w:firstLine="0"/>
        <w:jc w:val="both"/>
        <w:rPr>
          <w:sz w:val="22"/>
        </w:rPr>
      </w:pPr>
      <w:r>
        <w:rPr>
          <w:sz w:val="22"/>
        </w:rPr>
        <w:t>Monografías o teorías parciales que participan directamente en el proceso de diseño o a las que se puede recurrir en ciertos casos (Bonsiepe, 1975,</w:t>
      </w:r>
      <w:r>
        <w:rPr>
          <w:spacing w:val="-15"/>
          <w:sz w:val="22"/>
        </w:rPr>
        <w:t> </w:t>
      </w:r>
      <w:r>
        <w:rPr>
          <w:sz w:val="22"/>
        </w:rPr>
        <w:t>7-10).</w:t>
      </w:r>
    </w:p>
    <w:p>
      <w:pPr>
        <w:pStyle w:val="BodyText"/>
        <w:rPr>
          <w:sz w:val="22"/>
        </w:rPr>
      </w:pPr>
    </w:p>
    <w:p>
      <w:pPr>
        <w:pStyle w:val="BodyText"/>
        <w:spacing w:before="6"/>
        <w:rPr>
          <w:sz w:val="31"/>
        </w:rPr>
      </w:pPr>
    </w:p>
    <w:p>
      <w:pPr>
        <w:pStyle w:val="BodyText"/>
        <w:spacing w:line="360" w:lineRule="auto"/>
        <w:ind w:left="265" w:right="117" w:firstLine="707"/>
        <w:jc w:val="both"/>
      </w:pPr>
      <w:r>
        <w:rPr/>
        <w:t>Bernd Löbach en su libro </w:t>
      </w:r>
      <w:r>
        <w:rPr>
          <w:i/>
        </w:rPr>
        <w:t>Diseño Industrial</w:t>
      </w:r>
      <w:r>
        <w:rPr>
          <w:b/>
          <w:i/>
        </w:rPr>
        <w:t>, </w:t>
      </w:r>
      <w:r>
        <w:rPr/>
        <w:t>(1976) dedica un capítulo a la estética del diseño industrial, en el cual, basándose en la teoría de la información y de la percepción estética, dice que está una estética del valor, una empírica y una generativa. Tomando a la forma, el material, la superficie y el color como elementos esenciales de la figura (gestalt) y por tanto de la estética del objeto.</w:t>
      </w:r>
    </w:p>
    <w:p>
      <w:pPr>
        <w:pStyle w:val="BodyText"/>
      </w:pPr>
    </w:p>
    <w:p>
      <w:pPr>
        <w:pStyle w:val="BodyText"/>
        <w:spacing w:before="7"/>
        <w:rPr>
          <w:sz w:val="29"/>
        </w:rPr>
      </w:pPr>
    </w:p>
    <w:p>
      <w:pPr>
        <w:pStyle w:val="BodyText"/>
        <w:spacing w:line="360" w:lineRule="auto"/>
        <w:ind w:left="265" w:right="113" w:firstLine="707"/>
        <w:jc w:val="both"/>
      </w:pPr>
      <w:r>
        <w:rPr/>
        <w:t>Por otro lado, desde la antropología del diseño se investiga los usos y las ideas sobre los objetos, y cómo los objetos configuran la vida material y las ideas. La cualidad histórica de una tecnología radica en la relación entre la herramienta y el organismo, en las habilidades y destrezas que una comunidad desarrolla y que convierten a los objetos y las tecnologías en soluciones satisfactorias para creencias peculiares. La tarea de la antropología del diseño es deducir cuáles son las pautas frecuentes y las extraordinarias entre la biografía del usuario y las etapas de vida de un diseño desde su creación hasta su olvido. Así lo muestra Martín Juez en su libro </w:t>
      </w:r>
      <w:r>
        <w:rPr>
          <w:i/>
        </w:rPr>
        <w:t>Una antropología para el diseño</w:t>
      </w:r>
      <w:r>
        <w:rPr/>
        <w:t>. Esta investigación muestra  cómo  establecemos  nuestros  vínculos  con  las  cosas,  la  ciudad  o  la</w:t>
      </w:r>
    </w:p>
    <w:p>
      <w:pPr>
        <w:spacing w:after="0" w:line="360" w:lineRule="auto"/>
        <w:jc w:val="both"/>
        <w:sectPr>
          <w:pgSz w:w="12240" w:h="15840"/>
          <w:pgMar w:header="0" w:footer="1003" w:top="1360" w:bottom="1200" w:left="1720" w:right="1300"/>
        </w:sectPr>
      </w:pPr>
    </w:p>
    <w:p>
      <w:pPr>
        <w:pStyle w:val="BodyText"/>
        <w:spacing w:line="360" w:lineRule="auto" w:before="56"/>
        <w:ind w:left="265" w:right="113"/>
        <w:jc w:val="both"/>
      </w:pPr>
      <w:r>
        <w:rPr/>
        <w:t>cocina, los utensilios o la indumentaria y cómo a través de ellas creemos distinguirnos de los otros, y logramos reconocer a los diversos personajes, simultáneos y fragmentados, que somos cada uno de nosotros. La obra explora hipótesis nuevas y métodos para descubrir conexiones, equivalencias y solidaridades entre algunos de los temas centrales de la antropología del diseño y diversas teorías y especialidades de la física, de la biología, del pensamiento complejo y de la transdisciplina.</w:t>
      </w:r>
    </w:p>
    <w:p>
      <w:pPr>
        <w:spacing w:line="360" w:lineRule="auto" w:before="204"/>
        <w:ind w:left="973" w:right="112" w:firstLine="0"/>
        <w:jc w:val="both"/>
        <w:rPr>
          <w:sz w:val="22"/>
        </w:rPr>
      </w:pPr>
      <w:r>
        <w:rPr>
          <w:sz w:val="22"/>
        </w:rPr>
        <w:t>Siempre que se habla o se escribe sobre una teoría del diseño que se está formado, comienzan las confrontaciones entre concepciones diversas sobre cómo se ha de organizar: de manera interdisciplinar, multidisciplinar o transdisciplinar.  En muy raras ocasiones se oye decir que una teoría del diseño pueda ser también disciplinar (Bürdek,</w:t>
      </w:r>
      <w:r>
        <w:rPr>
          <w:spacing w:val="-8"/>
          <w:sz w:val="22"/>
        </w:rPr>
        <w:t> </w:t>
      </w:r>
      <w:r>
        <w:rPr>
          <w:sz w:val="22"/>
        </w:rPr>
        <w:t>1994,175).</w:t>
      </w:r>
    </w:p>
    <w:p>
      <w:pPr>
        <w:pStyle w:val="BodyText"/>
        <w:rPr>
          <w:sz w:val="22"/>
        </w:rPr>
      </w:pPr>
    </w:p>
    <w:p>
      <w:pPr>
        <w:pStyle w:val="BodyText"/>
        <w:rPr>
          <w:sz w:val="22"/>
        </w:rPr>
      </w:pPr>
    </w:p>
    <w:p>
      <w:pPr>
        <w:pStyle w:val="Heading2"/>
        <w:numPr>
          <w:ilvl w:val="1"/>
          <w:numId w:val="4"/>
        </w:numPr>
        <w:tabs>
          <w:tab w:pos="1705" w:val="left" w:leader="none"/>
          <w:tab w:pos="1706" w:val="left" w:leader="none"/>
        </w:tabs>
        <w:spacing w:line="360" w:lineRule="auto" w:before="153" w:after="0"/>
        <w:ind w:left="1705" w:right="119" w:hanging="720"/>
        <w:jc w:val="left"/>
      </w:pPr>
      <w:r>
        <w:rPr/>
        <w:t>El diseño industrial en la Facultad de Arquitectura y Diseño de  la</w:t>
      </w:r>
      <w:r>
        <w:rPr>
          <w:spacing w:val="-4"/>
        </w:rPr>
        <w:t> </w:t>
      </w:r>
      <w:r>
        <w:rPr/>
        <w:t>UAEM</w:t>
      </w:r>
    </w:p>
    <w:p>
      <w:pPr>
        <w:pStyle w:val="BodyText"/>
        <w:rPr>
          <w:b/>
        </w:rPr>
      </w:pPr>
    </w:p>
    <w:p>
      <w:pPr>
        <w:pStyle w:val="BodyText"/>
        <w:spacing w:before="9"/>
        <w:rPr>
          <w:b/>
          <w:sz w:val="22"/>
        </w:rPr>
      </w:pPr>
    </w:p>
    <w:p>
      <w:pPr>
        <w:pStyle w:val="BodyText"/>
        <w:spacing w:line="360" w:lineRule="auto"/>
        <w:ind w:left="265" w:right="116"/>
        <w:jc w:val="both"/>
      </w:pPr>
      <w:r>
        <w:rPr/>
        <w:t>La Facultad de Arquitectura y Diseño de la UAEM, apertura la Licenciatura en Diseño Industrial en septiembre de 1987, ello tuvo relación, por un lado, como justificación a la gran actividad industrial que presentaba el Estado de México, como el tercer estado mayormente industrializado solo después de Jalisco y de Nuevo León; por otro debido al incremento en la demanda escolar. En ese contexto, los objetivos del programa curricular de DI de 1987, tienen completa relación con lo que en México sucedía. Esta dinámica marcó el hilo conductor con el cual redefinir posteriormente los siguientes programas de estudios y planes curriculares de la Licenciatura en Diseño Industrial. En este entendido,  se observa</w:t>
      </w:r>
    </w:p>
    <w:p>
      <w:pPr>
        <w:pStyle w:val="BodyText"/>
        <w:spacing w:line="360" w:lineRule="auto" w:before="2"/>
        <w:ind w:left="265" w:right="113"/>
        <w:jc w:val="both"/>
      </w:pPr>
      <w:r>
        <w:rPr/>
        <w:t>–como enseguida se aclarará- que cada una de las tres versiones mantienen un rasgo común: Un enfoque de formación en el ámbito productivo, con orientación a la intervención en los procesos de producción y al diseño y configuración de la forma.</w:t>
      </w:r>
    </w:p>
    <w:p>
      <w:pPr>
        <w:spacing w:after="0" w:line="360" w:lineRule="auto"/>
        <w:jc w:val="both"/>
        <w:sectPr>
          <w:pgSz w:w="12240" w:h="15840"/>
          <w:pgMar w:header="0" w:footer="1003" w:top="1360" w:bottom="1200" w:left="1720" w:right="1300"/>
        </w:sectPr>
      </w:pPr>
    </w:p>
    <w:p>
      <w:pPr>
        <w:pStyle w:val="Heading2"/>
        <w:spacing w:before="56"/>
        <w:jc w:val="both"/>
      </w:pPr>
      <w:r>
        <w:rPr/>
        <w:t>Plan 01. Febrero 1987- septiembre 1993</w:t>
      </w:r>
    </w:p>
    <w:p>
      <w:pPr>
        <w:pStyle w:val="BodyText"/>
        <w:spacing w:before="4"/>
        <w:rPr>
          <w:b/>
          <w:sz w:val="22"/>
        </w:rPr>
      </w:pPr>
    </w:p>
    <w:p>
      <w:pPr>
        <w:pStyle w:val="BodyText"/>
        <w:spacing w:line="360" w:lineRule="auto"/>
        <w:ind w:left="265" w:right="115"/>
        <w:jc w:val="both"/>
      </w:pPr>
      <w:r>
        <w:rPr/>
        <w:t>En el denominado Plan 01, se considera la formación con la base generalizada de algunas otras licenciaturas que en los dos primeros semestres se definan a partir de un tronco común, es decir, el primero y segundo semestre son asignaturas destinadas para las tres licenciaturas: Diseño Industrial, Diseño Gráfico y Arquitectura. La duración de la carrera era de 5 años o bien 10 semestres. El plan fue conformado por 52 asignaturas obligatorias y 16 asignaturas optativas, de las cuales el alumno debía seleccionar y cursar 8 de ellas. (Ver anexo x)</w:t>
      </w:r>
    </w:p>
    <w:p>
      <w:pPr>
        <w:pStyle w:val="BodyText"/>
        <w:spacing w:line="360" w:lineRule="auto" w:before="125"/>
        <w:ind w:left="265" w:right="112"/>
        <w:jc w:val="both"/>
      </w:pPr>
      <w:r>
        <w:rPr/>
        <w:t>El objetivo del Plan 01 fue la formación de profesionales del diseño industrial que cuya preparación estuviese acorde a las necesidades del país. La formación del egresado tendría que ver con las capacidades de relacionarse e interrelacionarse en el diseño como el “adecuador” de las tecnologías y procesos industriales estratégicos para el desarrollo regional y nacional. También  tendría que ver con  la resolución de problemas técnicos y formales de los distintos sectores que la sociedad plantee. Poseer reflexión y actitud crítica para cumplir con su compromiso con el contexto social. Formar profesionales con alto sentido de responsabilidad, ética, servicio social y una profunda conciencia de cambio en beneficio de la sociedad mexicana. Que sean promotores de un desarrollo tecnológico nacional acorde con los hábitos de consumo de nuestra</w:t>
      </w:r>
      <w:r>
        <w:rPr>
          <w:spacing w:val="-18"/>
        </w:rPr>
        <w:t> </w:t>
      </w:r>
      <w:r>
        <w:rPr/>
        <w:t>sociedad.</w:t>
      </w:r>
    </w:p>
    <w:p>
      <w:pPr>
        <w:pStyle w:val="BodyText"/>
        <w:spacing w:line="360" w:lineRule="auto" w:before="122"/>
        <w:ind w:left="265" w:right="110"/>
        <w:jc w:val="both"/>
      </w:pPr>
      <w:r>
        <w:rPr/>
        <w:t>En cuanto las áreas de desarrollo profesional, se preparó al Diseñador Industrial en la industria y como promotor del diseño. Las áreas en las que se agrupan las asignaturas. Academias: Diseño Industrial; Modelos y representación; Materiales y tecnologías; Sistemas y</w:t>
      </w:r>
      <w:r>
        <w:rPr>
          <w:spacing w:val="-11"/>
        </w:rPr>
        <w:t> </w:t>
      </w:r>
      <w:r>
        <w:rPr/>
        <w:t>Teorías.</w:t>
      </w:r>
    </w:p>
    <w:p>
      <w:pPr>
        <w:pStyle w:val="BodyText"/>
      </w:pPr>
    </w:p>
    <w:p>
      <w:pPr>
        <w:pStyle w:val="BodyText"/>
        <w:rPr>
          <w:sz w:val="33"/>
        </w:rPr>
      </w:pPr>
    </w:p>
    <w:p>
      <w:pPr>
        <w:pStyle w:val="BodyText"/>
        <w:spacing w:line="360" w:lineRule="auto"/>
        <w:ind w:left="265" w:right="112" w:firstLine="707"/>
        <w:jc w:val="both"/>
      </w:pPr>
      <w:r>
        <w:rPr/>
        <w:t>El énfasis del egresado para el desarrollo de diseño en los campos: de elementos prefabricados para la construcción; Exposiciones y exhibidores: Productos y equipos para usos específicos; Mobiliario y accesorios afines; Investigación</w:t>
      </w:r>
      <w:r>
        <w:rPr>
          <w:b/>
          <w:i/>
        </w:rPr>
        <w:t>: </w:t>
      </w:r>
      <w:r>
        <w:rPr/>
        <w:t>Esta función sustantiva para la licenciatura estuvo relegada esencialmente por la falta de docentes, instalaciones y equipo del momento.</w:t>
      </w:r>
    </w:p>
    <w:p>
      <w:pPr>
        <w:spacing w:after="0" w:line="360" w:lineRule="auto"/>
        <w:jc w:val="both"/>
        <w:sectPr>
          <w:pgSz w:w="12240" w:h="15840"/>
          <w:pgMar w:header="0" w:footer="1003" w:top="1360" w:bottom="1200" w:left="1720" w:right="1300"/>
        </w:sectPr>
      </w:pPr>
    </w:p>
    <w:p>
      <w:pPr>
        <w:pStyle w:val="Heading2"/>
        <w:spacing w:before="56"/>
        <w:jc w:val="both"/>
      </w:pPr>
      <w:r>
        <w:rPr/>
        <w:t>Plan 02. Septiembre 1993- septiembre 2000</w:t>
      </w:r>
    </w:p>
    <w:p>
      <w:pPr>
        <w:pStyle w:val="BodyText"/>
        <w:spacing w:before="4"/>
        <w:rPr>
          <w:b/>
          <w:sz w:val="22"/>
        </w:rPr>
      </w:pPr>
    </w:p>
    <w:p>
      <w:pPr>
        <w:pStyle w:val="BodyText"/>
        <w:spacing w:line="360" w:lineRule="auto"/>
        <w:ind w:left="265" w:right="116"/>
        <w:jc w:val="both"/>
      </w:pPr>
      <w:r>
        <w:rPr/>
        <w:t>La duración de la carrera fue de 5 años, los cuales estaban enfocados a la licenciatura desde el primer semestre. La realización de la tesis se desarrolla durante el 9°. Y 10°. Semestre.</w:t>
      </w:r>
    </w:p>
    <w:p>
      <w:pPr>
        <w:pStyle w:val="BodyText"/>
        <w:spacing w:line="360" w:lineRule="auto" w:before="125"/>
        <w:ind w:left="265" w:right="117" w:firstLine="707"/>
        <w:jc w:val="both"/>
      </w:pPr>
      <w:r>
        <w:rPr/>
        <w:t>La estructura y componente del plan de estudios estaban por: áreas de conocimiento, módulos, asignaturas, semestres, fases de integración y por último áreas de concentración. Estuvo compuesta por 55 asignaturas obligatorias. Se vinculan con el posgrado  Diplomados, Especialidades y Maestrías.</w:t>
      </w:r>
    </w:p>
    <w:p>
      <w:pPr>
        <w:pStyle w:val="BodyText"/>
        <w:spacing w:line="360" w:lineRule="auto" w:before="125"/>
        <w:ind w:left="265" w:right="116" w:firstLine="707"/>
        <w:jc w:val="both"/>
      </w:pPr>
      <w:r>
        <w:rPr/>
        <w:t>Objetivo: formar diseñadores industriales capaces de incidir en áreas tecnológicas, socioculturales, económicas y productivas, innovando y creando bienes demandados por la sociedad mexicana que coadyuven a la solución de las necesidades actuales de nuestro Estado. Así también preservar y difundir los valores de la expresión material de la cultura mexicana trascendiendo regional y nacionalmente, propiciando el desarrollo y bienestar social.</w:t>
      </w:r>
    </w:p>
    <w:p>
      <w:pPr>
        <w:pStyle w:val="BodyText"/>
        <w:spacing w:line="360" w:lineRule="auto" w:before="125"/>
        <w:ind w:left="265" w:right="112" w:firstLine="707"/>
        <w:jc w:val="both"/>
      </w:pPr>
      <w:r>
        <w:rPr/>
        <w:t>Áreas de desarrollo profesional: Investigador, Promotor, Docente,  Consultor, Diseñador en la</w:t>
      </w:r>
      <w:r>
        <w:rPr>
          <w:spacing w:val="-10"/>
        </w:rPr>
        <w:t> </w:t>
      </w:r>
      <w:r>
        <w:rPr/>
        <w:t>industria</w:t>
      </w:r>
    </w:p>
    <w:p>
      <w:pPr>
        <w:pStyle w:val="BodyText"/>
        <w:spacing w:line="360" w:lineRule="auto" w:before="204"/>
        <w:ind w:left="265" w:right="113" w:firstLine="707"/>
        <w:jc w:val="both"/>
      </w:pPr>
      <w:r>
        <w:rPr/>
        <w:t>Énfasis del egresado para el desarrollo de diseño en los campos: Diseño de objetos, objetos especializados, productos sistémicos, diseño de equipos, de tecnologías, desarrollo de proyectos microindustriales e industriales. El objetivo de este plan fue promover en el alumno la actitud innovadora, ética y creativa para el desarrollo profesional a través de la realización de proyectos con un alto nivel de integración técnica y metodológica, reforzando las soluciones en el área socioeconómica e introduciendo elementos de diseño e innovación tecnológica  que aporten cualitativamente mejoras a la práctica social de! Diseño</w:t>
      </w:r>
      <w:r>
        <w:rPr>
          <w:spacing w:val="-28"/>
        </w:rPr>
        <w:t> </w:t>
      </w:r>
      <w:r>
        <w:rPr/>
        <w:t>Industrial.</w:t>
      </w:r>
    </w:p>
    <w:p>
      <w:pPr>
        <w:pStyle w:val="BodyText"/>
        <w:spacing w:line="360" w:lineRule="auto" w:before="204"/>
        <w:ind w:left="265" w:right="112" w:firstLine="707"/>
        <w:jc w:val="both"/>
      </w:pPr>
      <w:r>
        <w:rPr/>
        <w:t>Áreas en las que se agrupan las asignaturas. Academias: Contexto del diseño industrial Vínculos hombre-objeto, Desarrollo de proyectos, Comunicación  y lenguajes, Tecnología y producción de la forma, Implantación de proyectos, Ciencias</w:t>
      </w:r>
      <w:r>
        <w:rPr>
          <w:spacing w:val="-4"/>
        </w:rPr>
        <w:t> </w:t>
      </w:r>
      <w:r>
        <w:rPr/>
        <w:t>auxiliares.</w:t>
      </w:r>
    </w:p>
    <w:p>
      <w:pPr>
        <w:spacing w:after="0" w:line="360" w:lineRule="auto"/>
        <w:jc w:val="both"/>
        <w:sectPr>
          <w:pgSz w:w="12240" w:h="15840"/>
          <w:pgMar w:header="0" w:footer="1003" w:top="1360" w:bottom="1200" w:left="1720" w:right="1300"/>
        </w:sectPr>
      </w:pPr>
    </w:p>
    <w:p>
      <w:pPr>
        <w:pStyle w:val="BodyText"/>
        <w:spacing w:line="360" w:lineRule="auto" w:before="56"/>
        <w:ind w:left="265" w:right="119"/>
        <w:jc w:val="both"/>
      </w:pPr>
      <w:r>
        <w:rPr/>
        <w:t>En relación a la Investigación: Respecto al diagnóstico del plan 01, el plan 02 se consideró indispensable diseñar líneas de investigación coordinadas por profesores-investigadores y que las líneas estén directamente relacionadas con las academias y módulos del plan de estudios, para que los estudiantes de semestres avanzados se involucraran con la práctica profesional del Diseño Industrial.</w:t>
      </w:r>
    </w:p>
    <w:p>
      <w:pPr>
        <w:pStyle w:val="BodyText"/>
      </w:pPr>
    </w:p>
    <w:p>
      <w:pPr>
        <w:pStyle w:val="BodyText"/>
        <w:spacing w:before="2"/>
        <w:rPr>
          <w:sz w:val="33"/>
        </w:rPr>
      </w:pPr>
    </w:p>
    <w:p>
      <w:pPr>
        <w:pStyle w:val="Heading2"/>
        <w:jc w:val="both"/>
      </w:pPr>
      <w:r>
        <w:rPr/>
        <w:t>Plan 03, 2000  y 04,</w:t>
      </w:r>
      <w:r>
        <w:rPr>
          <w:spacing w:val="57"/>
        </w:rPr>
        <w:t> </w:t>
      </w:r>
      <w:r>
        <w:rPr/>
        <w:t>2005</w:t>
      </w:r>
    </w:p>
    <w:p>
      <w:pPr>
        <w:pStyle w:val="BodyText"/>
        <w:spacing w:before="6"/>
        <w:rPr>
          <w:b/>
          <w:sz w:val="22"/>
        </w:rPr>
      </w:pPr>
    </w:p>
    <w:p>
      <w:pPr>
        <w:pStyle w:val="BodyText"/>
        <w:spacing w:line="360" w:lineRule="auto" w:before="1"/>
        <w:ind w:left="265" w:right="123"/>
        <w:jc w:val="both"/>
      </w:pPr>
      <w:r>
        <w:rPr/>
        <w:t>Estos planes están conformados por 64 asignaturas, de las cuales 12 son comunes para las cuatro</w:t>
      </w:r>
      <w:r>
        <w:rPr>
          <w:spacing w:val="-13"/>
        </w:rPr>
        <w:t> </w:t>
      </w:r>
      <w:r>
        <w:rPr/>
        <w:t>licenciaturas.</w:t>
      </w:r>
    </w:p>
    <w:p>
      <w:pPr>
        <w:pStyle w:val="BodyText"/>
        <w:spacing w:before="125"/>
        <w:ind w:left="265"/>
        <w:jc w:val="both"/>
      </w:pPr>
      <w:r>
        <w:rPr/>
        <w:t>Los objetivos del programa académico de Diseño Industrial son:</w:t>
      </w:r>
    </w:p>
    <w:p>
      <w:pPr>
        <w:pStyle w:val="BodyText"/>
        <w:spacing w:before="3"/>
        <w:rPr>
          <w:sz w:val="22"/>
        </w:rPr>
      </w:pPr>
    </w:p>
    <w:p>
      <w:pPr>
        <w:spacing w:line="360" w:lineRule="auto" w:before="0"/>
        <w:ind w:left="973" w:right="111" w:firstLine="0"/>
        <w:jc w:val="both"/>
        <w:rPr>
          <w:sz w:val="22"/>
        </w:rPr>
      </w:pPr>
      <w:r>
        <w:rPr>
          <w:sz w:val="22"/>
        </w:rPr>
        <w:t>Desarrollar la capacidad de búsqueda de problemas para la satisfacción de necesidades por medio de objetos tridimensionales; Desarrollar la capacidad para la conceptualización de objetos; Incrementar el valor estético en la cultura material y fomentar la difusión del diseño; Actuar interdisciplinaria y multidisciplinariamente en el desarrollo de los proyectos de diseño; Incrementar el desarrollo tecnológico por medio de diseño de objetos; Fomentar el espíritu emprendedor para la creación de nuevas fuentes de empleo (UAEM,</w:t>
      </w:r>
      <w:r>
        <w:rPr>
          <w:spacing w:val="-5"/>
          <w:sz w:val="22"/>
        </w:rPr>
        <w:t> </w:t>
      </w:r>
      <w:r>
        <w:rPr>
          <w:sz w:val="22"/>
        </w:rPr>
        <w:t>2004).</w:t>
      </w:r>
    </w:p>
    <w:p>
      <w:pPr>
        <w:pStyle w:val="BodyText"/>
        <w:rPr>
          <w:sz w:val="22"/>
        </w:rPr>
      </w:pPr>
    </w:p>
    <w:p>
      <w:pPr>
        <w:pStyle w:val="BodyText"/>
        <w:rPr>
          <w:sz w:val="22"/>
        </w:rPr>
      </w:pPr>
    </w:p>
    <w:p>
      <w:pPr>
        <w:pStyle w:val="BodyText"/>
        <w:spacing w:line="360" w:lineRule="auto" w:before="150"/>
        <w:ind w:left="265" w:right="112" w:firstLine="707"/>
        <w:jc w:val="both"/>
      </w:pPr>
      <w:r>
        <w:rPr/>
        <w:t>Las áreas de desarrollo del profesionista de Diseño Industrial son: En la industria. Énfasis del egresado para el desarrollo de diseño en los campos productivos. El diseño industrial se concibe como la disciplina que estudia el quehacer de evaluar: la interacción hombre-objeto, el ser humano en un medio ambiente específico y con la cultura material que conforma este medio, con el fin de solucionar necesidades que puedan ser satisfechas por medio de objetos ampliando el campo del placer estético y de participación en un mercado global o local optimizando el uso de recursos.</w:t>
      </w:r>
    </w:p>
    <w:p>
      <w:pPr>
        <w:spacing w:after="0" w:line="360" w:lineRule="auto"/>
        <w:jc w:val="both"/>
        <w:sectPr>
          <w:footerReference w:type="default" r:id="rId31"/>
          <w:pgSz w:w="12240" w:h="15840"/>
          <w:pgMar w:footer="1003" w:header="0" w:top="1360" w:bottom="1200" w:left="1720" w:right="1300"/>
        </w:sectPr>
      </w:pPr>
    </w:p>
    <w:p>
      <w:pPr>
        <w:pStyle w:val="BodyText"/>
        <w:spacing w:line="360" w:lineRule="auto" w:before="56"/>
        <w:ind w:left="265" w:right="115" w:firstLine="707"/>
        <w:jc w:val="both"/>
      </w:pPr>
      <w:r>
        <w:rPr/>
        <w:t>De acuerdo a los objetivos planteados en los tres planes se nota la incorporación de ciertos elementos de acuerdo, a la evolución de la disciplina en  el campo profesional, la versión 01 se caracteriza por tener un enfoque funcionalista, para la versión 02 se añade la formación estética que es escasa en el primer plan de estudios aunque se presenta todavía un enfoque técnico en este segundo plan de estudios, en la versión 03 se incorpora además de la formación estética y humanística la preparación para la formación de emprendedores y la salida profesional en líneas de desarrollo temáticas. La versión 04 del programa, la vigente, integra los tres elementos fundamentales en las tres primeras versiones: El funcionalismo proyectado en lo objetual, la formación estética, la formación de emprendedores y la proyección en el ámbito privado: el diseñador</w:t>
      </w:r>
      <w:r>
        <w:rPr>
          <w:spacing w:val="-24"/>
        </w:rPr>
        <w:t> </w:t>
      </w:r>
      <w:r>
        <w:rPr/>
        <w:t>productor.</w:t>
      </w:r>
    </w:p>
    <w:p>
      <w:pPr>
        <w:pStyle w:val="BodyText"/>
        <w:spacing w:line="360" w:lineRule="auto" w:before="122"/>
        <w:ind w:left="265" w:right="117" w:firstLine="707"/>
        <w:jc w:val="both"/>
      </w:pPr>
      <w:r>
        <w:rPr/>
        <w:t>De acuerdo a estadística elaborada para los Comités Interinstitucionales de la Evaluación de la Enseñanza Superior (CIEES) se muestra un crecimiento de la demanda de 77 aspirantes en el 95 a 154 en el 2003 donde la facultad ha respondido incrementando su ingreso de 35 a 70 alumnos a partir de 1995. Con relación a la eficiencia en la titulación esta ha desarrollado un considerable incremento ya que de las primeras generaciones solamente se contaba con un porcentaje del 11%, incrementándose al 35% en el 2003., Contándose hasta entonces con 71 egresados titulados.</w:t>
      </w:r>
    </w:p>
    <w:p>
      <w:pPr>
        <w:pStyle w:val="BodyText"/>
        <w:spacing w:line="360" w:lineRule="auto" w:before="122"/>
        <w:ind w:left="265" w:right="114" w:firstLine="707"/>
        <w:jc w:val="both"/>
      </w:pPr>
      <w:r>
        <w:rPr/>
        <w:t>La demanda por la licenciatura ha ido en aumento sólo se abren anualmente dos grupos. Se percibe en la relación entre los datos de Ingreso y los de egreso, una alta deserción y/o índice de reprobación los cuales se detallan en tablas anexas, sin embargo podemos observar que el porcentaje de egreso ha ido en aumento. La generación 1998 – 2003 egresa en septiembre se puede estimar que egresaran 35 alumnos aproximadamente es decir un 61% </w:t>
      </w:r>
      <w:r>
        <w:rPr>
          <w:spacing w:val="3"/>
        </w:rPr>
        <w:t>con </w:t>
      </w:r>
      <w:r>
        <w:rPr/>
        <w:t>relación a número que ingresó. Actualmente para la planta docente se cuenta con 5 profesores de tiempo completo, 2 de medio tiempo, 3 técnicos académicos y 60 por asignatura. Aquí podemos observar la enorme diferencia entre el crecimiento de profesores de asignatura con respecto a los profesores de tiempo completo y de medio tiempo haciendo pudiéndose observar el desequilibrio, debemos  recordar</w:t>
      </w:r>
      <w:r>
        <w:rPr>
          <w:spacing w:val="33"/>
        </w:rPr>
        <w:t> </w:t>
      </w:r>
      <w:r>
        <w:rPr/>
        <w:t>que</w:t>
      </w:r>
      <w:r>
        <w:rPr>
          <w:spacing w:val="35"/>
        </w:rPr>
        <w:t> </w:t>
      </w:r>
      <w:r>
        <w:rPr/>
        <w:t>COMAPROD</w:t>
      </w:r>
      <w:r>
        <w:rPr>
          <w:spacing w:val="34"/>
        </w:rPr>
        <w:t> </w:t>
      </w:r>
      <w:r>
        <w:rPr/>
        <w:t>plantea</w:t>
      </w:r>
      <w:r>
        <w:rPr>
          <w:spacing w:val="35"/>
        </w:rPr>
        <w:t> </w:t>
      </w:r>
      <w:r>
        <w:rPr/>
        <w:t>que</w:t>
      </w:r>
      <w:r>
        <w:rPr>
          <w:spacing w:val="35"/>
        </w:rPr>
        <w:t> </w:t>
      </w:r>
      <w:r>
        <w:rPr/>
        <w:t>se</w:t>
      </w:r>
      <w:r>
        <w:rPr>
          <w:spacing w:val="32"/>
        </w:rPr>
        <w:t> </w:t>
      </w:r>
      <w:r>
        <w:rPr/>
        <w:t>debe</w:t>
      </w:r>
      <w:r>
        <w:rPr>
          <w:spacing w:val="35"/>
        </w:rPr>
        <w:t> </w:t>
      </w:r>
      <w:r>
        <w:rPr/>
        <w:t>tener</w:t>
      </w:r>
      <w:r>
        <w:rPr>
          <w:spacing w:val="33"/>
        </w:rPr>
        <w:t> </w:t>
      </w:r>
      <w:r>
        <w:rPr/>
        <w:t>como</w:t>
      </w:r>
      <w:r>
        <w:rPr>
          <w:spacing w:val="32"/>
        </w:rPr>
        <w:t> </w:t>
      </w:r>
      <w:r>
        <w:rPr/>
        <w:t>máximo</w:t>
      </w:r>
      <w:r>
        <w:rPr>
          <w:spacing w:val="35"/>
        </w:rPr>
        <w:t> </w:t>
      </w:r>
      <w:r>
        <w:rPr/>
        <w:t>el</w:t>
      </w:r>
      <w:r>
        <w:rPr>
          <w:spacing w:val="34"/>
        </w:rPr>
        <w:t> </w:t>
      </w:r>
      <w:r>
        <w:rPr/>
        <w:t>33%</w:t>
      </w:r>
      <w:r>
        <w:rPr>
          <w:spacing w:val="32"/>
        </w:rPr>
        <w:t> </w:t>
      </w:r>
      <w:r>
        <w:rPr/>
        <w:t>de</w:t>
      </w:r>
    </w:p>
    <w:p>
      <w:pPr>
        <w:spacing w:after="0" w:line="360" w:lineRule="auto"/>
        <w:jc w:val="both"/>
        <w:sectPr>
          <w:footerReference w:type="default" r:id="rId32"/>
          <w:pgSz w:w="12240" w:h="15840"/>
          <w:pgMar w:footer="1003" w:header="0" w:top="1360" w:bottom="1200" w:left="1720" w:right="1300"/>
          <w:pgNumType w:start="81"/>
        </w:sectPr>
      </w:pPr>
    </w:p>
    <w:p>
      <w:pPr>
        <w:pStyle w:val="BodyText"/>
        <w:spacing w:line="360" w:lineRule="auto" w:before="56"/>
        <w:ind w:left="265" w:right="116"/>
        <w:jc w:val="both"/>
      </w:pPr>
      <w:r>
        <w:rPr/>
        <w:t>profesores de asignatura para lograr los objetivos del plan de  estudio. Actualmente existe una proporción de 91% de asignatura por 9% de Tiempo Completo y Medio Tiempo en el Nivel</w:t>
      </w:r>
      <w:r>
        <w:rPr>
          <w:spacing w:val="-12"/>
        </w:rPr>
        <w:t> </w:t>
      </w:r>
      <w:r>
        <w:rPr/>
        <w:t>Licenciatura.</w:t>
      </w:r>
    </w:p>
    <w:p>
      <w:pPr>
        <w:pStyle w:val="BodyText"/>
      </w:pPr>
    </w:p>
    <w:p>
      <w:pPr>
        <w:pStyle w:val="BodyText"/>
      </w:pPr>
    </w:p>
    <w:p>
      <w:pPr>
        <w:pStyle w:val="Heading2"/>
        <w:spacing w:before="185"/>
        <w:jc w:val="both"/>
      </w:pPr>
      <w:r>
        <w:rPr/>
        <w:t>Aspectos normativos</w:t>
      </w:r>
    </w:p>
    <w:p>
      <w:pPr>
        <w:pStyle w:val="BodyText"/>
        <w:spacing w:before="6"/>
        <w:rPr>
          <w:b/>
          <w:sz w:val="22"/>
        </w:rPr>
      </w:pPr>
    </w:p>
    <w:p>
      <w:pPr>
        <w:pStyle w:val="BodyText"/>
        <w:spacing w:line="360" w:lineRule="auto"/>
        <w:ind w:left="265" w:right="112"/>
        <w:jc w:val="both"/>
      </w:pPr>
      <w:r>
        <w:rPr/>
        <w:t>La licenciatura en Diseño Industrial de la UAEMéx; se encuentra normada por los diversos lineamientos federales y estatles, ello garantiza la legitimidad de la formación:</w:t>
      </w:r>
    </w:p>
    <w:p>
      <w:pPr>
        <w:pStyle w:val="BodyText"/>
      </w:pPr>
    </w:p>
    <w:p>
      <w:pPr>
        <w:pStyle w:val="ListParagraph"/>
        <w:numPr>
          <w:ilvl w:val="0"/>
          <w:numId w:val="6"/>
        </w:numPr>
        <w:tabs>
          <w:tab w:pos="985" w:val="left" w:leader="none"/>
          <w:tab w:pos="986" w:val="left" w:leader="none"/>
        </w:tabs>
        <w:spacing w:line="240" w:lineRule="auto" w:before="143" w:after="0"/>
        <w:ind w:left="985" w:right="0" w:hanging="360"/>
        <w:jc w:val="left"/>
        <w:rPr>
          <w:sz w:val="24"/>
        </w:rPr>
      </w:pPr>
      <w:r>
        <w:rPr>
          <w:sz w:val="24"/>
        </w:rPr>
        <w:t>La Constitución Política de los Estados Unidos</w:t>
      </w:r>
      <w:r>
        <w:rPr>
          <w:spacing w:val="-18"/>
          <w:sz w:val="24"/>
        </w:rPr>
        <w:t> </w:t>
      </w:r>
      <w:r>
        <w:rPr>
          <w:sz w:val="24"/>
        </w:rPr>
        <w:t>Mexicanos</w:t>
      </w:r>
    </w:p>
    <w:p>
      <w:pPr>
        <w:pStyle w:val="ListParagraph"/>
        <w:numPr>
          <w:ilvl w:val="0"/>
          <w:numId w:val="6"/>
        </w:numPr>
        <w:tabs>
          <w:tab w:pos="985" w:val="left" w:leader="none"/>
          <w:tab w:pos="986" w:val="left" w:leader="none"/>
        </w:tabs>
        <w:spacing w:line="240" w:lineRule="auto" w:before="135" w:after="0"/>
        <w:ind w:left="985" w:right="0" w:hanging="360"/>
        <w:jc w:val="left"/>
        <w:rPr>
          <w:sz w:val="24"/>
        </w:rPr>
      </w:pPr>
      <w:r>
        <w:rPr>
          <w:sz w:val="24"/>
        </w:rPr>
        <w:t>La Ley General de</w:t>
      </w:r>
      <w:r>
        <w:rPr>
          <w:spacing w:val="-12"/>
          <w:sz w:val="24"/>
        </w:rPr>
        <w:t> </w:t>
      </w:r>
      <w:r>
        <w:rPr>
          <w:sz w:val="24"/>
        </w:rPr>
        <w:t>Educación</w:t>
      </w:r>
    </w:p>
    <w:p>
      <w:pPr>
        <w:pStyle w:val="ListParagraph"/>
        <w:numPr>
          <w:ilvl w:val="0"/>
          <w:numId w:val="6"/>
        </w:numPr>
        <w:tabs>
          <w:tab w:pos="985" w:val="left" w:leader="none"/>
          <w:tab w:pos="986" w:val="left" w:leader="none"/>
        </w:tabs>
        <w:spacing w:line="240" w:lineRule="auto" w:before="135" w:after="0"/>
        <w:ind w:left="985" w:right="0" w:hanging="360"/>
        <w:jc w:val="left"/>
        <w:rPr>
          <w:sz w:val="24"/>
        </w:rPr>
      </w:pPr>
      <w:r>
        <w:rPr>
          <w:sz w:val="24"/>
        </w:rPr>
        <w:t>La Ley para la Coordinación de la Educación</w:t>
      </w:r>
      <w:r>
        <w:rPr>
          <w:spacing w:val="-19"/>
          <w:sz w:val="24"/>
        </w:rPr>
        <w:t> </w:t>
      </w:r>
      <w:r>
        <w:rPr>
          <w:sz w:val="24"/>
        </w:rPr>
        <w:t>Superior</w:t>
      </w:r>
    </w:p>
    <w:p>
      <w:pPr>
        <w:pStyle w:val="ListParagraph"/>
        <w:numPr>
          <w:ilvl w:val="0"/>
          <w:numId w:val="6"/>
        </w:numPr>
        <w:tabs>
          <w:tab w:pos="985" w:val="left" w:leader="none"/>
          <w:tab w:pos="986" w:val="left" w:leader="none"/>
        </w:tabs>
        <w:spacing w:line="240" w:lineRule="auto" w:before="135" w:after="0"/>
        <w:ind w:left="985" w:right="0" w:hanging="360"/>
        <w:jc w:val="left"/>
        <w:rPr>
          <w:sz w:val="24"/>
        </w:rPr>
      </w:pPr>
      <w:r>
        <w:rPr>
          <w:sz w:val="24"/>
        </w:rPr>
        <w:t>La Ley de Educación del Estado de</w:t>
      </w:r>
      <w:r>
        <w:rPr>
          <w:spacing w:val="-12"/>
          <w:sz w:val="24"/>
        </w:rPr>
        <w:t> </w:t>
      </w:r>
      <w:r>
        <w:rPr>
          <w:sz w:val="24"/>
        </w:rPr>
        <w:t>México</w:t>
      </w:r>
    </w:p>
    <w:p>
      <w:pPr>
        <w:pStyle w:val="ListParagraph"/>
        <w:numPr>
          <w:ilvl w:val="0"/>
          <w:numId w:val="6"/>
        </w:numPr>
        <w:tabs>
          <w:tab w:pos="985" w:val="left" w:leader="none"/>
          <w:tab w:pos="986" w:val="left" w:leader="none"/>
        </w:tabs>
        <w:spacing w:line="240" w:lineRule="auto" w:before="135" w:after="0"/>
        <w:ind w:left="985" w:right="0" w:hanging="360"/>
        <w:jc w:val="left"/>
        <w:rPr>
          <w:sz w:val="24"/>
        </w:rPr>
      </w:pPr>
      <w:r>
        <w:rPr>
          <w:sz w:val="24"/>
        </w:rPr>
        <w:t>La Ley de la Universidad Autónoma del Estado de</w:t>
      </w:r>
      <w:r>
        <w:rPr>
          <w:spacing w:val="-22"/>
          <w:sz w:val="24"/>
        </w:rPr>
        <w:t> </w:t>
      </w:r>
      <w:r>
        <w:rPr>
          <w:sz w:val="24"/>
        </w:rPr>
        <w:t>México</w:t>
      </w:r>
    </w:p>
    <w:p>
      <w:pPr>
        <w:pStyle w:val="ListParagraph"/>
        <w:numPr>
          <w:ilvl w:val="0"/>
          <w:numId w:val="6"/>
        </w:numPr>
        <w:tabs>
          <w:tab w:pos="985" w:val="left" w:leader="none"/>
          <w:tab w:pos="986" w:val="left" w:leader="none"/>
        </w:tabs>
        <w:spacing w:line="240" w:lineRule="auto" w:before="138" w:after="0"/>
        <w:ind w:left="985" w:right="0" w:hanging="360"/>
        <w:jc w:val="left"/>
        <w:rPr>
          <w:sz w:val="24"/>
        </w:rPr>
      </w:pPr>
      <w:r>
        <w:rPr>
          <w:sz w:val="24"/>
        </w:rPr>
        <w:t>El Estatuto Universitario de la</w:t>
      </w:r>
      <w:r>
        <w:rPr>
          <w:spacing w:val="-8"/>
          <w:sz w:val="24"/>
        </w:rPr>
        <w:t> </w:t>
      </w:r>
      <w:r>
        <w:rPr>
          <w:sz w:val="24"/>
        </w:rPr>
        <w:t>UAEM</w:t>
      </w:r>
    </w:p>
    <w:p>
      <w:pPr>
        <w:pStyle w:val="ListParagraph"/>
        <w:numPr>
          <w:ilvl w:val="0"/>
          <w:numId w:val="6"/>
        </w:numPr>
        <w:tabs>
          <w:tab w:pos="985" w:val="left" w:leader="none"/>
          <w:tab w:pos="986" w:val="left" w:leader="none"/>
        </w:tabs>
        <w:spacing w:line="240" w:lineRule="auto" w:before="135" w:after="0"/>
        <w:ind w:left="985" w:right="0" w:hanging="360"/>
        <w:jc w:val="left"/>
        <w:rPr>
          <w:sz w:val="24"/>
        </w:rPr>
      </w:pPr>
      <w:r>
        <w:rPr>
          <w:sz w:val="24"/>
        </w:rPr>
        <w:t>El Reglamento de Facultades y Escuelas Profesionales de la</w:t>
      </w:r>
      <w:r>
        <w:rPr>
          <w:spacing w:val="-24"/>
          <w:sz w:val="24"/>
        </w:rPr>
        <w:t> </w:t>
      </w:r>
      <w:r>
        <w:rPr>
          <w:sz w:val="24"/>
        </w:rPr>
        <w:t>UAEM</w:t>
      </w:r>
    </w:p>
    <w:p>
      <w:pPr>
        <w:pStyle w:val="ListParagraph"/>
        <w:numPr>
          <w:ilvl w:val="0"/>
          <w:numId w:val="6"/>
        </w:numPr>
        <w:tabs>
          <w:tab w:pos="985" w:val="left" w:leader="none"/>
          <w:tab w:pos="986" w:val="left" w:leader="none"/>
        </w:tabs>
        <w:spacing w:line="240" w:lineRule="auto" w:before="136" w:after="0"/>
        <w:ind w:left="985" w:right="0" w:hanging="360"/>
        <w:jc w:val="left"/>
        <w:rPr>
          <w:sz w:val="24"/>
        </w:rPr>
      </w:pPr>
      <w:r>
        <w:rPr>
          <w:sz w:val="24"/>
        </w:rPr>
        <w:t>El Reglamento Interno de la Facultad de Arquitectura y Diseño de la</w:t>
      </w:r>
      <w:r>
        <w:rPr>
          <w:spacing w:val="-28"/>
          <w:sz w:val="24"/>
        </w:rPr>
        <w:t> </w:t>
      </w:r>
      <w:r>
        <w:rPr>
          <w:sz w:val="24"/>
        </w:rPr>
        <w:t>UAEM</w:t>
      </w:r>
    </w:p>
    <w:p>
      <w:pPr>
        <w:pStyle w:val="ListParagraph"/>
        <w:numPr>
          <w:ilvl w:val="0"/>
          <w:numId w:val="6"/>
        </w:numPr>
        <w:tabs>
          <w:tab w:pos="985" w:val="left" w:leader="none"/>
          <w:tab w:pos="986" w:val="left" w:leader="none"/>
          <w:tab w:pos="2330" w:val="left" w:leader="none"/>
          <w:tab w:pos="3433" w:val="left" w:leader="none"/>
          <w:tab w:pos="3915" w:val="left" w:leader="none"/>
          <w:tab w:pos="4313" w:val="left" w:leader="none"/>
          <w:tab w:pos="5443" w:val="left" w:leader="none"/>
          <w:tab w:pos="5920" w:val="left" w:leader="none"/>
          <w:tab w:pos="7426" w:val="left" w:leader="none"/>
          <w:tab w:pos="7754" w:val="left" w:leader="none"/>
          <w:tab w:pos="8716" w:val="left" w:leader="none"/>
        </w:tabs>
        <w:spacing w:line="352" w:lineRule="auto" w:before="135" w:after="0"/>
        <w:ind w:left="985" w:right="118" w:hanging="360"/>
        <w:jc w:val="left"/>
        <w:rPr>
          <w:sz w:val="24"/>
        </w:rPr>
      </w:pPr>
      <w:r>
        <w:rPr>
          <w:sz w:val="24"/>
        </w:rPr>
        <w:t>Convenios</w:t>
        <w:tab/>
        <w:t>vigentes</w:t>
        <w:tab/>
        <w:t>de</w:t>
        <w:tab/>
        <w:t>la</w:t>
        <w:tab/>
        <w:t>Facultad</w:t>
        <w:tab/>
        <w:t>de</w:t>
        <w:tab/>
        <w:t>Arquitectura</w:t>
        <w:tab/>
        <w:t>y</w:t>
        <w:tab/>
        <w:t>Diseño</w:t>
        <w:tab/>
      </w:r>
      <w:r>
        <w:rPr>
          <w:spacing w:val="-1"/>
          <w:sz w:val="24"/>
        </w:rPr>
        <w:t>con </w:t>
      </w:r>
      <w:r>
        <w:rPr>
          <w:sz w:val="24"/>
        </w:rPr>
        <w:t>organismos e instituciones o agrupaciones</w:t>
      </w:r>
      <w:r>
        <w:rPr>
          <w:spacing w:val="-20"/>
          <w:sz w:val="24"/>
        </w:rPr>
        <w:t> </w:t>
      </w:r>
      <w:r>
        <w:rPr>
          <w:sz w:val="24"/>
        </w:rPr>
        <w:t>profesionales</w:t>
      </w:r>
    </w:p>
    <w:p>
      <w:pPr>
        <w:pStyle w:val="BodyText"/>
      </w:pPr>
    </w:p>
    <w:p>
      <w:pPr>
        <w:pStyle w:val="BodyText"/>
        <w:spacing w:line="360" w:lineRule="auto" w:before="150"/>
        <w:ind w:left="265" w:right="113" w:firstLine="359"/>
        <w:jc w:val="both"/>
      </w:pPr>
      <w:r>
        <w:rPr/>
        <w:t>En México, la educación impartida por el Estado está sujeta a los principios establecidos en el Artículo 3° Constitucional, principio y fin de la acción y norma para ponderar lo ya realizado. El Artículo 3° destaca que la educación que imparte el Estado será democrática, considerando a la democracia no sólo como una estructura jurídica y un régimen político, sino como un sistema de vida fundado en el mejoramiento económico, social y cultural del pueblo, y será nacional.</w:t>
      </w:r>
    </w:p>
    <w:p>
      <w:pPr>
        <w:pStyle w:val="BodyText"/>
      </w:pPr>
    </w:p>
    <w:p>
      <w:pPr>
        <w:pStyle w:val="Heading2"/>
        <w:spacing w:before="204"/>
        <w:jc w:val="both"/>
      </w:pPr>
      <w:r>
        <w:rPr/>
        <w:t>Los egresados: 25 generaciones en el área laboral</w:t>
      </w:r>
    </w:p>
    <w:p>
      <w:pPr>
        <w:spacing w:after="0"/>
        <w:jc w:val="both"/>
        <w:sectPr>
          <w:pgSz w:w="12240" w:h="15840"/>
          <w:pgMar w:header="0" w:footer="1003" w:top="1360" w:bottom="1200" w:left="1720" w:right="1300"/>
        </w:sectPr>
      </w:pPr>
    </w:p>
    <w:p>
      <w:pPr>
        <w:pStyle w:val="BodyText"/>
        <w:spacing w:line="360" w:lineRule="auto" w:before="54"/>
        <w:ind w:left="265" w:right="116"/>
        <w:jc w:val="both"/>
      </w:pPr>
      <w:r>
        <w:rPr/>
        <w:t>Diseño Industrial es uno de los 76 programas de estudio que ofrece la UAEMéx. (UAEMéx, Sistema de Planeación Universitaria, 2011), su enseñanza se inicia a partir del año de 1987 en las instalaciones de la Facultad de Arquitectura y Diseño, hoy organismo académico. Hacia este citado año, la demanda académica y de formación profesional era incipiente debido a que no se conocía aún la profesión. Ver tabla anexa 1. En la tabla, se muestran los egresados de los cinco programas académicos de Diseño Industrial descrito en planes.</w:t>
      </w:r>
    </w:p>
    <w:p>
      <w:pPr>
        <w:pStyle w:val="BodyText"/>
        <w:spacing w:before="7"/>
      </w:pPr>
    </w:p>
    <w:p>
      <w:pPr>
        <w:pStyle w:val="BodyText"/>
        <w:spacing w:line="360" w:lineRule="auto"/>
        <w:ind w:left="265" w:right="116" w:firstLine="707"/>
        <w:jc w:val="both"/>
      </w:pPr>
      <w:r>
        <w:rPr/>
        <w:t>En el año de 2012, los alumnos de primer ingreso fueron 95 comparado con el año 1987 que ingresaron solo 7 alumnos. Los egresados para este año 2012 ascienden a 43 de los cuales 32 se graduaron al presentar su examen profesional. Lo anterior indica que el 74 por ciento de los alumnos formados en esta licenciatura se convierte en profesionista al sea acreditado con el título de diseñador industrial. (Universidad Autónoma del Estado de México,</w:t>
      </w:r>
      <w:r>
        <w:rPr>
          <w:spacing w:val="-21"/>
        </w:rPr>
        <w:t> </w:t>
      </w:r>
      <w:r>
        <w:rPr/>
        <w:t>2013).</w:t>
      </w:r>
    </w:p>
    <w:p>
      <w:pPr>
        <w:pStyle w:val="BodyText"/>
      </w:pPr>
    </w:p>
    <w:p>
      <w:pPr>
        <w:pStyle w:val="BodyText"/>
        <w:spacing w:before="10"/>
        <w:rPr>
          <w:sz w:val="34"/>
        </w:rPr>
      </w:pPr>
    </w:p>
    <w:p>
      <w:pPr>
        <w:pStyle w:val="Heading2"/>
        <w:numPr>
          <w:ilvl w:val="1"/>
          <w:numId w:val="4"/>
        </w:numPr>
        <w:tabs>
          <w:tab w:pos="1706" w:val="left" w:leader="none"/>
        </w:tabs>
        <w:spacing w:line="240" w:lineRule="auto" w:before="0" w:after="0"/>
        <w:ind w:left="1705" w:right="0" w:hanging="720"/>
        <w:jc w:val="both"/>
      </w:pPr>
      <w:r>
        <w:rPr/>
        <w:t>El Colegio de Diseñadores del Estado de México,</w:t>
      </w:r>
      <w:r>
        <w:rPr>
          <w:spacing w:val="-12"/>
        </w:rPr>
        <w:t> </w:t>
      </w:r>
      <w:r>
        <w:rPr/>
        <w:t>(CODIEM).</w:t>
      </w:r>
    </w:p>
    <w:p>
      <w:pPr>
        <w:pStyle w:val="BodyText"/>
        <w:rPr>
          <w:b/>
        </w:rPr>
      </w:pPr>
    </w:p>
    <w:p>
      <w:pPr>
        <w:spacing w:line="360" w:lineRule="auto" w:before="204"/>
        <w:ind w:left="973" w:right="117" w:firstLine="0"/>
        <w:jc w:val="both"/>
        <w:rPr>
          <w:sz w:val="22"/>
        </w:rPr>
      </w:pPr>
      <w:r>
        <w:rPr>
          <w:sz w:val="22"/>
        </w:rPr>
        <w:t>Podría decirse que los clientes piden cuentas a las empresas a través del  mercado, en tanto sus iguales piden cuentas al profesional a través del grupo profesional. (Bell, 1973, pág.</w:t>
      </w:r>
      <w:r>
        <w:rPr>
          <w:spacing w:val="-8"/>
          <w:sz w:val="22"/>
        </w:rPr>
        <w:t> </w:t>
      </w:r>
      <w:r>
        <w:rPr>
          <w:sz w:val="22"/>
        </w:rPr>
        <w:t>427)</w:t>
      </w:r>
    </w:p>
    <w:p>
      <w:pPr>
        <w:pStyle w:val="BodyText"/>
        <w:spacing w:before="3"/>
      </w:pPr>
    </w:p>
    <w:p>
      <w:pPr>
        <w:pStyle w:val="BodyText"/>
        <w:spacing w:line="355" w:lineRule="auto"/>
        <w:ind w:left="265" w:right="120"/>
        <w:jc w:val="both"/>
      </w:pPr>
      <w:r>
        <w:rPr/>
        <w:t>A un cuarto de siglo, la profesión del diseño industrial en Toluca, aunque con ciertas consideraciones, se puede decir que es hoy una profesión consolidada. Se ha consolidado en la universidad al dar cuenta de más de 1000 alumnos egresados y cerca de 350 titulados, todos ellos representantes de veinticinco generaciones de diseñadores industriales. Estos diseñadores formados dentro de al menos veinte generaciones</w:t>
      </w:r>
      <w:r>
        <w:rPr>
          <w:position w:val="11"/>
          <w:sz w:val="16"/>
        </w:rPr>
        <w:t>48    </w:t>
      </w:r>
      <w:r>
        <w:rPr/>
        <w:t>hoy son parte de la población   </w:t>
      </w:r>
      <w:r>
        <w:rPr>
          <w:spacing w:val="29"/>
        </w:rPr>
        <w:t> </w:t>
      </w:r>
      <w:r>
        <w:rPr/>
        <w:t>económicamente</w:t>
      </w:r>
    </w:p>
    <w:p>
      <w:pPr>
        <w:pStyle w:val="BodyText"/>
        <w:spacing w:line="360" w:lineRule="auto"/>
        <w:ind w:left="265" w:right="115"/>
        <w:jc w:val="both"/>
      </w:pPr>
      <w:r>
        <w:rPr/>
        <w:t>activa. Son, parte de la planta docente de la Facultad de Arquitectura y Diseño de la Universidad Autónoma del Estado de México y de otras instituciones de educación superior en el Estado de México y en el interior de la República como</w:t>
      </w:r>
    </w:p>
    <w:p>
      <w:pPr>
        <w:pStyle w:val="BodyText"/>
        <w:rPr>
          <w:sz w:val="20"/>
        </w:rPr>
      </w:pPr>
    </w:p>
    <w:p>
      <w:pPr>
        <w:pStyle w:val="BodyText"/>
        <w:spacing w:before="1"/>
        <w:rPr>
          <w:sz w:val="13"/>
        </w:rPr>
      </w:pPr>
      <w:r>
        <w:rPr/>
        <w:pict>
          <v:line style="position:absolute;mso-position-horizontal-relative:page;mso-position-vertical-relative:paragraph;z-index:1888;mso-wrap-distance-left:0;mso-wrap-distance-right:0" from="99.264pt,9.850895pt" to="243.284pt,9.850895pt" stroked="true" strokeweight=".71997pt" strokecolor="#000000">
            <w10:wrap type="topAndBottom"/>
          </v:line>
        </w:pict>
      </w:r>
    </w:p>
    <w:p>
      <w:pPr>
        <w:spacing w:before="37"/>
        <w:ind w:left="265" w:right="530" w:firstLine="0"/>
        <w:jc w:val="left"/>
        <w:rPr>
          <w:rFonts w:ascii="Calibri"/>
          <w:sz w:val="20"/>
        </w:rPr>
      </w:pPr>
      <w:r>
        <w:rPr>
          <w:rFonts w:ascii="Calibri"/>
          <w:position w:val="10"/>
          <w:sz w:val="13"/>
        </w:rPr>
        <w:t>48 </w:t>
      </w:r>
      <w:r>
        <w:rPr>
          <w:rFonts w:ascii="Calibri"/>
          <w:sz w:val="20"/>
        </w:rPr>
        <w:t>Las generaciones comprendidas  entre 1987 y 2008.</w:t>
      </w:r>
    </w:p>
    <w:p>
      <w:pPr>
        <w:spacing w:after="0"/>
        <w:jc w:val="left"/>
        <w:rPr>
          <w:rFonts w:ascii="Calibri"/>
          <w:sz w:val="20"/>
        </w:rPr>
        <w:sectPr>
          <w:pgSz w:w="12240" w:h="15840"/>
          <w:pgMar w:header="0" w:footer="1003" w:top="1360" w:bottom="1200" w:left="1720" w:right="1300"/>
        </w:sectPr>
      </w:pPr>
    </w:p>
    <w:p>
      <w:pPr>
        <w:pStyle w:val="BodyText"/>
        <w:spacing w:line="360" w:lineRule="auto" w:before="56"/>
        <w:ind w:left="265" w:right="122"/>
        <w:jc w:val="both"/>
      </w:pPr>
      <w:r>
        <w:rPr/>
        <w:t>es el caso del Instituto de Estudios Superiores de Monterrey (ITESM), la Universidad del Valle de México (UVM), la Universidad Nacional Autónoma de México (UNAM), La Universidad Politécnica del Valle de Toluca (UPVT), entre otras. Todas ellas, no solo del ámbito público, sino de igual forma del ámbito privado.</w:t>
      </w:r>
    </w:p>
    <w:p>
      <w:pPr>
        <w:pStyle w:val="BodyText"/>
        <w:spacing w:line="360" w:lineRule="auto" w:before="204"/>
        <w:ind w:left="265" w:right="119"/>
        <w:jc w:val="both"/>
      </w:pPr>
      <w:r>
        <w:rPr/>
        <w:t>Esta profesión, se ha consolidado también en el ámbito productivo, en su gran diversidad, no solo en el aspecto de proponer ideas, sino de igual forma de colaborar en ambientes laborales relacionados con los diferentes ciclos de vida del producto: procesos, sistemas, etc.; ello ha implicado acceder al ámbito laboral en la industria manufacturera, y al ámbito laboral de la industria de servicios. Sus labores comprenden a empresas como: Grupo Industrial Bimbo, Algunos de estos egresados de la licenciatura se encuentran aportando y brindando sus servicios y talentos en el sector primario: la acuicultura y la agricultura, son un ejemplo (CODIEM,</w:t>
      </w:r>
      <w:r>
        <w:rPr>
          <w:spacing w:val="-6"/>
        </w:rPr>
        <w:t> </w:t>
      </w:r>
      <w:r>
        <w:rPr/>
        <w:t>2013)</w:t>
      </w:r>
    </w:p>
    <w:p>
      <w:pPr>
        <w:pStyle w:val="BodyText"/>
        <w:spacing w:line="360" w:lineRule="auto" w:before="204"/>
        <w:ind w:left="265" w:right="113"/>
        <w:jc w:val="both"/>
      </w:pPr>
      <w:r>
        <w:rPr/>
        <w:t>De acuerdo a la división analítica de la economía que hiciera Colin Clark hace setenta años, tres son los sectores que la determinan: el sector primario, el sector secundario y el sector terciario. El diseñador industrial participa y está presente manifestando su ejercicio profesional en cada una de ellas. (Bell, 2006) Esto demuestra entre otras cosas, la gran diversidad de acción de un profesionista de Diseño Industrial.</w:t>
      </w:r>
    </w:p>
    <w:p>
      <w:pPr>
        <w:pStyle w:val="BodyText"/>
        <w:spacing w:line="360" w:lineRule="auto" w:before="204"/>
        <w:ind w:left="265" w:right="110"/>
        <w:jc w:val="both"/>
      </w:pPr>
      <w:r>
        <w:rPr/>
        <w:t>Se ha consolidado, también, en el ámbito social porque hoy en día, en México como en el interior del país la población y particularmente la urbana, reconoce y valora al profesionista de diseño. El hacedor de objetos, el conceptualizador, el creativo, el proyectivo, el sistémico, el vanguardista, el que interviene como el Consejo internacional de Sociedades del Diseño Industrial (ICSID, por sus siglas en inglés International Council of Societies of Industrial Design) lo ratifica: en los procesos, sistemas y  en todos los ciclos de vida del producto (2012).</w:t>
      </w:r>
    </w:p>
    <w:p>
      <w:pPr>
        <w:pStyle w:val="BodyText"/>
        <w:spacing w:line="360" w:lineRule="auto" w:before="204"/>
        <w:ind w:left="265" w:right="116"/>
        <w:jc w:val="both"/>
      </w:pPr>
      <w:r>
        <w:rPr/>
        <w:t>El diseñador industrial ha evolucionado como profesionista, ha pasado de ser un simple maquillador de objetos a un profesional, necesario para  proveer </w:t>
      </w:r>
      <w:r>
        <w:rPr>
          <w:spacing w:val="61"/>
        </w:rPr>
        <w:t> </w:t>
      </w:r>
      <w:r>
        <w:rPr/>
        <w:t>mediante</w:t>
      </w:r>
    </w:p>
    <w:p>
      <w:pPr>
        <w:spacing w:after="0" w:line="360" w:lineRule="auto"/>
        <w:jc w:val="both"/>
        <w:sectPr>
          <w:pgSz w:w="12240" w:h="15840"/>
          <w:pgMar w:header="0" w:footer="1003" w:top="1360" w:bottom="1200" w:left="1720" w:right="1300"/>
        </w:sectPr>
      </w:pPr>
    </w:p>
    <w:p>
      <w:pPr>
        <w:pStyle w:val="BodyText"/>
        <w:spacing w:line="360" w:lineRule="auto" w:before="56"/>
        <w:ind w:left="265" w:right="125"/>
        <w:jc w:val="both"/>
      </w:pPr>
      <w:r>
        <w:rPr/>
        <w:t>sus creaciones e intervenciones la comodidad, la seguridad y la satisfacción en todos los contextos de la vida de las sociedades.</w:t>
      </w:r>
    </w:p>
    <w:p>
      <w:pPr>
        <w:pStyle w:val="BodyText"/>
        <w:spacing w:before="204"/>
        <w:ind w:left="265"/>
        <w:jc w:val="both"/>
      </w:pPr>
      <w:r>
        <w:rPr/>
        <w:t>El CODIEM se funda el 27 de Noviembre de 2010l.</w:t>
      </w:r>
    </w:p>
    <w:p>
      <w:pPr>
        <w:pStyle w:val="BodyText"/>
        <w:spacing w:before="4"/>
        <w:rPr>
          <w:sz w:val="29"/>
        </w:rPr>
      </w:pPr>
    </w:p>
    <w:p>
      <w:pPr>
        <w:pStyle w:val="Heading2"/>
        <w:spacing w:before="1"/>
        <w:jc w:val="both"/>
      </w:pPr>
      <w:r>
        <w:rPr/>
        <w:t>¿Qué es un Colegio?</w:t>
      </w:r>
    </w:p>
    <w:p>
      <w:pPr>
        <w:pStyle w:val="BodyText"/>
        <w:spacing w:before="4"/>
        <w:rPr>
          <w:b/>
          <w:sz w:val="29"/>
        </w:rPr>
      </w:pPr>
    </w:p>
    <w:p>
      <w:pPr>
        <w:pStyle w:val="BodyText"/>
        <w:spacing w:line="360" w:lineRule="auto" w:before="1"/>
        <w:ind w:left="265" w:right="112"/>
        <w:jc w:val="both"/>
      </w:pPr>
      <w:r>
        <w:rPr/>
        <w:t>La SEP (2012) define a los Colegios de Profesionistas, como aquellas asociaciones civiles (no lucrativas) que se conforman por profesionistas de una misma rama, todos ellos interesados en agruparse para trabajar en beneficio de la profesión a la que pertenecen. Un Colegio, se reconoce también como un gremio, y es responsable de promover acciones en beneficio de la población, a través del servicio social profesional que, de acuerdo con la ley, deben prestar todos los profesionistas, desempeñando tareas directamente relacionadas con su</w:t>
      </w:r>
      <w:r>
        <w:rPr>
          <w:spacing w:val="-36"/>
        </w:rPr>
        <w:t> </w:t>
      </w:r>
      <w:r>
        <w:rPr/>
        <w:t>profesión.</w:t>
      </w:r>
    </w:p>
    <w:p>
      <w:pPr>
        <w:pStyle w:val="BodyText"/>
        <w:spacing w:line="360" w:lineRule="auto" w:before="204"/>
        <w:ind w:left="265" w:right="120" w:firstLine="67"/>
        <w:jc w:val="both"/>
      </w:pPr>
      <w:r>
        <w:rPr/>
        <w:t>La finalidad de un Colegio es elevar la calidad de vida de la  comunidad,  asimismo de vigilar el ejercicio profesional con objeto de que este se realice en el más alto plano legal y moral, promover la expedición de leyes, reglamentos y sus reformas relativos al ejercicio profesional. Colaborar en la elaboración de planes  de estudios profesionales, certificarlos y acreditarlos. También, promueve la protección en  el ejercicio de la profesión de sus</w:t>
      </w:r>
      <w:r>
        <w:rPr>
          <w:spacing w:val="-15"/>
        </w:rPr>
        <w:t> </w:t>
      </w:r>
      <w:r>
        <w:rPr/>
        <w:t>agremiados.</w:t>
      </w:r>
    </w:p>
    <w:p>
      <w:pPr>
        <w:pStyle w:val="Heading2"/>
        <w:spacing w:before="204"/>
        <w:jc w:val="both"/>
      </w:pPr>
      <w:r>
        <w:rPr/>
        <w:t>Un colegio, es vínculo o puente entre:</w:t>
      </w:r>
    </w:p>
    <w:p>
      <w:pPr>
        <w:pStyle w:val="BodyText"/>
        <w:spacing w:before="5"/>
        <w:rPr>
          <w:b/>
          <w:sz w:val="29"/>
        </w:rPr>
      </w:pPr>
    </w:p>
    <w:p>
      <w:pPr>
        <w:pStyle w:val="ListParagraph"/>
        <w:numPr>
          <w:ilvl w:val="0"/>
          <w:numId w:val="6"/>
        </w:numPr>
        <w:tabs>
          <w:tab w:pos="985" w:val="left" w:leader="none"/>
          <w:tab w:pos="986" w:val="left" w:leader="none"/>
        </w:tabs>
        <w:spacing w:line="240" w:lineRule="auto" w:before="0" w:after="0"/>
        <w:ind w:left="985" w:right="0" w:hanging="360"/>
        <w:jc w:val="left"/>
        <w:rPr>
          <w:sz w:val="24"/>
        </w:rPr>
      </w:pPr>
      <w:r>
        <w:rPr>
          <w:sz w:val="24"/>
        </w:rPr>
        <w:t>El profesionista y el sector</w:t>
      </w:r>
      <w:r>
        <w:rPr>
          <w:spacing w:val="-12"/>
          <w:sz w:val="24"/>
        </w:rPr>
        <w:t> </w:t>
      </w:r>
      <w:r>
        <w:rPr>
          <w:sz w:val="24"/>
        </w:rPr>
        <w:t>productivo</w:t>
      </w:r>
    </w:p>
    <w:p>
      <w:pPr>
        <w:pStyle w:val="ListParagraph"/>
        <w:numPr>
          <w:ilvl w:val="0"/>
          <w:numId w:val="6"/>
        </w:numPr>
        <w:tabs>
          <w:tab w:pos="985" w:val="left" w:leader="none"/>
          <w:tab w:pos="986" w:val="left" w:leader="none"/>
        </w:tabs>
        <w:spacing w:line="240" w:lineRule="auto" w:before="135" w:after="0"/>
        <w:ind w:left="985" w:right="0" w:hanging="360"/>
        <w:jc w:val="left"/>
        <w:rPr>
          <w:sz w:val="24"/>
        </w:rPr>
      </w:pPr>
      <w:r>
        <w:rPr>
          <w:sz w:val="24"/>
        </w:rPr>
        <w:t>Entre el profesionista y el ámbito</w:t>
      </w:r>
      <w:r>
        <w:rPr>
          <w:spacing w:val="-12"/>
          <w:sz w:val="24"/>
        </w:rPr>
        <w:t> </w:t>
      </w:r>
      <w:r>
        <w:rPr>
          <w:sz w:val="24"/>
        </w:rPr>
        <w:t>académico</w:t>
      </w:r>
    </w:p>
    <w:p>
      <w:pPr>
        <w:pStyle w:val="ListParagraph"/>
        <w:numPr>
          <w:ilvl w:val="0"/>
          <w:numId w:val="6"/>
        </w:numPr>
        <w:tabs>
          <w:tab w:pos="985" w:val="left" w:leader="none"/>
          <w:tab w:pos="986" w:val="left" w:leader="none"/>
        </w:tabs>
        <w:spacing w:line="240" w:lineRule="auto" w:before="135" w:after="0"/>
        <w:ind w:left="985" w:right="0" w:hanging="360"/>
        <w:jc w:val="left"/>
        <w:rPr>
          <w:sz w:val="24"/>
        </w:rPr>
      </w:pPr>
      <w:r>
        <w:rPr>
          <w:sz w:val="24"/>
        </w:rPr>
        <w:t>Entre el profesionista y el sector</w:t>
      </w:r>
      <w:r>
        <w:rPr>
          <w:spacing w:val="-11"/>
          <w:sz w:val="24"/>
        </w:rPr>
        <w:t> </w:t>
      </w:r>
      <w:r>
        <w:rPr>
          <w:sz w:val="24"/>
        </w:rPr>
        <w:t>público</w:t>
      </w:r>
    </w:p>
    <w:p>
      <w:pPr>
        <w:pStyle w:val="BodyText"/>
        <w:spacing w:before="3"/>
        <w:rPr>
          <w:sz w:val="29"/>
        </w:rPr>
      </w:pPr>
    </w:p>
    <w:p>
      <w:pPr>
        <w:pStyle w:val="BodyText"/>
        <w:spacing w:line="360" w:lineRule="auto"/>
        <w:ind w:left="265" w:right="115" w:firstLine="359"/>
        <w:jc w:val="both"/>
      </w:pPr>
      <w:r>
        <w:rPr/>
        <w:t>Con el sector productivo, al promover posibilidades de empleo entre sus agremiados. Con el ámbito académico, al promover y proveer internamente a sus agremiados educación y capacitación continua de calidad. Con el sector público, al vincular con el sector gubernamental la proveeduría de servicios en materia de normas y, todo aquello que desde su saber profesional represente un beneficio común.</w:t>
      </w:r>
    </w:p>
    <w:p>
      <w:pPr>
        <w:spacing w:after="0" w:line="360" w:lineRule="auto"/>
        <w:jc w:val="both"/>
        <w:sectPr>
          <w:pgSz w:w="12240" w:h="15840"/>
          <w:pgMar w:header="0" w:footer="1003" w:top="1360" w:bottom="1200" w:left="1720" w:right="1300"/>
        </w:sectPr>
      </w:pPr>
    </w:p>
    <w:p>
      <w:pPr>
        <w:pStyle w:val="BodyText"/>
        <w:spacing w:line="360" w:lineRule="auto" w:before="56"/>
        <w:ind w:left="265" w:right="117"/>
        <w:jc w:val="both"/>
      </w:pPr>
      <w:r>
        <w:rPr/>
        <w:t>Todo lo anterior pasa de ser objetivos a funciones sustantivas del Colegio de Diseñadores que hoy opera. En este sentido, las funciones sustanciales del CODIEM son: La ordenación del ejercicio de la profesión, la representación exclusiva de sus agremiados y, la defensa de sus intereses profesionales. El Colegio debe velar por el cumplimiento y respeto hacia la labor profesional del diseñador, aquel que ejecute su práctica profesional en los límites geográficos del Estado de México. La práctica ética del trabajo profesional es uno de los principios comunes en el CODIEM como en otros colegios, al ser sustentantes de un título profesional de diseñadores, es imprescindible mantener el compromiso adquirido y se manifiesta en nuestros estatutos, mismos que demarcan las pautas de actuación éticas, contributivas siempre al bien social.</w:t>
      </w:r>
    </w:p>
    <w:p>
      <w:pPr>
        <w:pStyle w:val="BodyText"/>
        <w:spacing w:line="360" w:lineRule="auto" w:before="204"/>
        <w:ind w:left="265" w:right="113"/>
        <w:jc w:val="both"/>
      </w:pPr>
      <w:r>
        <w:rPr/>
        <w:t>Se ha de mencionar que el profesionista del Diseño Industrial es reconocido e importante a nivel mundial. Se ha institucionalizado el día 29 de junio como el día del Diseñador Industrial, fecha en que se realizan diversos eventos en torno a la disciplina.</w:t>
      </w:r>
    </w:p>
    <w:p>
      <w:pPr>
        <w:spacing w:after="0" w:line="360" w:lineRule="auto"/>
        <w:jc w:val="both"/>
        <w:sectPr>
          <w:pgSz w:w="12240" w:h="15840"/>
          <w:pgMar w:header="0" w:footer="1003" w:top="1360" w:bottom="120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Heading1"/>
        <w:spacing w:line="360" w:lineRule="auto"/>
        <w:ind w:left="270" w:firstLine="3792"/>
      </w:pPr>
      <w:r>
        <w:rPr/>
        <w:t>SEGUNDA PARTE:</w:t>
      </w:r>
      <w:r>
        <w:rPr>
          <w:w w:val="99"/>
        </w:rPr>
        <w:t> </w:t>
      </w:r>
      <w:r>
        <w:rPr>
          <w:w w:val="95"/>
        </w:rPr>
        <w:t>PLANTEAMIENTO </w:t>
      </w:r>
      <w:r>
        <w:rPr/>
        <w:t>METODOLÓGICO; EL REALISMO</w:t>
      </w:r>
    </w:p>
    <w:p>
      <w:pPr>
        <w:spacing w:before="8"/>
        <w:ind w:left="0" w:right="117" w:firstLine="0"/>
        <w:jc w:val="right"/>
        <w:rPr>
          <w:b/>
          <w:sz w:val="56"/>
        </w:rPr>
      </w:pPr>
      <w:r>
        <w:rPr>
          <w:b/>
          <w:w w:val="95"/>
          <w:sz w:val="56"/>
        </w:rPr>
        <w:t>ANALÍTICO</w:t>
      </w:r>
    </w:p>
    <w:p>
      <w:pPr>
        <w:pStyle w:val="BodyText"/>
        <w:rPr>
          <w:b/>
          <w:sz w:val="56"/>
        </w:rPr>
      </w:pPr>
    </w:p>
    <w:p>
      <w:pPr>
        <w:pStyle w:val="BodyText"/>
        <w:spacing w:before="8"/>
        <w:rPr>
          <w:b/>
          <w:sz w:val="55"/>
        </w:rPr>
      </w:pPr>
    </w:p>
    <w:p>
      <w:pPr>
        <w:spacing w:before="0"/>
        <w:ind w:left="0" w:right="118" w:firstLine="0"/>
        <w:jc w:val="right"/>
        <w:rPr>
          <w:i/>
          <w:sz w:val="32"/>
        </w:rPr>
      </w:pPr>
      <w:r>
        <w:rPr>
          <w:i/>
          <w:sz w:val="32"/>
        </w:rPr>
        <w:t>La acción profesional del diseño industrial, su</w:t>
      </w:r>
    </w:p>
    <w:p>
      <w:pPr>
        <w:spacing w:before="184"/>
        <w:ind w:left="0" w:right="118" w:firstLine="0"/>
        <w:jc w:val="right"/>
        <w:rPr>
          <w:i/>
          <w:sz w:val="32"/>
        </w:rPr>
      </w:pPr>
      <w:r>
        <w:rPr>
          <w:i/>
          <w:w w:val="95"/>
          <w:sz w:val="32"/>
        </w:rPr>
        <w:t>profesionalismo.</w:t>
      </w:r>
    </w:p>
    <w:p>
      <w:pPr>
        <w:spacing w:after="0"/>
        <w:jc w:val="right"/>
        <w:rPr>
          <w:sz w:val="32"/>
        </w:rPr>
        <w:sectPr>
          <w:pgSz w:w="12240" w:h="15840"/>
          <w:pgMar w:header="0" w:footer="1003" w:top="1500" w:bottom="1200" w:left="1720" w:right="13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5"/>
        </w:rPr>
      </w:pPr>
    </w:p>
    <w:p>
      <w:pPr>
        <w:spacing w:before="28"/>
        <w:ind w:left="1762" w:right="0" w:firstLine="4479"/>
        <w:jc w:val="left"/>
        <w:rPr>
          <w:b/>
          <w:sz w:val="56"/>
        </w:rPr>
      </w:pPr>
      <w:r>
        <w:rPr>
          <w:b/>
          <w:sz w:val="56"/>
        </w:rPr>
        <w:t>Capítulo III</w:t>
      </w:r>
    </w:p>
    <w:p>
      <w:pPr>
        <w:pStyle w:val="BodyText"/>
        <w:spacing w:before="5"/>
        <w:rPr>
          <w:b/>
          <w:sz w:val="45"/>
        </w:rPr>
      </w:pPr>
    </w:p>
    <w:p>
      <w:pPr>
        <w:spacing w:line="360" w:lineRule="auto" w:before="0"/>
        <w:ind w:left="701" w:right="116" w:firstLine="1060"/>
        <w:jc w:val="both"/>
        <w:rPr>
          <w:b/>
          <w:sz w:val="56"/>
        </w:rPr>
      </w:pPr>
      <w:r>
        <w:rPr>
          <w:b/>
          <w:sz w:val="56"/>
        </w:rPr>
        <w:t>ESTRUCTURA Y PROCESO DE LA ACCIÓN PROFESIONAL DEL DISEÑADOR INDUSTRIAL</w:t>
      </w:r>
    </w:p>
    <w:p>
      <w:pPr>
        <w:pStyle w:val="BodyText"/>
        <w:spacing w:before="8"/>
        <w:rPr>
          <w:b/>
          <w:sz w:val="66"/>
        </w:rPr>
      </w:pPr>
    </w:p>
    <w:p>
      <w:pPr>
        <w:spacing w:line="276" w:lineRule="auto" w:before="0"/>
        <w:ind w:left="265" w:right="111" w:firstLine="0"/>
        <w:jc w:val="both"/>
        <w:rPr>
          <w:i/>
          <w:sz w:val="24"/>
        </w:rPr>
      </w:pPr>
      <w:r>
        <w:rPr>
          <w:i/>
          <w:sz w:val="24"/>
        </w:rPr>
        <w:t>La acción consiste en las estructuras y los procesos por medio de los que los  </w:t>
      </w:r>
      <w:r>
        <w:rPr>
          <w:i/>
          <w:sz w:val="24"/>
        </w:rPr>
        <w:t>seres humanos constituyen intenciones significativas y con mayor o menor éxito, las aplican en situaciones concretas. La palabra “significativo” implica el nivel simbólico o cultural de referencia y representación. Las intenciones y la aplicación, en conjunto, implican una disposición del sistema de acción –individual o</w:t>
      </w:r>
      <w:r>
        <w:rPr>
          <w:i/>
          <w:spacing w:val="-13"/>
          <w:sz w:val="24"/>
        </w:rPr>
        <w:t> </w:t>
      </w:r>
      <w:r>
        <w:rPr>
          <w:i/>
          <w:sz w:val="24"/>
        </w:rPr>
        <w:t>colectivo-</w:t>
      </w:r>
    </w:p>
    <w:p>
      <w:pPr>
        <w:spacing w:before="0"/>
        <w:ind w:left="265" w:right="0" w:firstLine="0"/>
        <w:jc w:val="both"/>
        <w:rPr>
          <w:i/>
          <w:sz w:val="24"/>
        </w:rPr>
      </w:pPr>
      <w:r>
        <w:rPr>
          <w:i/>
          <w:sz w:val="24"/>
        </w:rPr>
        <w:t>. Para modificar su relación con su situación o ambiente, en un sentido deseado.</w:t>
      </w:r>
    </w:p>
    <w:p>
      <w:pPr>
        <w:pStyle w:val="BodyText"/>
        <w:spacing w:before="3"/>
        <w:rPr>
          <w:i/>
          <w:sz w:val="21"/>
        </w:rPr>
      </w:pPr>
    </w:p>
    <w:p>
      <w:pPr>
        <w:pStyle w:val="BodyText"/>
        <w:ind w:left="1508"/>
      </w:pPr>
      <w:r>
        <w:rPr/>
        <w:t>(Parsons, La sociedad: Perspectivas evolutivas y comparativas , 1974).</w:t>
      </w:r>
    </w:p>
    <w:p>
      <w:pPr>
        <w:spacing w:after="0"/>
        <w:sectPr>
          <w:pgSz w:w="12240" w:h="15840"/>
          <w:pgMar w:header="0" w:footer="1003" w:top="1500" w:bottom="1200" w:left="1720" w:right="1300"/>
        </w:sectPr>
      </w:pPr>
    </w:p>
    <w:p>
      <w:pPr>
        <w:pStyle w:val="Heading2"/>
        <w:spacing w:before="56"/>
        <w:jc w:val="both"/>
      </w:pPr>
      <w:r>
        <w:rPr/>
        <w:t>INTRODUCCIÓN</w:t>
      </w:r>
    </w:p>
    <w:p>
      <w:pPr>
        <w:pStyle w:val="BodyText"/>
        <w:spacing w:before="5"/>
        <w:rPr>
          <w:b/>
          <w:sz w:val="29"/>
        </w:rPr>
      </w:pPr>
    </w:p>
    <w:p>
      <w:pPr>
        <w:pStyle w:val="BodyText"/>
        <w:spacing w:line="360" w:lineRule="auto"/>
        <w:ind w:left="265" w:right="113"/>
        <w:jc w:val="both"/>
      </w:pPr>
      <w:r>
        <w:rPr/>
        <w:t>La acción profesional aunque explicada como subsistema natural del sistema social, mantiene relaciones con los sistemas primarios de la cultura, de la personalidad y de la conducta. El propósito de este capítulo es encontrar cuáles son esas relaciones; qué las determina y en qué medida configuran a la profesión y al propio </w:t>
      </w:r>
      <w:r>
        <w:rPr>
          <w:sz w:val="22"/>
        </w:rPr>
        <w:t>profesionalismo</w:t>
      </w:r>
      <w:r>
        <w:rPr/>
        <w:t>. Ese es el objetivo de la primera parte de este capítulo. En segunda instancia, me propongo analizar desde la profesión del Diseño Industrial como se manifiesta esas relaciones en la realidad. Esto corresponde al método propuesto por Parsons: Realismo Analítico (Parsons , 1968, pág. 887) y ayudará a observar cómo se configuran las relaciones de los actores en el sistema social –considerado en esta caso, sobre todo, en el entorno micro social- así como las determinantes estructurales y procesuales que orienten a describir esta profesión en la</w:t>
      </w:r>
      <w:r>
        <w:rPr>
          <w:spacing w:val="-9"/>
        </w:rPr>
        <w:t> </w:t>
      </w:r>
      <w:r>
        <w:rPr/>
        <w:t>actualidad.</w:t>
      </w:r>
    </w:p>
    <w:p>
      <w:pPr>
        <w:spacing w:line="360" w:lineRule="auto" w:before="204"/>
        <w:ind w:left="265" w:right="115" w:firstLine="707"/>
        <w:jc w:val="both"/>
        <w:rPr>
          <w:sz w:val="24"/>
        </w:rPr>
      </w:pPr>
      <w:r>
        <w:rPr>
          <w:sz w:val="24"/>
        </w:rPr>
        <w:t>Las preguntas que concretan el pensamiento que resalta al iniciar el tercer capítulo de esta investigación y que sin duda lo guiarán son: </w:t>
      </w:r>
      <w:r>
        <w:rPr>
          <w:i/>
          <w:sz w:val="24"/>
        </w:rPr>
        <w:t>¿Cómo es el actuar </w:t>
      </w:r>
      <w:r>
        <w:rPr>
          <w:i/>
          <w:sz w:val="24"/>
        </w:rPr>
        <w:t>de un profesionista como el diseñador industrial en el marco de su ejercicio profesional? </w:t>
      </w:r>
      <w:r>
        <w:rPr>
          <w:sz w:val="24"/>
        </w:rPr>
        <w:t>y </w:t>
      </w:r>
      <w:r>
        <w:rPr>
          <w:i/>
          <w:sz w:val="24"/>
        </w:rPr>
        <w:t>¿De qué manera este actuar está condicionado tanto a los </w:t>
      </w:r>
      <w:r>
        <w:rPr>
          <w:i/>
          <w:sz w:val="24"/>
        </w:rPr>
        <w:t>elementos  de  su  entorno  como  a  sus  creencias,  motivaciones  y  tendencias</w:t>
      </w:r>
      <w:r>
        <w:rPr>
          <w:sz w:val="24"/>
        </w:rPr>
        <w:t>?</w:t>
      </w:r>
    </w:p>
    <w:p>
      <w:pPr>
        <w:pStyle w:val="BodyText"/>
        <w:spacing w:line="360" w:lineRule="auto" w:before="2"/>
        <w:ind w:left="265" w:right="112"/>
        <w:jc w:val="both"/>
      </w:pPr>
      <w:r>
        <w:rPr>
          <w:i/>
        </w:rPr>
        <w:t>¿Qué actitudes lo definen como profesionista? </w:t>
      </w:r>
      <w:r>
        <w:rPr/>
        <w:t>Para responder a tales cuestionamientos, esta investigación se apoya de los procedimientos y técnicas de relevantes para la definición de actitudes. El uso de estos procedimientos es pertinente a esta investigación considerando la relevancia de la acción en los sistemas sociales. Citando a Rocher: “La théorie parsonienne a évolué; elle s'est précisée sur certains points, s'est développée sur d'autres, a connu des modifications et corrections. De plus, Parsons a consacré beaucoup de temps à appliquer son modèle général à des champs nouveaux de réalité: économique, politique, psychologique” (Rocher, 2004).</w:t>
      </w:r>
    </w:p>
    <w:p>
      <w:pPr>
        <w:pStyle w:val="BodyText"/>
        <w:spacing w:before="4"/>
        <w:rPr>
          <w:sz w:val="33"/>
        </w:rPr>
      </w:pPr>
    </w:p>
    <w:p>
      <w:pPr>
        <w:pStyle w:val="BodyText"/>
        <w:spacing w:line="360" w:lineRule="auto" w:before="1"/>
        <w:ind w:left="265" w:right="97" w:firstLine="359"/>
      </w:pPr>
      <w:r>
        <w:rPr/>
        <w:t>A lo dicho por Rocher, se puede añadir que hoy, la aplicación de la teoría de la acción  social  de  Parsons  sigue  permeando  al  mundo  contemporáneo  en   un</w:t>
      </w:r>
    </w:p>
    <w:p>
      <w:pPr>
        <w:spacing w:after="0" w:line="360" w:lineRule="auto"/>
        <w:sectPr>
          <w:pgSz w:w="12240" w:h="15840"/>
          <w:pgMar w:header="0" w:footer="1003" w:top="1360" w:bottom="1200" w:left="1720" w:right="1300"/>
        </w:sectPr>
      </w:pPr>
    </w:p>
    <w:p>
      <w:pPr>
        <w:pStyle w:val="BodyText"/>
        <w:spacing w:line="360" w:lineRule="auto" w:before="56"/>
        <w:ind w:left="265" w:right="115"/>
        <w:jc w:val="both"/>
      </w:pPr>
      <w:r>
        <w:rPr/>
        <w:t>fenómeno consagrado por la acción: las profesiones. Esta investigación ha sido construida a partir de la teoría de la acción social, por tanto, representa una interpretación de la misma en los tiempos contemporáneos con un objeto de estudio que de forma natural es producto de la contemporaneidad.</w:t>
      </w:r>
    </w:p>
    <w:p>
      <w:pPr>
        <w:pStyle w:val="BodyText"/>
      </w:pPr>
    </w:p>
    <w:p>
      <w:pPr>
        <w:pStyle w:val="Heading2"/>
        <w:numPr>
          <w:ilvl w:val="0"/>
          <w:numId w:val="7"/>
        </w:numPr>
        <w:tabs>
          <w:tab w:pos="986" w:val="left" w:leader="none"/>
        </w:tabs>
        <w:spacing w:line="240" w:lineRule="auto" w:before="142" w:after="0"/>
        <w:ind w:left="985" w:right="0" w:hanging="360"/>
        <w:jc w:val="left"/>
      </w:pPr>
      <w:r>
        <w:rPr/>
        <w:t>Estructura y proceso de la acción</w:t>
      </w:r>
      <w:r>
        <w:rPr>
          <w:spacing w:val="-13"/>
        </w:rPr>
        <w:t> </w:t>
      </w:r>
      <w:r>
        <w:rPr/>
        <w:t>profesional</w:t>
      </w:r>
    </w:p>
    <w:p>
      <w:pPr>
        <w:pStyle w:val="BodyText"/>
        <w:spacing w:before="4"/>
        <w:rPr>
          <w:b/>
          <w:sz w:val="29"/>
        </w:rPr>
      </w:pPr>
    </w:p>
    <w:p>
      <w:pPr>
        <w:pStyle w:val="BodyText"/>
        <w:spacing w:line="352" w:lineRule="auto" w:before="1"/>
        <w:ind w:left="265" w:right="114"/>
        <w:jc w:val="both"/>
      </w:pPr>
      <w:r>
        <w:rPr/>
        <w:t>Desde una visión general, el término “ejercicio de la profesión” –expresado en la forma en que J. K. Galbraith definiría como </w:t>
      </w:r>
      <w:r>
        <w:rPr>
          <w:i/>
        </w:rPr>
        <w:t>sabiduría convencional </w:t>
      </w:r>
      <w:r>
        <w:rPr/>
        <w:t>(2004)</w:t>
      </w:r>
      <w:r>
        <w:rPr>
          <w:i/>
        </w:rPr>
        <w:t>- </w:t>
      </w:r>
      <w:r>
        <w:rPr>
          <w:position w:val="11"/>
          <w:sz w:val="16"/>
        </w:rPr>
        <w:t>49 </w:t>
      </w:r>
      <w:r>
        <w:rPr/>
        <w:t>invita, de inicio, a pensar en un proceso de ejecución de </w:t>
      </w:r>
      <w:r>
        <w:rPr>
          <w:spacing w:val="4"/>
        </w:rPr>
        <w:t>la </w:t>
      </w:r>
      <w:r>
        <w:rPr/>
        <w:t>actividad de una profesión en su entorno y medio ambiente para el cual fue pensada. Entendiendo como entorno, el contexto: económico, político, cultural, tecnológico,  la   ejecución</w:t>
      </w:r>
    </w:p>
    <w:p>
      <w:pPr>
        <w:pStyle w:val="BodyText"/>
        <w:spacing w:line="360" w:lineRule="auto" w:before="13"/>
        <w:ind w:left="265" w:right="114"/>
        <w:jc w:val="both"/>
      </w:pPr>
      <w:r>
        <w:rPr/>
        <w:pict>
          <v:line style="position:absolute;mso-position-horizontal-relative:page;mso-position-vertical-relative:paragraph;z-index:1912;mso-wrap-distance-left:0;mso-wrap-distance-right:0" from="99.264pt,395.591858pt" to="243.284pt,395.591858pt" stroked="true" strokeweight=".71997pt" strokecolor="#000000">
            <w10:wrap type="topAndBottom"/>
          </v:line>
        </w:pict>
      </w:r>
      <w:r>
        <w:rPr/>
        <w:t>o praxis de una profesión involucra una serie de condiciones del mismo </w:t>
      </w:r>
      <w:r>
        <w:rPr>
          <w:spacing w:val="-2"/>
        </w:rPr>
        <w:t>que </w:t>
      </w:r>
      <w:r>
        <w:rPr/>
        <w:t>permiten que tal ejecución se lleve a cabo. En este entendido, hablar de ejercicio de la profesión nos remite necesariamente a la aplicación y a la práctica; a la persona que hace, actúa, ejerce o provee su saber y sus conocimientos. Trasladando este marco al contexto general: de acuerdo con las últimas reformas a la educación superior, anunciadas en el contexto europeo a mediados de los años 90 en la Declaración de Bolonia (EEES.ES, 2006), diseñadas con el propósito de crear un Espacio Europeo de Educación Superior  o E.H.E.A  (por  sus siglas en inglés: European Higher Education Area), se anuncian ya las orientaciones para la formación de profesionistas para los años subsecuentes. En estas reformas, formuladas en la Unión Europea y posteriormente trasladadas hacia otros países como los latinoamericanos, se revela el </w:t>
      </w:r>
      <w:r>
        <w:rPr>
          <w:i/>
        </w:rPr>
        <w:t>Practicum, </w:t>
      </w:r>
      <w:r>
        <w:rPr/>
        <w:t>el cual no es, sino la coyuntura de tres elementos clave: 1. Las funciones, 2. Los roles de trabajo profesionales y, 3. Las competencias. Como modelo, el </w:t>
      </w:r>
      <w:r>
        <w:rPr>
          <w:i/>
        </w:rPr>
        <w:t>Practicum </w:t>
      </w:r>
      <w:r>
        <w:rPr/>
        <w:t>se  dibuja como “un conjunto de actividades orientadas a un aprendizaje basado en la acción y la experiencia, que debe conseguir la integración de destrezas y conocimientos, interrelacionando teoría y praxis” (Fernández Riquelme, 2006, pág. 163). Estos elementos se orientan al cumplimiento de cuatro principios: calidad, movilidad,</w:t>
      </w:r>
      <w:r>
        <w:rPr>
          <w:spacing w:val="36"/>
        </w:rPr>
        <w:t> </w:t>
      </w:r>
      <w:r>
        <w:rPr/>
        <w:t>diversidad</w:t>
      </w:r>
      <w:r>
        <w:rPr>
          <w:spacing w:val="34"/>
        </w:rPr>
        <w:t> </w:t>
      </w:r>
      <w:r>
        <w:rPr/>
        <w:t>y</w:t>
      </w:r>
      <w:r>
        <w:rPr>
          <w:spacing w:val="33"/>
        </w:rPr>
        <w:t> </w:t>
      </w:r>
      <w:r>
        <w:rPr/>
        <w:t>competitividad</w:t>
      </w:r>
      <w:r>
        <w:rPr>
          <w:spacing w:val="36"/>
        </w:rPr>
        <w:t> </w:t>
      </w:r>
      <w:r>
        <w:rPr/>
        <w:t>que</w:t>
      </w:r>
      <w:r>
        <w:rPr>
          <w:spacing w:val="36"/>
        </w:rPr>
        <w:t> </w:t>
      </w:r>
      <w:r>
        <w:rPr/>
        <w:t>promueve</w:t>
      </w:r>
      <w:r>
        <w:rPr>
          <w:spacing w:val="36"/>
        </w:rPr>
        <w:t> </w:t>
      </w:r>
      <w:r>
        <w:rPr/>
        <w:t>la</w:t>
      </w:r>
      <w:r>
        <w:rPr>
          <w:spacing w:val="36"/>
        </w:rPr>
        <w:t> </w:t>
      </w:r>
      <w:r>
        <w:rPr/>
        <w:t>citada</w:t>
      </w:r>
      <w:r>
        <w:rPr>
          <w:spacing w:val="36"/>
        </w:rPr>
        <w:t> </w:t>
      </w:r>
      <w:r>
        <w:rPr/>
        <w:t>reforma.</w:t>
      </w:r>
      <w:r>
        <w:rPr>
          <w:spacing w:val="36"/>
        </w:rPr>
        <w:t> </w:t>
      </w:r>
      <w:r>
        <w:rPr/>
        <w:t>En</w:t>
      </w:r>
      <w:r>
        <w:rPr>
          <w:spacing w:val="36"/>
        </w:rPr>
        <w:t> </w:t>
      </w:r>
      <w:r>
        <w:rPr/>
        <w:t>todo</w:t>
      </w:r>
    </w:p>
    <w:p>
      <w:pPr>
        <w:spacing w:before="37"/>
        <w:ind w:left="265" w:right="530" w:firstLine="0"/>
        <w:jc w:val="left"/>
        <w:rPr>
          <w:rFonts w:ascii="Calibri" w:hAnsi="Calibri"/>
          <w:sz w:val="20"/>
        </w:rPr>
      </w:pPr>
      <w:r>
        <w:rPr>
          <w:rFonts w:ascii="Calibri" w:hAnsi="Calibri"/>
          <w:position w:val="10"/>
          <w:sz w:val="13"/>
        </w:rPr>
        <w:t>49 </w:t>
      </w:r>
      <w:r>
        <w:rPr>
          <w:rFonts w:ascii="Calibri" w:hAnsi="Calibri"/>
          <w:sz w:val="20"/>
        </w:rPr>
        <w:t>Visión de la sociedad académica de la UAM verificar</w:t>
      </w:r>
    </w:p>
    <w:p>
      <w:pPr>
        <w:spacing w:after="0"/>
        <w:jc w:val="left"/>
        <w:rPr>
          <w:rFonts w:ascii="Calibri" w:hAnsi="Calibri"/>
          <w:sz w:val="20"/>
        </w:rPr>
        <w:sectPr>
          <w:footerReference w:type="default" r:id="rId33"/>
          <w:pgSz w:w="12240" w:h="15840"/>
          <w:pgMar w:footer="1003" w:header="0" w:top="1360" w:bottom="1200" w:left="1720" w:right="1300"/>
        </w:sectPr>
      </w:pPr>
    </w:p>
    <w:p>
      <w:pPr>
        <w:pStyle w:val="BodyText"/>
        <w:spacing w:line="360" w:lineRule="auto" w:before="56"/>
        <w:ind w:left="265" w:right="113"/>
        <w:jc w:val="both"/>
      </w:pPr>
      <w:r>
        <w:rPr/>
        <w:t>ello, se privilegia el aspecto funcional productivista, en donde la práctica refuerza cualquier tipo de conocimiento teórico mediante su aplicación concreta, dirigida siempre a un beneficio el cual, normalmente, es económico. El </w:t>
      </w:r>
      <w:r>
        <w:rPr>
          <w:i/>
        </w:rPr>
        <w:t>Practicum </w:t>
      </w:r>
      <w:r>
        <w:rPr/>
        <w:t>tiene  que ver con la acción profesional, ya que revela la puesta en marcha de diversos conocimientos previamente aprendidos durante la estancia en los espacios de formación</w:t>
      </w:r>
      <w:r>
        <w:rPr>
          <w:spacing w:val="-8"/>
        </w:rPr>
        <w:t> </w:t>
      </w:r>
      <w:r>
        <w:rPr/>
        <w:t>académica.</w:t>
      </w:r>
    </w:p>
    <w:p>
      <w:pPr>
        <w:pStyle w:val="BodyText"/>
        <w:spacing w:line="362" w:lineRule="auto" w:before="202"/>
        <w:ind w:left="265" w:right="113" w:firstLine="707"/>
        <w:jc w:val="both"/>
      </w:pPr>
      <w:r>
        <w:rPr/>
        <w:t>En términos ejecutivos el </w:t>
      </w:r>
      <w:r>
        <w:rPr>
          <w:i/>
        </w:rPr>
        <w:t>Practicum </w:t>
      </w:r>
      <w:r>
        <w:rPr/>
        <w:t>es acción, y, es un modelo que retoma aspectos que involucra dos realidades: 1. La realidad del espacio formativo-áulico y 2. La realidad constreñida al espacio social de desempeño</w:t>
      </w:r>
      <w:r>
        <w:rPr>
          <w:spacing w:val="-24"/>
        </w:rPr>
        <w:t> </w:t>
      </w:r>
      <w:r>
        <w:rPr/>
        <w:t>laboral-profesional.</w:t>
      </w:r>
    </w:p>
    <w:p>
      <w:pPr>
        <w:pStyle w:val="BodyText"/>
        <w:spacing w:line="360" w:lineRule="auto" w:before="201"/>
        <w:ind w:left="265" w:right="114" w:firstLine="707"/>
        <w:jc w:val="both"/>
      </w:pPr>
      <w:r>
        <w:rPr/>
        <w:t>La práctica de lo aprendido en el espacio académico se circunscribe a diferentes factores que tienen que ver no solo por las situaciones diversas que se presentan en la propia acción, en este caso la acción profesional, sino también, a aquellas que anticipadamente fueron definidas por las situaciones, escenarios, contextos, entornos, medios, condiciones y realidades acaecidas en el acto de formación profesional. En esta lógica, la acción profesional revela no solo las condiciones del presente, sino también las del pasado, ya que ésta como sistema, se encuentra conformada, en parte, por individuos llamados “profesionistas”, </w:t>
      </w:r>
      <w:r>
        <w:rPr>
          <w:spacing w:val="-2"/>
        </w:rPr>
        <w:t>que  </w:t>
      </w:r>
      <w:r>
        <w:rPr/>
        <w:t>lo son, en primera instancia, gracias a la institucionalización de la formación que  ha encomendado el propio sistema social a la institución educativa. De modo que los diferentes ambientes iniciales que ha propiciado la institución educativa ya definen parte de dicha acción</w:t>
      </w:r>
      <w:r>
        <w:rPr>
          <w:spacing w:val="-13"/>
        </w:rPr>
        <w:t> </w:t>
      </w:r>
      <w:r>
        <w:rPr/>
        <w:t>profesional.</w:t>
      </w:r>
    </w:p>
    <w:p>
      <w:pPr>
        <w:pStyle w:val="BodyText"/>
        <w:spacing w:line="360" w:lineRule="auto" w:before="204"/>
        <w:ind w:left="265" w:right="113" w:firstLine="707"/>
        <w:jc w:val="both"/>
      </w:pPr>
      <w:r>
        <w:rPr/>
        <w:t>La acción profesional está determinada por información, motivación y condiciones de acción que se presentan en el momento de la ejecución del propio acto profesional así como las condiciones de los mismos elementos en el pasado del individuo. Esto lleva a preguntarse acerca de los orígenes de la acción profesional a fin de llevar a cabo un análisis del hecho profesional, en donde, - hipotéticamente-, se ve involucrado el profesionalismo como un acto que define a dicha acción. Como decía, no como mínima acción, sino como un acto que encomiablemente definirá al sistema profesional.</w:t>
      </w:r>
    </w:p>
    <w:p>
      <w:pPr>
        <w:spacing w:after="0" w:line="360" w:lineRule="auto"/>
        <w:jc w:val="both"/>
        <w:sectPr>
          <w:footerReference w:type="default" r:id="rId34"/>
          <w:pgSz w:w="12240" w:h="15840"/>
          <w:pgMar w:footer="1003" w:header="0" w:top="1360" w:bottom="1200" w:left="1720" w:right="1300"/>
          <w:pgNumType w:start="91"/>
        </w:sectPr>
      </w:pPr>
    </w:p>
    <w:p>
      <w:pPr>
        <w:pStyle w:val="BodyText"/>
        <w:spacing w:line="360" w:lineRule="auto" w:before="56"/>
        <w:ind w:left="265" w:right="114" w:firstLine="707"/>
        <w:jc w:val="both"/>
      </w:pPr>
      <w:r>
        <w:rPr/>
        <w:t>En la postura parsoniana, los sistemas humanos con enfoque en la acción se definen por dos elementos fundamentales. Por un lado: la estructura, en donde se formalizan los elementos que han de intervenir en el acto. Por el otro: el proceso. Es en este último elemento donde las diferentes interrelaciones entre los actores ocurren enmarcadas en dos elementos concentradores: tiempo y espacio. Estructura y Proceso ‘coexisten’ debido a la forma en como la propia acción humana los determina en un marco sistémico de relaciones.</w:t>
      </w:r>
    </w:p>
    <w:p>
      <w:pPr>
        <w:pStyle w:val="BodyText"/>
        <w:spacing w:line="360" w:lineRule="auto" w:before="204"/>
        <w:ind w:left="265" w:right="111" w:firstLine="707"/>
        <w:jc w:val="both"/>
      </w:pPr>
      <w:r>
        <w:rPr/>
        <w:t>Teniendo en cuenta que los subsistemas: cultural, conductual y el de personalidad así como el social son subsistemas pertenecientes a un sistema genérico concebido como sistema humano de la acción, entonces: la actividad profesional se origina y determina dentro de este marco, particularmente dentro  del subsistema social. En tal sentido, y en el entendido que las funciones del subsistema social se orientan a las interacciones derivadas entre los distintos actores, el sistema de acción humana se constituye por las funciones definidas en las interrelaciones configuradas entre los subsistemas de acción de forma procesual y estructural de acuerdo a la orientación de la acción que el actor profesional prevea. Esta serie de interrelaciones se manifiestan en cada </w:t>
      </w:r>
      <w:r>
        <w:rPr>
          <w:b/>
        </w:rPr>
        <w:t>acto unidad </w:t>
      </w:r>
      <w:r>
        <w:rPr/>
        <w:t>del sistema así como en la interacción con los ambientes representados por todos los subsistemas los cuales necesariamente se involucran. Según Parsons:</w:t>
      </w:r>
    </w:p>
    <w:p>
      <w:pPr>
        <w:spacing w:line="360" w:lineRule="auto" w:before="204"/>
        <w:ind w:left="973" w:right="115" w:firstLine="0"/>
        <w:jc w:val="both"/>
        <w:rPr>
          <w:sz w:val="24"/>
        </w:rPr>
      </w:pPr>
      <w:r>
        <w:rPr>
          <w:sz w:val="22"/>
        </w:rPr>
        <w:t>...cada uno de los otros sistemas de acción (cultura, personalidad y organismo conductual) constituye una parte del ambiente [...] Más allá de estos sistemas se encuentran los ambientes de la acción misma, que se hallan por encima y por debajo de la jerarquía general de los factores que controlan la acción en el mundo de la vida. </w:t>
      </w:r>
      <w:r>
        <w:rPr>
          <w:sz w:val="24"/>
        </w:rPr>
        <w:t>(Parsons, 1974, pág. 20)</w:t>
      </w:r>
    </w:p>
    <w:p>
      <w:pPr>
        <w:pStyle w:val="BodyText"/>
        <w:spacing w:line="360" w:lineRule="auto" w:before="202"/>
        <w:ind w:left="265" w:right="114" w:firstLine="707"/>
        <w:jc w:val="both"/>
      </w:pPr>
      <w:r>
        <w:rPr/>
        <w:t>Lo anterior es relevante ya que obliga a concebir el análisis de la propia acción, en relación a los factores que la configuran y así mismo de la acción profesional en relación a los ambientes con los cuales necesariamente tiene contacto: los  subsistemas de acción,  o también definidos en  la  obra  parsoniana</w:t>
      </w:r>
    </w:p>
    <w:p>
      <w:pPr>
        <w:spacing w:after="0" w:line="360" w:lineRule="auto"/>
        <w:jc w:val="both"/>
        <w:sectPr>
          <w:pgSz w:w="12240" w:h="15840"/>
          <w:pgMar w:header="0" w:footer="1003" w:top="1360" w:bottom="1200" w:left="1720" w:right="1300"/>
        </w:sectPr>
      </w:pPr>
    </w:p>
    <w:p>
      <w:pPr>
        <w:pStyle w:val="BodyText"/>
        <w:spacing w:line="360" w:lineRule="auto" w:before="56"/>
        <w:ind w:left="265" w:right="530"/>
      </w:pPr>
      <w:r>
        <w:rPr/>
        <w:t>como sistemas primarios de acción. El análisis es multidimensional y obliga a pensar en las siguientes cuestiones hacia el objeto de las profesiones:</w:t>
      </w:r>
    </w:p>
    <w:p>
      <w:pPr>
        <w:pStyle w:val="BodyText"/>
        <w:spacing w:line="360" w:lineRule="auto" w:before="204"/>
        <w:ind w:left="265" w:right="120" w:firstLine="707"/>
        <w:jc w:val="both"/>
      </w:pPr>
      <w:r>
        <w:rPr/>
        <w:t>¿Cuáles son los elementos y las relaciones desde las cuales se analiza la estructura y el proceso de la acción profesional desde el propio ambiente de la acción humana?</w:t>
      </w:r>
    </w:p>
    <w:p>
      <w:pPr>
        <w:pStyle w:val="BodyText"/>
        <w:spacing w:line="360" w:lineRule="auto" w:before="204"/>
        <w:ind w:left="265" w:right="117" w:firstLine="707"/>
        <w:jc w:val="both"/>
      </w:pPr>
      <w:r>
        <w:rPr/>
        <w:t>¿Cuáles son los elementos que definen las relaciones con los subsistemas de la acción los cuales determinan a la acción profesional? ¿Cuáles son sus implicaciones?</w:t>
      </w:r>
    </w:p>
    <w:p>
      <w:pPr>
        <w:pStyle w:val="BodyText"/>
        <w:spacing w:line="360" w:lineRule="auto" w:before="205"/>
        <w:ind w:left="265" w:right="112" w:firstLine="707"/>
        <w:jc w:val="both"/>
      </w:pPr>
      <w:r>
        <w:rPr/>
        <w:t>Para definir a la acción profesional, es necesario reconocer y aclarar cuáles son los fundamentos epistemológicos que dan razón de este análisis. Por tanto, hablar de acción profesional implica hablar también de sistemas. La noción de sistema en Parsons, es aquella que implica la interdependencia de elementos que conforman movimientos y cambios que no ocurren de forma desordenada o azarosa, por el contrario son el fruto de una interacción compleja cuya resultante son  estructuras y procesos. (Rocher, 2004)</w:t>
      </w:r>
    </w:p>
    <w:p>
      <w:pPr>
        <w:pStyle w:val="BodyText"/>
        <w:spacing w:line="360" w:lineRule="auto" w:before="202"/>
        <w:ind w:left="265" w:right="119" w:firstLine="707"/>
        <w:jc w:val="both"/>
      </w:pPr>
      <w:r>
        <w:rPr/>
        <w:t>Según lo confirmado por Parsons, la teoría sistémica de la acción se comprende a partir de dos principios: la estructura y el proceso. Como metáfora, la estructura de la acción representa el esqueleto de un organismo vivo, el cual le da forma y sostiene para su funcionamiento; lo configura y lo determina para satisfacer un rol de acuerdo a la función encomendada. El ‘esqueleto’ de la acción se integra por: a) los fines, b) los medios, c) las condiciones y, d) las normas. En el caso de la acción profesional, estos cuatro factores corresponden a la serie de interrelaciones que se encuentran comprendidas en la multidimensionalidad de los sistemas humanos.</w:t>
      </w:r>
    </w:p>
    <w:p>
      <w:pPr>
        <w:pStyle w:val="BodyText"/>
        <w:spacing w:line="360" w:lineRule="auto" w:before="204"/>
        <w:ind w:left="265" w:right="118" w:firstLine="707"/>
        <w:jc w:val="both"/>
      </w:pPr>
      <w:r>
        <w:rPr>
          <w:b/>
        </w:rPr>
        <w:t>Los medios </w:t>
      </w:r>
      <w:r>
        <w:rPr/>
        <w:t>de la acción profesional concretizan los aspectos físicos y biológicos que habrán de servir para llevar a cabo la acción durante el proceso. Los instrumentos y los recursos que de manera elaborada o por condiciones genéticas o heredadas representan recursos que pueden ser expresados en dones  o  habilidades  durante  el  acto  profesional.  El  herramental  quirúrgico,</w:t>
      </w:r>
      <w:r>
        <w:rPr>
          <w:spacing w:val="39"/>
        </w:rPr>
        <w:t> </w:t>
      </w:r>
      <w:r>
        <w:rPr/>
        <w:t>el</w:t>
      </w:r>
    </w:p>
    <w:p>
      <w:pPr>
        <w:spacing w:after="0" w:line="360" w:lineRule="auto"/>
        <w:jc w:val="both"/>
        <w:sectPr>
          <w:pgSz w:w="12240" w:h="15840"/>
          <w:pgMar w:header="0" w:footer="1003" w:top="1360" w:bottom="1200" w:left="1720" w:right="1300"/>
        </w:sectPr>
      </w:pPr>
    </w:p>
    <w:p>
      <w:pPr>
        <w:pStyle w:val="BodyText"/>
        <w:spacing w:line="360" w:lineRule="auto" w:before="56"/>
        <w:ind w:left="265" w:right="112"/>
        <w:jc w:val="both"/>
      </w:pPr>
      <w:r>
        <w:rPr/>
        <w:t>software de procesamiento de datos, el lápiz o el papel, la herramienta CNC. Los medios involucran al ambiente físico como al simbólico y expresan todos los recursos tangibles e intangibles; abstractos y concretos que el profesionista utiliza para hacer posible su práctica.</w:t>
      </w:r>
    </w:p>
    <w:p>
      <w:pPr>
        <w:pStyle w:val="BodyText"/>
      </w:pPr>
    </w:p>
    <w:p>
      <w:pPr>
        <w:pStyle w:val="BodyText"/>
        <w:spacing w:line="360" w:lineRule="auto" w:before="142"/>
        <w:ind w:left="265" w:right="112" w:firstLine="707"/>
        <w:jc w:val="both"/>
      </w:pPr>
      <w:r>
        <w:rPr>
          <w:b/>
        </w:rPr>
        <w:t>Las condiciones </w:t>
      </w:r>
      <w:r>
        <w:rPr/>
        <w:t>de la acción profesional definidas por los recursos, el clima y el medio ambiente, el propio medio en donde se desempeña el acto profesional. La oficina, el taller, la fábrica, el laboratorio, el aula, el despacho. La geografía y la geología del lugar en donde se realiza la práctica. Las condiciones de manifestación de una práctica profesional del geólogo, no serán las mismas  que las del nutriólogo, las del físico o las del politólogo –solo por citar algunos ejemplos-.</w:t>
      </w:r>
    </w:p>
    <w:p>
      <w:pPr>
        <w:pStyle w:val="BodyText"/>
      </w:pPr>
    </w:p>
    <w:p>
      <w:pPr>
        <w:pStyle w:val="BodyText"/>
        <w:spacing w:line="360" w:lineRule="auto" w:before="142"/>
        <w:ind w:left="265" w:right="119" w:firstLine="707"/>
        <w:jc w:val="both"/>
      </w:pPr>
      <w:r>
        <w:rPr>
          <w:b/>
        </w:rPr>
        <w:t>Las normas </w:t>
      </w:r>
      <w:r>
        <w:rPr/>
        <w:t>de la acción profesional representan los límites de la acción, están definidas por patrones culturales que ordenan la acción. Las metodologías de trabajo específicas para cada acto profesional, los códigos de ética, los reglamentos y las leyes que controlan y ordenan las acciones de los actores. Implica lo escrito, pero también lo no escrito. Representan los   convencionalismos</w:t>
      </w:r>
    </w:p>
    <w:p>
      <w:pPr>
        <w:pStyle w:val="BodyText"/>
        <w:spacing w:line="350" w:lineRule="auto" w:before="5"/>
        <w:ind w:left="265" w:right="119"/>
        <w:jc w:val="both"/>
      </w:pPr>
      <w:r>
        <w:rPr/>
        <w:t>adoptados por un grupo social o por la sociedad como sistema humano. Las normas contribuyen al orden</w:t>
      </w:r>
      <w:r>
        <w:rPr>
          <w:position w:val="11"/>
          <w:sz w:val="16"/>
        </w:rPr>
        <w:t>50</w:t>
      </w:r>
      <w:r>
        <w:rPr/>
        <w:t>, en el caso de la teoría de la acción Parsons la concibe como los medios que desde la individualidad contribuyen al orden de la acción social. Las normas no solo son las legislaciones, sino los lineamientos  que</w:t>
      </w:r>
    </w:p>
    <w:p>
      <w:pPr>
        <w:pStyle w:val="BodyText"/>
        <w:spacing w:line="360" w:lineRule="auto" w:before="16"/>
        <w:ind w:left="265" w:right="120"/>
        <w:jc w:val="both"/>
      </w:pPr>
      <w:r>
        <w:rPr/>
        <w:t>acotan un ejercicio profesional. Las normas de dibujo técnico, por ejemplo, son un lenguaje, un sistema de símbolos que permite la comunicación entre actores de un mismo estatus (Alter-Ego), como con otros actores sociales.</w:t>
      </w:r>
    </w:p>
    <w:p>
      <w:pPr>
        <w:pStyle w:val="BodyText"/>
        <w:spacing w:line="360" w:lineRule="auto" w:before="205"/>
        <w:ind w:left="265" w:right="114" w:firstLine="707"/>
        <w:jc w:val="both"/>
      </w:pPr>
      <w:r>
        <w:rPr/>
        <w:pict>
          <v:line style="position:absolute;mso-position-horizontal-relative:page;mso-position-vertical-relative:paragraph;z-index:1936;mso-wrap-distance-left:0;mso-wrap-distance-right:0" from="99.264pt,115.461876pt" to="243.284pt,115.461876pt" stroked="true" strokeweight=".71997pt" strokecolor="#000000">
            <w10:wrap type="topAndBottom"/>
          </v:line>
        </w:pict>
      </w:r>
      <w:r>
        <w:rPr/>
        <w:t>Los procesos se conciben como aquellos “mecanismos” dinámicos que influyen en el “funcionamiento” del sistema. (Parsons, 1951) En tal sentido, es necesario recordar que la acción implica un fenómeno que tiene una duración. El factor tiempo que es el determinante de los hechos desde los que se define el fenómeno.   Los mecanismos dinámicos representan, en la lógica parsoniana, </w:t>
      </w:r>
      <w:r>
        <w:rPr>
          <w:spacing w:val="65"/>
        </w:rPr>
        <w:t> </w:t>
      </w:r>
      <w:r>
        <w:rPr/>
        <w:t>los</w:t>
      </w:r>
    </w:p>
    <w:p>
      <w:pPr>
        <w:spacing w:before="37"/>
        <w:ind w:left="265" w:right="530" w:firstLine="0"/>
        <w:jc w:val="left"/>
        <w:rPr>
          <w:rFonts w:ascii="Calibri"/>
          <w:sz w:val="20"/>
        </w:rPr>
      </w:pPr>
      <w:r>
        <w:rPr>
          <w:rFonts w:ascii="Calibri"/>
          <w:position w:val="10"/>
          <w:sz w:val="13"/>
        </w:rPr>
        <w:t>50 </w:t>
      </w:r>
      <w:r>
        <w:rPr>
          <w:rFonts w:ascii="Calibri"/>
          <w:sz w:val="20"/>
        </w:rPr>
        <w:t>El orden en Parsons</w:t>
      </w:r>
    </w:p>
    <w:p>
      <w:pPr>
        <w:spacing w:after="0"/>
        <w:jc w:val="left"/>
        <w:rPr>
          <w:rFonts w:ascii="Calibri"/>
          <w:sz w:val="20"/>
        </w:rPr>
        <w:sectPr>
          <w:pgSz w:w="12240" w:h="15840"/>
          <w:pgMar w:header="0" w:footer="1003" w:top="1360" w:bottom="1200" w:left="1720" w:right="1300"/>
        </w:sectPr>
      </w:pPr>
    </w:p>
    <w:p>
      <w:pPr>
        <w:pStyle w:val="BodyText"/>
        <w:spacing w:line="360" w:lineRule="auto" w:before="56"/>
        <w:ind w:left="265" w:right="114"/>
        <w:jc w:val="both"/>
      </w:pPr>
      <w:r>
        <w:rPr/>
        <w:t>elementos definitorios del estado de tensión del sistema de acción dado. En este caso de la acción profesional. Bajo la misma postura, el proceso de la acción es la alteración de los elementos condicionales que la constituyen tomando en consideración la dirección normativa. (Parsons , 1968, pág. 889) Es decir, es la acción que se regula en el proceso continuo de tensión entre dos órdenes de elementos: el normativo y el condicional.</w:t>
      </w:r>
    </w:p>
    <w:p>
      <w:pPr>
        <w:pStyle w:val="BodyText"/>
        <w:spacing w:line="360" w:lineRule="auto" w:before="204"/>
        <w:ind w:left="265" w:right="114" w:firstLine="707"/>
        <w:jc w:val="both"/>
      </w:pPr>
      <w:r>
        <w:rPr/>
        <w:pict>
          <v:group style="position:absolute;margin-left:366.480011pt;margin-top:172.99585pt;width:100.2pt;height:22.95pt;mso-position-horizontal-relative:page;mso-position-vertical-relative:paragraph;z-index:-502528" coordorigin="7330,3460" coordsize="2004,459">
            <v:shape style="position:absolute;left:7330;top:3460;width:2004;height:458" type="#_x0000_t75" stroked="false">
              <v:imagedata r:id="rId35" o:title=""/>
            </v:shape>
            <v:shape style="position:absolute;left:7330;top:3460;width:2004;height:459" type="#_x0000_t202" filled="false" stroked="false">
              <v:textbox inset="0,0,0,0">
                <w:txbxContent>
                  <w:p>
                    <w:pPr>
                      <w:spacing w:before="0"/>
                      <w:ind w:left="145" w:right="344" w:firstLine="0"/>
                      <w:jc w:val="left"/>
                      <w:rPr>
                        <w:rFonts w:ascii="Calibri" w:hAnsi="Calibri"/>
                        <w:b/>
                        <w:sz w:val="16"/>
                      </w:rPr>
                    </w:pPr>
                    <w:r>
                      <w:rPr>
                        <w:rFonts w:ascii="Calibri" w:hAnsi="Calibri"/>
                        <w:b/>
                        <w:sz w:val="16"/>
                      </w:rPr>
                      <w:t>SISTEMA HUMANO DE ACCIÓN</w:t>
                    </w:r>
                  </w:p>
                </w:txbxContent>
              </v:textbox>
              <w10:wrap type="none"/>
            </v:shape>
            <w10:wrap type="none"/>
          </v:group>
        </w:pict>
      </w:r>
      <w:r>
        <w:rPr/>
        <w:t>Las preguntas aquí son: ¿Cómo es el funcionamiento del sistema humano de la acción profesional? ¿Cómo puede definirse en el sentido concreto la acción profesional del diseñador industrial? ¿Cuáles son sus partes más finas: sus actos unidad o últimos subsistemas de acción? ¿Cómo pueden ser analizados? La estructura y el proceso de la acción son claves para explicar un fenómeno y sus series de relaciones que lo constituyen. El siguiente grafico sirve de apoyo para comprender la lógica de los elementos.</w:t>
      </w:r>
    </w:p>
    <w:p>
      <w:pPr>
        <w:pStyle w:val="BodyText"/>
        <w:rPr>
          <w:sz w:val="20"/>
        </w:rPr>
      </w:pPr>
    </w:p>
    <w:p>
      <w:pPr>
        <w:pStyle w:val="BodyText"/>
        <w:rPr>
          <w:sz w:val="20"/>
        </w:rPr>
      </w:pPr>
    </w:p>
    <w:p>
      <w:pPr>
        <w:pStyle w:val="BodyText"/>
        <w:spacing w:before="8"/>
        <w:rPr>
          <w:sz w:val="22"/>
        </w:rPr>
      </w:pPr>
      <w:r>
        <w:rPr/>
        <w:pict>
          <v:group style="position:absolute;margin-left:165.720001pt;margin-top:15.032869pt;width:301pt;height:165.45pt;mso-position-horizontal-relative:page;mso-position-vertical-relative:paragraph;z-index:2200;mso-wrap-distance-left:0;mso-wrap-distance-right:0" coordorigin="3314,301" coordsize="6020,3309">
            <v:rect style="position:absolute;left:5213;top:306;width:1804;height:1615" filled="false" stroked="true" strokeweight=".5pt" strokecolor="#385d89">
              <v:stroke dashstyle="dash"/>
            </v:rect>
            <v:rect style="position:absolute;left:3405;top:306;width:1804;height:1615" filled="false" stroked="true" strokeweight=".5pt" strokecolor="#385d89">
              <v:stroke dashstyle="dash"/>
            </v:rect>
            <v:shape style="position:absolute;left:3410;top:384;width:3602;height:1462" type="#_x0000_t75" stroked="false">
              <v:imagedata r:id="rId36" o:title=""/>
            </v:shape>
            <v:rect style="position:absolute;left:3405;top:1915;width:1804;height:1615" filled="false" stroked="true" strokeweight=".5pt" strokecolor="#385d89">
              <v:stroke dashstyle="dash"/>
            </v:rect>
            <v:rect style="position:absolute;left:5213;top:1915;width:1804;height:1615" filled="false" stroked="true" strokeweight=".5pt" strokecolor="#385d89">
              <v:stroke dashstyle="dash"/>
            </v:rect>
            <v:shape style="position:absolute;left:3410;top:1992;width:3602;height:1462" type="#_x0000_t75" stroked="false">
              <v:imagedata r:id="rId36" o:title=""/>
            </v:shape>
            <v:shape style="position:absolute;left:4020;top:860;width:2345;height:2122" type="#_x0000_t75" stroked="false">
              <v:imagedata r:id="rId37" o:title=""/>
            </v:shape>
            <v:rect style="position:absolute;left:4400;top:1196;width:1592;height:1429" filled="false" stroked="true" strokeweight="2.0pt" strokecolor="#385d89"/>
            <v:shape style="position:absolute;left:4421;top:1289;width:1550;height:1246" type="#_x0000_t75" stroked="false">
              <v:imagedata r:id="rId38" o:title=""/>
            </v:shape>
            <v:rect style="position:absolute;left:4787;top:1538;width:849;height:745" filled="true" fillcolor="#ebf0de" stroked="false">
              <v:fill opacity="26985f" type="solid"/>
            </v:rect>
            <v:rect style="position:absolute;left:4787;top:1538;width:849;height:745" filled="false" stroked="true" strokeweight="2pt" strokecolor="#385d89"/>
            <v:shape style="position:absolute;left:4807;top:1632;width:809;height:562" type="#_x0000_t75" stroked="false">
              <v:imagedata r:id="rId39" o:title=""/>
            </v:shape>
            <v:shape style="position:absolute;left:3600;top:461;width:1342;height:389" type="#_x0000_t75" stroked="false">
              <v:imagedata r:id="rId40" o:title=""/>
            </v:shape>
            <v:shape style="position:absolute;left:5278;top:504;width:1738;height:290" type="#_x0000_t75" stroked="false">
              <v:imagedata r:id="rId41" o:title=""/>
            </v:shape>
            <v:shape style="position:absolute;left:5330;top:3050;width:1534;height:559" type="#_x0000_t75" stroked="false">
              <v:imagedata r:id="rId42" o:title=""/>
            </v:shape>
            <v:shape style="position:absolute;left:3650;top:3141;width:1454;height:365" type="#_x0000_t75" stroked="false">
              <v:imagedata r:id="rId43" o:title=""/>
            </v:shape>
            <v:shape style="position:absolute;left:3314;top:2489;width:893;height:202" type="#_x0000_t75" stroked="false">
              <v:imagedata r:id="rId44" o:title=""/>
            </v:shape>
            <v:shape style="position:absolute;left:6389;top:2251;width:770;height:386" type="#_x0000_t75" stroked="false">
              <v:imagedata r:id="rId45" o:title=""/>
            </v:shape>
            <v:shape style="position:absolute;left:3341;top:1325;width:938;height:202" type="#_x0000_t75" stroked="false">
              <v:imagedata r:id="rId46" o:title=""/>
            </v:shape>
            <v:shape style="position:absolute;left:6271;top:1303;width:881;height:202" type="#_x0000_t75" stroked="false">
              <v:imagedata r:id="rId47" o:title=""/>
            </v:shape>
            <v:shape style="position:absolute;left:7435;top:993;width:1272;height:336" type="#_x0000_t75" stroked="false">
              <v:imagedata r:id="rId48" o:title=""/>
            </v:shape>
            <v:shape style="position:absolute;left:6363;top:975;width:1081;height:190" coordorigin="6363,975" coordsize="1081,190" path="m6901,1048l6901,1164,6902,1165,7443,1165,7443,1162,6906,1162,6903,1160,6906,1160,6906,1050,6903,1050,6901,1048xm6906,1160l6903,1160,6906,1162,6906,1160xm7443,1160l6906,1160,6906,1162,7443,1162,7443,1160xm6488,975l6486,975,6363,1048,6486,1120,6488,1120,6489,1120,6490,1119,6491,1118,6490,1116,6489,1115,6377,1050,6368,1050,6368,1045,6377,1045,6489,980,6490,979,6491,978,6490,976,6489,975,6488,975xm6377,1045l6368,1045,6368,1050,6377,1050,6377,1050,6369,1050,6369,1045,6377,1045,6377,1045xm6904,1045l6377,1045,6373,1048,6377,1050,6901,1050,6901,1048,6906,1048,6906,1046,6904,1045xm6906,1048l6901,1048,6903,1050,6906,1050,6906,1048xm6369,1045l6369,1050,6373,1048,6369,1045xm6373,1048l6369,1050,6377,1050,6373,1048xm6377,1045l6369,1045,6373,1048,6377,1045xe" filled="true" fillcolor="#7e7e7e" stroked="false">
              <v:path arrowok="t"/>
              <v:fill type="solid"/>
            </v:shape>
            <v:shape style="position:absolute;left:7435;top:1656;width:1433;height:192" type="#_x0000_t75" stroked="false">
              <v:imagedata r:id="rId49" o:title=""/>
            </v:shape>
            <v:shape style="position:absolute;left:5988;top:1648;width:1452;height:146" coordorigin="5988,1648" coordsize="1452,146" path="m6113,1648l6112,1649,5988,1721,6112,1793,6113,1794,6115,1794,6115,1792,6116,1791,6116,1790,6114,1789,6002,1724,5993,1724,5993,1719,6002,1719,6114,1653,6116,1653,6116,1651,6115,1650,6115,1649,6113,1648xm6712,1721l6712,1746,6713,1748,7440,1748,7440,1745,6717,1745,6714,1743,6717,1743,6717,1724,6714,1724,6712,1721xm6717,1743l6714,1743,6717,1745,6717,1743xm7440,1743l6717,1743,6717,1745,7440,1745,7440,1743xm6002,1719l5993,1719,5993,1724,6002,1724,6002,1723,5994,1723,5994,1719,6002,1719,6002,1719xm6716,1719l6002,1719,5998,1721,6002,1724,6712,1724,6712,1721,6717,1721,6717,1720,6716,1719xm6717,1721l6712,1721,6714,1724,6717,1724,6717,1721xm5994,1719l5994,1723,5998,1721,5994,1719xm5998,1721l5994,1723,6002,1723,5998,1721xm6002,1719l5994,1719,5998,1721,6002,1719xe" filled="true" fillcolor="#7e7e7e" stroked="false">
              <v:path arrowok="t"/>
              <v:fill type="solid"/>
            </v:shape>
            <v:shape style="position:absolute;left:7330;top:2328;width:2004;height:175" type="#_x0000_t75" stroked="false">
              <v:imagedata r:id="rId50" o:title=""/>
            </v:shape>
            <v:shape style="position:absolute;left:5640;top:2105;width:1804;height:321" coordorigin="5640,2105" coordsize="1804,321" path="m6539,2178l6539,2424,6540,2425,7444,2425,7444,2423,6544,2423,6542,2420,6544,2420,6544,2180,6542,2180,6539,2178xm6544,2420l6542,2420,6544,2423,6544,2420xm7444,2420l6544,2420,6544,2423,7444,2423,7444,2420xm5764,2105l5763,2105,5640,2178,5763,2250,5764,2250,5766,2250,5767,2249,5767,2248,5767,2246,5766,2245,5654,2180,5644,2180,5644,2175,5654,2175,5766,2110,5767,2109,5767,2108,5767,2106,5766,2105,5764,2105xm5654,2175l5644,2175,5644,2180,5654,2180,5653,2180,5646,2180,5646,2175,5653,2175,5654,2175xm6543,2175l5654,2175,5650,2178,5654,2180,6539,2180,6539,2178,6544,2178,6544,2176,6543,2175xm6544,2178l6539,2178,6542,2180,6544,2180,6544,2178xm5646,2175l5646,2180,5650,2178,5646,2175xm5650,2178l5646,2180,5653,2180,5650,2178xm5653,2175l5646,2175,5650,2178,5653,2175xe" filled="true" fillcolor="#7e7e7e" stroked="false">
              <v:path arrowok="t"/>
              <v:fill type="solid"/>
            </v:shape>
            <v:shape style="position:absolute;left:3744;top:489;width:964;height:310" type="#_x0000_t202" filled="false" stroked="false">
              <v:textbox inset="0,0,0,0">
                <w:txbxContent>
                  <w:p>
                    <w:pPr>
                      <w:spacing w:line="142" w:lineRule="exact" w:before="0"/>
                      <w:ind w:left="0" w:right="-13" w:firstLine="0"/>
                      <w:jc w:val="left"/>
                      <w:rPr>
                        <w:rFonts w:ascii="Calibri"/>
                        <w:sz w:val="14"/>
                      </w:rPr>
                    </w:pPr>
                    <w:r>
                      <w:rPr>
                        <w:rFonts w:ascii="Calibri"/>
                        <w:sz w:val="14"/>
                      </w:rPr>
                      <w:t>Sistema</w:t>
                    </w:r>
                    <w:r>
                      <w:rPr>
                        <w:rFonts w:ascii="Calibri"/>
                        <w:spacing w:val="-10"/>
                        <w:sz w:val="14"/>
                      </w:rPr>
                      <w:t> </w:t>
                    </w:r>
                    <w:r>
                      <w:rPr>
                        <w:rFonts w:ascii="Calibri"/>
                        <w:sz w:val="14"/>
                      </w:rPr>
                      <w:t>primario</w:t>
                    </w:r>
                  </w:p>
                  <w:p>
                    <w:pPr>
                      <w:spacing w:line="168" w:lineRule="exact" w:before="0"/>
                      <w:ind w:left="0" w:right="-13" w:firstLine="0"/>
                      <w:jc w:val="left"/>
                      <w:rPr>
                        <w:rFonts w:ascii="Calibri"/>
                        <w:b/>
                        <w:sz w:val="14"/>
                      </w:rPr>
                    </w:pPr>
                    <w:r>
                      <w:rPr>
                        <w:rFonts w:ascii="Calibri"/>
                        <w:b/>
                        <w:sz w:val="14"/>
                      </w:rPr>
                      <w:t>social</w:t>
                    </w:r>
                  </w:p>
                </w:txbxContent>
              </v:textbox>
              <w10:wrap type="none"/>
            </v:shape>
            <v:shape style="position:absolute;left:5423;top:532;width:1441;height:140" type="#_x0000_t202" filled="false" stroked="false">
              <v:textbox inset="0,0,0,0">
                <w:txbxContent>
                  <w:p>
                    <w:pPr>
                      <w:spacing w:line="139" w:lineRule="exact" w:before="0"/>
                      <w:ind w:left="0" w:right="-11" w:firstLine="0"/>
                      <w:jc w:val="left"/>
                      <w:rPr>
                        <w:rFonts w:ascii="Calibri"/>
                        <w:b/>
                        <w:sz w:val="14"/>
                      </w:rPr>
                    </w:pPr>
                    <w:r>
                      <w:rPr>
                        <w:rFonts w:ascii="Calibri"/>
                        <w:sz w:val="14"/>
                      </w:rPr>
                      <w:t>Sistema primario</w:t>
                    </w:r>
                    <w:r>
                      <w:rPr>
                        <w:rFonts w:ascii="Calibri"/>
                        <w:spacing w:val="-12"/>
                        <w:sz w:val="14"/>
                      </w:rPr>
                      <w:t> </w:t>
                    </w:r>
                    <w:r>
                      <w:rPr>
                        <w:rFonts w:ascii="Calibri"/>
                        <w:b/>
                        <w:sz w:val="14"/>
                      </w:rPr>
                      <w:t>cultural</w:t>
                    </w:r>
                  </w:p>
                </w:txbxContent>
              </v:textbox>
              <w10:wrap type="none"/>
            </v:shape>
            <v:shape style="position:absolute;left:7581;top:1020;width:589;height:267" type="#_x0000_t202" filled="false" stroked="false">
              <v:textbox inset="0,0,0,0">
                <w:txbxContent>
                  <w:p>
                    <w:pPr>
                      <w:spacing w:line="122" w:lineRule="exact" w:before="0"/>
                      <w:ind w:left="0" w:right="-16" w:firstLine="0"/>
                      <w:jc w:val="left"/>
                      <w:rPr>
                        <w:rFonts w:ascii="Calibri"/>
                        <w:sz w:val="12"/>
                      </w:rPr>
                    </w:pPr>
                    <w:r>
                      <w:rPr>
                        <w:rFonts w:ascii="Calibri"/>
                        <w:sz w:val="12"/>
                      </w:rPr>
                      <w:t>SISTEMA</w:t>
                    </w:r>
                    <w:r>
                      <w:rPr>
                        <w:rFonts w:ascii="Calibri"/>
                        <w:spacing w:val="-5"/>
                        <w:sz w:val="12"/>
                      </w:rPr>
                      <w:t> </w:t>
                    </w:r>
                    <w:r>
                      <w:rPr>
                        <w:rFonts w:ascii="Calibri"/>
                        <w:sz w:val="12"/>
                      </w:rPr>
                      <w:t>DE</w:t>
                    </w:r>
                  </w:p>
                  <w:p>
                    <w:pPr>
                      <w:spacing w:line="144" w:lineRule="exact" w:before="0"/>
                      <w:ind w:left="0" w:right="-16" w:firstLine="0"/>
                      <w:jc w:val="left"/>
                      <w:rPr>
                        <w:rFonts w:ascii="Calibri" w:hAnsi="Calibri"/>
                        <w:sz w:val="12"/>
                      </w:rPr>
                    </w:pPr>
                    <w:r>
                      <w:rPr>
                        <w:rFonts w:ascii="Calibri" w:hAnsi="Calibri"/>
                        <w:sz w:val="12"/>
                      </w:rPr>
                      <w:t>ACCIÓN</w:t>
                    </w:r>
                  </w:p>
                </w:txbxContent>
              </v:textbox>
              <w10:wrap type="none"/>
            </v:shape>
            <v:shape style="position:absolute;left:3485;top:1351;width:638;height:140" type="#_x0000_t202" filled="false" stroked="false">
              <v:textbox inset="0,0,0,0">
                <w:txbxContent>
                  <w:p>
                    <w:pPr>
                      <w:spacing w:line="139" w:lineRule="exact" w:before="0"/>
                      <w:ind w:left="0" w:right="0" w:firstLine="0"/>
                      <w:jc w:val="left"/>
                      <w:rPr>
                        <w:rFonts w:ascii="Calibri" w:hAnsi="Calibri"/>
                        <w:sz w:val="14"/>
                      </w:rPr>
                    </w:pPr>
                    <w:r>
                      <w:rPr>
                        <w:rFonts w:ascii="Calibri" w:hAnsi="Calibri"/>
                        <w:w w:val="95"/>
                        <w:sz w:val="14"/>
                      </w:rPr>
                      <w:t>Interacción</w:t>
                    </w:r>
                  </w:p>
                </w:txbxContent>
              </v:textbox>
              <w10:wrap type="none"/>
            </v:shape>
            <v:shape style="position:absolute;left:6416;top:1332;width:503;height:140" type="#_x0000_t202" filled="false" stroked="false">
              <v:textbox inset="0,0,0,0">
                <w:txbxContent>
                  <w:p>
                    <w:pPr>
                      <w:spacing w:line="139" w:lineRule="exact" w:before="0"/>
                      <w:ind w:left="0" w:right="-16" w:firstLine="0"/>
                      <w:jc w:val="left"/>
                      <w:rPr>
                        <w:rFonts w:ascii="Calibri"/>
                        <w:sz w:val="14"/>
                      </w:rPr>
                    </w:pPr>
                    <w:r>
                      <w:rPr>
                        <w:rFonts w:ascii="Calibri"/>
                        <w:spacing w:val="-1"/>
                        <w:sz w:val="14"/>
                      </w:rPr>
                      <w:t>Patrones</w:t>
                    </w:r>
                  </w:p>
                </w:txbxContent>
              </v:textbox>
              <w10:wrap type="none"/>
            </v:shape>
            <v:shape style="position:absolute;left:7578;top:1688;width:771;height:161" type="#_x0000_t202" filled="false" stroked="false">
              <v:textbox inset="0,0,0,0">
                <w:txbxContent>
                  <w:p>
                    <w:pPr>
                      <w:spacing w:line="161" w:lineRule="exact" w:before="0"/>
                      <w:ind w:left="0" w:right="-16" w:firstLine="0"/>
                      <w:jc w:val="left"/>
                      <w:rPr>
                        <w:rFonts w:ascii="Calibri" w:hAnsi="Calibri"/>
                        <w:b/>
                        <w:sz w:val="16"/>
                      </w:rPr>
                    </w:pPr>
                    <w:r>
                      <w:rPr>
                        <w:rFonts w:ascii="Calibri" w:hAnsi="Calibri"/>
                        <w:b/>
                        <w:sz w:val="16"/>
                      </w:rPr>
                      <w:t>PROFESIÓN</w:t>
                    </w:r>
                  </w:p>
                </w:txbxContent>
              </v:textbox>
              <w10:wrap type="none"/>
            </v:shape>
            <v:shape style="position:absolute;left:3459;top:2518;width:574;height:140" type="#_x0000_t202" filled="false" stroked="false">
              <v:textbox inset="0,0,0,0">
                <w:txbxContent>
                  <w:p>
                    <w:pPr>
                      <w:spacing w:line="139" w:lineRule="exact" w:before="0"/>
                      <w:ind w:left="0" w:right="0" w:firstLine="0"/>
                      <w:jc w:val="left"/>
                      <w:rPr>
                        <w:rFonts w:ascii="Calibri" w:hAnsi="Calibri"/>
                        <w:sz w:val="14"/>
                      </w:rPr>
                    </w:pPr>
                    <w:r>
                      <w:rPr>
                        <w:rFonts w:ascii="Calibri" w:hAnsi="Calibri"/>
                        <w:w w:val="95"/>
                        <w:sz w:val="14"/>
                      </w:rPr>
                      <w:t>Adaptació</w:t>
                    </w:r>
                  </w:p>
                </w:txbxContent>
              </v:textbox>
              <w10:wrap type="none"/>
            </v:shape>
            <v:shape style="position:absolute;left:6534;top:2280;width:441;height:310" type="#_x0000_t202" filled="false" stroked="false">
              <v:textbox inset="0,0,0,0">
                <w:txbxContent>
                  <w:p>
                    <w:pPr>
                      <w:spacing w:line="142" w:lineRule="exact" w:before="0"/>
                      <w:ind w:left="0" w:right="0" w:firstLine="0"/>
                      <w:jc w:val="left"/>
                      <w:rPr>
                        <w:rFonts w:ascii="Calibri"/>
                        <w:sz w:val="14"/>
                      </w:rPr>
                    </w:pPr>
                    <w:r>
                      <w:rPr>
                        <w:rFonts w:ascii="Calibri"/>
                        <w:w w:val="95"/>
                        <w:sz w:val="14"/>
                      </w:rPr>
                      <w:t>Alcance</w:t>
                    </w:r>
                  </w:p>
                  <w:p>
                    <w:pPr>
                      <w:spacing w:line="168" w:lineRule="exact" w:before="0"/>
                      <w:ind w:left="0" w:right="0" w:firstLine="0"/>
                      <w:jc w:val="left"/>
                      <w:rPr>
                        <w:rFonts w:ascii="Calibri"/>
                        <w:sz w:val="14"/>
                      </w:rPr>
                    </w:pPr>
                    <w:r>
                      <w:rPr>
                        <w:rFonts w:ascii="Calibri"/>
                        <w:sz w:val="14"/>
                      </w:rPr>
                      <w:t>de</w:t>
                    </w:r>
                  </w:p>
                </w:txbxContent>
              </v:textbox>
              <w10:wrap type="none"/>
            </v:shape>
            <v:shape style="position:absolute;left:3795;top:2360;width:4981;height:1121" type="#_x0000_t202" filled="false" stroked="false">
              <v:textbox inset="0,0,0,0">
                <w:txbxContent>
                  <w:p>
                    <w:pPr>
                      <w:spacing w:line="164" w:lineRule="exact" w:before="0"/>
                      <w:ind w:left="0" w:right="0" w:firstLine="0"/>
                      <w:jc w:val="right"/>
                      <w:rPr>
                        <w:rFonts w:ascii="Calibri"/>
                        <w:b/>
                        <w:sz w:val="16"/>
                      </w:rPr>
                    </w:pPr>
                    <w:r>
                      <w:rPr>
                        <w:rFonts w:ascii="Calibri"/>
                        <w:b/>
                        <w:sz w:val="16"/>
                      </w:rPr>
                      <w:t>PROFESIONALISMO</w:t>
                    </w:r>
                  </w:p>
                  <w:p>
                    <w:pPr>
                      <w:spacing w:line="240" w:lineRule="auto" w:before="0"/>
                      <w:rPr>
                        <w:sz w:val="16"/>
                      </w:rPr>
                    </w:pPr>
                  </w:p>
                  <w:p>
                    <w:pPr>
                      <w:spacing w:line="240" w:lineRule="auto" w:before="0"/>
                      <w:rPr>
                        <w:sz w:val="16"/>
                      </w:rPr>
                    </w:pPr>
                  </w:p>
                  <w:p>
                    <w:pPr>
                      <w:spacing w:line="240" w:lineRule="auto" w:before="8"/>
                      <w:rPr>
                        <w:sz w:val="21"/>
                      </w:rPr>
                    </w:pPr>
                  </w:p>
                  <w:p>
                    <w:pPr>
                      <w:spacing w:line="171" w:lineRule="exact" w:before="0"/>
                      <w:ind w:left="0" w:right="0" w:firstLine="0"/>
                      <w:jc w:val="left"/>
                      <w:rPr>
                        <w:rFonts w:ascii="Calibri"/>
                        <w:sz w:val="14"/>
                      </w:rPr>
                    </w:pPr>
                    <w:r>
                      <w:rPr>
                        <w:rFonts w:ascii="Calibri"/>
                        <w:sz w:val="14"/>
                      </w:rPr>
                      <w:t>Sistema primario</w:t>
                    </w:r>
                  </w:p>
                  <w:p>
                    <w:pPr>
                      <w:spacing w:line="168" w:lineRule="exact" w:before="0"/>
                      <w:ind w:left="0" w:right="0" w:firstLine="0"/>
                      <w:jc w:val="left"/>
                      <w:rPr>
                        <w:rFonts w:ascii="Calibri"/>
                        <w:b/>
                        <w:sz w:val="14"/>
                      </w:rPr>
                    </w:pPr>
                    <w:r>
                      <w:rPr>
                        <w:rFonts w:ascii="Calibri"/>
                        <w:b/>
                        <w:sz w:val="14"/>
                      </w:rPr>
                      <w:t>conductual</w:t>
                    </w:r>
                  </w:p>
                </w:txbxContent>
              </v:textbox>
              <w10:wrap type="none"/>
            </v:shape>
            <v:shape style="position:absolute;left:5475;top:3079;width:964;height:310" type="#_x0000_t202" filled="false" stroked="false">
              <v:textbox inset="0,0,0,0">
                <w:txbxContent>
                  <w:p>
                    <w:pPr>
                      <w:spacing w:line="142" w:lineRule="exact" w:before="0"/>
                      <w:ind w:left="0" w:right="-13" w:firstLine="0"/>
                      <w:jc w:val="left"/>
                      <w:rPr>
                        <w:rFonts w:ascii="Calibri"/>
                        <w:sz w:val="14"/>
                      </w:rPr>
                    </w:pPr>
                    <w:r>
                      <w:rPr>
                        <w:rFonts w:ascii="Calibri"/>
                        <w:sz w:val="14"/>
                      </w:rPr>
                      <w:t>Sistema</w:t>
                    </w:r>
                    <w:r>
                      <w:rPr>
                        <w:rFonts w:ascii="Calibri"/>
                        <w:spacing w:val="-10"/>
                        <w:sz w:val="14"/>
                      </w:rPr>
                      <w:t> </w:t>
                    </w:r>
                    <w:r>
                      <w:rPr>
                        <w:rFonts w:ascii="Calibri"/>
                        <w:sz w:val="14"/>
                      </w:rPr>
                      <w:t>primario</w:t>
                    </w:r>
                  </w:p>
                  <w:p>
                    <w:pPr>
                      <w:spacing w:line="168" w:lineRule="exact" w:before="0"/>
                      <w:ind w:left="0" w:right="-13" w:firstLine="0"/>
                      <w:jc w:val="left"/>
                      <w:rPr>
                        <w:rFonts w:ascii="Calibri"/>
                        <w:b/>
                        <w:sz w:val="14"/>
                      </w:rPr>
                    </w:pPr>
                    <w:r>
                      <w:rPr>
                        <w:rFonts w:ascii="Calibri"/>
                        <w:b/>
                        <w:sz w:val="14"/>
                      </w:rPr>
                      <w:t>personalidad</w:t>
                    </w:r>
                  </w:p>
                </w:txbxContent>
              </v:textbox>
              <w10:wrap type="none"/>
            </v:shape>
            <w10:wrap type="topAndBottom"/>
          </v:group>
        </w:pict>
      </w:r>
    </w:p>
    <w:p>
      <w:pPr>
        <w:pStyle w:val="BodyText"/>
        <w:spacing w:before="3"/>
        <w:rPr>
          <w:sz w:val="35"/>
        </w:rPr>
      </w:pPr>
    </w:p>
    <w:p>
      <w:pPr>
        <w:spacing w:before="1"/>
        <w:ind w:left="2153" w:right="0" w:firstLine="0"/>
        <w:jc w:val="left"/>
        <w:rPr>
          <w:sz w:val="20"/>
        </w:rPr>
      </w:pPr>
      <w:r>
        <w:rPr>
          <w:sz w:val="20"/>
        </w:rPr>
        <w:t>Gráfico 1: El sistema humano de acción, creación propia con base en Parsons</w:t>
      </w:r>
    </w:p>
    <w:p>
      <w:pPr>
        <w:pStyle w:val="BodyText"/>
        <w:rPr>
          <w:sz w:val="20"/>
        </w:rPr>
      </w:pPr>
    </w:p>
    <w:p>
      <w:pPr>
        <w:pStyle w:val="BodyText"/>
        <w:rPr>
          <w:sz w:val="20"/>
        </w:rPr>
      </w:pPr>
    </w:p>
    <w:p>
      <w:pPr>
        <w:pStyle w:val="BodyText"/>
        <w:spacing w:before="2"/>
        <w:rPr>
          <w:sz w:val="23"/>
        </w:rPr>
      </w:pPr>
    </w:p>
    <w:p>
      <w:pPr>
        <w:pStyle w:val="Heading2"/>
        <w:numPr>
          <w:ilvl w:val="1"/>
          <w:numId w:val="7"/>
        </w:numPr>
        <w:tabs>
          <w:tab w:pos="1345" w:val="left" w:leader="none"/>
          <w:tab w:pos="1346" w:val="left" w:leader="none"/>
        </w:tabs>
        <w:spacing w:line="240" w:lineRule="auto" w:before="0" w:after="0"/>
        <w:ind w:left="1345" w:right="0" w:hanging="720"/>
        <w:jc w:val="left"/>
      </w:pPr>
      <w:r>
        <w:rPr/>
        <w:t>La acción profesional y su relación con la</w:t>
      </w:r>
      <w:r>
        <w:rPr>
          <w:spacing w:val="-11"/>
        </w:rPr>
        <w:t> </w:t>
      </w:r>
      <w:r>
        <w:rPr/>
        <w:t>actitud</w:t>
      </w:r>
    </w:p>
    <w:p>
      <w:pPr>
        <w:pStyle w:val="BodyText"/>
        <w:spacing w:before="4"/>
        <w:rPr>
          <w:b/>
          <w:sz w:val="29"/>
        </w:rPr>
      </w:pPr>
    </w:p>
    <w:p>
      <w:pPr>
        <w:pStyle w:val="BodyText"/>
        <w:spacing w:line="360" w:lineRule="auto" w:before="1"/>
        <w:ind w:left="265" w:right="123"/>
        <w:jc w:val="both"/>
      </w:pPr>
      <w:r>
        <w:rPr/>
        <w:t>Para Parsons la acción social, es la conducta humana, motivada y guiada por las significaciones que el actor descubre en el mundo exterior, las cuales el propio actor toma en cuenta y a las que responde. Los rasgos esenciales de la acción</w:t>
      </w:r>
    </w:p>
    <w:p>
      <w:pPr>
        <w:spacing w:after="0" w:line="360" w:lineRule="auto"/>
        <w:jc w:val="both"/>
        <w:sectPr>
          <w:pgSz w:w="12240" w:h="15840"/>
          <w:pgMar w:header="0" w:footer="1003" w:top="1360" w:bottom="1200" w:left="1720" w:right="1300"/>
        </w:sectPr>
      </w:pPr>
    </w:p>
    <w:p>
      <w:pPr>
        <w:pStyle w:val="BodyText"/>
        <w:spacing w:line="360" w:lineRule="auto" w:before="56"/>
        <w:ind w:left="265" w:right="121"/>
        <w:jc w:val="both"/>
      </w:pPr>
      <w:r>
        <w:rPr/>
        <w:t>social residen en la sensibilidad del actor a la significación de las cosas y a los ambientes, la toma de conciencia de las significaciones y la reacción a los mensajes que estas últimas transmiten en el individuo. (Rocher, 2004, pág. 35)</w:t>
      </w:r>
    </w:p>
    <w:p>
      <w:pPr>
        <w:pStyle w:val="BodyText"/>
        <w:spacing w:line="360" w:lineRule="auto" w:before="2"/>
        <w:ind w:left="265" w:right="113"/>
        <w:jc w:val="both"/>
      </w:pPr>
      <w:r>
        <w:rPr/>
        <w:t>La acción profesional puede ser reconocida dentro de lo ‘dinámico’ de los  sistemas humanos de acción, en tanto está determinada por elementos dinámicos que interrelacionados con el resto de los elementos procesuales – El rol del actor, el marco de relaciones y la orientación a la acción-, determinan el estado de tensión que da paso a la</w:t>
      </w:r>
      <w:r>
        <w:rPr>
          <w:spacing w:val="-10"/>
        </w:rPr>
        <w:t> </w:t>
      </w:r>
      <w:r>
        <w:rPr/>
        <w:t>acción.</w:t>
      </w:r>
    </w:p>
    <w:p>
      <w:pPr>
        <w:pStyle w:val="BodyText"/>
        <w:rPr>
          <w:sz w:val="20"/>
        </w:rPr>
      </w:pPr>
    </w:p>
    <w:p>
      <w:pPr>
        <w:pStyle w:val="BodyText"/>
        <w:rPr>
          <w:sz w:val="20"/>
        </w:rPr>
      </w:pPr>
    </w:p>
    <w:p>
      <w:pPr>
        <w:pStyle w:val="BodyText"/>
        <w:spacing w:before="10"/>
        <w:rPr>
          <w:sz w:val="27"/>
        </w:rPr>
      </w:pPr>
      <w:r>
        <w:rPr/>
        <w:drawing>
          <wp:anchor distT="0" distB="0" distL="0" distR="0" allowOverlap="1" layoutInCell="1" locked="0" behindDoc="0" simplePos="0" relativeHeight="2272">
            <wp:simplePos x="0" y="0"/>
            <wp:positionH relativeFrom="page">
              <wp:posOffset>1586864</wp:posOffset>
            </wp:positionH>
            <wp:positionV relativeFrom="paragraph">
              <wp:posOffset>228801</wp:posOffset>
            </wp:positionV>
            <wp:extent cx="4978619" cy="2761488"/>
            <wp:effectExtent l="0" t="0" r="0" b="0"/>
            <wp:wrapTopAndBottom/>
            <wp:docPr id="5" name="image19.jpeg" descr=""/>
            <wp:cNvGraphicFramePr>
              <a:graphicFrameLocks noChangeAspect="1"/>
            </wp:cNvGraphicFramePr>
            <a:graphic>
              <a:graphicData uri="http://schemas.openxmlformats.org/drawingml/2006/picture">
                <pic:pic>
                  <pic:nvPicPr>
                    <pic:cNvPr id="6" name="image19.jpeg"/>
                    <pic:cNvPicPr/>
                  </pic:nvPicPr>
                  <pic:blipFill>
                    <a:blip r:embed="rId51" cstate="print"/>
                    <a:stretch>
                      <a:fillRect/>
                    </a:stretch>
                  </pic:blipFill>
                  <pic:spPr>
                    <a:xfrm>
                      <a:off x="0" y="0"/>
                      <a:ext cx="4978619" cy="2761488"/>
                    </a:xfrm>
                    <a:prstGeom prst="rect">
                      <a:avLst/>
                    </a:prstGeom>
                  </pic:spPr>
                </pic:pic>
              </a:graphicData>
            </a:graphic>
          </wp:anchor>
        </w:drawing>
      </w:r>
    </w:p>
    <w:p>
      <w:pPr>
        <w:pStyle w:val="BodyText"/>
        <w:spacing w:before="3"/>
        <w:rPr>
          <w:sz w:val="27"/>
        </w:rPr>
      </w:pPr>
    </w:p>
    <w:p>
      <w:pPr>
        <w:pStyle w:val="BodyText"/>
        <w:ind w:left="973" w:firstLine="924"/>
      </w:pPr>
      <w:r>
        <w:rPr/>
        <w:t>Gráfico 2.  El sistema humano de acción y su relación con la actitud</w:t>
      </w:r>
    </w:p>
    <w:p>
      <w:pPr>
        <w:pStyle w:val="BodyText"/>
      </w:pPr>
    </w:p>
    <w:p>
      <w:pPr>
        <w:pStyle w:val="BodyText"/>
      </w:pPr>
    </w:p>
    <w:p>
      <w:pPr>
        <w:pStyle w:val="BodyText"/>
        <w:spacing w:before="7"/>
        <w:rPr>
          <w:sz w:val="34"/>
        </w:rPr>
      </w:pPr>
    </w:p>
    <w:p>
      <w:pPr>
        <w:pStyle w:val="BodyText"/>
        <w:spacing w:line="360" w:lineRule="auto"/>
        <w:ind w:left="265" w:right="115" w:firstLine="707"/>
        <w:jc w:val="both"/>
      </w:pPr>
      <w:r>
        <w:rPr/>
        <w:t>La acción profesional se estructura y se determina en el marco de un conjunto de relaciones definidas por unidades de acción interrelacionadas en un proceso en donde intervienen: individuos (profesionistas: ego y alter), medios (tecnologías, insumos, materiales, procedimientos) intenciones y fines (hacia el ego, objeto físico, objeto cultural), condiciona al profesionalismo.</w:t>
      </w:r>
    </w:p>
    <w:p>
      <w:pPr>
        <w:spacing w:after="0" w:line="360" w:lineRule="auto"/>
        <w:jc w:val="both"/>
        <w:sectPr>
          <w:pgSz w:w="12240" w:h="15840"/>
          <w:pgMar w:header="0" w:footer="1003" w:top="1360" w:bottom="1200" w:left="1720" w:right="1300"/>
        </w:sectPr>
      </w:pPr>
    </w:p>
    <w:p>
      <w:pPr>
        <w:pStyle w:val="BodyText"/>
        <w:spacing w:line="350" w:lineRule="auto" w:before="56"/>
        <w:ind w:left="265" w:right="117" w:firstLine="707"/>
        <w:jc w:val="both"/>
      </w:pPr>
      <w:r>
        <w:rPr/>
        <w:t>Por ende, y, considerando que la acción profesional es un subsistema de la sociedad o de la comunidad societaria</w:t>
      </w:r>
      <w:r>
        <w:rPr>
          <w:position w:val="11"/>
          <w:sz w:val="16"/>
        </w:rPr>
        <w:t>51 </w:t>
      </w:r>
      <w:r>
        <w:rPr/>
        <w:t>en donde la función primordial es la de la integración de sus elementos, los cuales, huelga decir, son en parte: individuos;  es posible hablar que un ambiente importante que perfila el sistema de </w:t>
      </w:r>
      <w:r>
        <w:rPr>
          <w:spacing w:val="37"/>
        </w:rPr>
        <w:t> </w:t>
      </w:r>
      <w:r>
        <w:rPr/>
        <w:t>relaciones</w:t>
      </w:r>
    </w:p>
    <w:p>
      <w:pPr>
        <w:pStyle w:val="BodyText"/>
        <w:spacing w:line="360" w:lineRule="auto" w:before="16"/>
        <w:ind w:left="265" w:right="112"/>
        <w:jc w:val="both"/>
      </w:pPr>
      <w:r>
        <w:rPr/>
        <w:t>tiene que ver con las funciones y con los roles (propios de los individuos). Este ambiente es el que se caracteriza dentro del subsistema social, en el, se observa con claridad la importancia de algunos de sus elementos: los individuos. Ellos no son meros observadores, son parte actuante del medio ambiente –el social-. Son los elementos dinámicos que desde cuyos actos contribuyen a la determinación  de la acción (profesional). Estos aspectos forman parte del</w:t>
      </w:r>
      <w:r>
        <w:rPr>
          <w:spacing w:val="-26"/>
        </w:rPr>
        <w:t> </w:t>
      </w:r>
      <w:r>
        <w:rPr/>
        <w:t>proceso.</w:t>
      </w:r>
    </w:p>
    <w:p>
      <w:pPr>
        <w:pStyle w:val="BodyText"/>
        <w:spacing w:line="360" w:lineRule="auto" w:before="204"/>
        <w:ind w:left="265" w:right="113" w:firstLine="707"/>
        <w:jc w:val="both"/>
      </w:pPr>
      <w:r>
        <w:rPr/>
        <w:t>El profesionalismo, a su vez, se manifiesta como un subsistema y también como un acto unidad del sistema profesional con orientación definida hacia la cultura, hacia la sociedad, o hacia el aspecto físico. La profesión –por lo pronto, sea cual sea- así como el propio profesionalismo, son subsistemas de la acción  del hombre. Lo anterior permite el enfoque con el cual se ha estructurado este estudio. Profesión y profesionalismo son inherentes al hombre. Son en tal sentido sistemas humanos. Aunque ello no indicaría o definiría la centralidad  en  el análisis del propio objeto de</w:t>
      </w:r>
      <w:r>
        <w:rPr>
          <w:spacing w:val="-14"/>
        </w:rPr>
        <w:t> </w:t>
      </w:r>
      <w:r>
        <w:rPr/>
        <w:t>estudio.</w:t>
      </w:r>
    </w:p>
    <w:p>
      <w:pPr>
        <w:pStyle w:val="BodyText"/>
        <w:spacing w:line="360" w:lineRule="auto" w:before="204"/>
        <w:ind w:left="265" w:right="116" w:firstLine="707"/>
        <w:jc w:val="both"/>
      </w:pPr>
      <w:r>
        <w:rPr/>
        <w:t>Siguiendo el hilo conductor de la acción: es por medio de las estructuras y procesos que la definen, como los seres humanos constituyen y definen acciones significativas que ellos mismos representan de acuerdo al nivel simbólico o de referencia que posean. En el significado de estas construcciones se reflejan las intenciones y los impulsos que han de conducir a las situaciones concretas. A ello corresponden las actitudes. Las actitudes representan, según Padua, en el contexto individual: un estado mental […] un puente entre estados psicológicos y objetos exteriores (Padua &amp; Ahman, 1979, pág. 160). En este sentido, una actitud se puede definir como: una organización durable de procesos motivacionales, emocionales, perceptuales y cognitivos con respecto a algún aspecto del mundo del individuo (Kretch y Crushfield en Padua, 2004). En las actitudes se ve reflejada</w:t>
      </w:r>
    </w:p>
    <w:p>
      <w:pPr>
        <w:pStyle w:val="BodyText"/>
        <w:spacing w:before="9"/>
        <w:rPr>
          <w:sz w:val="17"/>
        </w:rPr>
      </w:pPr>
      <w:r>
        <w:rPr/>
        <w:pict>
          <v:line style="position:absolute;mso-position-horizontal-relative:page;mso-position-vertical-relative:paragraph;z-index:2296;mso-wrap-distance-left:0;mso-wrap-distance-right:0" from="99.264pt,12.589924pt" to="243.284pt,12.589924pt" stroked="true" strokeweight=".71997pt" strokecolor="#000000">
            <w10:wrap type="topAndBottom"/>
          </v:line>
        </w:pict>
      </w:r>
    </w:p>
    <w:p>
      <w:pPr>
        <w:spacing w:before="37"/>
        <w:ind w:left="265" w:right="530" w:firstLine="0"/>
        <w:jc w:val="left"/>
        <w:rPr>
          <w:rFonts w:ascii="Calibri" w:hAnsi="Calibri"/>
          <w:sz w:val="20"/>
        </w:rPr>
      </w:pPr>
      <w:r>
        <w:rPr>
          <w:rFonts w:ascii="Calibri" w:hAnsi="Calibri"/>
          <w:position w:val="10"/>
          <w:sz w:val="13"/>
        </w:rPr>
        <w:t>51 </w:t>
      </w:r>
      <w:r>
        <w:rPr>
          <w:rFonts w:ascii="Calibri" w:hAnsi="Calibri"/>
          <w:sz w:val="20"/>
        </w:rPr>
        <w:t>Retomaré este concepto más adelante</w:t>
      </w:r>
    </w:p>
    <w:p>
      <w:pPr>
        <w:spacing w:after="0"/>
        <w:jc w:val="left"/>
        <w:rPr>
          <w:rFonts w:ascii="Calibri" w:hAnsi="Calibri"/>
          <w:sz w:val="20"/>
        </w:rPr>
        <w:sectPr>
          <w:pgSz w:w="12240" w:h="15840"/>
          <w:pgMar w:header="0" w:footer="1003" w:top="1360" w:bottom="1200" w:left="1720" w:right="1300"/>
        </w:sectPr>
      </w:pPr>
    </w:p>
    <w:p>
      <w:pPr>
        <w:pStyle w:val="BodyText"/>
        <w:spacing w:line="352" w:lineRule="auto" w:before="56"/>
        <w:ind w:left="265" w:right="115"/>
        <w:jc w:val="both"/>
      </w:pPr>
      <w:r>
        <w:rPr/>
        <w:t>la conducta. Según Federico Munné, el comportamiento humano es producto, no del impulso ciego, sino de actitudes previas. Por tanto, es posible conocer el comportamiento de un individuo conociendo sus predisposiciones</w:t>
      </w:r>
      <w:r>
        <w:rPr>
          <w:position w:val="11"/>
          <w:sz w:val="16"/>
        </w:rPr>
        <w:t>52</w:t>
      </w:r>
      <w:r>
        <w:rPr/>
        <w:t>. El  autor define como actitud: “el conjunto de creencias, sentimientos y tendencias [o conductas] de un individuo que dan lugar a un determinado comportamiento.” (Munné, 1980, pág. 30)</w:t>
      </w:r>
    </w:p>
    <w:p>
      <w:pPr>
        <w:pStyle w:val="BodyText"/>
        <w:spacing w:line="352" w:lineRule="auto" w:before="212"/>
        <w:ind w:left="265" w:right="113" w:firstLine="707"/>
        <w:jc w:val="both"/>
      </w:pPr>
      <w:r>
        <w:rPr/>
        <w:t>Las definiciones de actitud expresadas por Padua, Kretch &amp; Crushfield y Munné respectivamente, coinciden en que las actitudes son estados de la mente, aunque la definición que hace Munne es clara y, ayuda en la medida que indica que los tres elementos (las creencias, los sentimientos y las tendencias</w:t>
      </w:r>
      <w:r>
        <w:rPr>
          <w:position w:val="11"/>
          <w:sz w:val="16"/>
        </w:rPr>
        <w:t>53</w:t>
      </w:r>
      <w:r>
        <w:rPr/>
        <w:t>) son determinantes en el comportamiento del individuo.</w:t>
      </w:r>
    </w:p>
    <w:p>
      <w:pPr>
        <w:pStyle w:val="BodyText"/>
        <w:spacing w:line="360" w:lineRule="auto" w:before="212"/>
        <w:ind w:left="265" w:right="112" w:firstLine="707"/>
        <w:jc w:val="both"/>
      </w:pPr>
      <w:r>
        <w:rPr/>
        <w:t>Por otro lado, Nuria Cortada de Kohan (2004, pág. 30) define tres componentes esenciales en las actitudes: 1) el cognoscitivo, 2) el emocional y, 3) el de tendencia a la acción. En la definición expresada por la autora, y de acuerdo con Munné (1980), en el componente cognoscitivo se asoma la importancia de la relación con las creencias que los individuos manifestamos hacia un objeto en un marco de evaluación –lo malo o lo bueno; lo deseable o lo indeseable; lo  apropiado  o  lo  inapropiado-.  Las  creencias  tienen  que  ver  con  la</w:t>
      </w:r>
      <w:r>
        <w:rPr>
          <w:spacing w:val="3"/>
        </w:rPr>
        <w:t> </w:t>
      </w:r>
      <w:r>
        <w:rPr/>
        <w:t>información</w:t>
      </w:r>
    </w:p>
    <w:p>
      <w:pPr>
        <w:pStyle w:val="BodyText"/>
        <w:spacing w:line="279" w:lineRule="exact"/>
        <w:ind w:left="265"/>
        <w:jc w:val="both"/>
      </w:pPr>
      <w:r>
        <w:rPr/>
        <w:t>previa que poseemos acerca de un objeto</w:t>
      </w:r>
      <w:r>
        <w:rPr>
          <w:position w:val="11"/>
          <w:sz w:val="16"/>
        </w:rPr>
        <w:t>54  </w:t>
      </w:r>
      <w:r>
        <w:rPr/>
        <w:t>dado. En el componente emocional se</w:t>
      </w:r>
    </w:p>
    <w:p>
      <w:pPr>
        <w:pStyle w:val="BodyText"/>
        <w:spacing w:line="360" w:lineRule="auto" w:before="139"/>
        <w:ind w:left="265" w:right="118"/>
        <w:jc w:val="both"/>
        <w:rPr>
          <w:i/>
        </w:rPr>
      </w:pPr>
      <w:r>
        <w:rPr/>
        <w:pict>
          <v:line style="position:absolute;mso-position-horizontal-relative:page;mso-position-vertical-relative:paragraph;z-index:2320;mso-wrap-distance-left:0;mso-wrap-distance-right:0" from="99.264pt,177.475845pt" to="243.284pt,177.475845pt" stroked="true" strokeweight=".72003pt" strokecolor="#000000">
            <w10:wrap type="topAndBottom"/>
          </v:line>
        </w:pict>
      </w:r>
      <w:r>
        <w:rPr/>
        <w:t>expresan los sentimientos y emociones que se vinculan al objeto de una actitud; corresponde a la carga emocional que le asignamos al objeto establecido: amor, temor, admiración, miedo, tolerancia, intolerancia. El componente de tendencia a la acción o conativo, según Cortada (2004, págs. 30-31) tiene que ver con la preparación de un individuo hacia un objeto. Las experiencia en tal sentido, son definitorias de la expectativa del sujeto en cuestión. Según este panorama, las actitudes se pueden comprender como aquellas configuraciones de conceptos, creencias, hábitos y motivos vinculados con un determinado objeto.</w:t>
      </w:r>
      <w:r>
        <w:rPr>
          <w:spacing w:val="-16"/>
        </w:rPr>
        <w:t> </w:t>
      </w:r>
      <w:r>
        <w:rPr>
          <w:i/>
        </w:rPr>
        <w:t>Ibidem</w:t>
      </w:r>
    </w:p>
    <w:p>
      <w:pPr>
        <w:spacing w:before="39"/>
        <w:ind w:left="265" w:right="278" w:firstLine="0"/>
        <w:jc w:val="left"/>
        <w:rPr>
          <w:rFonts w:ascii="Calibri" w:hAnsi="Calibri"/>
          <w:sz w:val="20"/>
        </w:rPr>
      </w:pPr>
      <w:r>
        <w:rPr>
          <w:rFonts w:ascii="Calibri" w:hAnsi="Calibri"/>
          <w:position w:val="10"/>
          <w:sz w:val="13"/>
        </w:rPr>
        <w:t>52 </w:t>
      </w:r>
      <w:r>
        <w:rPr>
          <w:rFonts w:ascii="Calibri" w:hAnsi="Calibri"/>
          <w:sz w:val="20"/>
        </w:rPr>
        <w:t>Motivo por el cual, según el autor, a la actitud se le reconoce como pre-conducta, llegando a proponerse su estudio como objeto primordial de la Psicología Social.</w:t>
      </w:r>
    </w:p>
    <w:p>
      <w:pPr>
        <w:spacing w:line="245" w:lineRule="exact" w:before="0"/>
        <w:ind w:left="265" w:right="184" w:firstLine="0"/>
        <w:jc w:val="left"/>
        <w:rPr>
          <w:rFonts w:ascii="Calibri" w:hAnsi="Calibri"/>
          <w:sz w:val="20"/>
        </w:rPr>
      </w:pPr>
      <w:r>
        <w:rPr>
          <w:rFonts w:ascii="Calibri" w:hAnsi="Calibri"/>
          <w:position w:val="10"/>
          <w:sz w:val="13"/>
        </w:rPr>
        <w:t>53 </w:t>
      </w:r>
      <w:r>
        <w:rPr>
          <w:rFonts w:ascii="Calibri" w:hAnsi="Calibri"/>
          <w:sz w:val="20"/>
        </w:rPr>
        <w:t>Se comprende como “Tendencia” a la tendencia a actuar o a reaccionar de una manera particular con</w:t>
      </w:r>
    </w:p>
    <w:p>
      <w:pPr>
        <w:spacing w:line="227" w:lineRule="exact" w:before="0"/>
        <w:ind w:left="265" w:right="530" w:firstLine="0"/>
        <w:jc w:val="left"/>
        <w:rPr>
          <w:rFonts w:ascii="Calibri"/>
          <w:sz w:val="20"/>
        </w:rPr>
      </w:pPr>
      <w:r>
        <w:rPr>
          <w:rFonts w:ascii="Calibri"/>
          <w:sz w:val="20"/>
        </w:rPr>
        <w:t>respecto a cierto objeto. En este caso define el comportamiento.</w:t>
      </w:r>
    </w:p>
    <w:p>
      <w:pPr>
        <w:spacing w:line="260" w:lineRule="exact" w:before="0"/>
        <w:ind w:left="265" w:right="530" w:firstLine="0"/>
        <w:jc w:val="left"/>
        <w:rPr>
          <w:rFonts w:ascii="Calibri" w:hAnsi="Calibri"/>
          <w:sz w:val="20"/>
        </w:rPr>
      </w:pPr>
      <w:r>
        <w:rPr>
          <w:rFonts w:ascii="Calibri" w:hAnsi="Calibri"/>
          <w:position w:val="10"/>
          <w:sz w:val="13"/>
        </w:rPr>
        <w:t>54 </w:t>
      </w:r>
      <w:r>
        <w:rPr>
          <w:rFonts w:ascii="Calibri" w:hAnsi="Calibri"/>
          <w:sz w:val="20"/>
        </w:rPr>
        <w:t>Llamamos objeto a un hecho, una concepción abstracta o, un objeto físico.</w:t>
      </w:r>
    </w:p>
    <w:p>
      <w:pPr>
        <w:spacing w:after="0" w:line="260" w:lineRule="exact"/>
        <w:jc w:val="left"/>
        <w:rPr>
          <w:rFonts w:ascii="Calibri" w:hAnsi="Calibri"/>
          <w:sz w:val="20"/>
        </w:rPr>
        <w:sectPr>
          <w:pgSz w:w="12240" w:h="15840"/>
          <w:pgMar w:header="0" w:footer="1003" w:top="1360" w:bottom="1200" w:left="1720" w:right="1300"/>
        </w:sectPr>
      </w:pPr>
    </w:p>
    <w:p>
      <w:pPr>
        <w:pStyle w:val="BodyText"/>
        <w:spacing w:line="360" w:lineRule="auto" w:before="56"/>
        <w:ind w:left="265" w:right="113" w:firstLine="707"/>
        <w:jc w:val="both"/>
      </w:pPr>
      <w:r>
        <w:rPr/>
        <w:t>Las distintas definiciones encontradas en los autores  mencionados: (Cortada de Kohan, 2004), (Munné, 1980), (Méndez &amp; Peña, 2006), (Padua &amp; Ahman, 1979), convergen en los tres elementos correspondientes a los factores emocionales, cognitivos y de tendencia. De este modo se asumen los tres elementos como considerables en un estudio actitudinal.</w:t>
      </w:r>
    </w:p>
    <w:p>
      <w:pPr>
        <w:pStyle w:val="BodyText"/>
        <w:spacing w:line="360" w:lineRule="auto" w:before="204"/>
        <w:ind w:left="265" w:right="113" w:firstLine="707"/>
        <w:jc w:val="both"/>
      </w:pPr>
      <w:r>
        <w:rPr/>
        <w:t>Los elementos, constantes que resaltan en las distintas definiciones de los autores con respecto a la actitud subyacen de igual forma en la explicación de Parsons en relación a la acción. En su obra referente a la teoría parsoniana, Rocher indica:</w:t>
      </w:r>
    </w:p>
    <w:p>
      <w:pPr>
        <w:pStyle w:val="BodyText"/>
      </w:pPr>
    </w:p>
    <w:p>
      <w:pPr>
        <w:spacing w:line="360" w:lineRule="auto" w:before="204"/>
        <w:ind w:left="973" w:right="112" w:firstLine="0"/>
        <w:jc w:val="both"/>
        <w:rPr>
          <w:sz w:val="22"/>
        </w:rPr>
      </w:pPr>
      <w:r>
        <w:rPr>
          <w:sz w:val="22"/>
        </w:rPr>
        <w:t>La motivation du sujet qui agit, les idées et les images dont il s'inspire, les sentiments qui l'animent, les idéaux qu'il poursuit, les angoisses et les craintes qui l'habitent sont autant d'éléments de la réalité qu'il est essentiel de faire dans son action, l'homme poursuit des buts, exprime des volontés, obéit à des motivations,  et qu'une théorie générale de l'action humaine doit pouvoir intégrer tous ces éléments de la réalité.  (Rocher, 2004, pág.</w:t>
      </w:r>
      <w:r>
        <w:rPr>
          <w:spacing w:val="-13"/>
          <w:sz w:val="22"/>
        </w:rPr>
        <w:t> </w:t>
      </w:r>
      <w:r>
        <w:rPr>
          <w:sz w:val="22"/>
        </w:rPr>
        <w:t>35)</w:t>
      </w:r>
    </w:p>
    <w:p>
      <w:pPr>
        <w:pStyle w:val="BodyText"/>
        <w:spacing w:before="10"/>
        <w:rPr>
          <w:sz w:val="17"/>
        </w:rPr>
      </w:pPr>
    </w:p>
    <w:p>
      <w:pPr>
        <w:pStyle w:val="BodyText"/>
        <w:spacing w:line="360" w:lineRule="auto"/>
        <w:ind w:left="265" w:right="112" w:firstLine="707"/>
        <w:jc w:val="both"/>
      </w:pPr>
      <w:r>
        <w:rPr/>
        <w:t>Así, con respecto a la acción del hombre, según Parsons en Rocher (2004): La motivación, las ideas y la imágenes que le inspiran, los sentimientos que le animan, las ideas que persiguen, las angustias y las creencias que le habitan, son todos elementos de la realidad, que se expresaran dentro de su acción, ahí el hombre persigue sus objetivos, expresa sus voluntades y obedece a sus motivaciones. Y son sus motivaciones, sentimientos, ideas y creencias, que corresponden fielmente a la descripción del concepto de actitud manifestado por Cortada de Kohan (2004), Munne (1980) Mendez  y  Peña  (2006)  y  Padua (2004). En tal consideración, podría concebirse que acción, es equivalente a actitud o similar a la misma. Sin embargo, las acciones van más allá. Las actitudes son el punto de inicio de una acción, ellas han de representar el estado inicial del proceso en el cual se desenvuelve la acción. No son la acción por sí misma, son sin embargo elementos fundamentales del proceso de la acción. Las actitudes se encuentran en el individuo y condicionan su actuar, y se hace necesario detenerse en sus componentes. Recordemos que los tres componentes de la actitud son: </w:t>
      </w:r>
      <w:r>
        <w:rPr>
          <w:spacing w:val="55"/>
        </w:rPr>
        <w:t> </w:t>
      </w:r>
      <w:r>
        <w:rPr/>
        <w:t>1)</w:t>
      </w:r>
    </w:p>
    <w:p>
      <w:pPr>
        <w:spacing w:after="0" w:line="360" w:lineRule="auto"/>
        <w:jc w:val="both"/>
        <w:sectPr>
          <w:pgSz w:w="12240" w:h="15840"/>
          <w:pgMar w:header="0" w:footer="1003" w:top="1360" w:bottom="1200" w:left="1720" w:right="1300"/>
        </w:sectPr>
      </w:pPr>
    </w:p>
    <w:p>
      <w:pPr>
        <w:pStyle w:val="BodyText"/>
        <w:spacing w:line="360" w:lineRule="auto" w:before="56"/>
        <w:ind w:left="265" w:right="116"/>
        <w:jc w:val="both"/>
      </w:pPr>
      <w:r>
        <w:rPr/>
        <w:t>el componente cognoscitivo, 2) el componente afectivo y 3) el componente tendencial de la acción. Ya que el primero tiene su relación con las creencias, los valores y los estereotipos acerca de un objeto, en él se consideran también la ideología y las opiniones. En el segundo: el componente afectivo, se refiere a los sentimientos y emociones que acompañan, en mayor o menor grado a toda  actitud (Munné, 1980, pág. 30). En este componente, se ven representadas la fe. Aunque para Mendez &amp; Peña (2006, pág. 15) la fe implica una actitud con alta carga emocional o afectiva […] que describe una creencia fundamental y específica de la persona. La fe se ubica entre la creencia y la ideología, para este estudio se definirá dentro del componente afectivo debido a la gran carga emocional que representa para el profesionista. Finalmente, el tercer componente: el tendencial, es el componente más directamente relacionado con la conducta, este componente define la tendencia a actuar de una u otra</w:t>
      </w:r>
      <w:r>
        <w:rPr>
          <w:spacing w:val="-28"/>
        </w:rPr>
        <w:t> </w:t>
      </w:r>
      <w:r>
        <w:rPr/>
        <w:t>forma.</w:t>
      </w:r>
    </w:p>
    <w:p>
      <w:pPr>
        <w:pStyle w:val="BodyText"/>
        <w:spacing w:line="360" w:lineRule="auto" w:before="202"/>
        <w:ind w:left="265" w:right="114" w:firstLine="707"/>
        <w:jc w:val="both"/>
      </w:pPr>
      <w:r>
        <w:rPr/>
        <w:t>Resumiendo, a manera de esquema, la relación entre actitud y acción dentro de la estructura y proceso de la acción profesional se observaría del siguiente</w:t>
      </w:r>
      <w:r>
        <w:rPr>
          <w:spacing w:val="-4"/>
        </w:rPr>
        <w:t> </w:t>
      </w:r>
      <w:r>
        <w:rPr/>
        <w:t>modo:</w:t>
      </w:r>
    </w:p>
    <w:p>
      <w:pPr>
        <w:pStyle w:val="BodyText"/>
        <w:spacing w:before="5"/>
        <w:rPr>
          <w:sz w:val="14"/>
        </w:rPr>
      </w:pPr>
      <w:r>
        <w:rPr/>
        <w:drawing>
          <wp:anchor distT="0" distB="0" distL="0" distR="0" allowOverlap="1" layoutInCell="1" locked="0" behindDoc="0" simplePos="0" relativeHeight="2344">
            <wp:simplePos x="0" y="0"/>
            <wp:positionH relativeFrom="page">
              <wp:posOffset>2719070</wp:posOffset>
            </wp:positionH>
            <wp:positionV relativeFrom="paragraph">
              <wp:posOffset>130732</wp:posOffset>
            </wp:positionV>
            <wp:extent cx="4137987" cy="2459736"/>
            <wp:effectExtent l="0" t="0" r="0" b="0"/>
            <wp:wrapTopAndBottom/>
            <wp:docPr id="7" name="image20.jpeg" descr=""/>
            <wp:cNvGraphicFramePr>
              <a:graphicFrameLocks noChangeAspect="1"/>
            </wp:cNvGraphicFramePr>
            <a:graphic>
              <a:graphicData uri="http://schemas.openxmlformats.org/drawingml/2006/picture">
                <pic:pic>
                  <pic:nvPicPr>
                    <pic:cNvPr id="8" name="image20.jpeg"/>
                    <pic:cNvPicPr/>
                  </pic:nvPicPr>
                  <pic:blipFill>
                    <a:blip r:embed="rId53" cstate="print"/>
                    <a:stretch>
                      <a:fillRect/>
                    </a:stretch>
                  </pic:blipFill>
                  <pic:spPr>
                    <a:xfrm>
                      <a:off x="0" y="0"/>
                      <a:ext cx="4137987" cy="2459736"/>
                    </a:xfrm>
                    <a:prstGeom prst="rect">
                      <a:avLst/>
                    </a:prstGeom>
                  </pic:spPr>
                </pic:pic>
              </a:graphicData>
            </a:graphic>
          </wp:anchor>
        </w:drawing>
      </w:r>
    </w:p>
    <w:p>
      <w:pPr>
        <w:pStyle w:val="BodyText"/>
      </w:pPr>
    </w:p>
    <w:p>
      <w:pPr>
        <w:pStyle w:val="BodyText"/>
      </w:pPr>
    </w:p>
    <w:p>
      <w:pPr>
        <w:pStyle w:val="BodyText"/>
        <w:spacing w:before="8"/>
        <w:rPr>
          <w:sz w:val="32"/>
        </w:rPr>
      </w:pPr>
    </w:p>
    <w:p>
      <w:pPr>
        <w:pStyle w:val="BodyText"/>
        <w:spacing w:line="360" w:lineRule="auto"/>
        <w:ind w:left="265" w:right="169" w:firstLine="707"/>
        <w:jc w:val="both"/>
      </w:pPr>
      <w:r>
        <w:rPr/>
        <w:t>El gráfico combina la estructura y el proceso de la acción. Se integran los elementos y las condiciones sobre las cuales se lleva a cabo toda acción. En este, se  indica  lo  que  yo  llamo  la  zona  de  la  actitud  (la  zona  sombreada).   Esta</w:t>
      </w:r>
    </w:p>
    <w:p>
      <w:pPr>
        <w:spacing w:after="0" w:line="360" w:lineRule="auto"/>
        <w:jc w:val="both"/>
        <w:sectPr>
          <w:footerReference w:type="default" r:id="rId52"/>
          <w:pgSz w:w="12240" w:h="15840"/>
          <w:pgMar w:footer="1003" w:header="0" w:top="1360" w:bottom="1200" w:left="1720" w:right="1300"/>
          <w:pgNumType w:start="100"/>
        </w:sectPr>
      </w:pPr>
    </w:p>
    <w:p>
      <w:pPr>
        <w:pStyle w:val="BodyText"/>
        <w:spacing w:line="360" w:lineRule="auto" w:before="56"/>
        <w:ind w:left="265" w:right="166"/>
        <w:jc w:val="both"/>
      </w:pPr>
      <w:r>
        <w:rPr/>
        <w:t>corresponde a la parte inicial del proceso de la acción profesional. Es un acto, el acto inicial y corresponde a lo que Parsons llama acto unidad. La zona de la actitud en este gráfico podría concebirse como uno el sistema más pequeño en el sistema de la acción profesional. Es un sistema abstracto, un concepto, que está definido por las condicionantes de conocimiento, de emociones y de disposición del propio actor en su rol de profesional del diseño.</w:t>
      </w:r>
    </w:p>
    <w:p>
      <w:pPr>
        <w:pStyle w:val="BodyText"/>
        <w:spacing w:line="360" w:lineRule="auto" w:before="204"/>
        <w:ind w:left="265" w:right="115" w:firstLine="707"/>
        <w:jc w:val="both"/>
      </w:pPr>
      <w:r>
        <w:rPr/>
        <w:t>De tal forma que  la actitud contenida en la acción, como un elemento  inicial, delimita y condiciona a toda la acción. La importancia de la actitud en la acción profesional radica en que siendo aquella de inicio caracterizada por conocimientos, emociones, y disposiciones a actuar de los individuos miembros de un sistema. Sujetos cuyos roles se manifiestan por ende de acuerdo a las asignaciones del sistema al cual pertenecen y al cual también están condicionados, entonces las resultantes de ese estado de tensión, por un lado el proveniente del entorno (o dimensiones) del sujeto y por el otro de los tres elementos condicionantes propios de la actitud. El asunto de referencias subjetivas, se vuelve pues</w:t>
      </w:r>
      <w:r>
        <w:rPr>
          <w:spacing w:val="-11"/>
        </w:rPr>
        <w:t> </w:t>
      </w:r>
      <w:r>
        <w:rPr/>
        <w:t>ontológico.</w:t>
      </w:r>
    </w:p>
    <w:p>
      <w:pPr>
        <w:pStyle w:val="BodyText"/>
        <w:spacing w:line="360" w:lineRule="auto" w:before="204"/>
        <w:ind w:left="265" w:right="112" w:firstLine="707"/>
        <w:jc w:val="both"/>
      </w:pPr>
      <w:r>
        <w:rPr/>
        <w:t>Esto indica, que las acciones ya de por sí condicionadas por el sistema actitudinal del individuo, variará según el sujeto del que se trate. Es decir, el resultado del proceso de la acción profesional de un individuo a otro, será  diferente debido a que la estructura de la acción es el resultado de la actitud del propio sujeto. Hablo de subjetividades desde el punto de visto ontológico. Ya lo definía así</w:t>
      </w:r>
      <w:r>
        <w:rPr>
          <w:spacing w:val="-8"/>
        </w:rPr>
        <w:t> </w:t>
      </w:r>
      <w:r>
        <w:rPr/>
        <w:t>Parsons:</w:t>
      </w:r>
    </w:p>
    <w:p>
      <w:pPr>
        <w:spacing w:line="360" w:lineRule="auto" w:before="204"/>
        <w:ind w:left="973" w:right="113" w:firstLine="0"/>
        <w:jc w:val="both"/>
        <w:rPr>
          <w:sz w:val="22"/>
        </w:rPr>
      </w:pPr>
      <w:r>
        <w:rPr>
          <w:sz w:val="22"/>
        </w:rPr>
        <w:t>L'action sociale, dans le sens où il l'entend, c'est toute conduite humaine qui est motivée et guidée par les significations que l'acteur découvre dans le monde extérieur, significations dont il tient compte et auxquelles il répond. Les traits essentiels de l'action sociale résident donc dans la sensibilité de l'acteur à la signification des choses et des êtres ambiants, la prise de conscience de ces significations et la réaction aux messages que ces dernières transmettent. (Rocher, 2004, pág. 35)</w:t>
      </w:r>
    </w:p>
    <w:p>
      <w:pPr>
        <w:spacing w:after="0" w:line="360" w:lineRule="auto"/>
        <w:jc w:val="both"/>
        <w:rPr>
          <w:sz w:val="22"/>
        </w:rPr>
        <w:sectPr>
          <w:pgSz w:w="12240" w:h="15840"/>
          <w:pgMar w:header="0" w:footer="1003" w:top="1360" w:bottom="1200" w:left="1720" w:right="1300"/>
        </w:sectPr>
      </w:pPr>
    </w:p>
    <w:p>
      <w:pPr>
        <w:pStyle w:val="BodyText"/>
        <w:spacing w:line="360" w:lineRule="auto" w:before="56"/>
        <w:ind w:left="265" w:right="117" w:firstLine="707"/>
        <w:jc w:val="both"/>
      </w:pPr>
      <w:r>
        <w:rPr/>
        <w:t>Lo anterior es importante, ya que lleva a identificar  elementos metodológicos fundamentales en este análisis. Las variables. La pregunta, se formularía de la siguiente manera: ¿Cuáles son las variables desde las cuales se analiza la acción profesional de un sujeto?</w:t>
      </w:r>
    </w:p>
    <w:p>
      <w:pPr>
        <w:pStyle w:val="BodyText"/>
      </w:pPr>
    </w:p>
    <w:p>
      <w:pPr>
        <w:pStyle w:val="BodyText"/>
      </w:pPr>
    </w:p>
    <w:p>
      <w:pPr>
        <w:pStyle w:val="BodyText"/>
        <w:spacing w:before="2"/>
        <w:rPr>
          <w:sz w:val="23"/>
        </w:rPr>
      </w:pPr>
    </w:p>
    <w:p>
      <w:pPr>
        <w:pStyle w:val="Heading2"/>
        <w:numPr>
          <w:ilvl w:val="1"/>
          <w:numId w:val="7"/>
        </w:numPr>
        <w:tabs>
          <w:tab w:pos="1345" w:val="left" w:leader="none"/>
          <w:tab w:pos="1346" w:val="left" w:leader="none"/>
        </w:tabs>
        <w:spacing w:line="360" w:lineRule="auto" w:before="0" w:after="0"/>
        <w:ind w:left="1345" w:right="119" w:hanging="720"/>
        <w:jc w:val="left"/>
      </w:pPr>
      <w:r>
        <w:rPr/>
        <w:t>Elementos estructurales y procesuales del profesionalismo como acción.</w:t>
      </w:r>
    </w:p>
    <w:p>
      <w:pPr>
        <w:pStyle w:val="BodyText"/>
        <w:spacing w:line="360" w:lineRule="auto" w:before="205"/>
        <w:ind w:left="265" w:right="115"/>
        <w:jc w:val="both"/>
      </w:pPr>
      <w:r>
        <w:rPr/>
        <w:t>En contraposición a las ciencias formales, las ciencias relacionadas al estudio del hombre, en este caso: la sociología de las profesiones, deben ser observadas analizadas y comprendidas de acuerdo a su propia lógica epistémico  metodológica. La comprensión de los hechos y fenómenos ocurridos en el campo de lo social, se apuntala desde la consideración inicial de que se trata de individuos racionales, sujetos, o personas. En tanto el objeto de estudio que ocupa a los estudios sociales, tenga tal componente, el enfoque implicará la parte humana, y por tanto, la parte inherente a las</w:t>
      </w:r>
      <w:r>
        <w:rPr>
          <w:spacing w:val="-24"/>
        </w:rPr>
        <w:t> </w:t>
      </w:r>
      <w:r>
        <w:rPr/>
        <w:t>cualidades.</w:t>
      </w:r>
    </w:p>
    <w:p>
      <w:pPr>
        <w:pStyle w:val="BodyText"/>
        <w:spacing w:line="360" w:lineRule="auto" w:before="202"/>
        <w:ind w:left="265" w:right="119" w:firstLine="707"/>
        <w:jc w:val="both"/>
      </w:pPr>
      <w:r>
        <w:rPr/>
        <w:t>La base fundamental del sistema social se halla precisamente en el continuum de relaciones e interacciones entre sus componentes. Diversos autores como Maclaver, Simmel y Redfiel (Chinoy, 1998), han explicado la relación e interacción mutua persistente no solo entre un individuo y otro, sino de igual forma entre individuos y colectividades y así también entre colectividades, las cuales huelga decir se componen por individuos.</w:t>
      </w:r>
    </w:p>
    <w:p>
      <w:pPr>
        <w:pStyle w:val="BodyText"/>
        <w:spacing w:line="360" w:lineRule="auto" w:before="204"/>
        <w:ind w:left="265" w:right="121" w:firstLine="707"/>
        <w:jc w:val="both"/>
      </w:pPr>
      <w:r>
        <w:rPr/>
        <w:t>La pregunta que guía este apartado, radica en la importancia de develar  esa serie de relaciones que en el marco de la acción social latente en los sistemas profesionales definirán al propio objeto. En tal caso el</w:t>
      </w:r>
      <w:r>
        <w:rPr>
          <w:spacing w:val="-27"/>
        </w:rPr>
        <w:t> </w:t>
      </w:r>
      <w:r>
        <w:rPr/>
        <w:t>profesionalismo.</w:t>
      </w:r>
    </w:p>
    <w:p>
      <w:pPr>
        <w:pStyle w:val="BodyText"/>
        <w:spacing w:line="360" w:lineRule="auto" w:before="202"/>
        <w:ind w:left="265" w:right="115" w:firstLine="707"/>
        <w:jc w:val="both"/>
      </w:pPr>
      <w:r>
        <w:rPr/>
        <w:t>Se parte del supuesto que el acto profesional se explica a partir de las relaciones de los elementos estructurales - procesuales inscritas en todo sistema profesional. En el diseñador industrial esta serie de  relaciones  están determinadas a priori por los elementos culturales y sociales determinados por  los</w:t>
      </w:r>
    </w:p>
    <w:p>
      <w:pPr>
        <w:spacing w:after="0" w:line="360" w:lineRule="auto"/>
        <w:jc w:val="both"/>
        <w:sectPr>
          <w:pgSz w:w="12240" w:h="15840"/>
          <w:pgMar w:header="0" w:footer="1003" w:top="1360" w:bottom="1200" w:left="1720" w:right="1300"/>
        </w:sectPr>
      </w:pPr>
    </w:p>
    <w:p>
      <w:pPr>
        <w:pStyle w:val="BodyText"/>
        <w:spacing w:line="360" w:lineRule="auto" w:before="56"/>
        <w:ind w:left="265" w:right="97"/>
      </w:pPr>
      <w:r>
        <w:rPr/>
        <w:t>sistemas de los que el sujeto ha formado parte. También por aquellas condiciones concretas producto de la personalidad y la conducta del citado individuo.</w:t>
      </w:r>
    </w:p>
    <w:p>
      <w:pPr>
        <w:pStyle w:val="BodyText"/>
        <w:spacing w:line="360" w:lineRule="auto" w:before="204"/>
        <w:ind w:left="265" w:right="112" w:firstLine="707"/>
        <w:jc w:val="both"/>
      </w:pPr>
      <w:r>
        <w:rPr/>
        <w:t>Ya quedo explicada la relación entre la acción y la actitud, en donde se demuestra que la actitud es la disposición a la acción en donde los elementos cognitivos, emocionales y  las  tendencias a actuar  la acción son determinantes  en el resultado para un fin deseado. Por tanto, el proceso y la estructura de la acción profesional del diseñador industrial determinarán su acto profesional valorado a su vez como profesionalismo. El supuesto epistemológico y teórico proviene de las bases estructurales sistémicas que configuran las funciones de las cosas u objetos. Estudiamos un sistema, que de cuyo proceso y estructura se obtiene una resultante: el acto profesional cuyo fin concreto es un servicio. El objeto de estudio es entonces el profesionalismo manifestado por un individuo a través de su actuar profesional. En estos términos, será entendido como una cualidad valorable y variable. Es decir, las cualidades se manifiestan de un individuo a otro de manera distinta, existe una variación a priori debido a que se trata de sujetos. Esta variación está determinada por distintos</w:t>
      </w:r>
      <w:r>
        <w:rPr>
          <w:spacing w:val="-18"/>
        </w:rPr>
        <w:t> </w:t>
      </w:r>
      <w:r>
        <w:rPr/>
        <w:t>factores</w:t>
      </w:r>
    </w:p>
    <w:p>
      <w:pPr>
        <w:pStyle w:val="BodyText"/>
        <w:spacing w:line="360" w:lineRule="auto" w:before="204"/>
        <w:ind w:left="265" w:right="116" w:firstLine="707"/>
        <w:jc w:val="both"/>
      </w:pPr>
      <w:r>
        <w:rPr/>
        <w:t>Así, el proceso  y estructura de la acción profesional se comprenden  a  partir de definir que se trata de un objeto – acción dinámico que inicia con la necesidad de dar o llevar a cabo un servicio profesional. En el caso de la acción profesional de diseñador industrial, esta necesidad o –dicho en términos de la teoría de la acción- fin inmediato se presenta de formas  distintas  correspondientes y acordes a la orientación de la acción prefigurados por las distintas normas, valores y condiciones que la profesión ha</w:t>
      </w:r>
      <w:r>
        <w:rPr>
          <w:spacing w:val="-23"/>
        </w:rPr>
        <w:t> </w:t>
      </w:r>
      <w:r>
        <w:rPr/>
        <w:t>definido.</w:t>
      </w:r>
    </w:p>
    <w:p>
      <w:pPr>
        <w:pStyle w:val="BodyText"/>
        <w:spacing w:line="360" w:lineRule="auto" w:before="204"/>
        <w:ind w:left="265" w:right="119" w:firstLine="707"/>
        <w:jc w:val="both"/>
      </w:pPr>
      <w:r>
        <w:rPr/>
        <w:t>Los primeros capítulos de esta investigación, exhiben los precedentes teóricos y contextuales desde los cuales se puede definir y comprender al profesionalismo. Desde el primero se prescribe un acercamiento teórico al problema de inicio planteado. Tal acercamiento implica dos intenciones: La  primera intención es la de ubicar el enfoque desde el cual se observará el fenómeno de las profesiones el cual deviene en una problemática concreta ya explicada. De esta primera intención </w:t>
      </w:r>
      <w:r>
        <w:rPr>
          <w:spacing w:val="2"/>
        </w:rPr>
        <w:t>se </w:t>
      </w:r>
      <w:r>
        <w:rPr/>
        <w:t>deriva la segunda: La definición del  </w:t>
      </w:r>
      <w:r>
        <w:rPr>
          <w:spacing w:val="33"/>
        </w:rPr>
        <w:t> </w:t>
      </w:r>
      <w:r>
        <w:rPr/>
        <w:t>tema</w:t>
      </w:r>
    </w:p>
    <w:p>
      <w:pPr>
        <w:spacing w:after="0" w:line="360" w:lineRule="auto"/>
        <w:jc w:val="both"/>
        <w:sectPr>
          <w:pgSz w:w="12240" w:h="15840"/>
          <w:pgMar w:header="0" w:footer="1003" w:top="1360" w:bottom="1200" w:left="1720" w:right="1300"/>
        </w:sectPr>
      </w:pPr>
    </w:p>
    <w:p>
      <w:pPr>
        <w:pStyle w:val="BodyText"/>
        <w:spacing w:line="360" w:lineRule="auto" w:before="56"/>
        <w:ind w:left="265" w:right="117"/>
        <w:jc w:val="both"/>
      </w:pPr>
      <w:r>
        <w:rPr/>
        <w:t>empírico. -Aludiendo a Parsons-, el tema empírico de este estudio es sin duda el profesionalismo del diseñador industrial en la particularidad que dicta el contexto al que hacemos referencia. En este sentido, este capítulo refiere a la constatación de los conceptos y el sistema de relaciones delineadas en el primero y segundo capítulos.</w:t>
      </w:r>
    </w:p>
    <w:p>
      <w:pPr>
        <w:pStyle w:val="BodyText"/>
        <w:spacing w:line="360" w:lineRule="auto" w:before="204"/>
        <w:ind w:left="265" w:right="112" w:firstLine="707"/>
        <w:jc w:val="both"/>
        <w:rPr>
          <w:i/>
        </w:rPr>
      </w:pPr>
      <w:r>
        <w:rPr/>
        <w:t>Entonces, partimos de la siguiente consideración: el profesionalismo del diseñador industrial es un acto social porque se concibe a partir de los hechos de los individuos y es concebible como un subsistema primario del sistema humano de acción. En este sentido, el profesionalismo se convierte en una unidad o “acto unidad” (Parsons , 1968, pág. 81) es una parte del subsistema profesional reconocido en el sistema social. Sin embargo, como hemos observado a lo largo del estudio, no solo es social. Es en gran parte un acto representado en la esfera del subsistema cultural. Lo anterior es inherente al proceso y a la estructura manifestada en la acción profesional. Las ideas, (parte inicial de toda acción profesional de diseño), u objetos culturales “corresponden a representaciones simbólicas de las realidades últimas (Parsons, 1974, pág. 20), aunque no últimas del proceso de acción profesional, si de otras circunstancias. Las ideas propician en el resultado de la acción profesional un orden de sistema elevado. “Los sistemas más elevados en el orden tienen un contenido relativamente elevado de información, mientras que los situados más abajo tienen una energía  relativamente alta”</w:t>
      </w:r>
      <w:r>
        <w:rPr>
          <w:spacing w:val="-10"/>
        </w:rPr>
        <w:t> </w:t>
      </w:r>
      <w:r>
        <w:rPr>
          <w:i/>
        </w:rPr>
        <w:t>Ibidem.</w:t>
      </w:r>
    </w:p>
    <w:p>
      <w:pPr>
        <w:pStyle w:val="BodyText"/>
        <w:rPr>
          <w:i/>
        </w:rPr>
      </w:pPr>
    </w:p>
    <w:p>
      <w:pPr>
        <w:pStyle w:val="BodyText"/>
        <w:rPr>
          <w:i/>
        </w:rPr>
      </w:pPr>
    </w:p>
    <w:p>
      <w:pPr>
        <w:pStyle w:val="BodyText"/>
        <w:spacing w:before="4"/>
        <w:rPr>
          <w:i/>
          <w:sz w:val="23"/>
        </w:rPr>
      </w:pPr>
    </w:p>
    <w:p>
      <w:pPr>
        <w:pStyle w:val="Heading2"/>
        <w:numPr>
          <w:ilvl w:val="1"/>
          <w:numId w:val="7"/>
        </w:numPr>
        <w:tabs>
          <w:tab w:pos="1345" w:val="left" w:leader="none"/>
          <w:tab w:pos="1346" w:val="left" w:leader="none"/>
        </w:tabs>
        <w:spacing w:line="240" w:lineRule="auto" w:before="0" w:after="0"/>
        <w:ind w:left="1345" w:right="0" w:hanging="720"/>
        <w:jc w:val="left"/>
      </w:pPr>
      <w:r>
        <w:rPr/>
        <w:t>Definición de la</w:t>
      </w:r>
      <w:r>
        <w:rPr>
          <w:spacing w:val="-6"/>
        </w:rPr>
        <w:t> </w:t>
      </w:r>
      <w:r>
        <w:rPr/>
        <w:t>actitud</w:t>
      </w:r>
    </w:p>
    <w:p>
      <w:pPr>
        <w:pStyle w:val="BodyText"/>
        <w:spacing w:before="3"/>
        <w:rPr>
          <w:b/>
          <w:sz w:val="29"/>
        </w:rPr>
      </w:pPr>
    </w:p>
    <w:p>
      <w:pPr>
        <w:pStyle w:val="BodyText"/>
        <w:spacing w:line="360" w:lineRule="auto"/>
        <w:ind w:left="265" w:right="118"/>
        <w:jc w:val="both"/>
      </w:pPr>
      <w:r>
        <w:rPr/>
        <w:t>Según Likert, el término actitud significa disposición hacia la acción manifiesta (Cortada de Kohan, 2004, pág. 65). Para ello, según el autor, una forma indirecta de medir esta disposición es a partir de las declaraciones verbales de opinión. De acuerdo a lo que la persona expresa con el lenguaje, particularmente de forma escrita, es posible medir de forma ordinal sus declaraciones. Lo anterior sitúa las respuestas  expresadas  en  relación  a  una  escala  de  valores,  es  decir,       las</w:t>
      </w:r>
    </w:p>
    <w:p>
      <w:pPr>
        <w:spacing w:after="0" w:line="360" w:lineRule="auto"/>
        <w:jc w:val="both"/>
        <w:sectPr>
          <w:pgSz w:w="12240" w:h="15840"/>
          <w:pgMar w:header="0" w:footer="1003" w:top="1360" w:bottom="1200" w:left="1720" w:right="1300"/>
        </w:sectPr>
      </w:pPr>
    </w:p>
    <w:p>
      <w:pPr>
        <w:pStyle w:val="BodyText"/>
        <w:spacing w:line="360" w:lineRule="auto" w:before="56"/>
        <w:ind w:left="265" w:right="112"/>
        <w:jc w:val="both"/>
      </w:pPr>
      <w:r>
        <w:rPr/>
        <w:t>respuestas de los sujetos pueden ser consideradas dentro de un sistema de valores: lo bueno, lo malo; lo viejo, lo nuevo; lo agradable o desagradable. Las actitudes son evaluativas.</w:t>
      </w:r>
    </w:p>
    <w:p>
      <w:pPr>
        <w:pStyle w:val="BodyText"/>
        <w:spacing w:line="360" w:lineRule="auto" w:before="204"/>
        <w:ind w:left="265" w:right="113" w:firstLine="707"/>
        <w:jc w:val="both"/>
      </w:pPr>
      <w:r>
        <w:rPr/>
        <w:t>Las cualidades son características que al no poder ser observadas de forma directa requerirá técnicas que las definan como elementos tangibles. El escalamiento de las actitudes en el caso de Likert implica dimensionar y medir el nivel de disposición que un individuo posea hacia un objeto dado: ello significa evidenciar en términos numéricos, cuantificables y dimensionales la orientación a la acción de dicho individuo.</w:t>
      </w:r>
    </w:p>
    <w:p>
      <w:pPr>
        <w:pStyle w:val="BodyText"/>
        <w:spacing w:line="352" w:lineRule="auto" w:before="204"/>
        <w:ind w:left="265" w:right="116" w:firstLine="707"/>
        <w:jc w:val="both"/>
      </w:pPr>
      <w:r>
        <w:rPr/>
        <w:t>El escalamiento a elaborar en este trabajo de investigación corresponde a un escalamiento centrado en la persona: el Diseñador Industrial. Por tanto lo que se pretende escalar es: </w:t>
      </w:r>
      <w:r>
        <w:rPr>
          <w:i/>
        </w:rPr>
        <w:t>la persona</w:t>
      </w:r>
      <w:r>
        <w:rPr>
          <w:i/>
          <w:position w:val="11"/>
          <w:sz w:val="16"/>
        </w:rPr>
        <w:t>55</w:t>
      </w:r>
      <w:r>
        <w:rPr/>
        <w:t>. El objeto de la medición es un atributo: el profesionalismo. En el proceso, se pretende conocer cómo se formaron las actitudes del individuo o persona hacia su profesionalismo.</w:t>
      </w:r>
    </w:p>
    <w:p>
      <w:pPr>
        <w:pStyle w:val="BodyText"/>
      </w:pPr>
    </w:p>
    <w:p>
      <w:pPr>
        <w:pStyle w:val="BodyText"/>
        <w:spacing w:before="4"/>
        <w:rPr>
          <w:sz w:val="30"/>
        </w:rPr>
      </w:pPr>
    </w:p>
    <w:p>
      <w:pPr>
        <w:pStyle w:val="Heading2"/>
        <w:jc w:val="both"/>
      </w:pPr>
      <w:r>
        <w:rPr/>
        <w:t>Hechos y fenómenos</w:t>
      </w:r>
    </w:p>
    <w:p>
      <w:pPr>
        <w:pStyle w:val="BodyText"/>
        <w:spacing w:before="4"/>
        <w:rPr>
          <w:b/>
          <w:sz w:val="29"/>
        </w:rPr>
      </w:pPr>
    </w:p>
    <w:p>
      <w:pPr>
        <w:pStyle w:val="BodyText"/>
        <w:spacing w:line="360" w:lineRule="auto" w:before="1"/>
        <w:ind w:left="265" w:right="121"/>
        <w:jc w:val="both"/>
      </w:pPr>
      <w:r>
        <w:rPr/>
        <w:t>Según Katz, la dinámica de la formación de las actitudes y sus posibilidades de cambio, son diferentes según sus fundamentos motivacionales (Katz citado por Cortada, 2004). Se distinguen cuatro fundamentos: El fundamento utilitario, el objetivo de autoestima/ autorrealización, las formadas como mecanismo de defensa del yo y; las actitudes fundadas en el conocimiento.</w:t>
      </w:r>
    </w:p>
    <w:p>
      <w:pPr>
        <w:pStyle w:val="BodyText"/>
        <w:spacing w:line="360" w:lineRule="auto" w:before="204"/>
        <w:ind w:left="265" w:right="121"/>
        <w:jc w:val="both"/>
      </w:pPr>
      <w:r>
        <w:rPr/>
        <w:t>¿Cuál o cuáles son los componentes cognoscitivos que define la dimensión perceptual de la personalidad del profesionista del diseño industrial?</w:t>
      </w:r>
    </w:p>
    <w:p>
      <w:pPr>
        <w:pStyle w:val="BodyText"/>
        <w:spacing w:before="205"/>
        <w:ind w:left="265"/>
        <w:jc w:val="both"/>
      </w:pPr>
      <w:r>
        <w:rPr/>
        <w:t>¿Qué piensa? ¿Por qué lo piensa?</w:t>
      </w:r>
    </w:p>
    <w:p>
      <w:pPr>
        <w:pStyle w:val="BodyText"/>
        <w:spacing w:before="4"/>
        <w:rPr>
          <w:sz w:val="29"/>
        </w:rPr>
      </w:pPr>
    </w:p>
    <w:p>
      <w:pPr>
        <w:pStyle w:val="BodyText"/>
        <w:spacing w:line="360" w:lineRule="auto" w:before="1"/>
        <w:ind w:left="265" w:right="123"/>
        <w:jc w:val="both"/>
      </w:pPr>
      <w:r>
        <w:rPr/>
        <w:t>¿Qué factores motivan el pensamiento del profesionista del diseño respecto a su profesión?</w:t>
      </w:r>
    </w:p>
    <w:p>
      <w:pPr>
        <w:pStyle w:val="BodyText"/>
        <w:spacing w:before="7"/>
        <w:rPr>
          <w:sz w:val="17"/>
        </w:rPr>
      </w:pPr>
      <w:r>
        <w:rPr/>
        <w:pict>
          <v:line style="position:absolute;mso-position-horizontal-relative:page;mso-position-vertical-relative:paragraph;z-index:2368;mso-wrap-distance-left:0;mso-wrap-distance-right:0" from="99.264pt,12.47392pt" to="243.284pt,12.47392pt" stroked="true" strokeweight=".71997pt" strokecolor="#000000">
            <w10:wrap type="topAndBottom"/>
          </v:line>
        </w:pict>
      </w:r>
    </w:p>
    <w:p>
      <w:pPr>
        <w:spacing w:before="39"/>
        <w:ind w:left="265" w:right="97" w:firstLine="0"/>
        <w:jc w:val="left"/>
        <w:rPr>
          <w:rFonts w:ascii="Calibri" w:hAnsi="Calibri"/>
          <w:sz w:val="20"/>
        </w:rPr>
      </w:pPr>
      <w:r>
        <w:rPr>
          <w:rFonts w:ascii="Calibri" w:hAnsi="Calibri"/>
          <w:position w:val="10"/>
          <w:sz w:val="13"/>
        </w:rPr>
        <w:t>55 </w:t>
      </w:r>
      <w:r>
        <w:rPr>
          <w:rFonts w:ascii="Calibri" w:hAnsi="Calibri"/>
          <w:sz w:val="20"/>
        </w:rPr>
        <w:t>Compréndase como persona al Diseñador Industrial con los atributos ya identificados en el Capítulo 1. . la concepción pluralista.</w:t>
      </w:r>
    </w:p>
    <w:p>
      <w:pPr>
        <w:spacing w:after="0"/>
        <w:jc w:val="left"/>
        <w:rPr>
          <w:rFonts w:ascii="Calibri" w:hAnsi="Calibri"/>
          <w:sz w:val="20"/>
        </w:rPr>
        <w:sectPr>
          <w:pgSz w:w="12240" w:h="15840"/>
          <w:pgMar w:header="0" w:footer="1003" w:top="1360" w:bottom="1200" w:left="1720" w:right="1300"/>
        </w:sectPr>
      </w:pPr>
    </w:p>
    <w:p>
      <w:pPr>
        <w:pStyle w:val="BodyText"/>
        <w:spacing w:line="360" w:lineRule="auto" w:before="56"/>
        <w:ind w:left="265" w:right="121"/>
        <w:jc w:val="both"/>
      </w:pPr>
      <w:r>
        <w:rPr/>
        <w:t>¿Cuál o cuáles son los componentes afectivos que define la dimensión emocional de la personalidad del profesionista del diseño industrial?</w:t>
      </w:r>
    </w:p>
    <w:p>
      <w:pPr>
        <w:pStyle w:val="BodyText"/>
        <w:spacing w:before="204"/>
        <w:ind w:left="265"/>
        <w:jc w:val="both"/>
      </w:pPr>
      <w:r>
        <w:rPr/>
        <w:t>En otras palabras: ¿Qué siente el diseñador industrial respecto a su profesión?</w:t>
      </w:r>
    </w:p>
    <w:p>
      <w:pPr>
        <w:pStyle w:val="BodyText"/>
        <w:spacing w:before="4"/>
        <w:rPr>
          <w:sz w:val="29"/>
        </w:rPr>
      </w:pPr>
    </w:p>
    <w:p>
      <w:pPr>
        <w:pStyle w:val="BodyText"/>
        <w:spacing w:line="360" w:lineRule="auto" w:before="1"/>
        <w:ind w:left="265" w:right="122"/>
        <w:jc w:val="both"/>
      </w:pPr>
      <w:r>
        <w:rPr/>
        <w:t>¿Cuál o cuáles son los componentes tendenciales que definen la dimensión motivacional de la personalidad del profesionista del diseño industrial? ¿Qué define el actuar del diseñador</w:t>
      </w:r>
      <w:r>
        <w:rPr>
          <w:spacing w:val="-14"/>
        </w:rPr>
        <w:t> </w:t>
      </w:r>
      <w:r>
        <w:rPr/>
        <w:t>industrial?</w:t>
      </w:r>
    </w:p>
    <w:p>
      <w:pPr>
        <w:pStyle w:val="BodyText"/>
        <w:spacing w:line="360" w:lineRule="auto" w:before="204"/>
        <w:ind w:left="265" w:right="113" w:firstLine="707"/>
        <w:jc w:val="both"/>
      </w:pPr>
      <w:r>
        <w:rPr/>
        <w:t>Para clarificar las anteriores interrogantes y tomando en consideración lo dicho por Munné (1980) en relación a la forma en cómo se configuran las actitudes en donde intervienen principalmente tres factores: la información que recibimos, el grupo en cual nos identificamos y nuestras necesidades personales, y, contrastando los elementos teórico-conceptuales y empíricos que configuran la perspectiva de este análisis; definiré a continuación la actitud. En este caso, y como ya hemos mencionado, el diseño industrial como profesión surge en un cambio de paradigma de producción y desarrollo de la era agrícola a la era industrial. En tal sentido su orientación como profesión en términos económicos tiene que ver con las propuestas en términos no solo de objetos o productos ‘naturales’ de ese modo de producción y desarrollo, sino también en cuanto a sus procesos y sistemas de producción en los que intervine. En ello, están definidos los hechos, también los fenómenos. Atendiendo a lo dicho por Parsons, Rocher (2004, pág. 28), en la cita: “</w:t>
      </w:r>
      <w:r>
        <w:rPr>
          <w:i/>
        </w:rPr>
        <w:t>la connaissance des faits implique l'utilisation de </w:t>
      </w:r>
      <w:r>
        <w:rPr>
          <w:i/>
        </w:rPr>
        <w:t>concepts, de catégories, de classifications, sinon d'une théorie</w:t>
      </w:r>
      <w:r>
        <w:rPr/>
        <w:t>.” alude tajantemente a la posición rigurosa del autor respecto al desarrollo del trabajo científico. Para Parsons, la ciencia es esencialmente analítica, ello significa que el lenguaje como símbolo expresivo de la ciencia debe ayudar a la reconstrucción de la realidad con la ayuda de símbolos conceptuales que no deben ser confundidos con la realidad concreta. Parsons habla de conceptos abstractos, claro</w:t>
      </w:r>
      <w:r>
        <w:rPr>
          <w:spacing w:val="-20"/>
        </w:rPr>
        <w:t> </w:t>
      </w:r>
      <w:r>
        <w:rPr/>
        <w:t>está.</w:t>
      </w:r>
    </w:p>
    <w:p>
      <w:pPr>
        <w:pStyle w:val="BodyText"/>
        <w:spacing w:line="360" w:lineRule="auto" w:before="204"/>
        <w:ind w:left="265" w:right="116" w:firstLine="707"/>
        <w:jc w:val="both"/>
      </w:pPr>
      <w:r>
        <w:rPr/>
        <w:t>Lo anterior induce a entender que para poder dar cuenta de las situaciones en las que los individuos o colectivos, se ven involucrados es prioritario analizar</w:t>
      </w:r>
    </w:p>
    <w:p>
      <w:pPr>
        <w:spacing w:after="0" w:line="360" w:lineRule="auto"/>
        <w:jc w:val="both"/>
        <w:sectPr>
          <w:pgSz w:w="12240" w:h="15840"/>
          <w:pgMar w:header="0" w:footer="1003" w:top="1360" w:bottom="1200" w:left="1720" w:right="1300"/>
        </w:sectPr>
      </w:pPr>
    </w:p>
    <w:p>
      <w:pPr>
        <w:pStyle w:val="BodyText"/>
        <w:spacing w:line="360" w:lineRule="auto" w:before="56"/>
        <w:ind w:left="265" w:right="184"/>
      </w:pPr>
      <w:r>
        <w:rPr/>
        <w:t>tales situaciones mediante el análisis de sus conceptos. Sin embargo, ¿de qué se habla en este estudio? ¿Nos encontramos analizando hechos o fenómenos?</w:t>
      </w:r>
    </w:p>
    <w:p>
      <w:pPr>
        <w:pStyle w:val="BodyText"/>
        <w:spacing w:line="360" w:lineRule="auto" w:before="202"/>
        <w:ind w:left="265" w:right="112" w:firstLine="707"/>
        <w:jc w:val="both"/>
      </w:pPr>
      <w:r>
        <w:rPr/>
        <w:t>En su obra </w:t>
      </w:r>
      <w:r>
        <w:rPr>
          <w:i/>
        </w:rPr>
        <w:t>An approximate definition of fact</w:t>
      </w:r>
      <w:r>
        <w:rPr/>
        <w:t>, Lawrence J. Henderson define al hecho como: la afirmación verificable empíricamente acerca de fenómenos en términos de un esquema conceptual (Parsons , 1968, pág. 79). En esta definición queda de manifiesta, la diferencia entre ambos, ya que uno está contenido o, es parte del otro. Un hecho es: un enunciado acerca de uno o más fenómenos y, al mismo tiempo, un enunciado en términos de un esquema conceptual. Los hechos enuncian lo importante relativo a un fenómeno particular. Según Parsons, los hechos del fenómeno que se puedan enunciar para un estudio científico no implican que se aborde la totalidad de los hechos relativos al fenómeno, pero implicará incluir los hechos de importancia para el fenómeno analizado.</w:t>
      </w:r>
    </w:p>
    <w:p>
      <w:pPr>
        <w:pStyle w:val="BodyText"/>
        <w:spacing w:line="360" w:lineRule="auto" w:before="202"/>
        <w:ind w:left="265" w:right="112" w:firstLine="707"/>
        <w:jc w:val="both"/>
      </w:pPr>
      <w:r>
        <w:rPr/>
        <w:t>Un esquema conceptual, en palabras del mismo autor, es inherente a la estructura del lenguaje y, puede diferir en importantes aspectos de uno a otro idioma (Parsons , 1968, págs. 63-80). De acuerdo con Parsons, al hablar de los puros datos de los sentidos, de la experiencia bruta o de la corriente informe de la conciencia no se está describiendo una experiencia efectiva, sino que se trata de una cuestión de abstracción metodológica, la cual corresponderá  –Para efectos  de considerar argumentación valida y sustentable a cualquier estudio teórico- a la manifestación de los diferentes tipos de conceptos y sus diferentes clases de relaciones con los elementos empíricos del conocimiento científico. (</w:t>
      </w:r>
      <w:r>
        <w:rPr>
          <w:i/>
        </w:rPr>
        <w:t>Ibidem</w:t>
      </w:r>
      <w:r>
        <w:rPr/>
        <w:t>; pág. 63)</w:t>
      </w:r>
    </w:p>
    <w:p>
      <w:pPr>
        <w:pStyle w:val="BodyText"/>
        <w:spacing w:line="352" w:lineRule="auto" w:before="204"/>
        <w:ind w:left="265" w:right="113" w:firstLine="707"/>
        <w:jc w:val="both"/>
      </w:pPr>
      <w:r>
        <w:rPr/>
        <w:t>Dado lo anterior, a partir de la teoría de la acción parsoniana, así como los vestigios funcionalistas (en gran medida: positivistas), provistos por los sociólogos; he propuesto dar una interpretación de los hechos</w:t>
      </w:r>
      <w:r>
        <w:rPr>
          <w:position w:val="11"/>
          <w:sz w:val="16"/>
        </w:rPr>
        <w:t>56 </w:t>
      </w:r>
      <w:r>
        <w:rPr/>
        <w:t>que nos lleve a construir un esquema conceptual del cual partir en relación al fenómeno que nos ocupa. Estos hechos son analizables mediante la estadística   y posteriormente son   explicados</w:t>
      </w:r>
    </w:p>
    <w:p>
      <w:pPr>
        <w:pStyle w:val="BodyText"/>
        <w:spacing w:line="360" w:lineRule="auto" w:before="13"/>
        <w:ind w:left="265" w:right="97"/>
      </w:pPr>
      <w:r>
        <w:rPr/>
        <w:pict>
          <v:line style="position:absolute;mso-position-horizontal-relative:page;mso-position-vertical-relative:paragraph;z-index:2392;mso-wrap-distance-left:0;mso-wrap-distance-right:0" from="99.264pt,44.421879pt" to="243.284pt,44.421879pt" stroked="true" strokeweight=".71997pt" strokecolor="#000000">
            <w10:wrap type="topAndBottom"/>
          </v:line>
        </w:pict>
      </w:r>
      <w:r>
        <w:rPr/>
        <w:t>en concordancia con los supuestos de Parsons: “... el esquema de la acción es un esquema conceptual empíricamente válido, en el sentido previamente establecido:</w:t>
      </w:r>
    </w:p>
    <w:p>
      <w:pPr>
        <w:spacing w:before="37"/>
        <w:ind w:left="265" w:right="530" w:firstLine="0"/>
        <w:jc w:val="left"/>
        <w:rPr>
          <w:rFonts w:ascii="Calibri" w:hAnsi="Calibri"/>
          <w:sz w:val="20"/>
        </w:rPr>
      </w:pPr>
      <w:r>
        <w:rPr>
          <w:rFonts w:ascii="Calibri" w:hAnsi="Calibri"/>
          <w:position w:val="10"/>
          <w:sz w:val="13"/>
        </w:rPr>
        <w:t>56 </w:t>
      </w:r>
      <w:r>
        <w:rPr>
          <w:rFonts w:ascii="Calibri" w:hAnsi="Calibri"/>
          <w:sz w:val="20"/>
        </w:rPr>
        <w:t>Ver capítulo II de esta investigación.</w:t>
      </w:r>
    </w:p>
    <w:p>
      <w:pPr>
        <w:spacing w:after="0"/>
        <w:jc w:val="left"/>
        <w:rPr>
          <w:rFonts w:ascii="Calibri" w:hAnsi="Calibri"/>
          <w:sz w:val="20"/>
        </w:rPr>
        <w:sectPr>
          <w:pgSz w:w="12240" w:h="15840"/>
          <w:pgMar w:header="0" w:footer="1003" w:top="1360" w:bottom="1200" w:left="1720" w:right="1300"/>
        </w:sectPr>
      </w:pPr>
    </w:p>
    <w:p>
      <w:pPr>
        <w:pStyle w:val="BodyText"/>
        <w:spacing w:line="360" w:lineRule="auto" w:before="56"/>
        <w:ind w:left="265" w:right="123"/>
        <w:jc w:val="both"/>
      </w:pPr>
      <w:r>
        <w:rPr/>
        <w:t>el de que en sus términos cabe enunciar muchos hechos verificables acerca de la conducta humana y formular muchas uniformidades importantes que implican a estos hechos (Parsons , 1968, pág. 119).</w:t>
      </w:r>
    </w:p>
    <w:p>
      <w:pPr>
        <w:pStyle w:val="BodyText"/>
        <w:spacing w:line="360" w:lineRule="auto" w:before="204"/>
        <w:ind w:left="265" w:right="115" w:firstLine="707"/>
        <w:jc w:val="both"/>
      </w:pPr>
      <w:r>
        <w:rPr/>
        <w:t>Tomando en cuenta lo anterior, el profesionalismo se reconoce como el  acto social, producto de los hechos de los individuos. Es una resultante de la interacción del actor con otros objetos sociales que pueden ser: personas, objetos físicos, así como, sistemas de símbolos. El profesionalismo se encuentra condicionado a los valores éticos y morales, a las normas y los principios definidos por los sistemas sociales de acuerdo a las condiciones culturales propias del sistema al que pertenezcan. El profesionalismo es un acto subjetivo producto de condiciones sistémicas</w:t>
      </w:r>
      <w:r>
        <w:rPr>
          <w:spacing w:val="-8"/>
        </w:rPr>
        <w:t> </w:t>
      </w:r>
      <w:r>
        <w:rPr/>
        <w:t>concretas.</w:t>
      </w:r>
    </w:p>
    <w:p>
      <w:pPr>
        <w:pStyle w:val="BodyText"/>
      </w:pPr>
    </w:p>
    <w:p>
      <w:pPr>
        <w:pStyle w:val="BodyText"/>
        <w:spacing w:line="360" w:lineRule="auto" w:before="142"/>
        <w:ind w:left="265" w:right="114" w:firstLine="707"/>
        <w:jc w:val="both"/>
      </w:pPr>
      <w:r>
        <w:rPr/>
        <w:t>A partir de la definición expresada en el párrafo anterior, en relación al profesionalismo, se conjugan los aspectos estructural-funcionalistas sistémicos como perspectiva teórica desde la cual se lleva este estudio. También identifica al profesionalismo como un concepto que atañe a la individualidad. En este sentido, se sostiene que el profesionalismo no es un concepto genérico sino una cualidad hacia una persona en razón de los atributos que lo caracterizan como profesional.</w:t>
      </w:r>
    </w:p>
    <w:p>
      <w:pPr>
        <w:pStyle w:val="BodyText"/>
      </w:pPr>
    </w:p>
    <w:p>
      <w:pPr>
        <w:pStyle w:val="BodyText"/>
      </w:pPr>
    </w:p>
    <w:p>
      <w:pPr>
        <w:pStyle w:val="BodyText"/>
        <w:spacing w:before="2"/>
        <w:rPr>
          <w:sz w:val="23"/>
        </w:rPr>
      </w:pPr>
    </w:p>
    <w:p>
      <w:pPr>
        <w:pStyle w:val="Heading2"/>
        <w:numPr>
          <w:ilvl w:val="0"/>
          <w:numId w:val="7"/>
        </w:numPr>
        <w:tabs>
          <w:tab w:pos="986" w:val="left" w:leader="none"/>
        </w:tabs>
        <w:spacing w:line="240" w:lineRule="auto" w:before="0" w:after="0"/>
        <w:ind w:left="985" w:right="0" w:hanging="360"/>
        <w:jc w:val="left"/>
      </w:pPr>
      <w:r>
        <w:rPr/>
        <w:t>Estructura y proceso de la acción profesional del diseñador</w:t>
      </w:r>
      <w:r>
        <w:rPr>
          <w:spacing w:val="-20"/>
        </w:rPr>
        <w:t> </w:t>
      </w:r>
      <w:r>
        <w:rPr/>
        <w:t>industrial</w:t>
      </w:r>
    </w:p>
    <w:p>
      <w:pPr>
        <w:pStyle w:val="BodyText"/>
        <w:spacing w:before="4"/>
        <w:rPr>
          <w:b/>
          <w:sz w:val="29"/>
        </w:rPr>
      </w:pPr>
    </w:p>
    <w:p>
      <w:pPr>
        <w:pStyle w:val="BodyText"/>
        <w:spacing w:line="360" w:lineRule="auto" w:before="1"/>
        <w:ind w:left="265" w:right="114"/>
        <w:jc w:val="both"/>
      </w:pPr>
      <w:r>
        <w:rPr/>
        <w:t>Ineludiblemente, hablar de conceptos de función en la sociología nos remitirá siempre a la Teoría de los Sistemas Sociales. Tomando en cuenta a Parsons “…los sistemas sociales son sistemas empíricos” (1951, pág. 341), el contenido empírico de esta tesis como trabajo sociológico es de necesaria relevancia para definir las pautas que llevarán a la comprensión del fenómeno. En tal sentido: en este capítulo, se define el formato técnico de recopilación de datos que se diseña tomando en cuenta la cuestión empírica que delimita esta problemática, aunado a los  fundamentos teóricos expresados en  la aportación  teórico  conceptual de</w:t>
      </w:r>
      <w:r>
        <w:rPr>
          <w:spacing w:val="64"/>
        </w:rPr>
        <w:t> </w:t>
      </w:r>
      <w:r>
        <w:rPr/>
        <w:t>los</w:t>
      </w:r>
    </w:p>
    <w:p>
      <w:pPr>
        <w:spacing w:after="0" w:line="360" w:lineRule="auto"/>
        <w:jc w:val="both"/>
        <w:sectPr>
          <w:pgSz w:w="12240" w:h="15840"/>
          <w:pgMar w:header="0" w:footer="1003" w:top="1360" w:bottom="1200" w:left="1720" w:right="1300"/>
        </w:sectPr>
      </w:pPr>
    </w:p>
    <w:p>
      <w:pPr>
        <w:pStyle w:val="BodyText"/>
        <w:spacing w:line="360" w:lineRule="auto" w:before="61"/>
        <w:ind w:left="265" w:right="112"/>
        <w:jc w:val="both"/>
      </w:pPr>
      <w:r>
        <w:rPr/>
        <w:t>sociólogos funcionalistas base de este estudio</w:t>
      </w:r>
      <w:r>
        <w:rPr>
          <w:position w:val="11"/>
          <w:sz w:val="16"/>
        </w:rPr>
        <w:t>57</w:t>
      </w:r>
      <w:r>
        <w:rPr/>
        <w:t>. Al respecto se toma del mismo modo la estrategia de Parsons: “… el concepto de sistema como esquema conceptual de guía tiene una gran importancia como principio organizador y como guía para la investigación” (</w:t>
      </w:r>
      <w:r>
        <w:rPr>
          <w:i/>
        </w:rPr>
        <w:t>Ibídem</w:t>
      </w:r>
      <w:r>
        <w:rPr/>
        <w:t>). El marco conceptual que guiará  este  apartado de la investigación se expresa en </w:t>
      </w:r>
      <w:r>
        <w:rPr>
          <w:spacing w:val="2"/>
        </w:rPr>
        <w:t>dos </w:t>
      </w:r>
      <w:r>
        <w:rPr/>
        <w:t>términos: Profesión y Profesionalismo; -los cuales quise replantear al inicio de este capítulo- analizados, entendidos, asumidos y explorados en el marco de la teoría funcional sistémica. De tal suerte, los atributos de los conceptos mencionados, se presentarán en este capítulo y se organizarán de acuerdo al marco que involucra los atributos de las funciones que corresponden a los conceptos de profesión y de profesionalismo organizados desde la concepción estructural-sistémica funcional con base en É. Durkheim  (2002), en  (1992), pero sobre todo en Parsons</w:t>
      </w:r>
      <w:r>
        <w:rPr>
          <w:spacing w:val="-17"/>
        </w:rPr>
        <w:t> </w:t>
      </w:r>
      <w:r>
        <w:rPr/>
        <w:t>(1951).</w:t>
      </w:r>
    </w:p>
    <w:p>
      <w:pPr>
        <w:pStyle w:val="BodyText"/>
        <w:spacing w:line="360" w:lineRule="auto" w:before="204"/>
        <w:ind w:left="265" w:right="116" w:firstLine="707"/>
        <w:jc w:val="both"/>
      </w:pPr>
      <w:r>
        <w:rPr/>
        <w:t>Mediante un estudio conceptual se presentan en este capítulo los  conceptos y los atributos relevantes en torno al tema de análisis. Siendo este un estudio de tipo social, interesan las relaciones y las interacciones, que entorno a diferentes objetos de la vida social tienen y en donde se ven involucrados los individuos. Por tal motivo, y dado que esos individuos poseen características específicas</w:t>
      </w:r>
      <w:r>
        <w:rPr>
          <w:spacing w:val="29"/>
        </w:rPr>
        <w:t> </w:t>
      </w:r>
      <w:r>
        <w:rPr/>
        <w:t>que</w:t>
      </w:r>
      <w:r>
        <w:rPr>
          <w:spacing w:val="30"/>
        </w:rPr>
        <w:t> </w:t>
      </w:r>
      <w:r>
        <w:rPr/>
        <w:t>los</w:t>
      </w:r>
      <w:r>
        <w:rPr>
          <w:spacing w:val="29"/>
        </w:rPr>
        <w:t> </w:t>
      </w:r>
      <w:r>
        <w:rPr/>
        <w:t>identifican</w:t>
      </w:r>
      <w:r>
        <w:rPr>
          <w:spacing w:val="30"/>
        </w:rPr>
        <w:t> </w:t>
      </w:r>
      <w:r>
        <w:rPr/>
        <w:t>de</w:t>
      </w:r>
      <w:r>
        <w:rPr>
          <w:spacing w:val="30"/>
        </w:rPr>
        <w:t> </w:t>
      </w:r>
      <w:r>
        <w:rPr/>
        <w:t>manera</w:t>
      </w:r>
      <w:r>
        <w:rPr>
          <w:spacing w:val="27"/>
        </w:rPr>
        <w:t> </w:t>
      </w:r>
      <w:r>
        <w:rPr/>
        <w:t>particularizada,</w:t>
      </w:r>
      <w:r>
        <w:rPr>
          <w:spacing w:val="29"/>
        </w:rPr>
        <w:t> </w:t>
      </w:r>
      <w:r>
        <w:rPr/>
        <w:t>este</w:t>
      </w:r>
      <w:r>
        <w:rPr>
          <w:spacing w:val="30"/>
        </w:rPr>
        <w:t> </w:t>
      </w:r>
      <w:r>
        <w:rPr/>
        <w:t>estudio</w:t>
      </w:r>
      <w:r>
        <w:rPr>
          <w:spacing w:val="29"/>
        </w:rPr>
        <w:t> </w:t>
      </w:r>
      <w:r>
        <w:rPr/>
        <w:t>se</w:t>
      </w:r>
      <w:r>
        <w:rPr>
          <w:spacing w:val="30"/>
        </w:rPr>
        <w:t> </w:t>
      </w:r>
      <w:r>
        <w:rPr/>
        <w:t>centra</w:t>
      </w:r>
    </w:p>
    <w:p>
      <w:pPr>
        <w:pStyle w:val="BodyText"/>
        <w:spacing w:line="281" w:lineRule="exact"/>
        <w:ind w:left="265"/>
        <w:jc w:val="both"/>
      </w:pPr>
      <w:r>
        <w:rPr/>
        <w:t>en individuos denominados: profesionistas del diseño industrial</w:t>
      </w:r>
      <w:r>
        <w:rPr>
          <w:position w:val="11"/>
          <w:sz w:val="16"/>
        </w:rPr>
        <w:t>58  </w:t>
      </w:r>
      <w:r>
        <w:rPr/>
        <w:t>y en la    relación</w:t>
      </w:r>
    </w:p>
    <w:p>
      <w:pPr>
        <w:pStyle w:val="BodyText"/>
        <w:spacing w:before="137"/>
        <w:ind w:left="265"/>
        <w:jc w:val="both"/>
      </w:pPr>
      <w:r>
        <w:rPr/>
        <w:t>que guardan con su quehacer o práctica profesional.</w:t>
      </w:r>
    </w:p>
    <w:p>
      <w:pPr>
        <w:pStyle w:val="BodyText"/>
        <w:spacing w:before="4"/>
        <w:rPr>
          <w:sz w:val="29"/>
        </w:rPr>
      </w:pPr>
    </w:p>
    <w:p>
      <w:pPr>
        <w:pStyle w:val="BodyText"/>
        <w:spacing w:line="360" w:lineRule="auto" w:before="1"/>
        <w:ind w:left="265" w:right="123" w:firstLine="707"/>
        <w:jc w:val="both"/>
      </w:pPr>
      <w:r>
        <w:rPr/>
        <w:t>Interesa, ubicar en una escala, la posición que guardan los Diseñadores Industriales en torno a un objeto: el profesionalismo. Como se expresan y se consideran como tales y que factores externos determinan tal circunstancia.</w:t>
      </w:r>
    </w:p>
    <w:p>
      <w:pPr>
        <w:pStyle w:val="BodyText"/>
        <w:spacing w:line="360" w:lineRule="auto" w:before="204"/>
        <w:ind w:left="265" w:right="118" w:firstLine="707"/>
        <w:jc w:val="both"/>
      </w:pPr>
      <w:r>
        <w:rPr/>
        <w:t>Expuesto lo anterior, se aclara que los fundamentos teóricos de este  estudio –basados en la teoría funcionalista- se relacionan en gran medida con la ciencia positiva y requieren de un lenguaje observable así como  de categorías  que provienen   de la lógica  y la matemática.   Las ciencias positivas,  </w:t>
      </w:r>
      <w:r>
        <w:rPr>
          <w:spacing w:val="48"/>
        </w:rPr>
        <w:t> </w:t>
      </w:r>
      <w:r>
        <w:rPr/>
        <w:t>establecen</w:t>
      </w:r>
    </w:p>
    <w:p>
      <w:pPr>
        <w:pStyle w:val="BodyText"/>
        <w:spacing w:before="11"/>
        <w:rPr>
          <w:sz w:val="29"/>
        </w:rPr>
      </w:pPr>
      <w:r>
        <w:rPr/>
        <w:pict>
          <v:line style="position:absolute;mso-position-horizontal-relative:page;mso-position-vertical-relative:paragraph;z-index:2416;mso-wrap-distance-left:0;mso-wrap-distance-right:0" from="99.264pt,19.553896pt" to="243.284pt,19.553896pt" stroked="true" strokeweight=".72003pt" strokecolor="#000000">
            <w10:wrap type="topAndBottom"/>
          </v:line>
        </w:pict>
      </w:r>
    </w:p>
    <w:p>
      <w:pPr>
        <w:spacing w:line="261" w:lineRule="exact" w:before="39"/>
        <w:ind w:left="265" w:right="530" w:firstLine="0"/>
        <w:jc w:val="left"/>
        <w:rPr>
          <w:rFonts w:ascii="Calibri" w:hAnsi="Calibri"/>
          <w:sz w:val="20"/>
        </w:rPr>
      </w:pPr>
      <w:r>
        <w:rPr>
          <w:rFonts w:ascii="Calibri" w:hAnsi="Calibri"/>
          <w:position w:val="10"/>
          <w:sz w:val="13"/>
        </w:rPr>
        <w:t>57 </w:t>
      </w:r>
      <w:r>
        <w:rPr>
          <w:rFonts w:ascii="Calibri" w:hAnsi="Calibri"/>
          <w:sz w:val="20"/>
        </w:rPr>
        <w:t>Huelga decir: Émile Durkheim, Herbert Spencer y,  en mayor sentido conceptual,  Talcott Parsons</w:t>
      </w:r>
    </w:p>
    <w:p>
      <w:pPr>
        <w:spacing w:line="242" w:lineRule="exact" w:before="14"/>
        <w:ind w:left="265" w:right="203" w:firstLine="0"/>
        <w:jc w:val="left"/>
        <w:rPr>
          <w:rFonts w:ascii="Calibri" w:hAnsi="Calibri"/>
          <w:sz w:val="20"/>
        </w:rPr>
      </w:pPr>
      <w:r>
        <w:rPr>
          <w:rFonts w:ascii="Calibri" w:hAnsi="Calibri"/>
          <w:position w:val="10"/>
          <w:sz w:val="13"/>
        </w:rPr>
        <w:t>58 </w:t>
      </w:r>
      <w:r>
        <w:rPr>
          <w:rFonts w:ascii="Calibri" w:hAnsi="Calibri"/>
          <w:sz w:val="20"/>
        </w:rPr>
        <w:t>De aquí en adelante: </w:t>
      </w:r>
      <w:r>
        <w:rPr>
          <w:rFonts w:ascii="Calibri" w:hAnsi="Calibri"/>
          <w:b/>
          <w:sz w:val="20"/>
        </w:rPr>
        <w:t>Dis-Inds</w:t>
      </w:r>
      <w:r>
        <w:rPr>
          <w:rFonts w:ascii="Calibri" w:hAnsi="Calibri"/>
          <w:sz w:val="20"/>
        </w:rPr>
        <w:t>. Se reconocerán así debido a que han adquirido de manera legítima, en una institución universitaria, el título de Diseñadores Industriales.</w:t>
      </w:r>
    </w:p>
    <w:p>
      <w:pPr>
        <w:spacing w:after="0" w:line="242" w:lineRule="exact"/>
        <w:jc w:val="left"/>
        <w:rPr>
          <w:rFonts w:ascii="Calibri" w:hAnsi="Calibri"/>
          <w:sz w:val="20"/>
        </w:rPr>
        <w:sectPr>
          <w:pgSz w:w="12240" w:h="15840"/>
          <w:pgMar w:header="0" w:footer="1003" w:top="1320" w:bottom="1200" w:left="1720" w:right="1300"/>
        </w:sectPr>
      </w:pPr>
    </w:p>
    <w:p>
      <w:pPr>
        <w:pStyle w:val="BodyText"/>
        <w:spacing w:line="360" w:lineRule="auto" w:before="56"/>
        <w:ind w:left="265" w:right="113"/>
        <w:jc w:val="both"/>
      </w:pPr>
      <w:r>
        <w:rPr/>
        <w:t>necesariamente, relaciones entre la teoría y la realidad. “Se establecen reglas de correspondencia que asocian los términos teóricos a los empíricos.” (Aguayo, 2006)    En tal consideración y de acuerdo con Ladriere:</w:t>
      </w:r>
    </w:p>
    <w:p>
      <w:pPr>
        <w:spacing w:line="360" w:lineRule="auto" w:before="204"/>
        <w:ind w:left="973" w:right="115" w:firstLine="0"/>
        <w:jc w:val="both"/>
        <w:rPr>
          <w:sz w:val="22"/>
        </w:rPr>
      </w:pPr>
      <w:r>
        <w:rPr>
          <w:sz w:val="22"/>
        </w:rPr>
        <w:t>...Las proposiciones tomadas como axiomas son consideradas, en todo caso, de manera provisional, como verdaderas. Ellas juegan el papel de hipótesis. Mediante la intervención de reglas deductivas aceptadas por la teoría, se pueden deducir otras proposiciones que son los teoremas de la teoría” (Ladriere, 2001)</w:t>
      </w:r>
    </w:p>
    <w:p>
      <w:pPr>
        <w:pStyle w:val="BodyText"/>
        <w:spacing w:before="7"/>
        <w:rPr>
          <w:sz w:val="17"/>
        </w:rPr>
      </w:pPr>
    </w:p>
    <w:p>
      <w:pPr>
        <w:pStyle w:val="BodyText"/>
        <w:spacing w:line="360" w:lineRule="auto"/>
        <w:ind w:left="265" w:right="112" w:firstLine="707"/>
        <w:jc w:val="both"/>
      </w:pPr>
      <w:r>
        <w:rPr/>
        <w:t>Sin embargo, el problema que ha dado origen a esta investigación tiene que ver con las condiciones sociales que guardan los diseñadores industriales profesionales en el ejercicio de su profesión. Estas condiciones se vinculan con los diversos aspectos de desarrollo del individuo en tanto poseedor de una profesión. Las dimensiones de este desarrollo se encuentran acotadas al menos a cuatro factores: El económico, el social, el cultural y el político. Se han considerado estas dimensiones en concordancia de analizar de inicio a un individuo o persona, aunque, la pretensión es estudiar a un individuo con características específicas: Un especialista en una rama del conocimiento legitimado por una institución reconocida por la sociedad con cierto prestigio y carácter moral. A lo anterior, se reconoce la dificultad expresada por el propio Diseñador Industrial en función de la carencia de espacios de ejercicio de su profesión como tal; la dificultad de inserción en el mundo laboral; el limitado posicionamiento como profesionista; el escaso reconocimiento de la sociedad y la dificultad del logro de una identidad profesional. Ello ineludiblemente posiciona </w:t>
      </w:r>
      <w:r>
        <w:rPr>
          <w:i/>
        </w:rPr>
        <w:t>a priori </w:t>
      </w:r>
      <w:r>
        <w:rPr/>
        <w:t>al individuo ya legitimado ante una sociedad frente a la cual adquiere un prestigio, (moralmente transmitido por la institución que lo legitimó) No obstante, tal individuo adquiere por tal legitimación los deberes y las responsabilidades de la insignia de ser profesionista y se somete al escrutinio constante de la misma sociedad que lo acoge, pero que también lo evalúa. En tal sentido, en la sociedad evaluadora, para la cual tal individuo – profesionista- ahora ya legitimado ha de servir, buscará consciente o inconscientemente reconocimiento y prestigio además de una forma de vida y de generación de ingresos que le representen un parámetro de vida. El individuo   </w:t>
      </w:r>
      <w:r>
        <w:rPr>
          <w:spacing w:val="17"/>
        </w:rPr>
        <w:t> </w:t>
      </w:r>
      <w:r>
        <w:rPr/>
        <w:t>en</w:t>
      </w:r>
    </w:p>
    <w:p>
      <w:pPr>
        <w:spacing w:after="0" w:line="360" w:lineRule="auto"/>
        <w:jc w:val="both"/>
        <w:sectPr>
          <w:footerReference w:type="default" r:id="rId54"/>
          <w:pgSz w:w="12240" w:h="15840"/>
          <w:pgMar w:footer="943" w:header="0" w:top="1360" w:bottom="1140" w:left="1720" w:right="1300"/>
          <w:pgNumType w:start="110"/>
        </w:sectPr>
      </w:pPr>
    </w:p>
    <w:p>
      <w:pPr>
        <w:pStyle w:val="BodyText"/>
        <w:spacing w:line="360" w:lineRule="auto" w:before="61"/>
        <w:ind w:left="265" w:right="113"/>
        <w:jc w:val="both"/>
      </w:pPr>
      <w:r>
        <w:rPr/>
        <w:t>su estatus moral de profesionista, ha adquirido roles dentro del sistema social</w:t>
      </w:r>
      <w:r>
        <w:rPr>
          <w:position w:val="11"/>
          <w:sz w:val="16"/>
        </w:rPr>
        <w:t>59 </w:t>
      </w:r>
      <w:r>
        <w:rPr/>
        <w:t>al cual debe insertarse y en el cual debe funcionar. Funcionar significa en una sociedad de servicios (post industrial) mostrar los dominios de conocimientos: “...el carácter central del conocimiento teórico como eje alrededor del </w:t>
      </w:r>
      <w:r>
        <w:rPr>
          <w:spacing w:val="2"/>
        </w:rPr>
        <w:t>cual </w:t>
      </w:r>
      <w:r>
        <w:rPr/>
        <w:t>se organizarán la nueva tecnología, el crecimiento económico y la estratificación de la sociedad” (Bell, 2001). En esta consideración se trasciende a la propia individualidad: mostrar los conocimientos teóricos con la intención de satisfacer las demandas de una sociedad (Parsons, 1974, pág. 15) lo posiciona como un individuo social. Un individuo de relaciones con otros individuos. En el centro de las relaciones con los otros, se encuentra el ejercicio de su profesión. Tal es la cuestión de este estudio. Como está determinado el modo de ejecutar su práctica profesional, un individuo –diseñador industrial- y como el contexto influye en tal ejecución.</w:t>
      </w:r>
    </w:p>
    <w:p>
      <w:pPr>
        <w:spacing w:line="360" w:lineRule="auto" w:before="201"/>
        <w:ind w:left="973" w:right="114" w:firstLine="0"/>
        <w:jc w:val="both"/>
        <w:rPr>
          <w:sz w:val="22"/>
        </w:rPr>
      </w:pPr>
      <w:r>
        <w:rPr>
          <w:sz w:val="22"/>
        </w:rPr>
        <w:t>La sociedad es un tipo especial de sistema social, [...] el sistema social como uno de los subsistemas primarios del sistema humano de acción. [...] La acción  consiste en las estructuras y los procesos por medio de los que los seres humanos constituyen intenciones significativas y con mayor o menos éxito, las aplican en situaciones concretas... Las intenciones y la aplicación, en conjunto, implican una disposición del sistema de acción –individual o colectivo-, para modificar su relación con su situación o ambiente, en un sentido deseado</w:t>
      </w:r>
      <w:r>
        <w:rPr>
          <w:spacing w:val="57"/>
          <w:sz w:val="22"/>
        </w:rPr>
        <w:t> </w:t>
      </w:r>
      <w:r>
        <w:rPr>
          <w:sz w:val="22"/>
        </w:rPr>
        <w:t>(</w:t>
      </w:r>
      <w:r>
        <w:rPr>
          <w:i/>
          <w:sz w:val="22"/>
        </w:rPr>
        <w:t>Ibidem</w:t>
      </w:r>
      <w:r>
        <w:rPr>
          <w:sz w:val="22"/>
        </w:rPr>
        <w:t>).</w:t>
      </w:r>
    </w:p>
    <w:p>
      <w:pPr>
        <w:pStyle w:val="BodyText"/>
        <w:spacing w:before="9"/>
        <w:rPr>
          <w:sz w:val="17"/>
        </w:rPr>
      </w:pPr>
    </w:p>
    <w:p>
      <w:pPr>
        <w:pStyle w:val="BodyText"/>
        <w:spacing w:line="360" w:lineRule="auto" w:before="1"/>
        <w:ind w:left="265" w:right="114" w:firstLine="707"/>
        <w:jc w:val="both"/>
      </w:pPr>
      <w:r>
        <w:rPr/>
        <w:t>Se parte de la acción y de las disposiciones del sistema de acción de los profesionales en torno a su profesión. De los patrones que se revelan en la ejecución de sus conocimientos y habilidades.</w:t>
      </w:r>
    </w:p>
    <w:p>
      <w:pPr>
        <w:pStyle w:val="BodyText"/>
        <w:spacing w:line="360" w:lineRule="auto" w:before="202"/>
        <w:ind w:left="265" w:right="121" w:firstLine="707"/>
        <w:jc w:val="both"/>
      </w:pPr>
      <w:r>
        <w:rPr/>
        <w:t>En tal entendido, y confrontando los elementos teóricos que definen las actitudes, en la definición de la actitud, ha de especificarse el elemento intrínseco al individuo: el conocimiento especializado adquirido, el saber disciplinario. De acuerdo con Parsons, la acción humana es racional. [...] los hombres se adaptan a su situación, y adaptan sus medios a sus fines, buscando el modo    más eficaz de</w:t>
      </w:r>
    </w:p>
    <w:p>
      <w:pPr>
        <w:pStyle w:val="BodyText"/>
        <w:rPr>
          <w:sz w:val="20"/>
        </w:rPr>
      </w:pPr>
    </w:p>
    <w:p>
      <w:pPr>
        <w:pStyle w:val="BodyText"/>
        <w:spacing w:before="2"/>
        <w:rPr>
          <w:sz w:val="16"/>
        </w:rPr>
      </w:pPr>
      <w:r>
        <w:rPr/>
        <w:pict>
          <v:line style="position:absolute;mso-position-horizontal-relative:page;mso-position-vertical-relative:paragraph;z-index:2440;mso-wrap-distance-left:0;mso-wrap-distance-right:0" from="99.264pt,11.654904pt" to="243.284pt,11.654904pt" stroked="true" strokeweight=".71997pt" strokecolor="#000000">
            <w10:wrap type="topAndBottom"/>
          </v:line>
        </w:pict>
      </w:r>
    </w:p>
    <w:p>
      <w:pPr>
        <w:spacing w:before="39"/>
        <w:ind w:left="265" w:right="434" w:firstLine="0"/>
        <w:jc w:val="left"/>
        <w:rPr>
          <w:rFonts w:ascii="Calibri" w:hAnsi="Calibri"/>
          <w:sz w:val="20"/>
        </w:rPr>
      </w:pPr>
      <w:r>
        <w:rPr>
          <w:rFonts w:ascii="Calibri" w:hAnsi="Calibri"/>
          <w:position w:val="10"/>
          <w:sz w:val="13"/>
        </w:rPr>
        <w:t>59 </w:t>
      </w:r>
      <w:r>
        <w:rPr>
          <w:rFonts w:ascii="Calibri" w:hAnsi="Calibri"/>
          <w:sz w:val="20"/>
        </w:rPr>
        <w:t>Pasa a ser una parte de la Población Económicamente Activa (PEA) de un sistema económico en el cual deberá funcionar.</w:t>
      </w:r>
    </w:p>
    <w:p>
      <w:pPr>
        <w:spacing w:after="0"/>
        <w:jc w:val="left"/>
        <w:rPr>
          <w:rFonts w:ascii="Calibri" w:hAnsi="Calibri"/>
          <w:sz w:val="20"/>
        </w:rPr>
        <w:sectPr>
          <w:pgSz w:w="12240" w:h="15840"/>
          <w:pgMar w:header="0" w:footer="943" w:top="1320" w:bottom="1200" w:left="1720" w:right="1300"/>
        </w:sectPr>
      </w:pPr>
    </w:p>
    <w:p>
      <w:pPr>
        <w:pStyle w:val="BodyText"/>
        <w:spacing w:line="360" w:lineRule="auto" w:before="56"/>
        <w:ind w:left="265" w:right="122"/>
        <w:jc w:val="both"/>
        <w:rPr>
          <w:b/>
        </w:rPr>
      </w:pPr>
      <w:r>
        <w:rPr/>
        <w:t>conseguir esos fines; y la consecuencia de los fines son intrínsecamente verificables por los métodos de la ciencia empírica (Parsons , 1968, pág. 55)</w:t>
      </w:r>
      <w:r>
        <w:rPr>
          <w:b/>
        </w:rPr>
        <w:t>.</w:t>
      </w:r>
    </w:p>
    <w:p>
      <w:pPr>
        <w:pStyle w:val="BodyText"/>
        <w:rPr>
          <w:b/>
        </w:rPr>
      </w:pPr>
    </w:p>
    <w:p>
      <w:pPr>
        <w:pStyle w:val="BodyText"/>
        <w:rPr>
          <w:b/>
        </w:rPr>
      </w:pPr>
    </w:p>
    <w:p>
      <w:pPr>
        <w:pStyle w:val="BodyText"/>
        <w:spacing w:before="2"/>
        <w:rPr>
          <w:b/>
          <w:sz w:val="23"/>
        </w:rPr>
      </w:pPr>
    </w:p>
    <w:p>
      <w:pPr>
        <w:pStyle w:val="Heading2"/>
        <w:numPr>
          <w:ilvl w:val="1"/>
          <w:numId w:val="7"/>
        </w:numPr>
        <w:tabs>
          <w:tab w:pos="1345" w:val="left" w:leader="none"/>
          <w:tab w:pos="1346" w:val="left" w:leader="none"/>
          <w:tab w:pos="3798" w:val="left" w:leader="none"/>
          <w:tab w:pos="4336" w:val="left" w:leader="none"/>
          <w:tab w:pos="4792" w:val="left" w:leader="none"/>
          <w:tab w:pos="5807" w:val="left" w:leader="none"/>
          <w:tab w:pos="7358" w:val="left" w:leader="none"/>
          <w:tab w:pos="7960" w:val="left" w:leader="none"/>
        </w:tabs>
        <w:spacing w:line="360" w:lineRule="auto" w:before="0" w:after="0"/>
        <w:ind w:left="1345" w:right="113" w:hanging="720"/>
        <w:jc w:val="left"/>
      </w:pPr>
      <w:r>
        <w:rPr/>
        <w:t>Operacionalización</w:t>
        <w:tab/>
        <w:t>de</w:t>
        <w:tab/>
        <w:t>la</w:t>
        <w:tab/>
        <w:t>acción</w:t>
        <w:tab/>
        <w:t>profesional</w:t>
        <w:tab/>
        <w:t>del</w:t>
        <w:tab/>
      </w:r>
      <w:r>
        <w:rPr>
          <w:spacing w:val="-1"/>
        </w:rPr>
        <w:t>diseñador </w:t>
      </w:r>
      <w:r>
        <w:rPr/>
        <w:t>industrial.</w:t>
      </w:r>
    </w:p>
    <w:p>
      <w:pPr>
        <w:pStyle w:val="BodyText"/>
        <w:spacing w:line="360" w:lineRule="auto" w:before="204"/>
        <w:ind w:left="265" w:right="112"/>
        <w:jc w:val="both"/>
      </w:pPr>
      <w:r>
        <w:rPr/>
        <w:t>Como explica Cortada de Kohan en relación a las definiciones </w:t>
      </w:r>
      <w:r>
        <w:rPr>
          <w:b/>
        </w:rPr>
        <w:t>o</w:t>
      </w:r>
      <w:r>
        <w:rPr/>
        <w:t>peracionales (2004, pág. 9): “Una definición operacional de un constructo se refiere a las operaciones mediante las cuales un investigador determina la presencia o la ausencia (o la magnitud) de un fenómeno.” Se operacionalizará enseguida, el concepto de profesionalismo –acción profesional-, que ayude a la observación analítica del hecho individual mismo que dará cuenta del fenómeno y lo dimensionará. Se pretende obtener los indicadores que analizados e interpretados describan desde la particularidad hasta la generalidad de un grupo de individuos tomados como muestra a partir de una población dada.</w:t>
      </w:r>
    </w:p>
    <w:p>
      <w:pPr>
        <w:pStyle w:val="BodyText"/>
        <w:spacing w:line="360" w:lineRule="auto" w:before="204"/>
        <w:ind w:left="265" w:right="114" w:firstLine="707"/>
        <w:jc w:val="both"/>
      </w:pPr>
      <w:r>
        <w:rPr/>
        <w:t>Se tomarán en cuenta los siguientes cuatro elementos provenientes del sistema de acción profesional que ayudarán a categorizar las condiciones de estructura y proceso de la acción profesional:</w:t>
      </w:r>
    </w:p>
    <w:p>
      <w:pPr>
        <w:pStyle w:val="BodyText"/>
      </w:pPr>
    </w:p>
    <w:p>
      <w:pPr>
        <w:pStyle w:val="BodyText"/>
        <w:spacing w:line="360" w:lineRule="auto" w:before="142"/>
        <w:ind w:left="973" w:right="530"/>
        <w:rPr>
          <w:b/>
        </w:rPr>
      </w:pPr>
      <w:r>
        <w:rPr/>
        <w:t>El </w:t>
      </w:r>
      <w:r>
        <w:rPr>
          <w:b/>
        </w:rPr>
        <w:t>Sujeto </w:t>
      </w:r>
      <w:r>
        <w:rPr/>
        <w:t>→ El individuo que puede ser parte de un grupo o una colectividad: </w:t>
      </w:r>
      <w:r>
        <w:rPr>
          <w:b/>
        </w:rPr>
        <w:t>El actor</w:t>
      </w:r>
    </w:p>
    <w:p>
      <w:pPr>
        <w:spacing w:line="360" w:lineRule="auto" w:before="5"/>
        <w:ind w:left="973" w:right="530" w:firstLine="0"/>
        <w:jc w:val="left"/>
        <w:rPr>
          <w:b/>
          <w:sz w:val="24"/>
        </w:rPr>
      </w:pPr>
      <w:r>
        <w:rPr>
          <w:sz w:val="24"/>
        </w:rPr>
        <w:t>La </w:t>
      </w:r>
      <w:r>
        <w:rPr>
          <w:b/>
          <w:sz w:val="24"/>
        </w:rPr>
        <w:t>situación </w:t>
      </w:r>
      <w:r>
        <w:rPr>
          <w:sz w:val="24"/>
        </w:rPr>
        <w:t>→ con orientación de acción a objetos físicos, a objetos sociales o a objetos culturales: </w:t>
      </w:r>
      <w:r>
        <w:rPr>
          <w:b/>
          <w:sz w:val="24"/>
        </w:rPr>
        <w:t>El rol y el Acto profesional</w:t>
      </w:r>
    </w:p>
    <w:p>
      <w:pPr>
        <w:spacing w:before="5"/>
        <w:ind w:left="973" w:right="530" w:firstLine="0"/>
        <w:jc w:val="left"/>
        <w:rPr>
          <w:b/>
          <w:sz w:val="24"/>
        </w:rPr>
      </w:pPr>
      <w:r>
        <w:rPr>
          <w:sz w:val="24"/>
        </w:rPr>
        <w:t>Los </w:t>
      </w:r>
      <w:r>
        <w:rPr>
          <w:b/>
          <w:sz w:val="24"/>
        </w:rPr>
        <w:t>símbolos </w:t>
      </w:r>
      <w:r>
        <w:rPr>
          <w:sz w:val="24"/>
        </w:rPr>
        <w:t>→ característicos de los sistemas culturales: </w:t>
      </w:r>
      <w:r>
        <w:rPr>
          <w:b/>
          <w:sz w:val="24"/>
        </w:rPr>
        <w:t>El estatus</w:t>
      </w:r>
    </w:p>
    <w:p>
      <w:pPr>
        <w:pStyle w:val="BodyText"/>
        <w:rPr>
          <w:b/>
        </w:rPr>
      </w:pPr>
    </w:p>
    <w:p>
      <w:pPr>
        <w:pStyle w:val="BodyText"/>
        <w:rPr>
          <w:b/>
          <w:sz w:val="33"/>
        </w:rPr>
      </w:pPr>
    </w:p>
    <w:p>
      <w:pPr>
        <w:pStyle w:val="BodyText"/>
        <w:ind w:left="973" w:right="530"/>
      </w:pPr>
      <w:r>
        <w:rPr/>
        <w:t>A continuación se operacionaliza la acción profesional: la categoría.</w:t>
      </w:r>
    </w:p>
    <w:p>
      <w:pPr>
        <w:spacing w:after="0"/>
        <w:sectPr>
          <w:pgSz w:w="12240" w:h="15840"/>
          <w:pgMar w:header="0" w:footer="943" w:top="1360" w:bottom="1200" w:left="1720" w:right="1300"/>
        </w:sectPr>
      </w:pPr>
    </w:p>
    <w:p>
      <w:pPr>
        <w:pStyle w:val="BodyText"/>
        <w:spacing w:before="6"/>
        <w:rPr>
          <w:sz w:val="25"/>
        </w:rPr>
      </w:pPr>
    </w:p>
    <w:p>
      <w:pPr>
        <w:pStyle w:val="BodyText"/>
        <w:spacing w:before="70"/>
        <w:ind w:left="3083"/>
      </w:pPr>
      <w:r>
        <w:rPr/>
        <w:t>Tabla 1. La acción profesional</w:t>
      </w:r>
    </w:p>
    <w:p>
      <w:pPr>
        <w:pStyle w:val="BodyText"/>
        <w:spacing w:before="8"/>
        <w:rPr>
          <w:sz w:val="18"/>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6"/>
        <w:gridCol w:w="1942"/>
        <w:gridCol w:w="2386"/>
        <w:gridCol w:w="1738"/>
        <w:gridCol w:w="1699"/>
      </w:tblGrid>
      <w:tr>
        <w:trPr>
          <w:trHeight w:val="413" w:hRule="exact"/>
        </w:trPr>
        <w:tc>
          <w:tcPr>
            <w:tcW w:w="1416" w:type="dxa"/>
            <w:vMerge w:val="restart"/>
            <w:shd w:val="clear" w:color="auto" w:fill="D9D9D9"/>
          </w:tcPr>
          <w:p>
            <w:pPr>
              <w:pStyle w:val="TableParagraph"/>
              <w:jc w:val="left"/>
              <w:rPr>
                <w:sz w:val="24"/>
              </w:rPr>
            </w:pPr>
          </w:p>
          <w:p>
            <w:pPr>
              <w:pStyle w:val="TableParagraph"/>
              <w:spacing w:before="144"/>
              <w:ind w:left="175" w:right="82"/>
              <w:jc w:val="left"/>
              <w:rPr>
                <w:sz w:val="24"/>
              </w:rPr>
            </w:pPr>
            <w:r>
              <w:rPr>
                <w:sz w:val="24"/>
              </w:rPr>
              <w:t>Categoría</w:t>
            </w:r>
          </w:p>
        </w:tc>
        <w:tc>
          <w:tcPr>
            <w:tcW w:w="1942" w:type="dxa"/>
            <w:vMerge w:val="restart"/>
            <w:shd w:val="clear" w:color="auto" w:fill="D9D9D9"/>
          </w:tcPr>
          <w:p>
            <w:pPr>
              <w:pStyle w:val="TableParagraph"/>
              <w:spacing w:before="144"/>
              <w:ind w:left="268" w:right="273"/>
              <w:rPr>
                <w:sz w:val="24"/>
              </w:rPr>
            </w:pPr>
            <w:r>
              <w:rPr>
                <w:sz w:val="24"/>
              </w:rPr>
              <w:t>Conceptos (Acto Unidad del Sistema)</w:t>
            </w:r>
          </w:p>
        </w:tc>
        <w:tc>
          <w:tcPr>
            <w:tcW w:w="2386" w:type="dxa"/>
            <w:vMerge w:val="restart"/>
            <w:shd w:val="clear" w:color="auto" w:fill="D9D9D9"/>
          </w:tcPr>
          <w:p>
            <w:pPr>
              <w:pStyle w:val="TableParagraph"/>
              <w:spacing w:before="144"/>
              <w:ind w:left="480" w:right="479"/>
              <w:rPr>
                <w:sz w:val="24"/>
              </w:rPr>
            </w:pPr>
            <w:r>
              <w:rPr>
                <w:sz w:val="24"/>
              </w:rPr>
              <w:t>Variable (Los problemas funcionales)</w:t>
            </w:r>
          </w:p>
        </w:tc>
        <w:tc>
          <w:tcPr>
            <w:tcW w:w="3437" w:type="dxa"/>
            <w:gridSpan w:val="2"/>
            <w:shd w:val="clear" w:color="auto" w:fill="D9D9D9"/>
          </w:tcPr>
          <w:p>
            <w:pPr>
              <w:pStyle w:val="TableParagraph"/>
              <w:spacing w:before="58"/>
              <w:ind w:left="1127" w:right="1127"/>
              <w:rPr>
                <w:sz w:val="24"/>
              </w:rPr>
            </w:pPr>
            <w:r>
              <w:rPr>
                <w:sz w:val="24"/>
              </w:rPr>
              <w:t>Dimensión</w:t>
            </w:r>
          </w:p>
        </w:tc>
      </w:tr>
      <w:tr>
        <w:trPr>
          <w:trHeight w:val="720" w:hRule="exact"/>
        </w:trPr>
        <w:tc>
          <w:tcPr>
            <w:tcW w:w="1416" w:type="dxa"/>
            <w:vMerge/>
            <w:shd w:val="clear" w:color="auto" w:fill="D9D9D9"/>
          </w:tcPr>
          <w:p>
            <w:pPr/>
          </w:p>
        </w:tc>
        <w:tc>
          <w:tcPr>
            <w:tcW w:w="1942" w:type="dxa"/>
            <w:vMerge/>
            <w:shd w:val="clear" w:color="auto" w:fill="D9D9D9"/>
          </w:tcPr>
          <w:p>
            <w:pPr/>
          </w:p>
        </w:tc>
        <w:tc>
          <w:tcPr>
            <w:tcW w:w="2386" w:type="dxa"/>
            <w:vMerge/>
            <w:shd w:val="clear" w:color="auto" w:fill="D9D9D9"/>
          </w:tcPr>
          <w:p>
            <w:pPr/>
          </w:p>
        </w:tc>
        <w:tc>
          <w:tcPr>
            <w:tcW w:w="1738" w:type="dxa"/>
            <w:shd w:val="clear" w:color="auto" w:fill="D9D9D9"/>
          </w:tcPr>
          <w:p>
            <w:pPr>
              <w:pStyle w:val="TableParagraph"/>
              <w:spacing w:before="75"/>
              <w:ind w:left="362" w:right="98" w:firstLine="192"/>
              <w:jc w:val="left"/>
              <w:rPr>
                <w:sz w:val="24"/>
              </w:rPr>
            </w:pPr>
            <w:r>
              <w:rPr>
                <w:sz w:val="24"/>
              </w:rPr>
              <w:t>Plano Cognitivo</w:t>
            </w:r>
          </w:p>
        </w:tc>
        <w:tc>
          <w:tcPr>
            <w:tcW w:w="1699" w:type="dxa"/>
            <w:shd w:val="clear" w:color="auto" w:fill="D9D9D9"/>
          </w:tcPr>
          <w:p>
            <w:pPr>
              <w:pStyle w:val="TableParagraph"/>
              <w:spacing w:before="75"/>
              <w:ind w:left="403" w:right="386" w:firstLine="132"/>
              <w:jc w:val="left"/>
              <w:rPr>
                <w:sz w:val="24"/>
              </w:rPr>
            </w:pPr>
            <w:r>
              <w:rPr>
                <w:sz w:val="24"/>
              </w:rPr>
              <w:t>Plano Catético</w:t>
            </w:r>
          </w:p>
        </w:tc>
      </w:tr>
      <w:tr>
        <w:trPr>
          <w:trHeight w:val="1390" w:hRule="exact"/>
        </w:trPr>
        <w:tc>
          <w:tcPr>
            <w:tcW w:w="1416" w:type="dxa"/>
            <w:vMerge w:val="restart"/>
          </w:tcPr>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spacing w:before="1"/>
              <w:jc w:val="left"/>
              <w:rPr>
                <w:sz w:val="25"/>
              </w:rPr>
            </w:pPr>
          </w:p>
          <w:p>
            <w:pPr>
              <w:pStyle w:val="TableParagraph"/>
              <w:ind w:left="103" w:right="82" w:firstLine="237"/>
              <w:jc w:val="left"/>
              <w:rPr>
                <w:sz w:val="24"/>
              </w:rPr>
            </w:pPr>
            <w:r>
              <w:rPr>
                <w:sz w:val="24"/>
              </w:rPr>
              <w:t>Acción Profesional</w:t>
            </w:r>
          </w:p>
        </w:tc>
        <w:tc>
          <w:tcPr>
            <w:tcW w:w="1942" w:type="dxa"/>
          </w:tcPr>
          <w:p>
            <w:pPr>
              <w:pStyle w:val="TableParagraph"/>
              <w:jc w:val="left"/>
              <w:rPr>
                <w:sz w:val="24"/>
              </w:rPr>
            </w:pPr>
          </w:p>
          <w:p>
            <w:pPr>
              <w:pStyle w:val="TableParagraph"/>
              <w:spacing w:before="7"/>
              <w:jc w:val="left"/>
              <w:rPr>
                <w:sz w:val="23"/>
              </w:rPr>
            </w:pPr>
          </w:p>
          <w:p>
            <w:pPr>
              <w:pStyle w:val="TableParagraph"/>
              <w:ind w:left="268" w:right="269"/>
              <w:rPr>
                <w:sz w:val="24"/>
              </w:rPr>
            </w:pPr>
            <w:r>
              <w:rPr>
                <w:sz w:val="24"/>
              </w:rPr>
              <w:t>Acto</w:t>
            </w:r>
          </w:p>
        </w:tc>
        <w:tc>
          <w:tcPr>
            <w:tcW w:w="2386" w:type="dxa"/>
          </w:tcPr>
          <w:p>
            <w:pPr>
              <w:pStyle w:val="TableParagraph"/>
              <w:spacing w:line="274" w:lineRule="exact" w:before="4"/>
              <w:ind w:left="91" w:right="611"/>
              <w:jc w:val="left"/>
              <w:rPr>
                <w:sz w:val="24"/>
              </w:rPr>
            </w:pPr>
            <w:r>
              <w:rPr>
                <w:sz w:val="24"/>
              </w:rPr>
              <w:t>Adaptación Prosecución de</w:t>
            </w:r>
          </w:p>
          <w:p>
            <w:pPr>
              <w:pStyle w:val="TableParagraph"/>
              <w:ind w:left="91" w:right="1077" w:firstLine="283"/>
              <w:jc w:val="left"/>
              <w:rPr>
                <w:sz w:val="24"/>
              </w:rPr>
            </w:pPr>
            <w:r>
              <w:rPr>
                <w:sz w:val="24"/>
              </w:rPr>
              <w:t>metas Integración Latencia</w:t>
            </w:r>
          </w:p>
        </w:tc>
        <w:tc>
          <w:tcPr>
            <w:tcW w:w="1738" w:type="dxa"/>
          </w:tcPr>
          <w:p>
            <w:pPr>
              <w:pStyle w:val="TableParagraph"/>
              <w:spacing w:line="274" w:lineRule="exact" w:before="4"/>
              <w:ind w:left="103" w:right="98"/>
              <w:jc w:val="left"/>
              <w:rPr>
                <w:sz w:val="24"/>
              </w:rPr>
            </w:pPr>
            <w:r>
              <w:rPr>
                <w:sz w:val="24"/>
              </w:rPr>
              <w:t>Universalismo Desempeño</w:t>
            </w:r>
          </w:p>
          <w:p>
            <w:pPr>
              <w:pStyle w:val="TableParagraph"/>
              <w:spacing w:before="7"/>
              <w:jc w:val="left"/>
              <w:rPr>
                <w:sz w:val="23"/>
              </w:rPr>
            </w:pPr>
          </w:p>
          <w:p>
            <w:pPr>
              <w:pStyle w:val="TableParagraph"/>
              <w:ind w:left="103" w:right="85"/>
              <w:jc w:val="left"/>
              <w:rPr>
                <w:sz w:val="24"/>
              </w:rPr>
            </w:pPr>
            <w:r>
              <w:rPr>
                <w:sz w:val="24"/>
              </w:rPr>
              <w:t>Particularismo Cualidad</w:t>
            </w:r>
          </w:p>
        </w:tc>
        <w:tc>
          <w:tcPr>
            <w:tcW w:w="1699" w:type="dxa"/>
          </w:tcPr>
          <w:p>
            <w:pPr>
              <w:pStyle w:val="TableParagraph"/>
              <w:spacing w:line="274" w:lineRule="exact" w:before="4"/>
              <w:ind w:left="103" w:right="152"/>
              <w:jc w:val="left"/>
              <w:rPr>
                <w:sz w:val="24"/>
              </w:rPr>
            </w:pPr>
            <w:r>
              <w:rPr>
                <w:sz w:val="24"/>
              </w:rPr>
              <w:t>Especificidad Afectividad</w:t>
            </w:r>
          </w:p>
          <w:p>
            <w:pPr>
              <w:pStyle w:val="TableParagraph"/>
              <w:spacing w:before="7"/>
              <w:jc w:val="left"/>
              <w:rPr>
                <w:sz w:val="23"/>
              </w:rPr>
            </w:pPr>
          </w:p>
          <w:p>
            <w:pPr>
              <w:pStyle w:val="TableParagraph"/>
              <w:ind w:left="103" w:right="339"/>
              <w:jc w:val="left"/>
              <w:rPr>
                <w:sz w:val="24"/>
              </w:rPr>
            </w:pPr>
            <w:r>
              <w:rPr>
                <w:sz w:val="24"/>
              </w:rPr>
              <w:t>Difusividad Neutralidad</w:t>
            </w:r>
          </w:p>
        </w:tc>
      </w:tr>
      <w:tr>
        <w:trPr>
          <w:trHeight w:val="1393" w:hRule="exact"/>
        </w:trPr>
        <w:tc>
          <w:tcPr>
            <w:tcW w:w="1416" w:type="dxa"/>
            <w:vMerge/>
          </w:tcPr>
          <w:p>
            <w:pPr/>
          </w:p>
        </w:tc>
        <w:tc>
          <w:tcPr>
            <w:tcW w:w="1942" w:type="dxa"/>
          </w:tcPr>
          <w:p>
            <w:pPr>
              <w:pStyle w:val="TableParagraph"/>
              <w:jc w:val="left"/>
              <w:rPr>
                <w:sz w:val="24"/>
              </w:rPr>
            </w:pPr>
          </w:p>
          <w:p>
            <w:pPr>
              <w:pStyle w:val="TableParagraph"/>
              <w:spacing w:before="10"/>
              <w:jc w:val="left"/>
              <w:rPr>
                <w:sz w:val="23"/>
              </w:rPr>
            </w:pPr>
          </w:p>
          <w:p>
            <w:pPr>
              <w:pStyle w:val="TableParagraph"/>
              <w:ind w:left="268" w:right="269"/>
              <w:rPr>
                <w:sz w:val="24"/>
              </w:rPr>
            </w:pPr>
            <w:r>
              <w:rPr>
                <w:sz w:val="24"/>
              </w:rPr>
              <w:t>Estatus</w:t>
            </w:r>
          </w:p>
        </w:tc>
        <w:tc>
          <w:tcPr>
            <w:tcW w:w="2386" w:type="dxa"/>
          </w:tcPr>
          <w:p>
            <w:pPr>
              <w:pStyle w:val="TableParagraph"/>
              <w:ind w:left="91" w:right="611"/>
              <w:jc w:val="left"/>
              <w:rPr>
                <w:sz w:val="24"/>
              </w:rPr>
            </w:pPr>
            <w:r>
              <w:rPr>
                <w:sz w:val="24"/>
              </w:rPr>
              <w:t>Adaptación Prosecución de</w:t>
            </w:r>
          </w:p>
          <w:p>
            <w:pPr>
              <w:pStyle w:val="TableParagraph"/>
              <w:ind w:left="91" w:right="1077" w:firstLine="283"/>
              <w:jc w:val="left"/>
              <w:rPr>
                <w:sz w:val="24"/>
              </w:rPr>
            </w:pPr>
            <w:r>
              <w:rPr>
                <w:sz w:val="24"/>
              </w:rPr>
              <w:t>metas Integración Latencia</w:t>
            </w:r>
          </w:p>
        </w:tc>
        <w:tc>
          <w:tcPr>
            <w:tcW w:w="1738" w:type="dxa"/>
          </w:tcPr>
          <w:p>
            <w:pPr>
              <w:pStyle w:val="TableParagraph"/>
              <w:ind w:left="103" w:right="98"/>
              <w:jc w:val="left"/>
              <w:rPr>
                <w:sz w:val="24"/>
              </w:rPr>
            </w:pPr>
            <w:r>
              <w:rPr>
                <w:sz w:val="24"/>
              </w:rPr>
              <w:t>Universalismo Desempeño</w:t>
            </w:r>
          </w:p>
          <w:p>
            <w:pPr>
              <w:pStyle w:val="TableParagraph"/>
              <w:jc w:val="left"/>
              <w:rPr>
                <w:sz w:val="24"/>
              </w:rPr>
            </w:pPr>
          </w:p>
          <w:p>
            <w:pPr>
              <w:pStyle w:val="TableParagraph"/>
              <w:ind w:left="103" w:right="85"/>
              <w:jc w:val="left"/>
              <w:rPr>
                <w:sz w:val="24"/>
              </w:rPr>
            </w:pPr>
            <w:r>
              <w:rPr>
                <w:sz w:val="24"/>
              </w:rPr>
              <w:t>Particularismo Cualidad</w:t>
            </w:r>
          </w:p>
        </w:tc>
        <w:tc>
          <w:tcPr>
            <w:tcW w:w="1699" w:type="dxa"/>
          </w:tcPr>
          <w:p>
            <w:pPr>
              <w:pStyle w:val="TableParagraph"/>
              <w:ind w:left="103" w:right="152"/>
              <w:jc w:val="left"/>
              <w:rPr>
                <w:sz w:val="24"/>
              </w:rPr>
            </w:pPr>
            <w:r>
              <w:rPr>
                <w:sz w:val="24"/>
              </w:rPr>
              <w:t>Especificidad Afectividad</w:t>
            </w:r>
          </w:p>
          <w:p>
            <w:pPr>
              <w:pStyle w:val="TableParagraph"/>
              <w:jc w:val="left"/>
              <w:rPr>
                <w:sz w:val="24"/>
              </w:rPr>
            </w:pPr>
          </w:p>
          <w:p>
            <w:pPr>
              <w:pStyle w:val="TableParagraph"/>
              <w:ind w:left="103" w:right="339"/>
              <w:jc w:val="left"/>
              <w:rPr>
                <w:sz w:val="24"/>
              </w:rPr>
            </w:pPr>
            <w:r>
              <w:rPr>
                <w:sz w:val="24"/>
              </w:rPr>
              <w:t>Difusividad Neutralidad</w:t>
            </w:r>
          </w:p>
        </w:tc>
      </w:tr>
      <w:tr>
        <w:trPr>
          <w:trHeight w:val="1390" w:hRule="exact"/>
        </w:trPr>
        <w:tc>
          <w:tcPr>
            <w:tcW w:w="1416" w:type="dxa"/>
            <w:vMerge/>
          </w:tcPr>
          <w:p>
            <w:pPr/>
          </w:p>
        </w:tc>
        <w:tc>
          <w:tcPr>
            <w:tcW w:w="1942" w:type="dxa"/>
          </w:tcPr>
          <w:p>
            <w:pPr>
              <w:pStyle w:val="TableParagraph"/>
              <w:jc w:val="left"/>
              <w:rPr>
                <w:sz w:val="24"/>
              </w:rPr>
            </w:pPr>
          </w:p>
          <w:p>
            <w:pPr>
              <w:pStyle w:val="TableParagraph"/>
              <w:spacing w:before="7"/>
              <w:jc w:val="left"/>
              <w:rPr>
                <w:sz w:val="23"/>
              </w:rPr>
            </w:pPr>
          </w:p>
          <w:p>
            <w:pPr>
              <w:pStyle w:val="TableParagraph"/>
              <w:ind w:left="268" w:right="269"/>
              <w:rPr>
                <w:sz w:val="24"/>
              </w:rPr>
            </w:pPr>
            <w:r>
              <w:rPr>
                <w:sz w:val="24"/>
              </w:rPr>
              <w:t>Rol</w:t>
            </w:r>
          </w:p>
        </w:tc>
        <w:tc>
          <w:tcPr>
            <w:tcW w:w="2386" w:type="dxa"/>
          </w:tcPr>
          <w:p>
            <w:pPr>
              <w:pStyle w:val="TableParagraph"/>
              <w:ind w:left="91" w:right="611"/>
              <w:jc w:val="left"/>
              <w:rPr>
                <w:sz w:val="24"/>
              </w:rPr>
            </w:pPr>
            <w:r>
              <w:rPr>
                <w:sz w:val="24"/>
              </w:rPr>
              <w:t>Adaptación Prosecución de</w:t>
            </w:r>
          </w:p>
          <w:p>
            <w:pPr>
              <w:pStyle w:val="TableParagraph"/>
              <w:ind w:left="91" w:right="1077" w:firstLine="283"/>
              <w:jc w:val="left"/>
              <w:rPr>
                <w:sz w:val="24"/>
              </w:rPr>
            </w:pPr>
            <w:r>
              <w:rPr>
                <w:sz w:val="24"/>
              </w:rPr>
              <w:t>metas Integración Latencia</w:t>
            </w:r>
          </w:p>
        </w:tc>
        <w:tc>
          <w:tcPr>
            <w:tcW w:w="1738" w:type="dxa"/>
          </w:tcPr>
          <w:p>
            <w:pPr>
              <w:pStyle w:val="TableParagraph"/>
              <w:ind w:left="103" w:right="98"/>
              <w:jc w:val="left"/>
              <w:rPr>
                <w:sz w:val="24"/>
              </w:rPr>
            </w:pPr>
            <w:r>
              <w:rPr>
                <w:sz w:val="24"/>
              </w:rPr>
              <w:t>Universalismo Desempeño</w:t>
            </w:r>
          </w:p>
          <w:p>
            <w:pPr>
              <w:pStyle w:val="TableParagraph"/>
              <w:jc w:val="left"/>
              <w:rPr>
                <w:sz w:val="24"/>
              </w:rPr>
            </w:pPr>
          </w:p>
          <w:p>
            <w:pPr>
              <w:pStyle w:val="TableParagraph"/>
              <w:ind w:left="103" w:right="85"/>
              <w:jc w:val="left"/>
              <w:rPr>
                <w:sz w:val="24"/>
              </w:rPr>
            </w:pPr>
            <w:r>
              <w:rPr>
                <w:sz w:val="24"/>
              </w:rPr>
              <w:t>Particularismo Cualidad</w:t>
            </w:r>
          </w:p>
        </w:tc>
        <w:tc>
          <w:tcPr>
            <w:tcW w:w="1699" w:type="dxa"/>
          </w:tcPr>
          <w:p>
            <w:pPr>
              <w:pStyle w:val="TableParagraph"/>
              <w:ind w:left="103" w:right="152"/>
              <w:jc w:val="left"/>
              <w:rPr>
                <w:sz w:val="24"/>
              </w:rPr>
            </w:pPr>
            <w:r>
              <w:rPr>
                <w:sz w:val="24"/>
              </w:rPr>
              <w:t>Especificidad Afectividad</w:t>
            </w:r>
          </w:p>
          <w:p>
            <w:pPr>
              <w:pStyle w:val="TableParagraph"/>
              <w:jc w:val="left"/>
              <w:rPr>
                <w:sz w:val="24"/>
              </w:rPr>
            </w:pPr>
          </w:p>
          <w:p>
            <w:pPr>
              <w:pStyle w:val="TableParagraph"/>
              <w:ind w:left="103" w:right="339"/>
              <w:jc w:val="left"/>
              <w:rPr>
                <w:sz w:val="24"/>
              </w:rPr>
            </w:pPr>
            <w:r>
              <w:rPr>
                <w:sz w:val="24"/>
              </w:rPr>
              <w:t>Difusividad Neutralidad</w:t>
            </w:r>
          </w:p>
        </w:tc>
      </w:tr>
      <w:tr>
        <w:trPr>
          <w:trHeight w:val="1390" w:hRule="exact"/>
        </w:trPr>
        <w:tc>
          <w:tcPr>
            <w:tcW w:w="1416" w:type="dxa"/>
            <w:vMerge/>
          </w:tcPr>
          <w:p>
            <w:pPr/>
          </w:p>
        </w:tc>
        <w:tc>
          <w:tcPr>
            <w:tcW w:w="1942" w:type="dxa"/>
          </w:tcPr>
          <w:p>
            <w:pPr>
              <w:pStyle w:val="TableParagraph"/>
              <w:jc w:val="left"/>
              <w:rPr>
                <w:sz w:val="24"/>
              </w:rPr>
            </w:pPr>
          </w:p>
          <w:p>
            <w:pPr>
              <w:pStyle w:val="TableParagraph"/>
              <w:spacing w:before="7"/>
              <w:jc w:val="left"/>
              <w:rPr>
                <w:sz w:val="23"/>
              </w:rPr>
            </w:pPr>
          </w:p>
          <w:p>
            <w:pPr>
              <w:pStyle w:val="TableParagraph"/>
              <w:ind w:left="268" w:right="269"/>
              <w:rPr>
                <w:sz w:val="24"/>
              </w:rPr>
            </w:pPr>
            <w:r>
              <w:rPr>
                <w:sz w:val="24"/>
              </w:rPr>
              <w:t>Actor</w:t>
            </w:r>
          </w:p>
        </w:tc>
        <w:tc>
          <w:tcPr>
            <w:tcW w:w="2386" w:type="dxa"/>
          </w:tcPr>
          <w:p>
            <w:pPr>
              <w:pStyle w:val="TableParagraph"/>
              <w:ind w:left="91" w:right="611"/>
              <w:jc w:val="left"/>
              <w:rPr>
                <w:sz w:val="24"/>
              </w:rPr>
            </w:pPr>
            <w:r>
              <w:rPr>
                <w:sz w:val="24"/>
              </w:rPr>
              <w:t>Adaptación Prosecución de</w:t>
            </w:r>
          </w:p>
          <w:p>
            <w:pPr>
              <w:pStyle w:val="TableParagraph"/>
              <w:ind w:left="91" w:right="1077" w:firstLine="283"/>
              <w:jc w:val="left"/>
              <w:rPr>
                <w:sz w:val="24"/>
              </w:rPr>
            </w:pPr>
            <w:r>
              <w:rPr>
                <w:sz w:val="24"/>
              </w:rPr>
              <w:t>metas Integración Latencia</w:t>
            </w:r>
          </w:p>
        </w:tc>
        <w:tc>
          <w:tcPr>
            <w:tcW w:w="1738" w:type="dxa"/>
          </w:tcPr>
          <w:p>
            <w:pPr>
              <w:pStyle w:val="TableParagraph"/>
              <w:ind w:left="103" w:right="98"/>
              <w:jc w:val="left"/>
              <w:rPr>
                <w:sz w:val="24"/>
              </w:rPr>
            </w:pPr>
            <w:r>
              <w:rPr>
                <w:sz w:val="24"/>
              </w:rPr>
              <w:t>Universalismo Desempeño</w:t>
            </w:r>
          </w:p>
          <w:p>
            <w:pPr>
              <w:pStyle w:val="TableParagraph"/>
              <w:jc w:val="left"/>
              <w:rPr>
                <w:sz w:val="24"/>
              </w:rPr>
            </w:pPr>
          </w:p>
          <w:p>
            <w:pPr>
              <w:pStyle w:val="TableParagraph"/>
              <w:ind w:left="103" w:right="85"/>
              <w:jc w:val="left"/>
              <w:rPr>
                <w:sz w:val="24"/>
              </w:rPr>
            </w:pPr>
            <w:r>
              <w:rPr>
                <w:sz w:val="24"/>
              </w:rPr>
              <w:t>Particularismo Cualidad</w:t>
            </w:r>
          </w:p>
        </w:tc>
        <w:tc>
          <w:tcPr>
            <w:tcW w:w="1699" w:type="dxa"/>
          </w:tcPr>
          <w:p>
            <w:pPr>
              <w:pStyle w:val="TableParagraph"/>
              <w:ind w:left="103" w:right="152"/>
              <w:jc w:val="left"/>
              <w:rPr>
                <w:sz w:val="24"/>
              </w:rPr>
            </w:pPr>
            <w:r>
              <w:rPr>
                <w:sz w:val="24"/>
              </w:rPr>
              <w:t>Especificidad Afectividad</w:t>
            </w:r>
          </w:p>
          <w:p>
            <w:pPr>
              <w:pStyle w:val="TableParagraph"/>
              <w:jc w:val="left"/>
              <w:rPr>
                <w:sz w:val="24"/>
              </w:rPr>
            </w:pPr>
          </w:p>
          <w:p>
            <w:pPr>
              <w:pStyle w:val="TableParagraph"/>
              <w:ind w:left="103" w:right="339"/>
              <w:jc w:val="left"/>
              <w:rPr>
                <w:sz w:val="24"/>
              </w:rPr>
            </w:pPr>
            <w:r>
              <w:rPr>
                <w:sz w:val="24"/>
              </w:rPr>
              <w:t>Difusividad Neutralidad</w:t>
            </w:r>
          </w:p>
        </w:tc>
      </w:tr>
    </w:tbl>
    <w:p>
      <w:pPr>
        <w:pStyle w:val="BodyText"/>
      </w:pPr>
    </w:p>
    <w:p>
      <w:pPr>
        <w:pStyle w:val="BodyText"/>
        <w:rPr>
          <w:sz w:val="23"/>
        </w:rPr>
      </w:pPr>
    </w:p>
    <w:p>
      <w:pPr>
        <w:pStyle w:val="BodyText"/>
        <w:spacing w:line="360" w:lineRule="auto"/>
        <w:ind w:left="265" w:right="353" w:firstLine="707"/>
        <w:jc w:val="both"/>
      </w:pPr>
      <w:r>
        <w:rPr/>
        <w:t>La tabla 1 muestra cómo se operacionalizó la acción profesional con la finalidad de obtener sus partes más pequeñas. Tomando en cuenta que el sujeto es la parte central del sistema de acción profesional -el profesionista-, se consideraron los actos unidad del sistema. Estos actos unidad son los elementos procesuales y corresponden en este trabajo de investigación a: El acto, el rol, el estatus y el actor. Estos elementos procesuales se encuentran integrados y son parte de la estructura de los sistemas de acción humana. La estructura, por tanto fue tomada en cuenta dentro de nuestro método en: 1. La interacción, que corresponde al subsistema de integración social; 2. La adaptación, misma que es sostenida por el subsistema conductual; 3. La prosecución de metas, que dentro</w:t>
      </w:r>
    </w:p>
    <w:p>
      <w:pPr>
        <w:spacing w:after="0" w:line="360" w:lineRule="auto"/>
        <w:jc w:val="both"/>
        <w:sectPr>
          <w:pgSz w:w="12240" w:h="15840"/>
          <w:pgMar w:header="0" w:footer="943" w:top="1500" w:bottom="1200" w:left="1720" w:right="1060"/>
        </w:sectPr>
      </w:pPr>
    </w:p>
    <w:p>
      <w:pPr>
        <w:pStyle w:val="BodyText"/>
        <w:spacing w:line="360" w:lineRule="auto" w:before="56"/>
        <w:ind w:left="265" w:right="184"/>
      </w:pPr>
      <w:r>
        <w:rPr/>
        <w:t>del sistema se condiciona por el subsistema de la personalidad y; 4. La latencia, considerada como elemento definidor del subsistema cultural.</w:t>
      </w:r>
    </w:p>
    <w:p>
      <w:pPr>
        <w:pStyle w:val="BodyText"/>
        <w:spacing w:line="360" w:lineRule="auto" w:before="5"/>
        <w:ind w:left="265" w:right="115" w:firstLine="707"/>
        <w:jc w:val="both"/>
      </w:pPr>
      <w:r>
        <w:rPr/>
        <w:t>Considerando la relación entre acción y actitud, las dimensiones de las variables se definieron de acuerdo a dos elementos estructurantes de las actitudes: el cognitivo y el catético, es decir, se toma en cuenta dos elementos definitorios en los sujetos, el aspecto racional y el aspecto emocional. Se analiza  el aspecto lógico como el aspecto</w:t>
      </w:r>
      <w:r>
        <w:rPr>
          <w:spacing w:val="-15"/>
        </w:rPr>
        <w:t> </w:t>
      </w:r>
      <w:r>
        <w:rPr/>
        <w:t>afectivo</w:t>
      </w:r>
    </w:p>
    <w:p>
      <w:pPr>
        <w:pStyle w:val="BodyText"/>
      </w:pPr>
    </w:p>
    <w:p>
      <w:pPr>
        <w:pStyle w:val="BodyText"/>
      </w:pPr>
    </w:p>
    <w:p>
      <w:pPr>
        <w:pStyle w:val="BodyText"/>
        <w:spacing w:before="3"/>
      </w:pPr>
    </w:p>
    <w:p>
      <w:pPr>
        <w:pStyle w:val="Heading2"/>
        <w:numPr>
          <w:ilvl w:val="1"/>
          <w:numId w:val="7"/>
        </w:numPr>
        <w:tabs>
          <w:tab w:pos="1345" w:val="left" w:leader="none"/>
          <w:tab w:pos="1346" w:val="left" w:leader="none"/>
        </w:tabs>
        <w:spacing w:line="240" w:lineRule="auto" w:before="0" w:after="0"/>
        <w:ind w:left="1345" w:right="0" w:hanging="720"/>
        <w:jc w:val="left"/>
      </w:pPr>
      <w:r>
        <w:rPr/>
        <w:t>Categoría, conceptos, variables y</w:t>
      </w:r>
      <w:r>
        <w:rPr>
          <w:spacing w:val="-11"/>
        </w:rPr>
        <w:t> </w:t>
      </w:r>
      <w:r>
        <w:rPr/>
        <w:t>dimensiones</w:t>
      </w:r>
    </w:p>
    <w:p>
      <w:pPr>
        <w:pStyle w:val="ListParagraph"/>
        <w:numPr>
          <w:ilvl w:val="2"/>
          <w:numId w:val="7"/>
        </w:numPr>
        <w:tabs>
          <w:tab w:pos="1346" w:val="left" w:leader="none"/>
        </w:tabs>
        <w:spacing w:line="240" w:lineRule="auto" w:before="139" w:after="0"/>
        <w:ind w:left="1345" w:right="0" w:hanging="720"/>
        <w:jc w:val="left"/>
        <w:rPr>
          <w:b/>
          <w:sz w:val="24"/>
        </w:rPr>
      </w:pPr>
      <w:r>
        <w:rPr>
          <w:b/>
          <w:sz w:val="24"/>
        </w:rPr>
        <w:t>Definiciones operativas de las</w:t>
      </w:r>
      <w:r>
        <w:rPr>
          <w:b/>
          <w:spacing w:val="-14"/>
          <w:sz w:val="24"/>
        </w:rPr>
        <w:t> </w:t>
      </w:r>
      <w:r>
        <w:rPr>
          <w:b/>
          <w:sz w:val="24"/>
        </w:rPr>
        <w:t>dimensiones</w:t>
      </w:r>
    </w:p>
    <w:p>
      <w:pPr>
        <w:pStyle w:val="BodyText"/>
        <w:rPr>
          <w:b/>
        </w:rPr>
      </w:pPr>
    </w:p>
    <w:p>
      <w:pPr>
        <w:pStyle w:val="BodyText"/>
        <w:rPr>
          <w:b/>
        </w:rPr>
      </w:pPr>
    </w:p>
    <w:p>
      <w:pPr>
        <w:pStyle w:val="BodyText"/>
        <w:spacing w:line="360" w:lineRule="auto"/>
        <w:ind w:left="265" w:right="113" w:firstLine="707"/>
        <w:jc w:val="both"/>
      </w:pPr>
      <w:r>
        <w:rPr/>
        <w:t>En las siguiente tablas se procede a determinar, a partir de los elementos que ya he descrito, la definición operativa de cada dimensión de acuerdo a su concepto y categoría.</w:t>
      </w:r>
    </w:p>
    <w:p>
      <w:pPr>
        <w:pStyle w:val="BodyText"/>
      </w:pPr>
    </w:p>
    <w:p>
      <w:pPr>
        <w:pStyle w:val="BodyText"/>
        <w:spacing w:line="360" w:lineRule="auto" w:before="142"/>
        <w:ind w:left="265" w:right="184"/>
      </w:pPr>
      <w:r>
        <w:rPr/>
        <w:t>Tabla 2. Definición operativa de las dimensiones correspondientes a variables por concepto e Indicadores: El Rol.</w:t>
      </w:r>
    </w:p>
    <w:p>
      <w:pPr>
        <w:pStyle w:val="BodyText"/>
        <w:spacing w:line="360" w:lineRule="auto" w:before="5"/>
        <w:ind w:left="265" w:right="184"/>
      </w:pPr>
      <w:r>
        <w:rPr/>
        <w:t>Tabla 3. Definición operativa de las dimensiones correspondientes a variables por concepto e Indicadores: El Actor.</w:t>
      </w:r>
    </w:p>
    <w:p>
      <w:pPr>
        <w:pStyle w:val="BodyText"/>
        <w:spacing w:line="360" w:lineRule="auto" w:before="5"/>
        <w:ind w:left="265" w:right="184"/>
      </w:pPr>
      <w:r>
        <w:rPr/>
        <w:t>Tabla 4. Definición operativa de las dimensiones correspondientes a variables por concepto e Indicadores: El Estatus.</w:t>
      </w:r>
    </w:p>
    <w:p>
      <w:pPr>
        <w:pStyle w:val="BodyText"/>
        <w:spacing w:line="360" w:lineRule="auto" w:before="5"/>
        <w:ind w:left="265" w:right="184"/>
      </w:pPr>
      <w:r>
        <w:rPr/>
        <w:t>Tabla 5. Definición operativa de las dimensiones correspondientes a variables por concepto e Indicadores: El Acto.</w:t>
      </w:r>
    </w:p>
    <w:p>
      <w:pPr>
        <w:spacing w:after="0" w:line="360" w:lineRule="auto"/>
        <w:sectPr>
          <w:pgSz w:w="12240" w:h="15840"/>
          <w:pgMar w:header="0" w:footer="943" w:top="1360" w:bottom="1200" w:left="1720" w:right="1300"/>
        </w:sectPr>
      </w:pPr>
    </w:p>
    <w:p>
      <w:pPr>
        <w:pStyle w:val="BodyText"/>
        <w:spacing w:before="4"/>
        <w:rPr>
          <w:rFonts w:ascii="Times New Roman"/>
          <w:sz w:val="17"/>
        </w:rPr>
      </w:pPr>
    </w:p>
    <w:p>
      <w:pPr>
        <w:spacing w:after="0"/>
        <w:rPr>
          <w:rFonts w:ascii="Times New Roman"/>
          <w:sz w:val="17"/>
        </w:rPr>
        <w:sectPr>
          <w:pgSz w:w="12240" w:h="15840"/>
          <w:pgMar w:header="0" w:footer="943" w:top="1500" w:bottom="1140" w:left="1720" w:right="1300"/>
        </w:sectPr>
      </w:pPr>
    </w:p>
    <w:p>
      <w:pPr>
        <w:pStyle w:val="BodyText"/>
        <w:spacing w:before="4"/>
        <w:rPr>
          <w:rFonts w:ascii="Times New Roman"/>
          <w:sz w:val="17"/>
        </w:rPr>
      </w:pPr>
    </w:p>
    <w:p>
      <w:pPr>
        <w:spacing w:after="0"/>
        <w:rPr>
          <w:rFonts w:ascii="Times New Roman"/>
          <w:sz w:val="17"/>
        </w:rPr>
        <w:sectPr>
          <w:pgSz w:w="12240" w:h="15840"/>
          <w:pgMar w:header="0" w:footer="943" w:top="1500" w:bottom="1140" w:left="1720" w:right="1300"/>
        </w:sectPr>
      </w:pPr>
    </w:p>
    <w:p>
      <w:pPr>
        <w:pStyle w:val="BodyText"/>
        <w:spacing w:before="4"/>
        <w:rPr>
          <w:rFonts w:ascii="Times New Roman"/>
          <w:sz w:val="17"/>
        </w:rPr>
      </w:pPr>
    </w:p>
    <w:p>
      <w:pPr>
        <w:spacing w:after="0"/>
        <w:rPr>
          <w:rFonts w:ascii="Times New Roman"/>
          <w:sz w:val="17"/>
        </w:rPr>
        <w:sectPr>
          <w:pgSz w:w="12240" w:h="15840"/>
          <w:pgMar w:header="0" w:footer="943" w:top="1500" w:bottom="1140" w:left="1720" w:right="1300"/>
        </w:sectPr>
      </w:pPr>
    </w:p>
    <w:p>
      <w:pPr>
        <w:pStyle w:val="BodyText"/>
        <w:spacing w:before="4"/>
        <w:rPr>
          <w:rFonts w:ascii="Times New Roman"/>
          <w:sz w:val="17"/>
        </w:rPr>
      </w:pPr>
    </w:p>
    <w:p>
      <w:pPr>
        <w:spacing w:after="0"/>
        <w:rPr>
          <w:rFonts w:ascii="Times New Roman"/>
          <w:sz w:val="17"/>
        </w:rPr>
        <w:sectPr>
          <w:pgSz w:w="12240" w:h="15840"/>
          <w:pgMar w:header="0" w:footer="943" w:top="1500" w:bottom="1140" w:left="1720" w:right="1300"/>
        </w:sectPr>
      </w:pPr>
    </w:p>
    <w:p>
      <w:pPr>
        <w:pStyle w:val="BodyText"/>
        <w:spacing w:line="360" w:lineRule="auto" w:before="56"/>
        <w:ind w:left="265" w:right="113" w:firstLine="707"/>
        <w:jc w:val="both"/>
      </w:pPr>
      <w:r>
        <w:rPr/>
        <w:t>La operacionalización llegó a su máxima reductibilidad lo cual nos ha permitido identificar mediante sus elementos –los indicadores-: el método sobre el cual se puede determinar el perfil de la acción profesional del diseñador industrial.</w:t>
      </w:r>
    </w:p>
    <w:p>
      <w:pPr>
        <w:pStyle w:val="BodyText"/>
        <w:spacing w:line="360" w:lineRule="auto" w:before="2"/>
        <w:ind w:left="265" w:right="122" w:firstLine="707"/>
        <w:jc w:val="both"/>
      </w:pPr>
      <w:r>
        <w:rPr/>
        <w:t>A continuación se definen los ítems a partir de los cuales se estructura el instrumento de levantamiento de información.</w:t>
      </w:r>
    </w:p>
    <w:p>
      <w:pPr>
        <w:pStyle w:val="BodyText"/>
      </w:pPr>
    </w:p>
    <w:p>
      <w:pPr>
        <w:pStyle w:val="BodyText"/>
        <w:spacing w:before="3"/>
        <w:rPr>
          <w:sz w:val="21"/>
        </w:rPr>
      </w:pPr>
    </w:p>
    <w:p>
      <w:pPr>
        <w:pStyle w:val="Heading2"/>
        <w:numPr>
          <w:ilvl w:val="1"/>
          <w:numId w:val="7"/>
        </w:numPr>
        <w:tabs>
          <w:tab w:pos="1345" w:val="left" w:leader="none"/>
          <w:tab w:pos="1346" w:val="left" w:leader="none"/>
        </w:tabs>
        <w:spacing w:line="240" w:lineRule="auto" w:before="0" w:after="0"/>
        <w:ind w:left="1345" w:right="0" w:hanging="720"/>
        <w:jc w:val="left"/>
      </w:pPr>
      <w:r>
        <w:rPr/>
        <w:t>Diseño de items  a partir de los</w:t>
      </w:r>
      <w:r>
        <w:rPr>
          <w:spacing w:val="-8"/>
        </w:rPr>
        <w:t> </w:t>
      </w:r>
      <w:r>
        <w:rPr/>
        <w:t>indicadores.</w:t>
      </w:r>
    </w:p>
    <w:p>
      <w:pPr>
        <w:pStyle w:val="BodyText"/>
        <w:spacing w:before="10"/>
        <w:rPr>
          <w:b/>
          <w:sz w:val="20"/>
        </w:rPr>
      </w:pPr>
    </w:p>
    <w:p>
      <w:pPr>
        <w:pStyle w:val="BodyText"/>
        <w:spacing w:line="360" w:lineRule="auto"/>
        <w:ind w:left="265" w:right="114"/>
        <w:jc w:val="both"/>
      </w:pPr>
      <w:r>
        <w:rPr/>
        <w:t>Tomando en cuenta los preceptos teóricos que refieren al diseño de escalas de actitudes del modelo de Likert, se determinaron los ítems de dos formas: a) Diseño de ítem de forma favorable, que propicia una lectura positiva en el encuestado y,</w:t>
      </w:r>
    </w:p>
    <w:p>
      <w:pPr>
        <w:pStyle w:val="BodyText"/>
        <w:spacing w:line="360" w:lineRule="auto" w:before="5"/>
        <w:ind w:left="265" w:right="115"/>
        <w:jc w:val="both"/>
      </w:pPr>
      <w:r>
        <w:rPr/>
        <w:t>b) Diseño de ítem de forma desfavorable, mismo que propicia una lectura negativa del cuestionamiento. Ambos ítems son necesarios en la aplicación del cuestionario para minimizar las posibiliades de variación en la respuesta y buscan eliminar la contradicción en el entrevistado y con ello validar el instrumento.</w:t>
      </w:r>
    </w:p>
    <w:p>
      <w:pPr>
        <w:pStyle w:val="BodyText"/>
      </w:pPr>
    </w:p>
    <w:p>
      <w:pPr>
        <w:pStyle w:val="BodyText"/>
        <w:spacing w:before="3"/>
        <w:rPr>
          <w:sz w:val="21"/>
        </w:rPr>
      </w:pPr>
    </w:p>
    <w:p>
      <w:pPr>
        <w:pStyle w:val="Heading2"/>
        <w:jc w:val="both"/>
      </w:pPr>
      <w:r>
        <w:rPr/>
        <w:t>ROL</w:t>
      </w:r>
    </w:p>
    <w:p>
      <w:pPr>
        <w:pStyle w:val="BodyText"/>
        <w:spacing w:before="1"/>
        <w:rPr>
          <w:b/>
          <w:sz w:val="21"/>
        </w:rPr>
      </w:pPr>
    </w:p>
    <w:p>
      <w:pPr>
        <w:pStyle w:val="BodyText"/>
        <w:ind w:left="265"/>
        <w:jc w:val="both"/>
      </w:pPr>
      <w:r>
        <w:rPr/>
        <w:t>Tabla 6. Adaptación; Plano cognitivo-Universalismo</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Conceptualiza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410"/>
              <w:jc w:val="left"/>
              <w:rPr>
                <w:sz w:val="24"/>
              </w:rPr>
            </w:pPr>
            <w:r>
              <w:rPr>
                <w:sz w:val="24"/>
              </w:rPr>
              <w:t>En sus diferentes papeles el diseñador industrial conceptualiza</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42"/>
              <w:jc w:val="left"/>
              <w:rPr>
                <w:sz w:val="24"/>
              </w:rPr>
            </w:pPr>
            <w:r>
              <w:rPr>
                <w:sz w:val="24"/>
              </w:rPr>
              <w:t>La concepualización está ausente en el rol del diseñador industrial</w:t>
            </w:r>
          </w:p>
        </w:tc>
      </w:tr>
      <w:tr>
        <w:trPr>
          <w:trHeight w:val="562" w:hRule="exact"/>
        </w:trPr>
        <w:tc>
          <w:tcPr>
            <w:tcW w:w="1810" w:type="dxa"/>
            <w:vMerge w:val="restart"/>
          </w:tcPr>
          <w:p>
            <w:pPr>
              <w:pStyle w:val="TableParagraph"/>
              <w:spacing w:line="272" w:lineRule="exact"/>
              <w:ind w:left="103"/>
              <w:jc w:val="left"/>
              <w:rPr>
                <w:sz w:val="24"/>
              </w:rPr>
            </w:pPr>
            <w:r>
              <w:rPr>
                <w:sz w:val="24"/>
              </w:rPr>
              <w:t>Planea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903"/>
              <w:jc w:val="left"/>
              <w:rPr>
                <w:sz w:val="24"/>
              </w:rPr>
            </w:pPr>
            <w:r>
              <w:rPr>
                <w:sz w:val="24"/>
              </w:rPr>
              <w:t>Planear es un papel del diseñador industrial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1170"/>
              <w:jc w:val="left"/>
              <w:rPr>
                <w:sz w:val="24"/>
              </w:rPr>
            </w:pPr>
            <w:r>
              <w:rPr>
                <w:sz w:val="24"/>
              </w:rPr>
              <w:t>Para ser diseñador industrial es innecesario planear</w:t>
            </w:r>
          </w:p>
        </w:tc>
      </w:tr>
      <w:tr>
        <w:trPr>
          <w:trHeight w:val="562" w:hRule="exact"/>
        </w:trPr>
        <w:tc>
          <w:tcPr>
            <w:tcW w:w="1810" w:type="dxa"/>
            <w:vMerge w:val="restart"/>
          </w:tcPr>
          <w:p>
            <w:pPr>
              <w:pStyle w:val="TableParagraph"/>
              <w:spacing w:line="272" w:lineRule="exact"/>
              <w:ind w:left="103"/>
              <w:jc w:val="left"/>
              <w:rPr>
                <w:sz w:val="24"/>
              </w:rPr>
            </w:pPr>
            <w:r>
              <w:rPr>
                <w:sz w:val="24"/>
              </w:rPr>
              <w:t>Dirige</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944"/>
              <w:jc w:val="left"/>
              <w:rPr>
                <w:sz w:val="24"/>
              </w:rPr>
            </w:pPr>
            <w:r>
              <w:rPr>
                <w:sz w:val="24"/>
              </w:rPr>
              <w:t>Dirigir es esencial en el diseñador industrial</w:t>
            </w:r>
          </w:p>
        </w:tc>
      </w:tr>
      <w:tr>
        <w:trPr>
          <w:trHeight w:val="564"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ind w:left="103" w:right="450"/>
              <w:jc w:val="left"/>
              <w:rPr>
                <w:sz w:val="24"/>
              </w:rPr>
            </w:pPr>
            <w:r>
              <w:rPr>
                <w:sz w:val="24"/>
              </w:rPr>
              <w:t>Dirigir es un rol de otros profesionistas más que del diseñador industrial</w:t>
            </w:r>
          </w:p>
        </w:tc>
      </w:tr>
      <w:tr>
        <w:trPr>
          <w:trHeight w:val="562" w:hRule="exact"/>
        </w:trPr>
        <w:tc>
          <w:tcPr>
            <w:tcW w:w="1810" w:type="dxa"/>
            <w:vMerge w:val="restart"/>
          </w:tcPr>
          <w:p>
            <w:pPr>
              <w:pStyle w:val="TableParagraph"/>
              <w:spacing w:line="272" w:lineRule="exact"/>
              <w:ind w:left="103"/>
              <w:jc w:val="left"/>
              <w:rPr>
                <w:sz w:val="24"/>
              </w:rPr>
            </w:pPr>
            <w:r>
              <w:rPr>
                <w:sz w:val="24"/>
              </w:rPr>
              <w:t>Realizar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250"/>
              <w:jc w:val="left"/>
              <w:rPr>
                <w:sz w:val="24"/>
              </w:rPr>
            </w:pPr>
            <w:r>
              <w:rPr>
                <w:sz w:val="24"/>
              </w:rPr>
              <w:t>La característica del diseñador industrial es realizar sus ideas</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96"/>
              <w:jc w:val="left"/>
              <w:rPr>
                <w:sz w:val="24"/>
              </w:rPr>
            </w:pPr>
            <w:r>
              <w:rPr>
                <w:sz w:val="24"/>
              </w:rPr>
              <w:t>La realización de sus obras es ajena al ser del diseñador industrial</w:t>
            </w:r>
          </w:p>
        </w:tc>
      </w:tr>
      <w:tr>
        <w:trPr>
          <w:trHeight w:val="562" w:hRule="exact"/>
        </w:trPr>
        <w:tc>
          <w:tcPr>
            <w:tcW w:w="1810" w:type="dxa"/>
          </w:tcPr>
          <w:p>
            <w:pPr>
              <w:pStyle w:val="TableParagraph"/>
              <w:spacing w:line="272" w:lineRule="exact"/>
              <w:ind w:left="103"/>
              <w:jc w:val="left"/>
              <w:rPr>
                <w:sz w:val="24"/>
              </w:rPr>
            </w:pPr>
            <w:r>
              <w:rPr>
                <w:sz w:val="24"/>
              </w:rPr>
              <w:t>Evalúa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437"/>
              <w:jc w:val="left"/>
              <w:rPr>
                <w:sz w:val="24"/>
              </w:rPr>
            </w:pPr>
            <w:r>
              <w:rPr>
                <w:sz w:val="24"/>
              </w:rPr>
              <w:t>Dentro de su rol el diseñador industrial evalúa</w:t>
            </w:r>
          </w:p>
        </w:tc>
      </w:tr>
    </w:tbl>
    <w:p>
      <w:pPr>
        <w:spacing w:after="0"/>
        <w:jc w:val="left"/>
        <w:rPr>
          <w:sz w:val="24"/>
        </w:rPr>
        <w:sectPr>
          <w:pgSz w:w="12240" w:h="15840"/>
          <w:pgMar w:header="0" w:footer="943" w:top="1360" w:bottom="1140" w:left="1720" w:right="130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562" w:hRule="exact"/>
        </w:trPr>
        <w:tc>
          <w:tcPr>
            <w:tcW w:w="1810" w:type="dxa"/>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70"/>
              <w:jc w:val="left"/>
              <w:rPr>
                <w:sz w:val="24"/>
              </w:rPr>
            </w:pPr>
            <w:r>
              <w:rPr>
                <w:sz w:val="24"/>
              </w:rPr>
              <w:t>Evaluar está fuera del rol del diseñador industrial</w:t>
            </w:r>
          </w:p>
        </w:tc>
      </w:tr>
    </w:tbl>
    <w:p>
      <w:pPr>
        <w:pStyle w:val="BodyText"/>
        <w:rPr>
          <w:sz w:val="20"/>
        </w:rPr>
      </w:pPr>
    </w:p>
    <w:p>
      <w:pPr>
        <w:pStyle w:val="BodyText"/>
        <w:spacing w:before="8"/>
        <w:rPr>
          <w:sz w:val="18"/>
        </w:rPr>
      </w:pPr>
    </w:p>
    <w:p>
      <w:pPr>
        <w:pStyle w:val="BodyText"/>
        <w:spacing w:before="70"/>
        <w:ind w:left="265" w:right="530"/>
      </w:pPr>
      <w:r>
        <w:rPr/>
        <w:t>Tabla 7. Adaptación; Plano catético-Especificidad</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4" w:hRule="exact"/>
        </w:trPr>
        <w:tc>
          <w:tcPr>
            <w:tcW w:w="1810" w:type="dxa"/>
            <w:vMerge w:val="restart"/>
          </w:tcPr>
          <w:p>
            <w:pPr>
              <w:pStyle w:val="TableParagraph"/>
              <w:spacing w:line="274" w:lineRule="exact"/>
              <w:ind w:left="103"/>
              <w:jc w:val="left"/>
              <w:rPr>
                <w:sz w:val="24"/>
              </w:rPr>
            </w:pPr>
            <w:r>
              <w:rPr>
                <w:sz w:val="24"/>
              </w:rPr>
              <w:t>Siente</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ind w:left="103" w:right="650"/>
              <w:jc w:val="left"/>
              <w:rPr>
                <w:sz w:val="24"/>
              </w:rPr>
            </w:pPr>
            <w:r>
              <w:rPr>
                <w:sz w:val="24"/>
              </w:rPr>
              <w:t>El rol del diseñador industrial implica sentir</w:t>
            </w:r>
          </w:p>
        </w:tc>
      </w:tr>
      <w:tr>
        <w:trPr>
          <w:trHeight w:val="838"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70"/>
              <w:jc w:val="left"/>
              <w:rPr>
                <w:sz w:val="24"/>
              </w:rPr>
            </w:pPr>
            <w:r>
              <w:rPr>
                <w:sz w:val="24"/>
              </w:rPr>
              <w:t>El sentir es necesario en otros profesionistas más que en el diseñador industrial</w:t>
            </w:r>
          </w:p>
        </w:tc>
      </w:tr>
      <w:tr>
        <w:trPr>
          <w:trHeight w:val="562" w:hRule="exact"/>
        </w:trPr>
        <w:tc>
          <w:tcPr>
            <w:tcW w:w="1810" w:type="dxa"/>
            <w:vMerge w:val="restart"/>
          </w:tcPr>
          <w:p>
            <w:pPr>
              <w:pStyle w:val="TableParagraph"/>
              <w:spacing w:line="272" w:lineRule="exact"/>
              <w:ind w:left="103"/>
              <w:jc w:val="left"/>
              <w:rPr>
                <w:sz w:val="24"/>
              </w:rPr>
            </w:pPr>
            <w:r>
              <w:rPr>
                <w:sz w:val="24"/>
              </w:rPr>
              <w:t>Valora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410"/>
              <w:jc w:val="left"/>
              <w:rPr>
                <w:sz w:val="24"/>
              </w:rPr>
            </w:pPr>
            <w:r>
              <w:rPr>
                <w:sz w:val="24"/>
              </w:rPr>
              <w:t>El papel del diseñador industrial tiene que ver con valorar</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450"/>
              <w:jc w:val="left"/>
              <w:rPr>
                <w:sz w:val="24"/>
              </w:rPr>
            </w:pPr>
            <w:r>
              <w:rPr>
                <w:sz w:val="24"/>
              </w:rPr>
              <w:t>Valorar es innecesario en el diseñador industrial</w:t>
            </w:r>
          </w:p>
        </w:tc>
      </w:tr>
      <w:tr>
        <w:trPr>
          <w:trHeight w:val="562" w:hRule="exact"/>
        </w:trPr>
        <w:tc>
          <w:tcPr>
            <w:tcW w:w="1810" w:type="dxa"/>
            <w:vMerge w:val="restart"/>
          </w:tcPr>
          <w:p>
            <w:pPr>
              <w:pStyle w:val="TableParagraph"/>
              <w:spacing w:line="272" w:lineRule="exact"/>
              <w:ind w:left="103"/>
              <w:jc w:val="left"/>
              <w:rPr>
                <w:sz w:val="24"/>
              </w:rPr>
            </w:pPr>
            <w:r>
              <w:rPr>
                <w:sz w:val="24"/>
              </w:rPr>
              <w:t>Disfruta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810"/>
              <w:jc w:val="left"/>
              <w:rPr>
                <w:sz w:val="24"/>
              </w:rPr>
            </w:pPr>
            <w:r>
              <w:rPr>
                <w:sz w:val="24"/>
              </w:rPr>
              <w:t>Disfrutar está presente en el rol del diseñador</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17"/>
              <w:jc w:val="left"/>
              <w:rPr>
                <w:sz w:val="24"/>
              </w:rPr>
            </w:pPr>
            <w:r>
              <w:rPr>
                <w:sz w:val="24"/>
              </w:rPr>
              <w:t>Disfrutar es innecesario en el diseñador industrial</w:t>
            </w:r>
          </w:p>
        </w:tc>
      </w:tr>
    </w:tbl>
    <w:p>
      <w:pPr>
        <w:pStyle w:val="BodyText"/>
        <w:rPr>
          <w:sz w:val="20"/>
        </w:rPr>
      </w:pPr>
    </w:p>
    <w:p>
      <w:pPr>
        <w:pStyle w:val="BodyText"/>
        <w:spacing w:before="10"/>
        <w:rPr>
          <w:sz w:val="18"/>
        </w:rPr>
      </w:pPr>
    </w:p>
    <w:p>
      <w:pPr>
        <w:pStyle w:val="BodyText"/>
        <w:spacing w:before="69"/>
        <w:ind w:left="265" w:right="530"/>
      </w:pPr>
      <w:r>
        <w:rPr/>
        <w:t>Tabla 8. Prosecución de metas; Plano cognitivo-Desempeño</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Logro</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677"/>
              <w:jc w:val="left"/>
              <w:rPr>
                <w:sz w:val="24"/>
              </w:rPr>
            </w:pPr>
            <w:r>
              <w:rPr>
                <w:sz w:val="24"/>
              </w:rPr>
              <w:t>El logro en el diseñador industrial es característico</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677"/>
              <w:jc w:val="left"/>
              <w:rPr>
                <w:sz w:val="24"/>
              </w:rPr>
            </w:pPr>
            <w:r>
              <w:rPr>
                <w:sz w:val="24"/>
              </w:rPr>
              <w:t>El logro en el diseñador industrial es indiferente</w:t>
            </w:r>
          </w:p>
        </w:tc>
      </w:tr>
      <w:tr>
        <w:trPr>
          <w:trHeight w:val="1114" w:hRule="exact"/>
        </w:trPr>
        <w:tc>
          <w:tcPr>
            <w:tcW w:w="1810" w:type="dxa"/>
            <w:vMerge w:val="restart"/>
          </w:tcPr>
          <w:p>
            <w:pPr>
              <w:pStyle w:val="TableParagraph"/>
              <w:spacing w:line="272" w:lineRule="exact"/>
              <w:ind w:left="103"/>
              <w:jc w:val="left"/>
              <w:rPr>
                <w:sz w:val="24"/>
              </w:rPr>
            </w:pPr>
            <w:r>
              <w:rPr>
                <w:sz w:val="24"/>
              </w:rPr>
              <w:t>Visión</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183"/>
              <w:jc w:val="left"/>
              <w:rPr>
                <w:sz w:val="24"/>
              </w:rPr>
            </w:pPr>
            <w:r>
              <w:rPr>
                <w:sz w:val="24"/>
              </w:rPr>
              <w:t>Para el alcance de sus metas, el diseñador industrial mantiene una visión La visión es importante en el logro de las metas del diseñador industrial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250"/>
              <w:jc w:val="left"/>
              <w:rPr>
                <w:sz w:val="24"/>
              </w:rPr>
            </w:pPr>
            <w:r>
              <w:rPr>
                <w:sz w:val="24"/>
              </w:rPr>
              <w:t>Tener visión es innecesario en el ser del diseñador industrial</w:t>
            </w:r>
          </w:p>
        </w:tc>
      </w:tr>
      <w:tr>
        <w:trPr>
          <w:trHeight w:val="564" w:hRule="exact"/>
        </w:trPr>
        <w:tc>
          <w:tcPr>
            <w:tcW w:w="1810" w:type="dxa"/>
            <w:vMerge w:val="restart"/>
          </w:tcPr>
          <w:p>
            <w:pPr>
              <w:pStyle w:val="TableParagraph"/>
              <w:spacing w:line="274" w:lineRule="exact"/>
              <w:ind w:left="103"/>
              <w:jc w:val="left"/>
              <w:rPr>
                <w:sz w:val="24"/>
              </w:rPr>
            </w:pPr>
            <w:r>
              <w:rPr>
                <w:sz w:val="24"/>
              </w:rPr>
              <w:t>Desempeño</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ind w:left="103" w:right="303"/>
              <w:jc w:val="left"/>
              <w:rPr>
                <w:sz w:val="24"/>
              </w:rPr>
            </w:pPr>
            <w:r>
              <w:rPr>
                <w:sz w:val="24"/>
              </w:rPr>
              <w:t>El desempeño es importante en el logro de metas</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16"/>
              <w:jc w:val="left"/>
              <w:rPr>
                <w:sz w:val="24"/>
              </w:rPr>
            </w:pPr>
            <w:r>
              <w:rPr>
                <w:sz w:val="24"/>
              </w:rPr>
              <w:t>El desempeño es irrelevante en el logro de metas</w:t>
            </w:r>
          </w:p>
        </w:tc>
      </w:tr>
      <w:tr>
        <w:trPr>
          <w:trHeight w:val="562" w:hRule="exact"/>
        </w:trPr>
        <w:tc>
          <w:tcPr>
            <w:tcW w:w="1810" w:type="dxa"/>
            <w:vMerge w:val="restart"/>
          </w:tcPr>
          <w:p>
            <w:pPr>
              <w:pStyle w:val="TableParagraph"/>
              <w:ind w:left="103" w:right="502"/>
              <w:jc w:val="left"/>
              <w:rPr>
                <w:sz w:val="24"/>
              </w:rPr>
            </w:pPr>
            <w:r>
              <w:rPr>
                <w:sz w:val="24"/>
              </w:rPr>
              <w:t>Éxito profesional</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290"/>
              <w:jc w:val="left"/>
              <w:rPr>
                <w:sz w:val="24"/>
              </w:rPr>
            </w:pPr>
            <w:r>
              <w:rPr>
                <w:sz w:val="24"/>
              </w:rPr>
              <w:t>El diseñador industrial da importancia al éxito profesional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183"/>
              <w:jc w:val="left"/>
              <w:rPr>
                <w:sz w:val="24"/>
              </w:rPr>
            </w:pPr>
            <w:r>
              <w:rPr>
                <w:sz w:val="24"/>
              </w:rPr>
              <w:t>El éxito en el diseñador industrial carece de importancia</w:t>
            </w:r>
          </w:p>
        </w:tc>
      </w:tr>
    </w:tbl>
    <w:p>
      <w:pPr>
        <w:spacing w:after="0"/>
        <w:jc w:val="left"/>
        <w:rPr>
          <w:sz w:val="24"/>
        </w:rPr>
        <w:sectPr>
          <w:footerReference w:type="default" r:id="rId55"/>
          <w:pgSz w:w="12240" w:h="15840"/>
          <w:pgMar w:footer="1003" w:header="0" w:top="1420" w:bottom="1200" w:left="1720" w:right="1300"/>
          <w:pgNumType w:start="120"/>
        </w:sectPr>
      </w:pPr>
    </w:p>
    <w:p>
      <w:pPr>
        <w:pStyle w:val="BodyText"/>
        <w:rPr>
          <w:sz w:val="20"/>
        </w:rPr>
      </w:pPr>
    </w:p>
    <w:p>
      <w:pPr>
        <w:pStyle w:val="BodyText"/>
        <w:spacing w:before="203"/>
        <w:ind w:left="265" w:right="530"/>
      </w:pPr>
      <w:r>
        <w:rPr/>
        <w:t>Tabla 9. Prosecución de metas; Plano catético–afectividad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7"/>
        <w:gridCol w:w="1635"/>
        <w:gridCol w:w="4551"/>
      </w:tblGrid>
      <w:tr>
        <w:trPr>
          <w:trHeight w:val="286" w:hRule="exact"/>
        </w:trPr>
        <w:tc>
          <w:tcPr>
            <w:tcW w:w="1937" w:type="dxa"/>
          </w:tcPr>
          <w:p>
            <w:pPr>
              <w:pStyle w:val="TableParagraph"/>
              <w:spacing w:line="272" w:lineRule="exact"/>
              <w:ind w:left="103"/>
              <w:jc w:val="left"/>
              <w:rPr>
                <w:sz w:val="24"/>
              </w:rPr>
            </w:pPr>
            <w:r>
              <w:rPr>
                <w:sz w:val="24"/>
              </w:rPr>
              <w:t>INDICADOR</w:t>
            </w:r>
          </w:p>
        </w:tc>
        <w:tc>
          <w:tcPr>
            <w:tcW w:w="6186" w:type="dxa"/>
            <w:gridSpan w:val="2"/>
          </w:tcPr>
          <w:p>
            <w:pPr>
              <w:pStyle w:val="TableParagraph"/>
              <w:spacing w:line="272" w:lineRule="exact"/>
              <w:ind w:left="2701" w:right="2701"/>
              <w:rPr>
                <w:sz w:val="24"/>
              </w:rPr>
            </w:pPr>
            <w:r>
              <w:rPr>
                <w:sz w:val="24"/>
              </w:rPr>
              <w:t>ITEMS</w:t>
            </w:r>
          </w:p>
        </w:tc>
      </w:tr>
      <w:tr>
        <w:trPr>
          <w:trHeight w:val="562" w:hRule="exact"/>
        </w:trPr>
        <w:tc>
          <w:tcPr>
            <w:tcW w:w="1937" w:type="dxa"/>
            <w:vMerge w:val="restart"/>
          </w:tcPr>
          <w:p>
            <w:pPr>
              <w:pStyle w:val="TableParagraph"/>
              <w:spacing w:line="272" w:lineRule="exact"/>
              <w:ind w:left="103"/>
              <w:jc w:val="left"/>
              <w:rPr>
                <w:sz w:val="24"/>
              </w:rPr>
            </w:pPr>
            <w:r>
              <w:rPr>
                <w:sz w:val="24"/>
              </w:rPr>
              <w:t>Aceptación</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ind w:left="103" w:right="109"/>
              <w:jc w:val="left"/>
              <w:rPr>
                <w:sz w:val="24"/>
              </w:rPr>
            </w:pPr>
            <w:r>
              <w:rPr>
                <w:sz w:val="24"/>
              </w:rPr>
              <w:t>Te interesa la aceptación profesional en tus metas</w:t>
            </w:r>
          </w:p>
        </w:tc>
      </w:tr>
      <w:tr>
        <w:trPr>
          <w:trHeight w:val="562"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ind w:left="103" w:right="109"/>
              <w:jc w:val="left"/>
              <w:rPr>
                <w:sz w:val="24"/>
              </w:rPr>
            </w:pPr>
            <w:r>
              <w:rPr>
                <w:sz w:val="24"/>
              </w:rPr>
              <w:t>La aceptación profesional es cuestión secundaria en tus propósitos</w:t>
            </w:r>
          </w:p>
        </w:tc>
      </w:tr>
      <w:tr>
        <w:trPr>
          <w:trHeight w:val="564" w:hRule="exact"/>
        </w:trPr>
        <w:tc>
          <w:tcPr>
            <w:tcW w:w="1937" w:type="dxa"/>
            <w:vMerge w:val="restart"/>
          </w:tcPr>
          <w:p>
            <w:pPr>
              <w:pStyle w:val="TableParagraph"/>
              <w:spacing w:line="274" w:lineRule="exact"/>
              <w:ind w:left="103"/>
              <w:jc w:val="left"/>
              <w:rPr>
                <w:sz w:val="24"/>
              </w:rPr>
            </w:pPr>
            <w:r>
              <w:rPr>
                <w:sz w:val="24"/>
              </w:rPr>
              <w:t>Reconocimiento</w:t>
            </w:r>
          </w:p>
        </w:tc>
        <w:tc>
          <w:tcPr>
            <w:tcW w:w="1635" w:type="dxa"/>
          </w:tcPr>
          <w:p>
            <w:pPr>
              <w:pStyle w:val="TableParagraph"/>
              <w:spacing w:line="274" w:lineRule="exact"/>
              <w:ind w:left="103"/>
              <w:jc w:val="left"/>
              <w:rPr>
                <w:sz w:val="24"/>
              </w:rPr>
            </w:pPr>
            <w:r>
              <w:rPr>
                <w:sz w:val="24"/>
              </w:rPr>
              <w:t>Favorable</w:t>
            </w:r>
          </w:p>
        </w:tc>
        <w:tc>
          <w:tcPr>
            <w:tcW w:w="4551" w:type="dxa"/>
          </w:tcPr>
          <w:p>
            <w:pPr>
              <w:pStyle w:val="TableParagraph"/>
              <w:ind w:left="103" w:right="109"/>
              <w:jc w:val="left"/>
              <w:rPr>
                <w:sz w:val="24"/>
              </w:rPr>
            </w:pPr>
            <w:r>
              <w:rPr>
                <w:sz w:val="24"/>
              </w:rPr>
              <w:t>El reconocimiento profesional es guía para el logro de tus metas</w:t>
            </w:r>
          </w:p>
        </w:tc>
      </w:tr>
      <w:tr>
        <w:trPr>
          <w:trHeight w:val="562"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ind w:left="103" w:right="456"/>
              <w:jc w:val="left"/>
              <w:rPr>
                <w:sz w:val="24"/>
              </w:rPr>
            </w:pPr>
            <w:r>
              <w:rPr>
                <w:sz w:val="24"/>
              </w:rPr>
              <w:t>El reconocimiento profesional es indiferente para el logro de tus metas</w:t>
            </w:r>
          </w:p>
        </w:tc>
      </w:tr>
      <w:tr>
        <w:trPr>
          <w:trHeight w:val="562" w:hRule="exact"/>
        </w:trPr>
        <w:tc>
          <w:tcPr>
            <w:tcW w:w="1937" w:type="dxa"/>
            <w:vMerge w:val="restart"/>
          </w:tcPr>
          <w:p>
            <w:pPr>
              <w:pStyle w:val="TableParagraph"/>
              <w:spacing w:line="272" w:lineRule="exact"/>
              <w:ind w:left="103"/>
              <w:jc w:val="left"/>
              <w:rPr>
                <w:sz w:val="24"/>
              </w:rPr>
            </w:pPr>
            <w:r>
              <w:rPr>
                <w:sz w:val="24"/>
              </w:rPr>
              <w:t>Prestigio</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ind w:left="103" w:right="229"/>
              <w:jc w:val="left"/>
              <w:rPr>
                <w:sz w:val="24"/>
              </w:rPr>
            </w:pPr>
            <w:r>
              <w:rPr>
                <w:sz w:val="24"/>
              </w:rPr>
              <w:t>Es determinante en tu rol de diseñador industrial el prestigio que puedas lograr</w:t>
            </w:r>
          </w:p>
        </w:tc>
      </w:tr>
      <w:tr>
        <w:trPr>
          <w:trHeight w:val="562"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ind w:left="103" w:right="403"/>
              <w:jc w:val="left"/>
              <w:rPr>
                <w:sz w:val="24"/>
              </w:rPr>
            </w:pPr>
            <w:r>
              <w:rPr>
                <w:sz w:val="24"/>
              </w:rPr>
              <w:t>Como diseñador industrial el prestigio es ajeno a tu rol</w:t>
            </w:r>
          </w:p>
        </w:tc>
      </w:tr>
    </w:tbl>
    <w:p>
      <w:pPr>
        <w:pStyle w:val="BodyText"/>
        <w:rPr>
          <w:sz w:val="20"/>
        </w:rPr>
      </w:pPr>
    </w:p>
    <w:p>
      <w:pPr>
        <w:pStyle w:val="BodyText"/>
        <w:spacing w:before="10"/>
        <w:rPr>
          <w:sz w:val="18"/>
        </w:rPr>
      </w:pPr>
    </w:p>
    <w:p>
      <w:pPr>
        <w:pStyle w:val="BodyText"/>
        <w:spacing w:before="69"/>
        <w:ind w:left="265" w:right="530"/>
      </w:pPr>
      <w:r>
        <w:rPr/>
        <w:t>Tabla 10. Integración; Plano cognitivo-particularismo</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4" w:hRule="exact"/>
        </w:trPr>
        <w:tc>
          <w:tcPr>
            <w:tcW w:w="1810" w:type="dxa"/>
            <w:vMerge w:val="restart"/>
          </w:tcPr>
          <w:p>
            <w:pPr>
              <w:pStyle w:val="TableParagraph"/>
              <w:spacing w:line="274" w:lineRule="exact"/>
              <w:ind w:left="103"/>
              <w:jc w:val="left"/>
              <w:rPr>
                <w:sz w:val="24"/>
              </w:rPr>
            </w:pPr>
            <w:r>
              <w:rPr>
                <w:sz w:val="24"/>
              </w:rPr>
              <w:t>Conocimiento</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ind w:left="103" w:right="1050"/>
              <w:jc w:val="left"/>
              <w:rPr>
                <w:sz w:val="24"/>
              </w:rPr>
            </w:pPr>
            <w:r>
              <w:rPr>
                <w:sz w:val="24"/>
              </w:rPr>
              <w:t>Tu integración profesional está determinada por tu conocimiento</w:t>
            </w:r>
          </w:p>
        </w:tc>
      </w:tr>
      <w:tr>
        <w:trPr>
          <w:trHeight w:val="838"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463"/>
              <w:jc w:val="left"/>
              <w:rPr>
                <w:sz w:val="24"/>
              </w:rPr>
            </w:pPr>
            <w:r>
              <w:rPr>
                <w:sz w:val="24"/>
              </w:rPr>
              <w:t>Tu integración profesional está determinada por factores distintos a tu conocimiento</w:t>
            </w:r>
          </w:p>
        </w:tc>
      </w:tr>
      <w:tr>
        <w:trPr>
          <w:trHeight w:val="838" w:hRule="exact"/>
        </w:trPr>
        <w:tc>
          <w:tcPr>
            <w:tcW w:w="1810" w:type="dxa"/>
            <w:vMerge w:val="restart"/>
          </w:tcPr>
          <w:p>
            <w:pPr>
              <w:pStyle w:val="TableParagraph"/>
              <w:spacing w:line="272" w:lineRule="exact"/>
              <w:ind w:left="103"/>
              <w:jc w:val="left"/>
              <w:rPr>
                <w:sz w:val="24"/>
              </w:rPr>
            </w:pPr>
            <w:r>
              <w:rPr>
                <w:sz w:val="24"/>
              </w:rPr>
              <w:t>Comunicación</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223"/>
              <w:jc w:val="left"/>
              <w:rPr>
                <w:sz w:val="24"/>
              </w:rPr>
            </w:pPr>
            <w:r>
              <w:rPr>
                <w:sz w:val="24"/>
              </w:rPr>
              <w:t>La comunicación es fundamental para tu integración profesional como diseñador industrial</w:t>
            </w:r>
          </w:p>
        </w:tc>
      </w:tr>
      <w:tr>
        <w:trPr>
          <w:trHeight w:val="838"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1009"/>
              <w:jc w:val="left"/>
              <w:rPr>
                <w:sz w:val="24"/>
              </w:rPr>
            </w:pPr>
            <w:r>
              <w:rPr>
                <w:sz w:val="24"/>
              </w:rPr>
              <w:t>Tu integración profesional como diseñador es independiente de la comunicación que establezcas</w:t>
            </w:r>
          </w:p>
        </w:tc>
      </w:tr>
    </w:tbl>
    <w:p>
      <w:pPr>
        <w:pStyle w:val="BodyText"/>
        <w:rPr>
          <w:sz w:val="20"/>
        </w:rPr>
      </w:pPr>
    </w:p>
    <w:p>
      <w:pPr>
        <w:pStyle w:val="BodyText"/>
        <w:spacing w:before="10"/>
        <w:rPr>
          <w:sz w:val="18"/>
        </w:rPr>
      </w:pPr>
    </w:p>
    <w:p>
      <w:pPr>
        <w:pStyle w:val="BodyText"/>
        <w:spacing w:before="69"/>
        <w:ind w:left="265" w:right="530"/>
      </w:pPr>
      <w:r>
        <w:rPr/>
        <w:t>Tabla 11. Integración; Plano catético-Difusividad</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9" w:hRule="exact"/>
        </w:trPr>
        <w:tc>
          <w:tcPr>
            <w:tcW w:w="1810" w:type="dxa"/>
          </w:tcPr>
          <w:p>
            <w:pPr>
              <w:pStyle w:val="TableParagraph"/>
              <w:spacing w:line="275" w:lineRule="exact"/>
              <w:ind w:left="103"/>
              <w:jc w:val="left"/>
              <w:rPr>
                <w:sz w:val="24"/>
              </w:rPr>
            </w:pPr>
            <w:r>
              <w:rPr>
                <w:sz w:val="24"/>
              </w:rPr>
              <w:t>INDICADOR</w:t>
            </w:r>
          </w:p>
        </w:tc>
        <w:tc>
          <w:tcPr>
            <w:tcW w:w="6314" w:type="dxa"/>
            <w:gridSpan w:val="2"/>
          </w:tcPr>
          <w:p>
            <w:pPr>
              <w:pStyle w:val="TableParagraph"/>
              <w:spacing w:line="275"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Disfrutar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303"/>
              <w:jc w:val="left"/>
              <w:rPr>
                <w:sz w:val="24"/>
              </w:rPr>
            </w:pPr>
            <w:r>
              <w:rPr>
                <w:sz w:val="24"/>
              </w:rPr>
              <w:t>Disfrutas tu rol profesional de diseñador industrial</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Te aburre tu rol profesional actual</w:t>
            </w:r>
          </w:p>
        </w:tc>
      </w:tr>
      <w:tr>
        <w:trPr>
          <w:trHeight w:val="562" w:hRule="exact"/>
        </w:trPr>
        <w:tc>
          <w:tcPr>
            <w:tcW w:w="1810" w:type="dxa"/>
            <w:vMerge w:val="restart"/>
          </w:tcPr>
          <w:p>
            <w:pPr>
              <w:pStyle w:val="TableParagraph"/>
              <w:spacing w:line="272" w:lineRule="exact"/>
              <w:ind w:left="103"/>
              <w:jc w:val="left"/>
              <w:rPr>
                <w:sz w:val="24"/>
              </w:rPr>
            </w:pPr>
            <w:r>
              <w:rPr>
                <w:sz w:val="24"/>
              </w:rPr>
              <w:t>Complacer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410"/>
              <w:jc w:val="left"/>
              <w:rPr>
                <w:sz w:val="24"/>
              </w:rPr>
            </w:pPr>
            <w:r>
              <w:rPr>
                <w:sz w:val="24"/>
              </w:rPr>
              <w:t>Te complace tu rol actual de diseñador industrial</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Te avergüenza tu rol actual</w:t>
            </w:r>
          </w:p>
        </w:tc>
      </w:tr>
      <w:tr>
        <w:trPr>
          <w:trHeight w:val="562" w:hRule="exact"/>
        </w:trPr>
        <w:tc>
          <w:tcPr>
            <w:tcW w:w="1810" w:type="dxa"/>
            <w:vMerge w:val="restart"/>
          </w:tcPr>
          <w:p>
            <w:pPr>
              <w:pStyle w:val="TableParagraph"/>
              <w:spacing w:line="272" w:lineRule="exact"/>
              <w:ind w:left="103"/>
              <w:jc w:val="left"/>
              <w:rPr>
                <w:sz w:val="24"/>
              </w:rPr>
            </w:pPr>
            <w:r>
              <w:rPr>
                <w:sz w:val="24"/>
              </w:rPr>
              <w:t>Apasionar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6" w:lineRule="exact"/>
              <w:ind w:left="103" w:right="463"/>
              <w:jc w:val="left"/>
              <w:rPr>
                <w:sz w:val="24"/>
              </w:rPr>
            </w:pPr>
            <w:r>
              <w:rPr>
                <w:sz w:val="24"/>
              </w:rPr>
              <w:t>Te apasiona tu rol actual de diseñador industrial</w:t>
            </w:r>
          </w:p>
        </w:tc>
      </w:tr>
      <w:tr>
        <w:trPr>
          <w:trHeight w:val="288"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183"/>
              <w:jc w:val="left"/>
              <w:rPr>
                <w:sz w:val="24"/>
              </w:rPr>
            </w:pPr>
            <w:r>
              <w:rPr>
                <w:sz w:val="24"/>
              </w:rPr>
              <w:t>Te sientes desinteresado en tu rol actual</w:t>
            </w:r>
          </w:p>
        </w:tc>
      </w:tr>
    </w:tbl>
    <w:p>
      <w:pPr>
        <w:spacing w:after="0" w:line="272" w:lineRule="exact"/>
        <w:jc w:val="left"/>
        <w:rPr>
          <w:sz w:val="24"/>
        </w:rPr>
        <w:sectPr>
          <w:pgSz w:w="12240" w:h="15840"/>
          <w:pgMar w:header="0" w:footer="1003" w:top="1500" w:bottom="1200" w:left="1720" w:right="1300"/>
        </w:sectPr>
      </w:pPr>
    </w:p>
    <w:p>
      <w:pPr>
        <w:pStyle w:val="BodyText"/>
        <w:rPr>
          <w:sz w:val="20"/>
        </w:rPr>
      </w:pPr>
    </w:p>
    <w:p>
      <w:pPr>
        <w:pStyle w:val="BodyText"/>
        <w:spacing w:before="203"/>
        <w:ind w:left="265" w:right="530"/>
      </w:pPr>
      <w:r>
        <w:rPr/>
        <w:t>Tabla 12. Latencia; Plano cognitivo-Cualidad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Racionalidad</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169"/>
              <w:jc w:val="left"/>
              <w:rPr>
                <w:sz w:val="24"/>
              </w:rPr>
            </w:pPr>
            <w:r>
              <w:rPr>
                <w:sz w:val="24"/>
              </w:rPr>
              <w:t>Elegiste razonablemente la actividad que desempeñas como diseñador industrial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263"/>
              <w:jc w:val="left"/>
              <w:rPr>
                <w:sz w:val="24"/>
              </w:rPr>
            </w:pPr>
            <w:r>
              <w:rPr>
                <w:sz w:val="24"/>
              </w:rPr>
              <w:t>Llegaste a la actividad que desempeñas por casualidad</w:t>
            </w:r>
          </w:p>
        </w:tc>
      </w:tr>
      <w:tr>
        <w:trPr>
          <w:trHeight w:val="564" w:hRule="exact"/>
        </w:trPr>
        <w:tc>
          <w:tcPr>
            <w:tcW w:w="1810" w:type="dxa"/>
            <w:vMerge w:val="restart"/>
          </w:tcPr>
          <w:p>
            <w:pPr>
              <w:pStyle w:val="TableParagraph"/>
              <w:spacing w:line="274" w:lineRule="exact"/>
              <w:ind w:left="103"/>
              <w:jc w:val="left"/>
              <w:rPr>
                <w:sz w:val="24"/>
              </w:rPr>
            </w:pPr>
            <w:r>
              <w:rPr>
                <w:sz w:val="24"/>
              </w:rPr>
              <w:t>Reflexividad</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ind w:left="103" w:right="342"/>
              <w:jc w:val="left"/>
              <w:rPr>
                <w:sz w:val="24"/>
              </w:rPr>
            </w:pPr>
            <w:r>
              <w:rPr>
                <w:sz w:val="24"/>
              </w:rPr>
              <w:t>Tu rol actual se determina a partir de la actividad que</w:t>
            </w:r>
            <w:r>
              <w:rPr>
                <w:spacing w:val="59"/>
                <w:sz w:val="24"/>
              </w:rPr>
              <w:t> </w:t>
            </w:r>
            <w:r>
              <w:rPr>
                <w:sz w:val="24"/>
              </w:rPr>
              <w:t>desempeñas</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90"/>
              <w:jc w:val="left"/>
              <w:rPr>
                <w:sz w:val="24"/>
              </w:rPr>
            </w:pPr>
            <w:r>
              <w:rPr>
                <w:sz w:val="24"/>
              </w:rPr>
              <w:t>Tu rol actual como diseñador industrial ha sido producto del azar</w:t>
            </w:r>
          </w:p>
        </w:tc>
      </w:tr>
    </w:tbl>
    <w:p>
      <w:pPr>
        <w:pStyle w:val="BodyText"/>
        <w:rPr>
          <w:sz w:val="20"/>
        </w:rPr>
      </w:pPr>
    </w:p>
    <w:p>
      <w:pPr>
        <w:pStyle w:val="BodyText"/>
        <w:spacing w:before="8"/>
        <w:rPr>
          <w:sz w:val="18"/>
        </w:rPr>
      </w:pPr>
    </w:p>
    <w:p>
      <w:pPr>
        <w:pStyle w:val="BodyText"/>
        <w:spacing w:before="69"/>
        <w:ind w:left="265" w:right="530"/>
      </w:pPr>
      <w:r>
        <w:rPr/>
        <w:t>Tabla 13. Latencia; Plano Catético-Neutralidad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Indiferencia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130"/>
              <w:jc w:val="left"/>
              <w:rPr>
                <w:sz w:val="24"/>
              </w:rPr>
            </w:pPr>
            <w:r>
              <w:rPr>
                <w:sz w:val="24"/>
              </w:rPr>
              <w:t>El rol quedesempeñas actualmente como di te preocupa.</w:t>
            </w:r>
          </w:p>
        </w:tc>
      </w:tr>
      <w:tr>
        <w:trPr>
          <w:trHeight w:val="562"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spacing w:line="274" w:lineRule="exact" w:before="4"/>
              <w:ind w:left="103" w:right="717"/>
              <w:jc w:val="left"/>
              <w:rPr>
                <w:sz w:val="24"/>
              </w:rPr>
            </w:pPr>
            <w:r>
              <w:rPr>
                <w:sz w:val="24"/>
              </w:rPr>
              <w:t>El rol que desempeñas actualmente como di te es indiferente.</w:t>
            </w:r>
          </w:p>
        </w:tc>
      </w:tr>
      <w:tr>
        <w:trPr>
          <w:trHeight w:val="288" w:hRule="exact"/>
        </w:trPr>
        <w:tc>
          <w:tcPr>
            <w:tcW w:w="1810" w:type="dxa"/>
            <w:vMerge w:val="restart"/>
          </w:tcPr>
          <w:p>
            <w:pPr>
              <w:pStyle w:val="TableParagraph"/>
              <w:spacing w:line="274" w:lineRule="exact"/>
              <w:ind w:left="103"/>
              <w:jc w:val="left"/>
              <w:rPr>
                <w:sz w:val="24"/>
              </w:rPr>
            </w:pPr>
            <w:r>
              <w:rPr>
                <w:sz w:val="24"/>
              </w:rPr>
              <w:t>Apatía</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spacing w:line="274" w:lineRule="exact"/>
              <w:ind w:left="103" w:right="410"/>
              <w:jc w:val="left"/>
              <w:rPr>
                <w:sz w:val="24"/>
              </w:rPr>
            </w:pPr>
            <w:r>
              <w:rPr>
                <w:sz w:val="24"/>
              </w:rPr>
              <w:t>Te apasiona tu puesto actual.</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250"/>
              <w:jc w:val="left"/>
              <w:rPr>
                <w:sz w:val="24"/>
              </w:rPr>
            </w:pPr>
            <w:r>
              <w:rPr>
                <w:sz w:val="24"/>
              </w:rPr>
              <w:t>Te sientes apático ante tu trabajo actual</w:t>
            </w:r>
          </w:p>
        </w:tc>
      </w:tr>
      <w:tr>
        <w:trPr>
          <w:trHeight w:val="562" w:hRule="exact"/>
        </w:trPr>
        <w:tc>
          <w:tcPr>
            <w:tcW w:w="1810" w:type="dxa"/>
            <w:vMerge w:val="restart"/>
          </w:tcPr>
          <w:p>
            <w:pPr>
              <w:pStyle w:val="TableParagraph"/>
              <w:spacing w:line="272" w:lineRule="exact"/>
              <w:ind w:left="103"/>
              <w:jc w:val="left"/>
              <w:rPr>
                <w:sz w:val="24"/>
              </w:rPr>
            </w:pPr>
            <w:r>
              <w:rPr>
                <w:sz w:val="24"/>
              </w:rPr>
              <w:t>Insensible</w:t>
            </w:r>
          </w:p>
        </w:tc>
        <w:tc>
          <w:tcPr>
            <w:tcW w:w="1635" w:type="dxa"/>
          </w:tcPr>
          <w:p>
            <w:pPr/>
          </w:p>
        </w:tc>
        <w:tc>
          <w:tcPr>
            <w:tcW w:w="4679" w:type="dxa"/>
          </w:tcPr>
          <w:p>
            <w:pPr>
              <w:pStyle w:val="TableParagraph"/>
              <w:ind w:left="103" w:right="290"/>
              <w:jc w:val="left"/>
              <w:rPr>
                <w:sz w:val="24"/>
              </w:rPr>
            </w:pPr>
            <w:r>
              <w:rPr>
                <w:sz w:val="24"/>
              </w:rPr>
              <w:t>Eres sensible ante tu papel actual como diseñador industrial.</w:t>
            </w:r>
          </w:p>
        </w:tc>
      </w:tr>
      <w:tr>
        <w:trPr>
          <w:trHeight w:val="562" w:hRule="exact"/>
        </w:trPr>
        <w:tc>
          <w:tcPr>
            <w:tcW w:w="1810" w:type="dxa"/>
            <w:vMerge/>
          </w:tcPr>
          <w:p>
            <w:pPr/>
          </w:p>
        </w:tc>
        <w:tc>
          <w:tcPr>
            <w:tcW w:w="1635" w:type="dxa"/>
          </w:tcPr>
          <w:p>
            <w:pPr/>
          </w:p>
        </w:tc>
        <w:tc>
          <w:tcPr>
            <w:tcW w:w="4679" w:type="dxa"/>
          </w:tcPr>
          <w:p>
            <w:pPr>
              <w:pStyle w:val="TableParagraph"/>
              <w:ind w:left="103" w:right="383"/>
              <w:jc w:val="left"/>
              <w:rPr>
                <w:sz w:val="24"/>
              </w:rPr>
            </w:pPr>
            <w:r>
              <w:rPr>
                <w:sz w:val="24"/>
              </w:rPr>
              <w:t>Eres insensible a lo que haces en tu papel actual como diseñador industrial.</w:t>
            </w:r>
          </w:p>
        </w:tc>
      </w:tr>
    </w:tbl>
    <w:p>
      <w:pPr>
        <w:pStyle w:val="BodyText"/>
        <w:rPr>
          <w:sz w:val="20"/>
        </w:rPr>
      </w:pPr>
    </w:p>
    <w:p>
      <w:pPr>
        <w:pStyle w:val="BodyText"/>
        <w:rPr>
          <w:sz w:val="20"/>
        </w:rPr>
      </w:pPr>
    </w:p>
    <w:p>
      <w:pPr>
        <w:pStyle w:val="BodyText"/>
        <w:rPr>
          <w:sz w:val="20"/>
        </w:rPr>
      </w:pPr>
    </w:p>
    <w:p>
      <w:pPr>
        <w:pStyle w:val="BodyText"/>
        <w:spacing w:before="8"/>
        <w:rPr>
          <w:sz w:val="23"/>
        </w:rPr>
      </w:pPr>
    </w:p>
    <w:p>
      <w:pPr>
        <w:pStyle w:val="Heading2"/>
        <w:spacing w:before="70"/>
        <w:ind w:right="530"/>
      </w:pPr>
      <w:r>
        <w:rPr/>
        <w:t>ACTOR</w:t>
      </w:r>
    </w:p>
    <w:p>
      <w:pPr>
        <w:pStyle w:val="BodyText"/>
        <w:rPr>
          <w:b/>
          <w:sz w:val="21"/>
        </w:rPr>
      </w:pPr>
    </w:p>
    <w:p>
      <w:pPr>
        <w:spacing w:before="1"/>
        <w:ind w:left="265" w:right="530" w:firstLine="0"/>
        <w:jc w:val="left"/>
        <w:rPr>
          <w:b/>
          <w:sz w:val="24"/>
        </w:rPr>
      </w:pPr>
      <w:r>
        <w:rPr>
          <w:b/>
          <w:sz w:val="24"/>
        </w:rPr>
        <w:t>Actor a partir del ROL</w:t>
      </w:r>
    </w:p>
    <w:p>
      <w:pPr>
        <w:pStyle w:val="BodyText"/>
        <w:rPr>
          <w:b/>
          <w:sz w:val="21"/>
        </w:rPr>
      </w:pPr>
    </w:p>
    <w:p>
      <w:pPr>
        <w:pStyle w:val="BodyText"/>
        <w:spacing w:before="1"/>
        <w:ind w:left="265" w:right="530"/>
      </w:pPr>
      <w:r>
        <w:rPr/>
        <w:t>Tabla 14. Adaptación; Plano cognitivo-Universalismo</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Conceptualiza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356"/>
              <w:jc w:val="left"/>
              <w:rPr>
                <w:sz w:val="24"/>
              </w:rPr>
            </w:pPr>
            <w:r>
              <w:rPr>
                <w:sz w:val="24"/>
              </w:rPr>
              <w:t>Te adaptas a tu profesión de acuerdo a como la conceptualizas</w:t>
            </w:r>
          </w:p>
        </w:tc>
      </w:tr>
      <w:tr>
        <w:trPr>
          <w:trHeight w:val="564"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ind w:left="103" w:right="276"/>
              <w:jc w:val="left"/>
              <w:rPr>
                <w:sz w:val="24"/>
              </w:rPr>
            </w:pPr>
            <w:r>
              <w:rPr>
                <w:sz w:val="24"/>
              </w:rPr>
              <w:t>Existe desadaptación en tu profesión de acuerdo a como la conceptualizas</w:t>
            </w:r>
          </w:p>
        </w:tc>
      </w:tr>
      <w:tr>
        <w:trPr>
          <w:trHeight w:val="562" w:hRule="exact"/>
        </w:trPr>
        <w:tc>
          <w:tcPr>
            <w:tcW w:w="1810" w:type="dxa"/>
            <w:vMerge w:val="restart"/>
          </w:tcPr>
          <w:p>
            <w:pPr>
              <w:pStyle w:val="TableParagraph"/>
              <w:spacing w:line="272" w:lineRule="exact"/>
              <w:ind w:left="103"/>
              <w:jc w:val="left"/>
              <w:rPr>
                <w:sz w:val="24"/>
              </w:rPr>
            </w:pPr>
            <w:r>
              <w:rPr>
                <w:sz w:val="24"/>
              </w:rPr>
              <w:t>Planea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597"/>
              <w:jc w:val="left"/>
              <w:rPr>
                <w:sz w:val="24"/>
              </w:rPr>
            </w:pPr>
            <w:r>
              <w:rPr>
                <w:sz w:val="24"/>
              </w:rPr>
              <w:t>Planear es una de tus características como persona</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Como persona difícilmente planeas</w:t>
            </w:r>
          </w:p>
        </w:tc>
      </w:tr>
      <w:tr>
        <w:trPr>
          <w:trHeight w:val="286" w:hRule="exact"/>
        </w:trPr>
        <w:tc>
          <w:tcPr>
            <w:tcW w:w="1810" w:type="dxa"/>
          </w:tcPr>
          <w:p>
            <w:pPr>
              <w:pStyle w:val="TableParagraph"/>
              <w:spacing w:line="272" w:lineRule="exact"/>
              <w:ind w:left="103"/>
              <w:jc w:val="left"/>
              <w:rPr>
                <w:sz w:val="24"/>
              </w:rPr>
            </w:pPr>
            <w:r>
              <w:rPr>
                <w:sz w:val="24"/>
              </w:rPr>
              <w:t>Dirige</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El dirigir es una de tus cualidades</w:t>
            </w:r>
          </w:p>
        </w:tc>
      </w:tr>
    </w:tbl>
    <w:p>
      <w:pPr>
        <w:spacing w:after="0" w:line="272" w:lineRule="exact"/>
        <w:jc w:val="left"/>
        <w:rPr>
          <w:sz w:val="24"/>
        </w:rPr>
        <w:sectPr>
          <w:pgSz w:w="12240" w:h="15840"/>
          <w:pgMar w:header="0" w:footer="1003" w:top="1500" w:bottom="1200" w:left="1720" w:right="130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183"/>
              <w:jc w:val="left"/>
              <w:rPr>
                <w:sz w:val="24"/>
              </w:rPr>
            </w:pPr>
            <w:r>
              <w:rPr>
                <w:sz w:val="24"/>
              </w:rPr>
              <w:t>Piensas que tienes limitación para dirigir</w:t>
            </w:r>
          </w:p>
        </w:tc>
      </w:tr>
      <w:tr>
        <w:trPr>
          <w:trHeight w:val="286" w:hRule="exact"/>
        </w:trPr>
        <w:tc>
          <w:tcPr>
            <w:tcW w:w="1810" w:type="dxa"/>
            <w:vMerge w:val="restart"/>
          </w:tcPr>
          <w:p>
            <w:pPr>
              <w:pStyle w:val="TableParagraph"/>
              <w:spacing w:line="272" w:lineRule="exact"/>
              <w:ind w:left="103"/>
              <w:jc w:val="left"/>
              <w:rPr>
                <w:sz w:val="24"/>
              </w:rPr>
            </w:pPr>
            <w:r>
              <w:rPr>
                <w:sz w:val="24"/>
              </w:rPr>
              <w:t>Realizar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342"/>
              <w:jc w:val="left"/>
              <w:rPr>
                <w:sz w:val="24"/>
              </w:rPr>
            </w:pPr>
            <w:r>
              <w:rPr>
                <w:sz w:val="24"/>
              </w:rPr>
              <w:t>Como persona culminas tus propósitos</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157"/>
              <w:jc w:val="left"/>
              <w:rPr>
                <w:sz w:val="24"/>
              </w:rPr>
            </w:pPr>
            <w:r>
              <w:rPr>
                <w:sz w:val="24"/>
              </w:rPr>
              <w:t>Tus realizaciones personales difícilmente se culminan</w:t>
            </w:r>
          </w:p>
        </w:tc>
      </w:tr>
      <w:tr>
        <w:trPr>
          <w:trHeight w:val="562" w:hRule="exact"/>
        </w:trPr>
        <w:tc>
          <w:tcPr>
            <w:tcW w:w="1810" w:type="dxa"/>
            <w:vMerge w:val="restart"/>
          </w:tcPr>
          <w:p>
            <w:pPr>
              <w:pStyle w:val="TableParagraph"/>
              <w:spacing w:line="272" w:lineRule="exact"/>
              <w:ind w:left="103"/>
              <w:jc w:val="left"/>
              <w:rPr>
                <w:sz w:val="24"/>
              </w:rPr>
            </w:pPr>
            <w:r>
              <w:rPr>
                <w:sz w:val="24"/>
              </w:rPr>
              <w:t>Evalúa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477"/>
              <w:jc w:val="left"/>
              <w:rPr>
                <w:sz w:val="24"/>
              </w:rPr>
            </w:pPr>
            <w:r>
              <w:rPr>
                <w:sz w:val="24"/>
              </w:rPr>
              <w:t>Como persona, estás acostumbrado a evaluar tus actos</w:t>
            </w:r>
          </w:p>
        </w:tc>
      </w:tr>
      <w:tr>
        <w:trPr>
          <w:trHeight w:val="288"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spacing w:line="274" w:lineRule="exact"/>
              <w:ind w:left="103" w:right="410"/>
              <w:jc w:val="left"/>
              <w:rPr>
                <w:sz w:val="24"/>
              </w:rPr>
            </w:pPr>
            <w:r>
              <w:rPr>
                <w:sz w:val="24"/>
              </w:rPr>
              <w:t>Evitas evaluar tus actos personales</w:t>
            </w:r>
          </w:p>
        </w:tc>
      </w:tr>
    </w:tbl>
    <w:p>
      <w:pPr>
        <w:pStyle w:val="BodyText"/>
        <w:rPr>
          <w:sz w:val="20"/>
        </w:rPr>
      </w:pPr>
    </w:p>
    <w:p>
      <w:pPr>
        <w:pStyle w:val="BodyText"/>
        <w:spacing w:before="6"/>
        <w:rPr>
          <w:sz w:val="18"/>
        </w:rPr>
      </w:pPr>
    </w:p>
    <w:p>
      <w:pPr>
        <w:pStyle w:val="BodyText"/>
        <w:spacing w:before="69"/>
        <w:ind w:left="265" w:right="530"/>
      </w:pPr>
      <w:r>
        <w:rPr/>
        <w:t>Tabla 15. Adaptación; Plano catético-Especificidad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Siente</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Eres una persona sensible</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Eres una persona insensible</w:t>
            </w:r>
          </w:p>
        </w:tc>
      </w:tr>
      <w:tr>
        <w:trPr>
          <w:trHeight w:val="288" w:hRule="exact"/>
        </w:trPr>
        <w:tc>
          <w:tcPr>
            <w:tcW w:w="1810" w:type="dxa"/>
            <w:vMerge w:val="restart"/>
          </w:tcPr>
          <w:p>
            <w:pPr>
              <w:pStyle w:val="TableParagraph"/>
              <w:spacing w:line="274" w:lineRule="exact"/>
              <w:ind w:left="103"/>
              <w:jc w:val="left"/>
              <w:rPr>
                <w:sz w:val="24"/>
              </w:rPr>
            </w:pPr>
            <w:r>
              <w:rPr>
                <w:sz w:val="24"/>
              </w:rPr>
              <w:t>Valora</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spacing w:line="274" w:lineRule="exact"/>
              <w:ind w:left="103" w:right="410"/>
              <w:jc w:val="left"/>
              <w:rPr>
                <w:sz w:val="24"/>
              </w:rPr>
            </w:pPr>
            <w:r>
              <w:rPr>
                <w:sz w:val="24"/>
              </w:rPr>
              <w:t>Te valoras a ti mismo</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Te sientes desvalorado</w:t>
            </w:r>
          </w:p>
        </w:tc>
      </w:tr>
      <w:tr>
        <w:trPr>
          <w:trHeight w:val="286" w:hRule="exact"/>
        </w:trPr>
        <w:tc>
          <w:tcPr>
            <w:tcW w:w="1810" w:type="dxa"/>
            <w:vMerge w:val="restart"/>
          </w:tcPr>
          <w:p>
            <w:pPr>
              <w:pStyle w:val="TableParagraph"/>
              <w:spacing w:line="272" w:lineRule="exact"/>
              <w:ind w:left="103"/>
              <w:jc w:val="left"/>
              <w:rPr>
                <w:sz w:val="24"/>
              </w:rPr>
            </w:pPr>
            <w:r>
              <w:rPr>
                <w:sz w:val="24"/>
              </w:rPr>
              <w:t>Disfruta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Disfrutas de la vida</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Difícilmente disfrutas</w:t>
            </w:r>
          </w:p>
        </w:tc>
      </w:tr>
    </w:tbl>
    <w:p>
      <w:pPr>
        <w:pStyle w:val="BodyText"/>
        <w:rPr>
          <w:sz w:val="20"/>
        </w:rPr>
      </w:pPr>
    </w:p>
    <w:p>
      <w:pPr>
        <w:pStyle w:val="BodyText"/>
        <w:spacing w:before="10"/>
        <w:rPr>
          <w:sz w:val="18"/>
        </w:rPr>
      </w:pPr>
    </w:p>
    <w:p>
      <w:pPr>
        <w:pStyle w:val="BodyText"/>
        <w:spacing w:before="69"/>
        <w:ind w:left="265" w:right="530"/>
      </w:pPr>
      <w:r>
        <w:rPr/>
        <w:t>Tabla 16. Prosecución de metas; Plano cognitivo-Desempeño</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288" w:hRule="exact"/>
        </w:trPr>
        <w:tc>
          <w:tcPr>
            <w:tcW w:w="1810" w:type="dxa"/>
            <w:vMerge w:val="restart"/>
          </w:tcPr>
          <w:p>
            <w:pPr>
              <w:pStyle w:val="TableParagraph"/>
              <w:spacing w:line="274" w:lineRule="exact"/>
              <w:ind w:left="103"/>
              <w:jc w:val="left"/>
              <w:rPr>
                <w:sz w:val="24"/>
              </w:rPr>
            </w:pPr>
            <w:r>
              <w:rPr>
                <w:sz w:val="24"/>
              </w:rPr>
              <w:t>Logro</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spacing w:line="274" w:lineRule="exact"/>
              <w:ind w:left="103" w:right="410"/>
              <w:jc w:val="left"/>
              <w:rPr>
                <w:sz w:val="24"/>
              </w:rPr>
            </w:pPr>
            <w:r>
              <w:rPr>
                <w:sz w:val="24"/>
              </w:rPr>
              <w:t>Tienes logros personales</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Careces de logros personales</w:t>
            </w:r>
          </w:p>
        </w:tc>
      </w:tr>
      <w:tr>
        <w:trPr>
          <w:trHeight w:val="286" w:hRule="exact"/>
        </w:trPr>
        <w:tc>
          <w:tcPr>
            <w:tcW w:w="1810" w:type="dxa"/>
            <w:vMerge w:val="restart"/>
          </w:tcPr>
          <w:p>
            <w:pPr>
              <w:pStyle w:val="TableParagraph"/>
              <w:spacing w:line="272" w:lineRule="exact"/>
              <w:ind w:left="103"/>
              <w:jc w:val="left"/>
              <w:rPr>
                <w:sz w:val="24"/>
              </w:rPr>
            </w:pPr>
            <w:r>
              <w:rPr>
                <w:sz w:val="24"/>
              </w:rPr>
              <w:t>Visión</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Eres visionario</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Se te dificulta tener visión de ti mismo</w:t>
            </w:r>
          </w:p>
        </w:tc>
      </w:tr>
      <w:tr>
        <w:trPr>
          <w:trHeight w:val="286" w:hRule="exact"/>
        </w:trPr>
        <w:tc>
          <w:tcPr>
            <w:tcW w:w="1810" w:type="dxa"/>
            <w:vMerge w:val="restart"/>
          </w:tcPr>
          <w:p>
            <w:pPr>
              <w:pStyle w:val="TableParagraph"/>
              <w:spacing w:line="272" w:lineRule="exact"/>
              <w:ind w:left="103"/>
              <w:jc w:val="left"/>
              <w:rPr>
                <w:sz w:val="24"/>
              </w:rPr>
            </w:pPr>
            <w:r>
              <w:rPr>
                <w:sz w:val="24"/>
              </w:rPr>
              <w:t>Desempeño</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Tu desempeño es importante para ti</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Tu desempeño te resulta indiferente</w:t>
            </w:r>
          </w:p>
        </w:tc>
      </w:tr>
      <w:tr>
        <w:trPr>
          <w:trHeight w:val="288" w:hRule="exact"/>
        </w:trPr>
        <w:tc>
          <w:tcPr>
            <w:tcW w:w="1810" w:type="dxa"/>
            <w:vMerge w:val="restart"/>
          </w:tcPr>
          <w:p>
            <w:pPr>
              <w:pStyle w:val="TableParagraph"/>
              <w:ind w:left="103" w:right="502"/>
              <w:jc w:val="left"/>
              <w:rPr>
                <w:sz w:val="24"/>
              </w:rPr>
            </w:pPr>
            <w:r>
              <w:rPr>
                <w:sz w:val="24"/>
              </w:rPr>
              <w:t>Éxito profesional</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spacing w:line="274" w:lineRule="exact"/>
              <w:ind w:left="103" w:right="410"/>
              <w:jc w:val="left"/>
              <w:rPr>
                <w:sz w:val="24"/>
              </w:rPr>
            </w:pPr>
            <w:r>
              <w:rPr>
                <w:sz w:val="24"/>
              </w:rPr>
              <w:t>Buscas éxito en tu vida</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Eres indiferente al éxito</w:t>
            </w:r>
          </w:p>
        </w:tc>
      </w:tr>
    </w:tbl>
    <w:p>
      <w:pPr>
        <w:pStyle w:val="BodyText"/>
        <w:rPr>
          <w:sz w:val="20"/>
        </w:rPr>
      </w:pPr>
    </w:p>
    <w:p>
      <w:pPr>
        <w:pStyle w:val="BodyText"/>
        <w:spacing w:before="7"/>
        <w:rPr>
          <w:sz w:val="18"/>
        </w:rPr>
      </w:pPr>
    </w:p>
    <w:p>
      <w:pPr>
        <w:pStyle w:val="BodyText"/>
        <w:spacing w:before="70"/>
        <w:ind w:left="265" w:right="530"/>
      </w:pPr>
      <w:r>
        <w:rPr/>
        <w:t>Tabla 17. Prosecución de metas; Plano catético–Afectividad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7"/>
        <w:gridCol w:w="1635"/>
        <w:gridCol w:w="4551"/>
      </w:tblGrid>
      <w:tr>
        <w:trPr>
          <w:trHeight w:val="286" w:hRule="exact"/>
        </w:trPr>
        <w:tc>
          <w:tcPr>
            <w:tcW w:w="1937" w:type="dxa"/>
          </w:tcPr>
          <w:p>
            <w:pPr>
              <w:pStyle w:val="TableParagraph"/>
              <w:spacing w:line="272" w:lineRule="exact"/>
              <w:ind w:left="103"/>
              <w:jc w:val="left"/>
              <w:rPr>
                <w:sz w:val="24"/>
              </w:rPr>
            </w:pPr>
            <w:r>
              <w:rPr>
                <w:sz w:val="24"/>
              </w:rPr>
              <w:t>INDICADOR</w:t>
            </w:r>
          </w:p>
        </w:tc>
        <w:tc>
          <w:tcPr>
            <w:tcW w:w="6186" w:type="dxa"/>
            <w:gridSpan w:val="2"/>
          </w:tcPr>
          <w:p>
            <w:pPr>
              <w:pStyle w:val="TableParagraph"/>
              <w:spacing w:line="272" w:lineRule="exact"/>
              <w:ind w:left="2701" w:right="2701"/>
              <w:rPr>
                <w:sz w:val="24"/>
              </w:rPr>
            </w:pPr>
            <w:r>
              <w:rPr>
                <w:sz w:val="24"/>
              </w:rPr>
              <w:t>ITEMS</w:t>
            </w:r>
          </w:p>
        </w:tc>
      </w:tr>
      <w:tr>
        <w:trPr>
          <w:trHeight w:val="286" w:hRule="exact"/>
        </w:trPr>
        <w:tc>
          <w:tcPr>
            <w:tcW w:w="1937" w:type="dxa"/>
            <w:vMerge w:val="restart"/>
          </w:tcPr>
          <w:p>
            <w:pPr>
              <w:pStyle w:val="TableParagraph"/>
              <w:spacing w:line="272" w:lineRule="exact"/>
              <w:ind w:left="103"/>
              <w:jc w:val="left"/>
              <w:rPr>
                <w:sz w:val="24"/>
              </w:rPr>
            </w:pPr>
            <w:r>
              <w:rPr>
                <w:sz w:val="24"/>
              </w:rPr>
              <w:t>Aceptación</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spacing w:line="272" w:lineRule="exact"/>
              <w:ind w:left="103" w:right="109"/>
              <w:jc w:val="left"/>
              <w:rPr>
                <w:sz w:val="24"/>
              </w:rPr>
            </w:pPr>
            <w:r>
              <w:rPr>
                <w:sz w:val="24"/>
              </w:rPr>
              <w:t>Te interesa que te acepten</w:t>
            </w:r>
          </w:p>
        </w:tc>
      </w:tr>
      <w:tr>
        <w:trPr>
          <w:trHeight w:val="565" w:hRule="exact"/>
        </w:trPr>
        <w:tc>
          <w:tcPr>
            <w:tcW w:w="1937" w:type="dxa"/>
            <w:vMerge/>
          </w:tcPr>
          <w:p>
            <w:pPr/>
          </w:p>
        </w:tc>
        <w:tc>
          <w:tcPr>
            <w:tcW w:w="1635" w:type="dxa"/>
          </w:tcPr>
          <w:p>
            <w:pPr>
              <w:pStyle w:val="TableParagraph"/>
              <w:spacing w:line="275" w:lineRule="exact"/>
              <w:ind w:left="103"/>
              <w:jc w:val="left"/>
              <w:rPr>
                <w:sz w:val="24"/>
              </w:rPr>
            </w:pPr>
            <w:r>
              <w:rPr>
                <w:sz w:val="24"/>
              </w:rPr>
              <w:t>Desfavorable</w:t>
            </w:r>
          </w:p>
        </w:tc>
        <w:tc>
          <w:tcPr>
            <w:tcW w:w="4551" w:type="dxa"/>
          </w:tcPr>
          <w:p>
            <w:pPr>
              <w:pStyle w:val="TableParagraph"/>
              <w:ind w:left="103" w:right="1043"/>
              <w:jc w:val="left"/>
              <w:rPr>
                <w:sz w:val="24"/>
              </w:rPr>
            </w:pPr>
            <w:r>
              <w:rPr>
                <w:sz w:val="24"/>
              </w:rPr>
              <w:t>La aceptación en tus relaciones personales es secundaria</w:t>
            </w:r>
          </w:p>
        </w:tc>
      </w:tr>
      <w:tr>
        <w:trPr>
          <w:trHeight w:val="286" w:hRule="exact"/>
        </w:trPr>
        <w:tc>
          <w:tcPr>
            <w:tcW w:w="1937" w:type="dxa"/>
            <w:vMerge w:val="restart"/>
          </w:tcPr>
          <w:p>
            <w:pPr>
              <w:pStyle w:val="TableParagraph"/>
              <w:spacing w:line="272" w:lineRule="exact"/>
              <w:ind w:left="103"/>
              <w:jc w:val="left"/>
              <w:rPr>
                <w:sz w:val="24"/>
              </w:rPr>
            </w:pPr>
            <w:r>
              <w:rPr>
                <w:sz w:val="24"/>
              </w:rPr>
              <w:t>Reconocimiento</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spacing w:line="272" w:lineRule="exact"/>
              <w:ind w:left="103" w:right="109"/>
              <w:jc w:val="left"/>
              <w:rPr>
                <w:sz w:val="24"/>
              </w:rPr>
            </w:pPr>
            <w:r>
              <w:rPr>
                <w:sz w:val="24"/>
              </w:rPr>
              <w:t>El reconocimiento guía tu vida</w:t>
            </w:r>
          </w:p>
        </w:tc>
      </w:tr>
      <w:tr>
        <w:trPr>
          <w:trHeight w:val="562"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ind w:left="103" w:right="109"/>
              <w:jc w:val="left"/>
              <w:rPr>
                <w:sz w:val="24"/>
              </w:rPr>
            </w:pPr>
            <w:r>
              <w:rPr>
                <w:sz w:val="24"/>
              </w:rPr>
              <w:t>El reconocimiento es indiferente para tu vida</w:t>
            </w:r>
          </w:p>
        </w:tc>
      </w:tr>
      <w:tr>
        <w:trPr>
          <w:trHeight w:val="562" w:hRule="exact"/>
        </w:trPr>
        <w:tc>
          <w:tcPr>
            <w:tcW w:w="1937" w:type="dxa"/>
            <w:vMerge w:val="restart"/>
          </w:tcPr>
          <w:p>
            <w:pPr>
              <w:pStyle w:val="TableParagraph"/>
              <w:spacing w:line="272" w:lineRule="exact"/>
              <w:ind w:left="103"/>
              <w:jc w:val="left"/>
              <w:rPr>
                <w:sz w:val="24"/>
              </w:rPr>
            </w:pPr>
            <w:r>
              <w:rPr>
                <w:sz w:val="24"/>
              </w:rPr>
              <w:t>Prestigio</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ind w:left="103" w:right="243"/>
              <w:jc w:val="left"/>
              <w:rPr>
                <w:sz w:val="24"/>
              </w:rPr>
            </w:pPr>
            <w:r>
              <w:rPr>
                <w:sz w:val="24"/>
              </w:rPr>
              <w:t>Es determinante para ti el prestigio que logres en tu vida</w:t>
            </w:r>
          </w:p>
        </w:tc>
      </w:tr>
      <w:tr>
        <w:trPr>
          <w:trHeight w:val="286"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spacing w:line="272" w:lineRule="exact"/>
              <w:ind w:left="103" w:right="109"/>
              <w:jc w:val="left"/>
              <w:rPr>
                <w:sz w:val="24"/>
              </w:rPr>
            </w:pPr>
            <w:r>
              <w:rPr>
                <w:sz w:val="24"/>
              </w:rPr>
              <w:t>El prestigio te es ajeno</w:t>
            </w:r>
          </w:p>
        </w:tc>
      </w:tr>
    </w:tbl>
    <w:p>
      <w:pPr>
        <w:spacing w:after="0" w:line="272" w:lineRule="exact"/>
        <w:jc w:val="left"/>
        <w:rPr>
          <w:sz w:val="24"/>
        </w:rPr>
        <w:sectPr>
          <w:pgSz w:w="12240" w:h="15840"/>
          <w:pgMar w:header="0" w:footer="1003" w:top="1420" w:bottom="1200" w:left="1720" w:right="1300"/>
        </w:sectPr>
      </w:pPr>
    </w:p>
    <w:p>
      <w:pPr>
        <w:pStyle w:val="BodyText"/>
        <w:spacing w:before="56"/>
        <w:ind w:left="265" w:right="530"/>
      </w:pPr>
      <w:r>
        <w:rPr/>
        <w:t>Tabla 18. Integración; Plano cognitivo-Particularismo</w:t>
      </w:r>
    </w:p>
    <w:p>
      <w:pPr>
        <w:pStyle w:val="BodyText"/>
        <w:spacing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8" w:hRule="exact"/>
        </w:trPr>
        <w:tc>
          <w:tcPr>
            <w:tcW w:w="1810" w:type="dxa"/>
          </w:tcPr>
          <w:p>
            <w:pPr>
              <w:pStyle w:val="TableParagraph"/>
              <w:spacing w:line="274" w:lineRule="exact"/>
              <w:ind w:left="103"/>
              <w:jc w:val="left"/>
              <w:rPr>
                <w:sz w:val="24"/>
              </w:rPr>
            </w:pPr>
            <w:r>
              <w:rPr>
                <w:sz w:val="24"/>
              </w:rPr>
              <w:t>INDICADOR</w:t>
            </w:r>
          </w:p>
        </w:tc>
        <w:tc>
          <w:tcPr>
            <w:tcW w:w="6314" w:type="dxa"/>
            <w:gridSpan w:val="2"/>
          </w:tcPr>
          <w:p>
            <w:pPr>
              <w:pStyle w:val="TableParagraph"/>
              <w:spacing w:line="274"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Conocimiento</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90"/>
              <w:jc w:val="left"/>
              <w:rPr>
                <w:sz w:val="24"/>
              </w:rPr>
            </w:pPr>
            <w:r>
              <w:rPr>
                <w:sz w:val="24"/>
              </w:rPr>
              <w:t>Tu conocimiento determina tu integración</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477"/>
              <w:jc w:val="left"/>
              <w:rPr>
                <w:sz w:val="24"/>
              </w:rPr>
            </w:pPr>
            <w:r>
              <w:rPr>
                <w:sz w:val="24"/>
              </w:rPr>
              <w:t>Tu integración social se determina por factores distintos a tu conocimiento</w:t>
            </w:r>
          </w:p>
        </w:tc>
      </w:tr>
      <w:tr>
        <w:trPr>
          <w:trHeight w:val="562" w:hRule="exact"/>
        </w:trPr>
        <w:tc>
          <w:tcPr>
            <w:tcW w:w="1810" w:type="dxa"/>
            <w:vMerge w:val="restart"/>
          </w:tcPr>
          <w:p>
            <w:pPr>
              <w:pStyle w:val="TableParagraph"/>
              <w:spacing w:line="272" w:lineRule="exact"/>
              <w:ind w:left="103"/>
              <w:jc w:val="left"/>
              <w:rPr>
                <w:sz w:val="24"/>
              </w:rPr>
            </w:pPr>
            <w:r>
              <w:rPr>
                <w:sz w:val="24"/>
              </w:rPr>
              <w:t>Comunicación</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223"/>
              <w:jc w:val="left"/>
              <w:rPr>
                <w:sz w:val="24"/>
              </w:rPr>
            </w:pPr>
            <w:r>
              <w:rPr>
                <w:sz w:val="24"/>
              </w:rPr>
              <w:t>La comunicación es fundamental para tu integración social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543"/>
              <w:jc w:val="left"/>
              <w:rPr>
                <w:sz w:val="24"/>
              </w:rPr>
            </w:pPr>
            <w:r>
              <w:rPr>
                <w:sz w:val="24"/>
              </w:rPr>
              <w:t>Tu integración es independiente de la comunicación que establezcas</w:t>
            </w:r>
          </w:p>
        </w:tc>
      </w:tr>
    </w:tbl>
    <w:p>
      <w:pPr>
        <w:pStyle w:val="BodyText"/>
        <w:rPr>
          <w:sz w:val="20"/>
        </w:rPr>
      </w:pPr>
    </w:p>
    <w:p>
      <w:pPr>
        <w:pStyle w:val="BodyText"/>
        <w:spacing w:before="10"/>
        <w:rPr>
          <w:sz w:val="18"/>
        </w:rPr>
      </w:pPr>
    </w:p>
    <w:p>
      <w:pPr>
        <w:pStyle w:val="BodyText"/>
        <w:spacing w:before="69"/>
        <w:ind w:left="265" w:right="530"/>
      </w:pPr>
      <w:r>
        <w:rPr/>
        <w:t>Tabla 19. Integración; Plano catético-Difusividad</w:t>
      </w:r>
    </w:p>
    <w:p>
      <w:pPr>
        <w:pStyle w:val="BodyText"/>
        <w:spacing w:before="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8" w:hRule="exact"/>
        </w:trPr>
        <w:tc>
          <w:tcPr>
            <w:tcW w:w="1810" w:type="dxa"/>
          </w:tcPr>
          <w:p>
            <w:pPr>
              <w:pStyle w:val="TableParagraph"/>
              <w:spacing w:line="274" w:lineRule="exact"/>
              <w:ind w:left="103"/>
              <w:jc w:val="left"/>
              <w:rPr>
                <w:sz w:val="24"/>
              </w:rPr>
            </w:pPr>
            <w:r>
              <w:rPr>
                <w:sz w:val="24"/>
              </w:rPr>
              <w:t>INDICADOR</w:t>
            </w:r>
          </w:p>
        </w:tc>
        <w:tc>
          <w:tcPr>
            <w:tcW w:w="6314" w:type="dxa"/>
            <w:gridSpan w:val="2"/>
          </w:tcPr>
          <w:p>
            <w:pPr>
              <w:pStyle w:val="TableParagraph"/>
              <w:spacing w:line="274"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Disfrutar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Disfrutas de cómo eres</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Te molesta tu forma de ser</w:t>
            </w:r>
          </w:p>
        </w:tc>
      </w:tr>
      <w:tr>
        <w:trPr>
          <w:trHeight w:val="286" w:hRule="exact"/>
        </w:trPr>
        <w:tc>
          <w:tcPr>
            <w:tcW w:w="1810" w:type="dxa"/>
            <w:vMerge w:val="restart"/>
          </w:tcPr>
          <w:p>
            <w:pPr>
              <w:pStyle w:val="TableParagraph"/>
              <w:spacing w:line="272" w:lineRule="exact"/>
              <w:ind w:left="103"/>
              <w:jc w:val="left"/>
              <w:rPr>
                <w:sz w:val="24"/>
              </w:rPr>
            </w:pPr>
            <w:r>
              <w:rPr>
                <w:sz w:val="24"/>
              </w:rPr>
              <w:t>Complacer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Te satisface tu forma de ser</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70"/>
              <w:jc w:val="left"/>
              <w:rPr>
                <w:sz w:val="24"/>
              </w:rPr>
            </w:pPr>
            <w:r>
              <w:rPr>
                <w:sz w:val="24"/>
              </w:rPr>
              <w:t>Te sientes avergonzado de tu forma de ser</w:t>
            </w:r>
          </w:p>
        </w:tc>
      </w:tr>
      <w:tr>
        <w:trPr>
          <w:trHeight w:val="286" w:hRule="exact"/>
        </w:trPr>
        <w:tc>
          <w:tcPr>
            <w:tcW w:w="1810" w:type="dxa"/>
            <w:vMerge w:val="restart"/>
          </w:tcPr>
          <w:p>
            <w:pPr>
              <w:pStyle w:val="TableParagraph"/>
              <w:spacing w:line="272" w:lineRule="exact"/>
              <w:ind w:left="103"/>
              <w:jc w:val="left"/>
              <w:rPr>
                <w:sz w:val="24"/>
              </w:rPr>
            </w:pPr>
            <w:r>
              <w:rPr>
                <w:sz w:val="24"/>
              </w:rPr>
              <w:t>Apasionar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Te apasiona ser tú mismo</w:t>
            </w:r>
          </w:p>
        </w:tc>
      </w:tr>
      <w:tr>
        <w:trPr>
          <w:trHeight w:val="288"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spacing w:line="274" w:lineRule="exact"/>
              <w:ind w:left="103" w:right="410"/>
              <w:jc w:val="left"/>
              <w:rPr>
                <w:sz w:val="24"/>
              </w:rPr>
            </w:pPr>
            <w:r>
              <w:rPr>
                <w:sz w:val="24"/>
              </w:rPr>
              <w:t>Te desinteresas de ti mismo</w:t>
            </w:r>
          </w:p>
        </w:tc>
      </w:tr>
    </w:tbl>
    <w:p>
      <w:pPr>
        <w:pStyle w:val="BodyText"/>
        <w:rPr>
          <w:sz w:val="20"/>
        </w:rPr>
      </w:pPr>
    </w:p>
    <w:p>
      <w:pPr>
        <w:pStyle w:val="BodyText"/>
        <w:spacing w:before="7"/>
        <w:rPr>
          <w:sz w:val="18"/>
        </w:rPr>
      </w:pPr>
    </w:p>
    <w:p>
      <w:pPr>
        <w:pStyle w:val="BodyText"/>
        <w:spacing w:before="70"/>
        <w:ind w:left="265" w:right="530"/>
      </w:pPr>
      <w:r>
        <w:rPr/>
        <w:t>Tabla 20. Latencia; Plano cognitivo-Cualidad</w:t>
      </w:r>
    </w:p>
    <w:p>
      <w:pPr>
        <w:pStyle w:val="BodyText"/>
        <w:spacing w:before="3"/>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Racionalidad</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Eres racional</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Eres irracional</w:t>
            </w:r>
          </w:p>
        </w:tc>
      </w:tr>
      <w:tr>
        <w:trPr>
          <w:trHeight w:val="286" w:hRule="exact"/>
        </w:trPr>
        <w:tc>
          <w:tcPr>
            <w:tcW w:w="1810" w:type="dxa"/>
            <w:vMerge w:val="restart"/>
          </w:tcPr>
          <w:p>
            <w:pPr>
              <w:pStyle w:val="TableParagraph"/>
              <w:spacing w:line="274" w:lineRule="exact"/>
              <w:ind w:left="103"/>
              <w:jc w:val="left"/>
              <w:rPr>
                <w:sz w:val="24"/>
              </w:rPr>
            </w:pPr>
            <w:r>
              <w:rPr>
                <w:sz w:val="24"/>
              </w:rPr>
              <w:t>Reflexividad</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spacing w:line="274" w:lineRule="exact"/>
              <w:ind w:left="103" w:right="410"/>
              <w:jc w:val="left"/>
              <w:rPr>
                <w:sz w:val="24"/>
              </w:rPr>
            </w:pPr>
            <w:r>
              <w:rPr>
                <w:sz w:val="24"/>
              </w:rPr>
              <w:t>Reflexionas tus actos</w:t>
            </w:r>
          </w:p>
        </w:tc>
      </w:tr>
      <w:tr>
        <w:trPr>
          <w:trHeight w:val="288"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spacing w:line="274" w:lineRule="exact"/>
              <w:ind w:left="103" w:right="410"/>
              <w:jc w:val="left"/>
              <w:rPr>
                <w:sz w:val="24"/>
              </w:rPr>
            </w:pPr>
            <w:r>
              <w:rPr>
                <w:sz w:val="24"/>
              </w:rPr>
              <w:t>Actúas irreflexivamente</w:t>
            </w:r>
          </w:p>
        </w:tc>
      </w:tr>
    </w:tbl>
    <w:p>
      <w:pPr>
        <w:pStyle w:val="BodyText"/>
        <w:rPr>
          <w:sz w:val="20"/>
        </w:rPr>
      </w:pPr>
    </w:p>
    <w:p>
      <w:pPr>
        <w:pStyle w:val="BodyText"/>
        <w:spacing w:before="7"/>
        <w:rPr>
          <w:sz w:val="18"/>
        </w:rPr>
      </w:pPr>
    </w:p>
    <w:p>
      <w:pPr>
        <w:pStyle w:val="BodyText"/>
        <w:spacing w:before="70"/>
        <w:ind w:left="265" w:right="530"/>
      </w:pPr>
      <w:r>
        <w:rPr/>
        <w:t>Tabla 21. Latencia; Plano Catético-Neutralidad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Indiferencia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Te preocupas por ti mismo</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Eres despreocupado</w:t>
            </w:r>
          </w:p>
        </w:tc>
      </w:tr>
      <w:tr>
        <w:trPr>
          <w:trHeight w:val="288" w:hRule="exact"/>
        </w:trPr>
        <w:tc>
          <w:tcPr>
            <w:tcW w:w="1810" w:type="dxa"/>
            <w:vMerge w:val="restart"/>
          </w:tcPr>
          <w:p>
            <w:pPr>
              <w:pStyle w:val="TableParagraph"/>
              <w:spacing w:line="274" w:lineRule="exact"/>
              <w:ind w:left="103"/>
              <w:jc w:val="left"/>
              <w:rPr>
                <w:sz w:val="24"/>
              </w:rPr>
            </w:pPr>
            <w:r>
              <w:rPr>
                <w:sz w:val="24"/>
              </w:rPr>
              <w:t>Apatía</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spacing w:line="274" w:lineRule="exact"/>
              <w:ind w:left="103" w:right="410"/>
              <w:jc w:val="left"/>
              <w:rPr>
                <w:sz w:val="24"/>
              </w:rPr>
            </w:pPr>
            <w:r>
              <w:rPr>
                <w:sz w:val="24"/>
              </w:rPr>
              <w:t>Eres apasionado</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Eres apático</w:t>
            </w:r>
          </w:p>
        </w:tc>
      </w:tr>
      <w:tr>
        <w:trPr>
          <w:trHeight w:val="286" w:hRule="exact"/>
        </w:trPr>
        <w:tc>
          <w:tcPr>
            <w:tcW w:w="1810" w:type="dxa"/>
            <w:vMerge w:val="restart"/>
          </w:tcPr>
          <w:p>
            <w:pPr>
              <w:pStyle w:val="TableParagraph"/>
              <w:spacing w:line="272" w:lineRule="exact"/>
              <w:ind w:left="103"/>
              <w:jc w:val="left"/>
              <w:rPr>
                <w:sz w:val="24"/>
              </w:rPr>
            </w:pPr>
            <w:r>
              <w:rPr>
                <w:sz w:val="24"/>
              </w:rPr>
              <w:t>Insensible</w:t>
            </w:r>
          </w:p>
        </w:tc>
        <w:tc>
          <w:tcPr>
            <w:tcW w:w="1635" w:type="dxa"/>
          </w:tcPr>
          <w:p>
            <w:pPr/>
          </w:p>
        </w:tc>
        <w:tc>
          <w:tcPr>
            <w:tcW w:w="4679" w:type="dxa"/>
          </w:tcPr>
          <w:p>
            <w:pPr>
              <w:pStyle w:val="TableParagraph"/>
              <w:spacing w:line="272" w:lineRule="exact"/>
              <w:ind w:left="103" w:right="410"/>
              <w:jc w:val="left"/>
              <w:rPr>
                <w:sz w:val="24"/>
              </w:rPr>
            </w:pPr>
            <w:r>
              <w:rPr>
                <w:sz w:val="24"/>
              </w:rPr>
              <w:t>Eres sensible</w:t>
            </w:r>
          </w:p>
        </w:tc>
      </w:tr>
      <w:tr>
        <w:trPr>
          <w:trHeight w:val="286" w:hRule="exact"/>
        </w:trPr>
        <w:tc>
          <w:tcPr>
            <w:tcW w:w="1810" w:type="dxa"/>
            <w:vMerge/>
          </w:tcPr>
          <w:p>
            <w:pPr/>
          </w:p>
        </w:tc>
        <w:tc>
          <w:tcPr>
            <w:tcW w:w="1635" w:type="dxa"/>
          </w:tcPr>
          <w:p>
            <w:pPr/>
          </w:p>
        </w:tc>
        <w:tc>
          <w:tcPr>
            <w:tcW w:w="4679" w:type="dxa"/>
          </w:tcPr>
          <w:p>
            <w:pPr>
              <w:pStyle w:val="TableParagraph"/>
              <w:spacing w:line="272" w:lineRule="exact"/>
              <w:ind w:left="103" w:right="410"/>
              <w:jc w:val="left"/>
              <w:rPr>
                <w:sz w:val="24"/>
              </w:rPr>
            </w:pPr>
            <w:r>
              <w:rPr>
                <w:sz w:val="24"/>
              </w:rPr>
              <w:t>Eres insensible</w:t>
            </w:r>
          </w:p>
        </w:tc>
      </w:tr>
    </w:tbl>
    <w:p>
      <w:pPr>
        <w:pStyle w:val="BodyText"/>
        <w:rPr>
          <w:sz w:val="20"/>
        </w:rPr>
      </w:pPr>
    </w:p>
    <w:p>
      <w:pPr>
        <w:pStyle w:val="BodyText"/>
        <w:spacing w:before="10"/>
        <w:rPr>
          <w:sz w:val="18"/>
        </w:rPr>
      </w:pPr>
    </w:p>
    <w:p>
      <w:pPr>
        <w:pStyle w:val="Heading2"/>
        <w:spacing w:before="69"/>
        <w:ind w:right="530"/>
      </w:pPr>
      <w:r>
        <w:rPr/>
        <w:t>STATUS</w:t>
      </w:r>
    </w:p>
    <w:p>
      <w:pPr>
        <w:pStyle w:val="BodyText"/>
        <w:spacing w:before="9"/>
        <w:rPr>
          <w:b/>
          <w:sz w:val="20"/>
        </w:rPr>
      </w:pPr>
    </w:p>
    <w:p>
      <w:pPr>
        <w:pStyle w:val="BodyText"/>
        <w:spacing w:before="1"/>
        <w:ind w:left="265" w:right="530"/>
      </w:pPr>
      <w:r>
        <w:rPr/>
        <w:t>Tabla 22. Adaptación; Plano cognitivo-Universalismo</w:t>
      </w:r>
    </w:p>
    <w:p>
      <w:pPr>
        <w:spacing w:after="0"/>
        <w:sectPr>
          <w:pgSz w:w="12240" w:h="15840"/>
          <w:pgMar w:header="0" w:footer="1003" w:top="1360" w:bottom="1200" w:left="1720" w:right="130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Conceptualiza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Aceptas tu estatus profesional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623"/>
              <w:jc w:val="left"/>
              <w:rPr>
                <w:sz w:val="24"/>
              </w:rPr>
            </w:pPr>
            <w:r>
              <w:rPr>
                <w:sz w:val="24"/>
              </w:rPr>
              <w:t>Te sientes inconforme con tu estatus profesional</w:t>
            </w:r>
          </w:p>
        </w:tc>
      </w:tr>
      <w:tr>
        <w:trPr>
          <w:trHeight w:val="562" w:hRule="exact"/>
        </w:trPr>
        <w:tc>
          <w:tcPr>
            <w:tcW w:w="1810" w:type="dxa"/>
            <w:vMerge w:val="restart"/>
          </w:tcPr>
          <w:p>
            <w:pPr>
              <w:pStyle w:val="TableParagraph"/>
              <w:spacing w:line="272" w:lineRule="exact"/>
              <w:ind w:left="103"/>
              <w:jc w:val="left"/>
              <w:rPr>
                <w:sz w:val="24"/>
              </w:rPr>
            </w:pPr>
            <w:r>
              <w:rPr>
                <w:sz w:val="24"/>
              </w:rPr>
              <w:t>Planea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236"/>
              <w:jc w:val="left"/>
              <w:rPr>
                <w:sz w:val="24"/>
              </w:rPr>
            </w:pPr>
            <w:r>
              <w:rPr>
                <w:sz w:val="24"/>
              </w:rPr>
              <w:t>La planeación es relevante en tu estatus profesional</w:t>
            </w:r>
          </w:p>
        </w:tc>
      </w:tr>
      <w:tr>
        <w:trPr>
          <w:trHeight w:val="564"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ind w:left="103" w:right="103"/>
              <w:jc w:val="left"/>
              <w:rPr>
                <w:sz w:val="24"/>
              </w:rPr>
            </w:pPr>
            <w:r>
              <w:rPr>
                <w:sz w:val="24"/>
              </w:rPr>
              <w:t>La planeación es irrelevante en tu estatus profesional</w:t>
            </w:r>
          </w:p>
        </w:tc>
      </w:tr>
      <w:tr>
        <w:trPr>
          <w:trHeight w:val="562" w:hRule="exact"/>
        </w:trPr>
        <w:tc>
          <w:tcPr>
            <w:tcW w:w="1810" w:type="dxa"/>
            <w:vMerge w:val="restart"/>
          </w:tcPr>
          <w:p>
            <w:pPr>
              <w:pStyle w:val="TableParagraph"/>
              <w:spacing w:line="272" w:lineRule="exact"/>
              <w:ind w:left="103"/>
              <w:jc w:val="left"/>
              <w:rPr>
                <w:sz w:val="24"/>
              </w:rPr>
            </w:pPr>
            <w:r>
              <w:rPr>
                <w:sz w:val="24"/>
              </w:rPr>
              <w:t>Dirige</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597"/>
              <w:jc w:val="left"/>
              <w:rPr>
                <w:sz w:val="24"/>
              </w:rPr>
            </w:pPr>
            <w:r>
              <w:rPr>
                <w:sz w:val="24"/>
              </w:rPr>
              <w:t>Dirigir es necesario para mantener tu estatus profesional actual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42"/>
              <w:jc w:val="left"/>
              <w:rPr>
                <w:sz w:val="24"/>
              </w:rPr>
            </w:pPr>
            <w:r>
              <w:rPr>
                <w:sz w:val="24"/>
              </w:rPr>
              <w:t>Dirigir es innecesario para mantener tu estatus profesional actual</w:t>
            </w:r>
          </w:p>
        </w:tc>
      </w:tr>
      <w:tr>
        <w:trPr>
          <w:trHeight w:val="562" w:hRule="exact"/>
        </w:trPr>
        <w:tc>
          <w:tcPr>
            <w:tcW w:w="1810" w:type="dxa"/>
            <w:vMerge w:val="restart"/>
          </w:tcPr>
          <w:p>
            <w:pPr>
              <w:pStyle w:val="TableParagraph"/>
              <w:spacing w:line="272" w:lineRule="exact"/>
              <w:ind w:left="103"/>
              <w:jc w:val="left"/>
              <w:rPr>
                <w:sz w:val="24"/>
              </w:rPr>
            </w:pPr>
            <w:r>
              <w:rPr>
                <w:sz w:val="24"/>
              </w:rPr>
              <w:t>Realizar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850"/>
              <w:jc w:val="left"/>
              <w:rPr>
                <w:sz w:val="24"/>
              </w:rPr>
            </w:pPr>
            <w:r>
              <w:rPr>
                <w:sz w:val="24"/>
              </w:rPr>
              <w:t>Te sientes realizado con el estatus profesional que has alcanzado</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169"/>
              <w:jc w:val="left"/>
              <w:rPr>
                <w:sz w:val="24"/>
              </w:rPr>
            </w:pPr>
            <w:r>
              <w:rPr>
                <w:sz w:val="24"/>
              </w:rPr>
              <w:t>Tu estatus profesional alcanzado te tiene insatisfecho</w:t>
            </w:r>
          </w:p>
        </w:tc>
      </w:tr>
      <w:tr>
        <w:trPr>
          <w:trHeight w:val="286" w:hRule="exact"/>
        </w:trPr>
        <w:tc>
          <w:tcPr>
            <w:tcW w:w="1810" w:type="dxa"/>
            <w:vMerge w:val="restart"/>
          </w:tcPr>
          <w:p>
            <w:pPr>
              <w:pStyle w:val="TableParagraph"/>
              <w:spacing w:line="272" w:lineRule="exact"/>
              <w:ind w:left="103"/>
              <w:jc w:val="left"/>
              <w:rPr>
                <w:sz w:val="24"/>
              </w:rPr>
            </w:pPr>
            <w:r>
              <w:rPr>
                <w:sz w:val="24"/>
              </w:rPr>
              <w:t>Evalúa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Evalúas tu estatus</w:t>
            </w:r>
          </w:p>
        </w:tc>
      </w:tr>
      <w:tr>
        <w:trPr>
          <w:trHeight w:val="288"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Evitas evaluar tu estatus</w:t>
            </w:r>
          </w:p>
        </w:tc>
      </w:tr>
    </w:tbl>
    <w:p>
      <w:pPr>
        <w:pStyle w:val="BodyText"/>
        <w:rPr>
          <w:sz w:val="20"/>
        </w:rPr>
      </w:pPr>
    </w:p>
    <w:p>
      <w:pPr>
        <w:pStyle w:val="BodyText"/>
        <w:spacing w:before="6"/>
        <w:rPr>
          <w:sz w:val="18"/>
        </w:rPr>
      </w:pPr>
    </w:p>
    <w:p>
      <w:pPr>
        <w:pStyle w:val="BodyText"/>
        <w:spacing w:before="69"/>
        <w:ind w:left="265" w:right="530"/>
      </w:pPr>
      <w:r>
        <w:rPr/>
        <w:t>Tabla 23. Adaptación; Plano catético-Especificidad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Siente</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90"/>
              <w:jc w:val="left"/>
              <w:rPr>
                <w:sz w:val="24"/>
              </w:rPr>
            </w:pPr>
            <w:r>
              <w:rPr>
                <w:sz w:val="24"/>
              </w:rPr>
              <w:t>Tu estatus profesional te hace sentir bien</w:t>
            </w:r>
          </w:p>
        </w:tc>
      </w:tr>
      <w:tr>
        <w:trPr>
          <w:trHeight w:val="286" w:hRule="exact"/>
        </w:trPr>
        <w:tc>
          <w:tcPr>
            <w:tcW w:w="1810" w:type="dxa"/>
            <w:vMerge/>
            <w:tcBorders>
              <w:bottom w:val="single" w:sz="4" w:space="0" w:color="000000"/>
            </w:tcBorders>
          </w:tcPr>
          <w:p>
            <w:pPr/>
          </w:p>
        </w:tc>
        <w:tc>
          <w:tcPr>
            <w:tcW w:w="1635" w:type="dxa"/>
            <w:tcBorders>
              <w:bottom w:val="single" w:sz="4" w:space="0" w:color="000000"/>
            </w:tcBorders>
          </w:tcPr>
          <w:p>
            <w:pPr>
              <w:pStyle w:val="TableParagraph"/>
              <w:spacing w:line="272" w:lineRule="exact"/>
              <w:ind w:left="103"/>
              <w:jc w:val="left"/>
              <w:rPr>
                <w:sz w:val="24"/>
              </w:rPr>
            </w:pPr>
            <w:r>
              <w:rPr>
                <w:sz w:val="24"/>
              </w:rPr>
              <w:t>Desfavorable</w:t>
            </w:r>
          </w:p>
        </w:tc>
        <w:tc>
          <w:tcPr>
            <w:tcW w:w="4679" w:type="dxa"/>
            <w:tcBorders>
              <w:bottom w:val="single" w:sz="4" w:space="0" w:color="000000"/>
            </w:tcBorders>
          </w:tcPr>
          <w:p>
            <w:pPr>
              <w:pStyle w:val="TableParagraph"/>
              <w:spacing w:line="272" w:lineRule="exact"/>
              <w:ind w:left="103" w:right="183"/>
              <w:jc w:val="left"/>
              <w:rPr>
                <w:sz w:val="24"/>
              </w:rPr>
            </w:pPr>
            <w:r>
              <w:rPr>
                <w:sz w:val="24"/>
              </w:rPr>
              <w:t>Tu estatus profesional te hace sentir mal</w:t>
            </w:r>
          </w:p>
        </w:tc>
      </w:tr>
      <w:tr>
        <w:trPr>
          <w:trHeight w:val="286" w:hRule="exact"/>
        </w:trPr>
        <w:tc>
          <w:tcPr>
            <w:tcW w:w="1810" w:type="dxa"/>
            <w:vMerge w:val="restart"/>
            <w:tcBorders>
              <w:top w:val="single" w:sz="4" w:space="0" w:color="000000"/>
            </w:tcBorders>
          </w:tcPr>
          <w:p>
            <w:pPr>
              <w:pStyle w:val="TableParagraph"/>
              <w:spacing w:line="272" w:lineRule="exact"/>
              <w:ind w:left="103"/>
              <w:jc w:val="left"/>
              <w:rPr>
                <w:sz w:val="24"/>
              </w:rPr>
            </w:pPr>
            <w:r>
              <w:rPr>
                <w:sz w:val="24"/>
              </w:rPr>
              <w:t>Valora</w:t>
            </w:r>
          </w:p>
        </w:tc>
        <w:tc>
          <w:tcPr>
            <w:tcW w:w="1635" w:type="dxa"/>
            <w:tcBorders>
              <w:top w:val="single" w:sz="4" w:space="0" w:color="000000"/>
            </w:tcBorders>
          </w:tcPr>
          <w:p>
            <w:pPr>
              <w:pStyle w:val="TableParagraph"/>
              <w:spacing w:line="272" w:lineRule="exact"/>
              <w:ind w:left="103"/>
              <w:jc w:val="left"/>
              <w:rPr>
                <w:sz w:val="24"/>
              </w:rPr>
            </w:pPr>
            <w:r>
              <w:rPr>
                <w:sz w:val="24"/>
              </w:rPr>
              <w:t>Favorable</w:t>
            </w:r>
          </w:p>
        </w:tc>
        <w:tc>
          <w:tcPr>
            <w:tcW w:w="4679" w:type="dxa"/>
            <w:tcBorders>
              <w:top w:val="single" w:sz="4" w:space="0" w:color="000000"/>
            </w:tcBorders>
          </w:tcPr>
          <w:p>
            <w:pPr>
              <w:pStyle w:val="TableParagraph"/>
              <w:spacing w:line="272" w:lineRule="exact"/>
              <w:ind w:left="103" w:right="410"/>
              <w:jc w:val="left"/>
              <w:rPr>
                <w:sz w:val="24"/>
              </w:rPr>
            </w:pPr>
            <w:r>
              <w:rPr>
                <w:sz w:val="24"/>
              </w:rPr>
              <w:t>Valoras tu estatus profesional</w:t>
            </w:r>
          </w:p>
        </w:tc>
      </w:tr>
      <w:tr>
        <w:trPr>
          <w:trHeight w:val="288"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spacing w:line="274" w:lineRule="exact"/>
              <w:ind w:left="103" w:right="410"/>
              <w:jc w:val="left"/>
              <w:rPr>
                <w:sz w:val="24"/>
              </w:rPr>
            </w:pPr>
            <w:r>
              <w:rPr>
                <w:sz w:val="24"/>
              </w:rPr>
              <w:t>Desvaloras tu estatus profesional</w:t>
            </w:r>
          </w:p>
        </w:tc>
      </w:tr>
      <w:tr>
        <w:trPr>
          <w:trHeight w:val="286" w:hRule="exact"/>
        </w:trPr>
        <w:tc>
          <w:tcPr>
            <w:tcW w:w="1810" w:type="dxa"/>
            <w:vMerge w:val="restart"/>
          </w:tcPr>
          <w:p>
            <w:pPr>
              <w:pStyle w:val="TableParagraph"/>
              <w:spacing w:line="272" w:lineRule="exact"/>
              <w:ind w:left="103"/>
              <w:jc w:val="left"/>
              <w:rPr>
                <w:sz w:val="24"/>
              </w:rPr>
            </w:pPr>
            <w:r>
              <w:rPr>
                <w:sz w:val="24"/>
              </w:rPr>
              <w:t>Disfruta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Disfrutas de tu estatus profesional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1211"/>
              <w:jc w:val="left"/>
              <w:rPr>
                <w:sz w:val="24"/>
              </w:rPr>
            </w:pPr>
            <w:r>
              <w:rPr>
                <w:sz w:val="24"/>
              </w:rPr>
              <w:t>Difícilmente disfrutas tu estatus profesional</w:t>
            </w:r>
          </w:p>
        </w:tc>
      </w:tr>
    </w:tbl>
    <w:p>
      <w:pPr>
        <w:pStyle w:val="BodyText"/>
        <w:rPr>
          <w:sz w:val="20"/>
        </w:rPr>
      </w:pPr>
    </w:p>
    <w:p>
      <w:pPr>
        <w:pStyle w:val="BodyText"/>
        <w:spacing w:before="10"/>
        <w:rPr>
          <w:sz w:val="18"/>
        </w:rPr>
      </w:pPr>
    </w:p>
    <w:p>
      <w:pPr>
        <w:pStyle w:val="BodyText"/>
        <w:spacing w:before="69"/>
        <w:ind w:left="265" w:right="530"/>
      </w:pPr>
      <w:r>
        <w:rPr/>
        <w:t>Tabla 24. Prosecución de metas; Plano cognitivo-Desempeño</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288" w:hRule="exact"/>
        </w:trPr>
        <w:tc>
          <w:tcPr>
            <w:tcW w:w="1810" w:type="dxa"/>
            <w:vMerge w:val="restart"/>
          </w:tcPr>
          <w:p>
            <w:pPr>
              <w:pStyle w:val="TableParagraph"/>
              <w:spacing w:line="274" w:lineRule="exact"/>
              <w:ind w:left="103"/>
              <w:jc w:val="left"/>
              <w:rPr>
                <w:sz w:val="24"/>
              </w:rPr>
            </w:pPr>
            <w:r>
              <w:rPr>
                <w:sz w:val="24"/>
              </w:rPr>
              <w:t>Logro</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spacing w:line="274" w:lineRule="exact"/>
              <w:ind w:left="103" w:right="410"/>
              <w:jc w:val="left"/>
              <w:rPr>
                <w:sz w:val="24"/>
              </w:rPr>
            </w:pPr>
            <w:r>
              <w:rPr>
                <w:sz w:val="24"/>
              </w:rPr>
              <w:t>Tienes logros debido a tu estatus</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342"/>
              <w:jc w:val="left"/>
              <w:rPr>
                <w:sz w:val="24"/>
              </w:rPr>
            </w:pPr>
            <w:r>
              <w:rPr>
                <w:sz w:val="24"/>
              </w:rPr>
              <w:t>Tu estatus te limita para obtener logros</w:t>
            </w:r>
          </w:p>
        </w:tc>
      </w:tr>
      <w:tr>
        <w:trPr>
          <w:trHeight w:val="562" w:hRule="exact"/>
        </w:trPr>
        <w:tc>
          <w:tcPr>
            <w:tcW w:w="1810" w:type="dxa"/>
            <w:vMerge w:val="restart"/>
          </w:tcPr>
          <w:p>
            <w:pPr>
              <w:pStyle w:val="TableParagraph"/>
              <w:spacing w:line="272" w:lineRule="exact"/>
              <w:ind w:left="103"/>
              <w:jc w:val="left"/>
              <w:rPr>
                <w:sz w:val="24"/>
              </w:rPr>
            </w:pPr>
            <w:r>
              <w:rPr>
                <w:sz w:val="24"/>
              </w:rPr>
              <w:t>Visión</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997"/>
              <w:jc w:val="left"/>
              <w:rPr>
                <w:sz w:val="24"/>
              </w:rPr>
            </w:pPr>
            <w:r>
              <w:rPr>
                <w:sz w:val="24"/>
              </w:rPr>
              <w:t>Tu estatus te permite tener visión profesional en el diseño</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277"/>
              <w:jc w:val="left"/>
              <w:rPr>
                <w:sz w:val="24"/>
              </w:rPr>
            </w:pPr>
            <w:r>
              <w:rPr>
                <w:sz w:val="24"/>
              </w:rPr>
              <w:t>Tu estatus limita tu visión profesional en el diseño</w:t>
            </w:r>
          </w:p>
        </w:tc>
      </w:tr>
      <w:tr>
        <w:trPr>
          <w:trHeight w:val="286" w:hRule="exact"/>
        </w:trPr>
        <w:tc>
          <w:tcPr>
            <w:tcW w:w="1810" w:type="dxa"/>
            <w:vMerge w:val="restart"/>
          </w:tcPr>
          <w:p>
            <w:pPr>
              <w:pStyle w:val="TableParagraph"/>
              <w:spacing w:line="272" w:lineRule="exact"/>
              <w:ind w:left="103"/>
              <w:jc w:val="left"/>
              <w:rPr>
                <w:sz w:val="24"/>
              </w:rPr>
            </w:pPr>
            <w:r>
              <w:rPr>
                <w:sz w:val="24"/>
              </w:rPr>
              <w:t>Desempeño</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Tu estatus obedece a tu desempeño</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410"/>
              <w:jc w:val="left"/>
              <w:rPr>
                <w:sz w:val="24"/>
              </w:rPr>
            </w:pPr>
            <w:r>
              <w:rPr>
                <w:sz w:val="24"/>
              </w:rPr>
              <w:t>Tu estatus y tu desempeño son excluyentes</w:t>
            </w:r>
          </w:p>
        </w:tc>
      </w:tr>
      <w:tr>
        <w:trPr>
          <w:trHeight w:val="286" w:hRule="exact"/>
        </w:trPr>
        <w:tc>
          <w:tcPr>
            <w:tcW w:w="1810" w:type="dxa"/>
            <w:vMerge w:val="restart"/>
          </w:tcPr>
          <w:p>
            <w:pPr>
              <w:pStyle w:val="TableParagraph"/>
              <w:ind w:left="103" w:right="502"/>
              <w:jc w:val="left"/>
              <w:rPr>
                <w:sz w:val="24"/>
              </w:rPr>
            </w:pPr>
            <w:r>
              <w:rPr>
                <w:sz w:val="24"/>
              </w:rPr>
              <w:t>Éxito profesional</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Tu estatus te da éxito</w:t>
            </w:r>
          </w:p>
        </w:tc>
      </w:tr>
      <w:tr>
        <w:trPr>
          <w:trHeight w:val="288"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spacing w:line="230" w:lineRule="exact"/>
              <w:ind w:left="103" w:right="342"/>
              <w:jc w:val="left"/>
              <w:rPr>
                <w:sz w:val="20"/>
              </w:rPr>
            </w:pPr>
            <w:r>
              <w:rPr>
                <w:sz w:val="20"/>
              </w:rPr>
              <w:t>Estatus y éxito profesional son independientes</w:t>
            </w:r>
          </w:p>
        </w:tc>
      </w:tr>
    </w:tbl>
    <w:p>
      <w:pPr>
        <w:spacing w:after="0" w:line="230" w:lineRule="exact"/>
        <w:jc w:val="left"/>
        <w:rPr>
          <w:sz w:val="20"/>
        </w:rPr>
        <w:sectPr>
          <w:pgSz w:w="12240" w:h="15840"/>
          <w:pgMar w:header="0" w:footer="1003" w:top="1420" w:bottom="1200" w:left="1720" w:right="1300"/>
        </w:sectPr>
      </w:pPr>
    </w:p>
    <w:p>
      <w:pPr>
        <w:pStyle w:val="BodyText"/>
        <w:rPr>
          <w:sz w:val="20"/>
        </w:rPr>
      </w:pPr>
    </w:p>
    <w:p>
      <w:pPr>
        <w:pStyle w:val="BodyText"/>
        <w:spacing w:before="203"/>
        <w:ind w:left="265" w:right="530"/>
      </w:pPr>
      <w:r>
        <w:rPr/>
        <w:t>Tabla 25. Prosecución de metas; Plano catético–afectividad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7"/>
        <w:gridCol w:w="1635"/>
        <w:gridCol w:w="4551"/>
      </w:tblGrid>
      <w:tr>
        <w:trPr>
          <w:trHeight w:val="286" w:hRule="exact"/>
        </w:trPr>
        <w:tc>
          <w:tcPr>
            <w:tcW w:w="1937" w:type="dxa"/>
          </w:tcPr>
          <w:p>
            <w:pPr>
              <w:pStyle w:val="TableParagraph"/>
              <w:spacing w:line="272" w:lineRule="exact"/>
              <w:ind w:left="103"/>
              <w:jc w:val="left"/>
              <w:rPr>
                <w:sz w:val="24"/>
              </w:rPr>
            </w:pPr>
            <w:r>
              <w:rPr>
                <w:sz w:val="24"/>
              </w:rPr>
              <w:t>INDICADOR</w:t>
            </w:r>
          </w:p>
        </w:tc>
        <w:tc>
          <w:tcPr>
            <w:tcW w:w="6186" w:type="dxa"/>
            <w:gridSpan w:val="2"/>
          </w:tcPr>
          <w:p>
            <w:pPr>
              <w:pStyle w:val="TableParagraph"/>
              <w:spacing w:line="272" w:lineRule="exact"/>
              <w:ind w:left="2701" w:right="2701"/>
              <w:rPr>
                <w:sz w:val="24"/>
              </w:rPr>
            </w:pPr>
            <w:r>
              <w:rPr>
                <w:sz w:val="24"/>
              </w:rPr>
              <w:t>ITEMS</w:t>
            </w:r>
          </w:p>
        </w:tc>
      </w:tr>
      <w:tr>
        <w:trPr>
          <w:trHeight w:val="286" w:hRule="exact"/>
        </w:trPr>
        <w:tc>
          <w:tcPr>
            <w:tcW w:w="1937" w:type="dxa"/>
            <w:vMerge w:val="restart"/>
          </w:tcPr>
          <w:p>
            <w:pPr>
              <w:pStyle w:val="TableParagraph"/>
              <w:spacing w:line="272" w:lineRule="exact"/>
              <w:ind w:left="103"/>
              <w:jc w:val="left"/>
              <w:rPr>
                <w:sz w:val="24"/>
              </w:rPr>
            </w:pPr>
            <w:r>
              <w:rPr>
                <w:sz w:val="24"/>
              </w:rPr>
              <w:t>Aceptación</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spacing w:line="272" w:lineRule="exact"/>
              <w:ind w:left="103" w:right="109"/>
              <w:jc w:val="left"/>
              <w:rPr>
                <w:sz w:val="24"/>
              </w:rPr>
            </w:pPr>
            <w:r>
              <w:rPr>
                <w:sz w:val="24"/>
              </w:rPr>
              <w:t>Aceptas tu estatus profesional</w:t>
            </w:r>
          </w:p>
        </w:tc>
      </w:tr>
      <w:tr>
        <w:trPr>
          <w:trHeight w:val="286"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spacing w:line="272" w:lineRule="exact"/>
              <w:ind w:left="103" w:right="109"/>
              <w:jc w:val="left"/>
              <w:rPr>
                <w:sz w:val="24"/>
              </w:rPr>
            </w:pPr>
            <w:r>
              <w:rPr>
                <w:sz w:val="24"/>
              </w:rPr>
              <w:t>Estas a disgusto con tu estatus</w:t>
            </w:r>
          </w:p>
        </w:tc>
      </w:tr>
      <w:tr>
        <w:trPr>
          <w:trHeight w:val="564" w:hRule="exact"/>
        </w:trPr>
        <w:tc>
          <w:tcPr>
            <w:tcW w:w="1937" w:type="dxa"/>
            <w:vMerge w:val="restart"/>
          </w:tcPr>
          <w:p>
            <w:pPr>
              <w:pStyle w:val="TableParagraph"/>
              <w:spacing w:line="274" w:lineRule="exact"/>
              <w:ind w:left="103"/>
              <w:jc w:val="left"/>
              <w:rPr>
                <w:sz w:val="24"/>
              </w:rPr>
            </w:pPr>
            <w:r>
              <w:rPr>
                <w:sz w:val="24"/>
              </w:rPr>
              <w:t>Reconocimiento</w:t>
            </w:r>
          </w:p>
        </w:tc>
        <w:tc>
          <w:tcPr>
            <w:tcW w:w="1635" w:type="dxa"/>
          </w:tcPr>
          <w:p>
            <w:pPr>
              <w:pStyle w:val="TableParagraph"/>
              <w:spacing w:line="274" w:lineRule="exact"/>
              <w:ind w:left="103"/>
              <w:jc w:val="left"/>
              <w:rPr>
                <w:sz w:val="24"/>
              </w:rPr>
            </w:pPr>
            <w:r>
              <w:rPr>
                <w:sz w:val="24"/>
              </w:rPr>
              <w:t>Favorable</w:t>
            </w:r>
          </w:p>
        </w:tc>
        <w:tc>
          <w:tcPr>
            <w:tcW w:w="4551" w:type="dxa"/>
          </w:tcPr>
          <w:p>
            <w:pPr>
              <w:pStyle w:val="TableParagraph"/>
              <w:ind w:left="103" w:right="270"/>
              <w:jc w:val="left"/>
              <w:rPr>
                <w:sz w:val="24"/>
              </w:rPr>
            </w:pPr>
            <w:r>
              <w:rPr>
                <w:sz w:val="24"/>
              </w:rPr>
              <w:t>El estatus determina tu reconocimiento profesional</w:t>
            </w:r>
          </w:p>
        </w:tc>
      </w:tr>
      <w:tr>
        <w:trPr>
          <w:trHeight w:val="286"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spacing w:line="272" w:lineRule="exact"/>
              <w:ind w:left="103" w:right="109"/>
              <w:jc w:val="left"/>
              <w:rPr>
                <w:sz w:val="24"/>
              </w:rPr>
            </w:pPr>
            <w:r>
              <w:rPr>
                <w:sz w:val="24"/>
              </w:rPr>
              <w:t>Tu estatus es irrelevante para ti</w:t>
            </w:r>
          </w:p>
        </w:tc>
      </w:tr>
      <w:tr>
        <w:trPr>
          <w:trHeight w:val="286" w:hRule="exact"/>
        </w:trPr>
        <w:tc>
          <w:tcPr>
            <w:tcW w:w="1937" w:type="dxa"/>
            <w:vMerge w:val="restart"/>
          </w:tcPr>
          <w:p>
            <w:pPr>
              <w:pStyle w:val="TableParagraph"/>
              <w:spacing w:line="272" w:lineRule="exact"/>
              <w:ind w:left="103"/>
              <w:jc w:val="left"/>
              <w:rPr>
                <w:sz w:val="24"/>
              </w:rPr>
            </w:pPr>
            <w:r>
              <w:rPr>
                <w:sz w:val="24"/>
              </w:rPr>
              <w:t>Prestigio</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spacing w:line="272" w:lineRule="exact"/>
              <w:ind w:left="103" w:right="109"/>
              <w:jc w:val="left"/>
              <w:rPr>
                <w:sz w:val="24"/>
              </w:rPr>
            </w:pPr>
            <w:r>
              <w:rPr>
                <w:sz w:val="24"/>
              </w:rPr>
              <w:t>Tu estatus profesional te da prestigio</w:t>
            </w:r>
          </w:p>
        </w:tc>
      </w:tr>
      <w:tr>
        <w:trPr>
          <w:trHeight w:val="562"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ind w:left="103" w:right="176"/>
              <w:jc w:val="left"/>
              <w:rPr>
                <w:sz w:val="24"/>
              </w:rPr>
            </w:pPr>
            <w:r>
              <w:rPr>
                <w:sz w:val="24"/>
              </w:rPr>
              <w:t>Tu estatus profesional y tu prestigio son independientes</w:t>
            </w:r>
          </w:p>
        </w:tc>
      </w:tr>
    </w:tbl>
    <w:p>
      <w:pPr>
        <w:pStyle w:val="BodyText"/>
        <w:rPr>
          <w:sz w:val="20"/>
        </w:rPr>
      </w:pPr>
    </w:p>
    <w:p>
      <w:pPr>
        <w:pStyle w:val="BodyText"/>
        <w:spacing w:before="10"/>
        <w:rPr>
          <w:sz w:val="18"/>
        </w:rPr>
      </w:pPr>
    </w:p>
    <w:p>
      <w:pPr>
        <w:pStyle w:val="BodyText"/>
        <w:spacing w:before="70"/>
        <w:ind w:left="265" w:right="530"/>
      </w:pPr>
      <w:r>
        <w:rPr/>
        <w:t>Tabla 26. Integración; Plano cognitivo-Particularismo</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8" w:hRule="exact"/>
        </w:trPr>
        <w:tc>
          <w:tcPr>
            <w:tcW w:w="1810" w:type="dxa"/>
          </w:tcPr>
          <w:p>
            <w:pPr>
              <w:pStyle w:val="TableParagraph"/>
              <w:spacing w:line="274" w:lineRule="exact"/>
              <w:ind w:left="103"/>
              <w:jc w:val="left"/>
              <w:rPr>
                <w:sz w:val="24"/>
              </w:rPr>
            </w:pPr>
            <w:r>
              <w:rPr>
                <w:sz w:val="24"/>
              </w:rPr>
              <w:t>INDICADOR</w:t>
            </w:r>
          </w:p>
        </w:tc>
        <w:tc>
          <w:tcPr>
            <w:tcW w:w="6314" w:type="dxa"/>
            <w:gridSpan w:val="2"/>
          </w:tcPr>
          <w:p>
            <w:pPr>
              <w:pStyle w:val="TableParagraph"/>
              <w:spacing w:line="274"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Conocimiento</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410"/>
              <w:jc w:val="left"/>
              <w:rPr>
                <w:sz w:val="24"/>
              </w:rPr>
            </w:pPr>
            <w:r>
              <w:rPr>
                <w:sz w:val="24"/>
              </w:rPr>
              <w:t>Tu conocimiento determina tu estatus profesional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610"/>
              <w:jc w:val="left"/>
              <w:rPr>
                <w:sz w:val="24"/>
              </w:rPr>
            </w:pPr>
            <w:r>
              <w:rPr>
                <w:sz w:val="24"/>
              </w:rPr>
              <w:t>Tu conocimiento determina cualquier cosa menos tu estatus</w:t>
            </w:r>
          </w:p>
        </w:tc>
      </w:tr>
      <w:tr>
        <w:trPr>
          <w:trHeight w:val="562" w:hRule="exact"/>
        </w:trPr>
        <w:tc>
          <w:tcPr>
            <w:tcW w:w="1810" w:type="dxa"/>
            <w:vMerge w:val="restart"/>
          </w:tcPr>
          <w:p>
            <w:pPr>
              <w:pStyle w:val="TableParagraph"/>
              <w:spacing w:line="272" w:lineRule="exact"/>
              <w:ind w:left="103"/>
              <w:jc w:val="left"/>
              <w:rPr>
                <w:sz w:val="24"/>
              </w:rPr>
            </w:pPr>
            <w:r>
              <w:rPr>
                <w:sz w:val="24"/>
              </w:rPr>
              <w:t>Comunicación</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223"/>
              <w:jc w:val="left"/>
              <w:rPr>
                <w:sz w:val="24"/>
              </w:rPr>
            </w:pPr>
            <w:r>
              <w:rPr>
                <w:sz w:val="24"/>
              </w:rPr>
              <w:t>La comunicación es fundamental para tu estatus</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410"/>
              <w:jc w:val="left"/>
              <w:rPr>
                <w:sz w:val="24"/>
              </w:rPr>
            </w:pPr>
            <w:r>
              <w:rPr>
                <w:sz w:val="24"/>
              </w:rPr>
              <w:t>Tu integración profesional es independiente del estatus que posees</w:t>
            </w:r>
          </w:p>
        </w:tc>
      </w:tr>
    </w:tbl>
    <w:p>
      <w:pPr>
        <w:pStyle w:val="BodyText"/>
        <w:rPr>
          <w:sz w:val="20"/>
        </w:rPr>
      </w:pPr>
    </w:p>
    <w:p>
      <w:pPr>
        <w:pStyle w:val="BodyText"/>
        <w:spacing w:before="10"/>
        <w:rPr>
          <w:sz w:val="18"/>
        </w:rPr>
      </w:pPr>
    </w:p>
    <w:p>
      <w:pPr>
        <w:pStyle w:val="BodyText"/>
        <w:spacing w:before="69"/>
        <w:ind w:left="265" w:right="530"/>
      </w:pPr>
      <w:r>
        <w:rPr/>
        <w:t>Tabla 27. Integración; Plano catético-Difusividad</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8" w:hRule="exact"/>
        </w:trPr>
        <w:tc>
          <w:tcPr>
            <w:tcW w:w="1810" w:type="dxa"/>
          </w:tcPr>
          <w:p>
            <w:pPr>
              <w:pStyle w:val="TableParagraph"/>
              <w:spacing w:line="274" w:lineRule="exact"/>
              <w:ind w:left="103"/>
              <w:jc w:val="left"/>
              <w:rPr>
                <w:sz w:val="24"/>
              </w:rPr>
            </w:pPr>
            <w:r>
              <w:rPr>
                <w:sz w:val="24"/>
              </w:rPr>
              <w:t>INDICADOR</w:t>
            </w:r>
          </w:p>
        </w:tc>
        <w:tc>
          <w:tcPr>
            <w:tcW w:w="6314" w:type="dxa"/>
            <w:gridSpan w:val="2"/>
          </w:tcPr>
          <w:p>
            <w:pPr>
              <w:pStyle w:val="TableParagraph"/>
              <w:spacing w:line="274"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Disfrutar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Disfrutas tu estatus profesional</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Te incomoda tu estatus profesional</w:t>
            </w:r>
          </w:p>
        </w:tc>
      </w:tr>
      <w:tr>
        <w:trPr>
          <w:trHeight w:val="286" w:hRule="exact"/>
        </w:trPr>
        <w:tc>
          <w:tcPr>
            <w:tcW w:w="1810" w:type="dxa"/>
            <w:vMerge w:val="restart"/>
          </w:tcPr>
          <w:p>
            <w:pPr>
              <w:pStyle w:val="TableParagraph"/>
              <w:spacing w:line="272" w:lineRule="exact"/>
              <w:ind w:left="103"/>
              <w:jc w:val="left"/>
              <w:rPr>
                <w:sz w:val="24"/>
              </w:rPr>
            </w:pPr>
            <w:r>
              <w:rPr>
                <w:sz w:val="24"/>
              </w:rPr>
              <w:t>Complacer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Te satisface tu estatus</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Te sientes avergonzado de tu estatus</w:t>
            </w:r>
          </w:p>
        </w:tc>
      </w:tr>
      <w:tr>
        <w:trPr>
          <w:trHeight w:val="286" w:hRule="exact"/>
        </w:trPr>
        <w:tc>
          <w:tcPr>
            <w:tcW w:w="1810" w:type="dxa"/>
            <w:vMerge w:val="restart"/>
          </w:tcPr>
          <w:p>
            <w:pPr>
              <w:pStyle w:val="TableParagraph"/>
              <w:spacing w:line="272" w:lineRule="exact"/>
              <w:ind w:left="103"/>
              <w:jc w:val="left"/>
              <w:rPr>
                <w:sz w:val="24"/>
              </w:rPr>
            </w:pPr>
            <w:r>
              <w:rPr>
                <w:sz w:val="24"/>
              </w:rPr>
              <w:t>Apasionar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Te apasiona tu estatus</w:t>
            </w:r>
          </w:p>
        </w:tc>
      </w:tr>
      <w:tr>
        <w:trPr>
          <w:trHeight w:val="288"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spacing w:line="274" w:lineRule="exact"/>
              <w:ind w:left="103" w:right="410"/>
              <w:jc w:val="left"/>
              <w:rPr>
                <w:sz w:val="24"/>
              </w:rPr>
            </w:pPr>
            <w:r>
              <w:rPr>
                <w:sz w:val="24"/>
              </w:rPr>
              <w:t>Te desinteresa tu estatus</w:t>
            </w:r>
          </w:p>
        </w:tc>
      </w:tr>
    </w:tbl>
    <w:p>
      <w:pPr>
        <w:pStyle w:val="BodyText"/>
        <w:rPr>
          <w:sz w:val="20"/>
        </w:rPr>
      </w:pPr>
    </w:p>
    <w:p>
      <w:pPr>
        <w:pStyle w:val="BodyText"/>
        <w:spacing w:before="8"/>
        <w:rPr>
          <w:sz w:val="18"/>
        </w:rPr>
      </w:pPr>
    </w:p>
    <w:p>
      <w:pPr>
        <w:pStyle w:val="BodyText"/>
        <w:spacing w:before="69"/>
        <w:ind w:left="265" w:right="530"/>
      </w:pPr>
      <w:r>
        <w:rPr/>
        <w:t>Tabla 28. Latencia; Plano cognitivo-Cualidad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Racionalidad</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169"/>
              <w:jc w:val="left"/>
              <w:rPr>
                <w:sz w:val="24"/>
              </w:rPr>
            </w:pPr>
            <w:r>
              <w:rPr>
                <w:sz w:val="24"/>
              </w:rPr>
              <w:t>Tu estatus es tu razón de ser profesional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410"/>
              <w:jc w:val="left"/>
              <w:rPr>
                <w:sz w:val="24"/>
              </w:rPr>
            </w:pPr>
            <w:r>
              <w:rPr>
                <w:sz w:val="24"/>
              </w:rPr>
              <w:t>Tu estatus carece de importancia en lo profesional</w:t>
            </w:r>
          </w:p>
        </w:tc>
      </w:tr>
      <w:tr>
        <w:trPr>
          <w:trHeight w:val="286" w:hRule="exact"/>
        </w:trPr>
        <w:tc>
          <w:tcPr>
            <w:tcW w:w="1810" w:type="dxa"/>
            <w:vMerge w:val="restart"/>
          </w:tcPr>
          <w:p>
            <w:pPr>
              <w:pStyle w:val="TableParagraph"/>
              <w:spacing w:line="272" w:lineRule="exact"/>
              <w:ind w:left="103"/>
              <w:jc w:val="left"/>
              <w:rPr>
                <w:sz w:val="24"/>
              </w:rPr>
            </w:pPr>
            <w:r>
              <w:rPr>
                <w:sz w:val="24"/>
              </w:rPr>
              <w:t>Reflexividad</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Reflexionas acerca de tu estatus</w:t>
            </w:r>
          </w:p>
        </w:tc>
      </w:tr>
      <w:tr>
        <w:trPr>
          <w:trHeight w:val="288"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spacing w:line="274" w:lineRule="exact"/>
              <w:ind w:left="103" w:right="410"/>
              <w:jc w:val="left"/>
              <w:rPr>
                <w:sz w:val="24"/>
              </w:rPr>
            </w:pPr>
            <w:r>
              <w:rPr>
                <w:sz w:val="24"/>
              </w:rPr>
              <w:t>Tu estatus ha sido resultado del azar</w:t>
            </w:r>
          </w:p>
        </w:tc>
      </w:tr>
    </w:tbl>
    <w:p>
      <w:pPr>
        <w:spacing w:after="0" w:line="274" w:lineRule="exact"/>
        <w:jc w:val="left"/>
        <w:rPr>
          <w:sz w:val="24"/>
        </w:rPr>
        <w:sectPr>
          <w:pgSz w:w="12240" w:h="15840"/>
          <w:pgMar w:header="0" w:footer="1003" w:top="1500" w:bottom="1200" w:left="1720" w:right="1300"/>
        </w:sectPr>
      </w:pPr>
    </w:p>
    <w:p>
      <w:pPr>
        <w:pStyle w:val="BodyText"/>
        <w:spacing w:before="56"/>
        <w:ind w:left="265" w:right="530"/>
      </w:pPr>
      <w:r>
        <w:rPr/>
        <w:t>Tabla 29. Latencia; Plano catético-neutralidad</w:t>
      </w:r>
    </w:p>
    <w:p>
      <w:pPr>
        <w:pStyle w:val="BodyText"/>
        <w:spacing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8" w:hRule="exact"/>
        </w:trPr>
        <w:tc>
          <w:tcPr>
            <w:tcW w:w="1810" w:type="dxa"/>
          </w:tcPr>
          <w:p>
            <w:pPr>
              <w:pStyle w:val="TableParagraph"/>
              <w:spacing w:line="274" w:lineRule="exact"/>
              <w:ind w:left="103"/>
              <w:jc w:val="left"/>
              <w:rPr>
                <w:sz w:val="24"/>
              </w:rPr>
            </w:pPr>
            <w:r>
              <w:rPr>
                <w:sz w:val="24"/>
              </w:rPr>
              <w:t>INDICADOR</w:t>
            </w:r>
          </w:p>
        </w:tc>
        <w:tc>
          <w:tcPr>
            <w:tcW w:w="6314" w:type="dxa"/>
            <w:gridSpan w:val="2"/>
          </w:tcPr>
          <w:p>
            <w:pPr>
              <w:pStyle w:val="TableParagraph"/>
              <w:spacing w:line="274"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Indiferencia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1170"/>
              <w:jc w:val="left"/>
              <w:rPr>
                <w:sz w:val="24"/>
              </w:rPr>
            </w:pPr>
            <w:r>
              <w:rPr>
                <w:sz w:val="24"/>
              </w:rPr>
              <w:t>Te despreocupas por tu estatus profesional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1277"/>
              <w:jc w:val="left"/>
              <w:rPr>
                <w:sz w:val="24"/>
              </w:rPr>
            </w:pPr>
            <w:r>
              <w:rPr>
                <w:sz w:val="24"/>
              </w:rPr>
              <w:t>Eres preocupado de tu estatus profesional</w:t>
            </w:r>
          </w:p>
        </w:tc>
      </w:tr>
      <w:tr>
        <w:trPr>
          <w:trHeight w:val="562" w:hRule="exact"/>
        </w:trPr>
        <w:tc>
          <w:tcPr>
            <w:tcW w:w="1810" w:type="dxa"/>
            <w:vMerge w:val="restart"/>
          </w:tcPr>
          <w:p>
            <w:pPr>
              <w:pStyle w:val="TableParagraph"/>
              <w:spacing w:line="272" w:lineRule="exact"/>
              <w:ind w:left="103"/>
              <w:jc w:val="left"/>
              <w:rPr>
                <w:sz w:val="24"/>
              </w:rPr>
            </w:pPr>
            <w:r>
              <w:rPr>
                <w:sz w:val="24"/>
              </w:rPr>
              <w:t>Apatía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890"/>
              <w:jc w:val="left"/>
              <w:rPr>
                <w:sz w:val="24"/>
              </w:rPr>
            </w:pPr>
            <w:r>
              <w:rPr>
                <w:sz w:val="24"/>
              </w:rPr>
              <w:t>Eres apático cuando se trata de tu estatus como profesional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16"/>
              <w:jc w:val="left"/>
              <w:rPr>
                <w:sz w:val="24"/>
              </w:rPr>
            </w:pPr>
            <w:r>
              <w:rPr>
                <w:sz w:val="24"/>
              </w:rPr>
              <w:t>Eres apasionado respecto de tu estatus profesional</w:t>
            </w:r>
          </w:p>
        </w:tc>
      </w:tr>
      <w:tr>
        <w:trPr>
          <w:trHeight w:val="562" w:hRule="exact"/>
        </w:trPr>
        <w:tc>
          <w:tcPr>
            <w:tcW w:w="1810" w:type="dxa"/>
            <w:vMerge w:val="restart"/>
          </w:tcPr>
          <w:p>
            <w:pPr>
              <w:pStyle w:val="TableParagraph"/>
              <w:spacing w:line="272" w:lineRule="exact"/>
              <w:ind w:left="103"/>
              <w:jc w:val="left"/>
              <w:rPr>
                <w:sz w:val="24"/>
              </w:rPr>
            </w:pPr>
            <w:r>
              <w:rPr>
                <w:sz w:val="24"/>
              </w:rPr>
              <w:t>Insensible</w:t>
            </w:r>
          </w:p>
        </w:tc>
        <w:tc>
          <w:tcPr>
            <w:tcW w:w="1635" w:type="dxa"/>
          </w:tcPr>
          <w:p>
            <w:pPr/>
          </w:p>
        </w:tc>
        <w:tc>
          <w:tcPr>
            <w:tcW w:w="4679" w:type="dxa"/>
          </w:tcPr>
          <w:p>
            <w:pPr>
              <w:pStyle w:val="TableParagraph"/>
              <w:ind w:left="103" w:right="370"/>
              <w:jc w:val="left"/>
              <w:rPr>
                <w:sz w:val="24"/>
              </w:rPr>
            </w:pPr>
            <w:r>
              <w:rPr>
                <w:sz w:val="24"/>
              </w:rPr>
              <w:t>Eres insensible en relación a tu estatus profesional</w:t>
            </w:r>
          </w:p>
        </w:tc>
      </w:tr>
      <w:tr>
        <w:trPr>
          <w:trHeight w:val="565" w:hRule="exact"/>
        </w:trPr>
        <w:tc>
          <w:tcPr>
            <w:tcW w:w="1810" w:type="dxa"/>
            <w:vMerge/>
          </w:tcPr>
          <w:p>
            <w:pPr/>
          </w:p>
        </w:tc>
        <w:tc>
          <w:tcPr>
            <w:tcW w:w="1635" w:type="dxa"/>
          </w:tcPr>
          <w:p>
            <w:pPr/>
          </w:p>
        </w:tc>
        <w:tc>
          <w:tcPr>
            <w:tcW w:w="4679" w:type="dxa"/>
          </w:tcPr>
          <w:p>
            <w:pPr>
              <w:pStyle w:val="TableParagraph"/>
              <w:ind w:left="103" w:right="557"/>
              <w:jc w:val="left"/>
              <w:rPr>
                <w:sz w:val="24"/>
              </w:rPr>
            </w:pPr>
            <w:r>
              <w:rPr>
                <w:sz w:val="24"/>
              </w:rPr>
              <w:t>Eres sensible en relación a tu estatus profesional</w:t>
            </w:r>
          </w:p>
        </w:tc>
      </w:tr>
    </w:tbl>
    <w:p>
      <w:pPr>
        <w:pStyle w:val="BodyText"/>
        <w:rPr>
          <w:sz w:val="20"/>
        </w:rPr>
      </w:pPr>
    </w:p>
    <w:p>
      <w:pPr>
        <w:pStyle w:val="BodyText"/>
        <w:spacing w:before="7"/>
        <w:rPr>
          <w:sz w:val="18"/>
        </w:rPr>
      </w:pPr>
    </w:p>
    <w:p>
      <w:pPr>
        <w:pStyle w:val="Heading2"/>
        <w:spacing w:before="70"/>
        <w:ind w:right="530"/>
      </w:pPr>
      <w:r>
        <w:rPr/>
        <w:t>ACTO</w:t>
      </w:r>
    </w:p>
    <w:p>
      <w:pPr>
        <w:pStyle w:val="BodyText"/>
        <w:rPr>
          <w:b/>
          <w:sz w:val="21"/>
        </w:rPr>
      </w:pPr>
    </w:p>
    <w:p>
      <w:pPr>
        <w:pStyle w:val="BodyText"/>
        <w:spacing w:before="1"/>
        <w:ind w:left="265" w:right="530"/>
      </w:pPr>
      <w:r>
        <w:rPr/>
        <w:t>Tabla 30. Adaptación; Plano cognitivo-Universalismo</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7"/>
        <w:gridCol w:w="1635"/>
        <w:gridCol w:w="4671"/>
      </w:tblGrid>
      <w:tr>
        <w:trPr>
          <w:trHeight w:val="286" w:hRule="exact"/>
        </w:trPr>
        <w:tc>
          <w:tcPr>
            <w:tcW w:w="1817" w:type="dxa"/>
          </w:tcPr>
          <w:p>
            <w:pPr>
              <w:pStyle w:val="TableParagraph"/>
              <w:spacing w:line="272" w:lineRule="exact"/>
              <w:ind w:left="103"/>
              <w:jc w:val="left"/>
              <w:rPr>
                <w:sz w:val="24"/>
              </w:rPr>
            </w:pPr>
            <w:r>
              <w:rPr>
                <w:sz w:val="24"/>
              </w:rPr>
              <w:t>INDICADOR</w:t>
            </w:r>
          </w:p>
        </w:tc>
        <w:tc>
          <w:tcPr>
            <w:tcW w:w="6306" w:type="dxa"/>
            <w:gridSpan w:val="2"/>
          </w:tcPr>
          <w:p>
            <w:pPr>
              <w:pStyle w:val="TableParagraph"/>
              <w:spacing w:line="272" w:lineRule="exact"/>
              <w:ind w:left="2761" w:right="2762"/>
              <w:rPr>
                <w:sz w:val="24"/>
              </w:rPr>
            </w:pPr>
            <w:r>
              <w:rPr>
                <w:sz w:val="24"/>
              </w:rPr>
              <w:t>ITEMS</w:t>
            </w:r>
          </w:p>
        </w:tc>
      </w:tr>
      <w:tr>
        <w:trPr>
          <w:trHeight w:val="564" w:hRule="exact"/>
        </w:trPr>
        <w:tc>
          <w:tcPr>
            <w:tcW w:w="1817" w:type="dxa"/>
            <w:vMerge w:val="restart"/>
          </w:tcPr>
          <w:p>
            <w:pPr>
              <w:pStyle w:val="TableParagraph"/>
              <w:spacing w:line="274" w:lineRule="exact"/>
              <w:ind w:left="103"/>
              <w:jc w:val="left"/>
              <w:rPr>
                <w:sz w:val="24"/>
              </w:rPr>
            </w:pPr>
            <w:r>
              <w:rPr>
                <w:sz w:val="24"/>
              </w:rPr>
              <w:t>Concebir</w:t>
            </w:r>
          </w:p>
        </w:tc>
        <w:tc>
          <w:tcPr>
            <w:tcW w:w="1635" w:type="dxa"/>
          </w:tcPr>
          <w:p>
            <w:pPr>
              <w:pStyle w:val="TableParagraph"/>
              <w:spacing w:line="274" w:lineRule="exact"/>
              <w:ind w:left="103"/>
              <w:jc w:val="left"/>
              <w:rPr>
                <w:sz w:val="24"/>
              </w:rPr>
            </w:pPr>
            <w:r>
              <w:rPr>
                <w:sz w:val="24"/>
              </w:rPr>
              <w:t>Favorable</w:t>
            </w:r>
          </w:p>
        </w:tc>
        <w:tc>
          <w:tcPr>
            <w:tcW w:w="4671" w:type="dxa"/>
          </w:tcPr>
          <w:p>
            <w:pPr>
              <w:pStyle w:val="TableParagraph"/>
              <w:ind w:left="103" w:right="976"/>
              <w:jc w:val="left"/>
              <w:rPr>
                <w:sz w:val="24"/>
              </w:rPr>
            </w:pPr>
            <w:r>
              <w:rPr>
                <w:sz w:val="24"/>
              </w:rPr>
              <w:t>1. Un diseño es el resultado de la concepción de varias ideas</w:t>
            </w:r>
          </w:p>
        </w:tc>
      </w:tr>
      <w:tr>
        <w:trPr>
          <w:trHeight w:val="562" w:hRule="exact"/>
        </w:trPr>
        <w:tc>
          <w:tcPr>
            <w:tcW w:w="1817" w:type="dxa"/>
            <w:vMerge/>
          </w:tcPr>
          <w:p>
            <w:pPr/>
          </w:p>
        </w:tc>
        <w:tc>
          <w:tcPr>
            <w:tcW w:w="1635" w:type="dxa"/>
          </w:tcPr>
          <w:p>
            <w:pPr>
              <w:pStyle w:val="TableParagraph"/>
              <w:spacing w:line="272" w:lineRule="exact"/>
              <w:ind w:left="103"/>
              <w:jc w:val="left"/>
              <w:rPr>
                <w:sz w:val="24"/>
              </w:rPr>
            </w:pPr>
            <w:r>
              <w:rPr>
                <w:sz w:val="24"/>
              </w:rPr>
              <w:t>Desfavorable</w:t>
            </w:r>
          </w:p>
        </w:tc>
        <w:tc>
          <w:tcPr>
            <w:tcW w:w="4671" w:type="dxa"/>
          </w:tcPr>
          <w:p>
            <w:pPr>
              <w:pStyle w:val="TableParagraph"/>
              <w:ind w:left="103" w:right="309"/>
              <w:jc w:val="left"/>
              <w:rPr>
                <w:sz w:val="24"/>
              </w:rPr>
            </w:pPr>
            <w:r>
              <w:rPr>
                <w:sz w:val="24"/>
              </w:rPr>
              <w:t>2. Un diseño es el producto de una sola idea</w:t>
            </w:r>
          </w:p>
        </w:tc>
      </w:tr>
      <w:tr>
        <w:trPr>
          <w:trHeight w:val="562" w:hRule="exact"/>
        </w:trPr>
        <w:tc>
          <w:tcPr>
            <w:tcW w:w="1817" w:type="dxa"/>
            <w:vMerge w:val="restart"/>
          </w:tcPr>
          <w:p>
            <w:pPr>
              <w:pStyle w:val="TableParagraph"/>
              <w:spacing w:line="272" w:lineRule="exact"/>
              <w:ind w:left="103"/>
              <w:jc w:val="left"/>
              <w:rPr>
                <w:sz w:val="24"/>
              </w:rPr>
            </w:pPr>
            <w:r>
              <w:rPr>
                <w:sz w:val="24"/>
              </w:rPr>
              <w:t>Conceptualizar</w:t>
            </w:r>
          </w:p>
        </w:tc>
        <w:tc>
          <w:tcPr>
            <w:tcW w:w="1635" w:type="dxa"/>
          </w:tcPr>
          <w:p>
            <w:pPr>
              <w:pStyle w:val="TableParagraph"/>
              <w:spacing w:line="272" w:lineRule="exact"/>
              <w:ind w:left="103"/>
              <w:jc w:val="left"/>
              <w:rPr>
                <w:sz w:val="24"/>
              </w:rPr>
            </w:pPr>
            <w:r>
              <w:rPr>
                <w:sz w:val="24"/>
              </w:rPr>
              <w:t>Favorable</w:t>
            </w:r>
          </w:p>
        </w:tc>
        <w:tc>
          <w:tcPr>
            <w:tcW w:w="4671" w:type="dxa"/>
          </w:tcPr>
          <w:p>
            <w:pPr>
              <w:pStyle w:val="TableParagraph"/>
              <w:ind w:left="103" w:right="762"/>
              <w:jc w:val="left"/>
              <w:rPr>
                <w:sz w:val="24"/>
              </w:rPr>
            </w:pPr>
            <w:r>
              <w:rPr>
                <w:sz w:val="24"/>
              </w:rPr>
              <w:t>3. Un diseño es el resultado de una abstracción</w:t>
            </w:r>
          </w:p>
        </w:tc>
      </w:tr>
      <w:tr>
        <w:trPr>
          <w:trHeight w:val="562" w:hRule="exact"/>
        </w:trPr>
        <w:tc>
          <w:tcPr>
            <w:tcW w:w="1817" w:type="dxa"/>
            <w:vMerge/>
          </w:tcPr>
          <w:p>
            <w:pPr/>
          </w:p>
        </w:tc>
        <w:tc>
          <w:tcPr>
            <w:tcW w:w="1635" w:type="dxa"/>
          </w:tcPr>
          <w:p>
            <w:pPr>
              <w:pStyle w:val="TableParagraph"/>
              <w:spacing w:line="272" w:lineRule="exact"/>
              <w:ind w:left="103"/>
              <w:jc w:val="left"/>
              <w:rPr>
                <w:sz w:val="24"/>
              </w:rPr>
            </w:pPr>
            <w:r>
              <w:rPr>
                <w:sz w:val="24"/>
              </w:rPr>
              <w:t>Desfavorable</w:t>
            </w:r>
          </w:p>
        </w:tc>
        <w:tc>
          <w:tcPr>
            <w:tcW w:w="4671" w:type="dxa"/>
          </w:tcPr>
          <w:p>
            <w:pPr>
              <w:pStyle w:val="TableParagraph"/>
              <w:ind w:left="103" w:right="296"/>
              <w:jc w:val="left"/>
              <w:rPr>
                <w:sz w:val="24"/>
              </w:rPr>
            </w:pPr>
            <w:r>
              <w:rPr>
                <w:sz w:val="24"/>
              </w:rPr>
              <w:t>4. La abstracción es innecesaria para el diseño de un producto</w:t>
            </w:r>
          </w:p>
        </w:tc>
      </w:tr>
      <w:tr>
        <w:trPr>
          <w:trHeight w:val="286" w:hRule="exact"/>
        </w:trPr>
        <w:tc>
          <w:tcPr>
            <w:tcW w:w="1817" w:type="dxa"/>
            <w:vMerge w:val="restart"/>
          </w:tcPr>
          <w:p>
            <w:pPr>
              <w:pStyle w:val="TableParagraph"/>
              <w:spacing w:line="272" w:lineRule="exact"/>
              <w:ind w:left="103"/>
              <w:jc w:val="left"/>
              <w:rPr>
                <w:sz w:val="24"/>
              </w:rPr>
            </w:pPr>
            <w:r>
              <w:rPr>
                <w:sz w:val="24"/>
              </w:rPr>
              <w:t>Crear</w:t>
            </w:r>
          </w:p>
        </w:tc>
        <w:tc>
          <w:tcPr>
            <w:tcW w:w="1635" w:type="dxa"/>
          </w:tcPr>
          <w:p>
            <w:pPr>
              <w:pStyle w:val="TableParagraph"/>
              <w:spacing w:line="272" w:lineRule="exact"/>
              <w:ind w:left="103"/>
              <w:jc w:val="left"/>
              <w:rPr>
                <w:sz w:val="24"/>
              </w:rPr>
            </w:pPr>
            <w:r>
              <w:rPr>
                <w:sz w:val="24"/>
              </w:rPr>
              <w:t>Favorable</w:t>
            </w:r>
          </w:p>
        </w:tc>
        <w:tc>
          <w:tcPr>
            <w:tcW w:w="4671" w:type="dxa"/>
          </w:tcPr>
          <w:p>
            <w:pPr>
              <w:pStyle w:val="TableParagraph"/>
              <w:spacing w:line="272" w:lineRule="exact"/>
              <w:ind w:left="103" w:right="309"/>
              <w:jc w:val="left"/>
              <w:rPr>
                <w:sz w:val="24"/>
              </w:rPr>
            </w:pPr>
            <w:r>
              <w:rPr>
                <w:sz w:val="24"/>
              </w:rPr>
              <w:t>5. El diseño es un proceso creativo</w:t>
            </w:r>
          </w:p>
        </w:tc>
      </w:tr>
      <w:tr>
        <w:trPr>
          <w:trHeight w:val="564" w:hRule="exact"/>
        </w:trPr>
        <w:tc>
          <w:tcPr>
            <w:tcW w:w="1817" w:type="dxa"/>
            <w:vMerge/>
          </w:tcPr>
          <w:p>
            <w:pPr/>
          </w:p>
        </w:tc>
        <w:tc>
          <w:tcPr>
            <w:tcW w:w="1635" w:type="dxa"/>
          </w:tcPr>
          <w:p>
            <w:pPr>
              <w:pStyle w:val="TableParagraph"/>
              <w:spacing w:line="272" w:lineRule="exact"/>
              <w:ind w:left="103"/>
              <w:jc w:val="left"/>
              <w:rPr>
                <w:sz w:val="24"/>
              </w:rPr>
            </w:pPr>
            <w:r>
              <w:rPr>
                <w:sz w:val="24"/>
              </w:rPr>
              <w:t>Desfavorable</w:t>
            </w:r>
          </w:p>
        </w:tc>
        <w:tc>
          <w:tcPr>
            <w:tcW w:w="4671" w:type="dxa"/>
          </w:tcPr>
          <w:p>
            <w:pPr>
              <w:pStyle w:val="TableParagraph"/>
              <w:ind w:left="103" w:right="989"/>
              <w:jc w:val="left"/>
              <w:rPr>
                <w:sz w:val="24"/>
              </w:rPr>
            </w:pPr>
            <w:r>
              <w:rPr>
                <w:sz w:val="24"/>
              </w:rPr>
              <w:t>6. El diseño es el resultado de un proceso espontáneo</w:t>
            </w:r>
          </w:p>
        </w:tc>
      </w:tr>
    </w:tbl>
    <w:p>
      <w:pPr>
        <w:pStyle w:val="BodyText"/>
        <w:rPr>
          <w:sz w:val="20"/>
        </w:rPr>
      </w:pPr>
    </w:p>
    <w:p>
      <w:pPr>
        <w:pStyle w:val="BodyText"/>
        <w:spacing w:before="7"/>
        <w:rPr>
          <w:sz w:val="18"/>
        </w:rPr>
      </w:pPr>
    </w:p>
    <w:p>
      <w:pPr>
        <w:pStyle w:val="BodyText"/>
        <w:spacing w:before="70"/>
        <w:ind w:left="265" w:right="530"/>
      </w:pPr>
      <w:r>
        <w:rPr/>
        <w:t>Tabla 31. Adaptación; Plano catético–especificidad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7"/>
        <w:gridCol w:w="1635"/>
        <w:gridCol w:w="4551"/>
      </w:tblGrid>
      <w:tr>
        <w:trPr>
          <w:trHeight w:val="286" w:hRule="exact"/>
        </w:trPr>
        <w:tc>
          <w:tcPr>
            <w:tcW w:w="1937" w:type="dxa"/>
          </w:tcPr>
          <w:p>
            <w:pPr>
              <w:pStyle w:val="TableParagraph"/>
              <w:spacing w:line="272" w:lineRule="exact"/>
              <w:ind w:left="103"/>
              <w:jc w:val="left"/>
              <w:rPr>
                <w:sz w:val="24"/>
              </w:rPr>
            </w:pPr>
            <w:r>
              <w:rPr>
                <w:sz w:val="24"/>
              </w:rPr>
              <w:t>INDICADOR</w:t>
            </w:r>
          </w:p>
        </w:tc>
        <w:tc>
          <w:tcPr>
            <w:tcW w:w="6186" w:type="dxa"/>
            <w:gridSpan w:val="2"/>
          </w:tcPr>
          <w:p>
            <w:pPr>
              <w:pStyle w:val="TableParagraph"/>
              <w:spacing w:line="272" w:lineRule="exact"/>
              <w:ind w:left="2701" w:right="2701"/>
              <w:rPr>
                <w:sz w:val="24"/>
              </w:rPr>
            </w:pPr>
            <w:r>
              <w:rPr>
                <w:sz w:val="24"/>
              </w:rPr>
              <w:t>ITEMS</w:t>
            </w:r>
          </w:p>
        </w:tc>
      </w:tr>
      <w:tr>
        <w:trPr>
          <w:trHeight w:val="1114" w:hRule="exact"/>
        </w:trPr>
        <w:tc>
          <w:tcPr>
            <w:tcW w:w="1937" w:type="dxa"/>
            <w:vMerge w:val="restart"/>
          </w:tcPr>
          <w:p>
            <w:pPr>
              <w:pStyle w:val="TableParagraph"/>
              <w:ind w:left="103" w:right="243"/>
              <w:jc w:val="left"/>
              <w:rPr>
                <w:sz w:val="24"/>
              </w:rPr>
            </w:pPr>
            <w:r>
              <w:rPr>
                <w:sz w:val="24"/>
              </w:rPr>
              <w:t>Remuneración económica</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ind w:left="103" w:right="109"/>
              <w:jc w:val="left"/>
              <w:rPr>
                <w:sz w:val="24"/>
              </w:rPr>
            </w:pPr>
            <w:r>
              <w:rPr>
                <w:sz w:val="24"/>
              </w:rPr>
              <w:t>7. El ingreso obtenido como producto de su ejercicio profesional es gratificante porque corresponde al servicio profesional prestado.</w:t>
            </w:r>
          </w:p>
        </w:tc>
      </w:tr>
      <w:tr>
        <w:trPr>
          <w:trHeight w:val="838"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ind w:left="103" w:right="709"/>
              <w:jc w:val="left"/>
              <w:rPr>
                <w:sz w:val="24"/>
              </w:rPr>
            </w:pPr>
            <w:r>
              <w:rPr>
                <w:sz w:val="24"/>
              </w:rPr>
              <w:t>8. El ingreso obtenido producto del servicio profesional prestado desestimula el profesionalismo.</w:t>
            </w:r>
          </w:p>
        </w:tc>
      </w:tr>
      <w:tr>
        <w:trPr>
          <w:trHeight w:val="562" w:hRule="exact"/>
        </w:trPr>
        <w:tc>
          <w:tcPr>
            <w:tcW w:w="1937" w:type="dxa"/>
          </w:tcPr>
          <w:p>
            <w:pPr>
              <w:pStyle w:val="TableParagraph"/>
              <w:spacing w:line="272" w:lineRule="exact"/>
              <w:ind w:left="103"/>
              <w:jc w:val="left"/>
              <w:rPr>
                <w:sz w:val="24"/>
              </w:rPr>
            </w:pPr>
            <w:r>
              <w:rPr>
                <w:sz w:val="24"/>
              </w:rPr>
              <w:t>Reconocimiento</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ind w:left="103" w:right="803"/>
              <w:jc w:val="left"/>
              <w:rPr>
                <w:sz w:val="24"/>
              </w:rPr>
            </w:pPr>
            <w:r>
              <w:rPr>
                <w:sz w:val="24"/>
              </w:rPr>
              <w:t>9. El desempeño del diseñador industrial es valorado socialmente</w:t>
            </w:r>
          </w:p>
        </w:tc>
      </w:tr>
    </w:tbl>
    <w:p>
      <w:pPr>
        <w:spacing w:after="0"/>
        <w:jc w:val="left"/>
        <w:rPr>
          <w:sz w:val="24"/>
        </w:rPr>
        <w:sectPr>
          <w:pgSz w:w="12240" w:h="15840"/>
          <w:pgMar w:header="0" w:footer="1003" w:top="1360" w:bottom="1200" w:left="1720" w:right="130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7"/>
        <w:gridCol w:w="1635"/>
        <w:gridCol w:w="4551"/>
      </w:tblGrid>
      <w:tr>
        <w:trPr>
          <w:trHeight w:val="838" w:hRule="exact"/>
        </w:trPr>
        <w:tc>
          <w:tcPr>
            <w:tcW w:w="1937" w:type="dxa"/>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ind w:left="103" w:right="643"/>
              <w:jc w:val="left"/>
              <w:rPr>
                <w:sz w:val="24"/>
              </w:rPr>
            </w:pPr>
            <w:r>
              <w:rPr>
                <w:sz w:val="24"/>
              </w:rPr>
              <w:t>10. El desempeño del diseñador industrial carece de reconocimiento social</w:t>
            </w:r>
          </w:p>
        </w:tc>
      </w:tr>
      <w:tr>
        <w:trPr>
          <w:trHeight w:val="562" w:hRule="exact"/>
        </w:trPr>
        <w:tc>
          <w:tcPr>
            <w:tcW w:w="1937" w:type="dxa"/>
            <w:vMerge w:val="restart"/>
          </w:tcPr>
          <w:p>
            <w:pPr>
              <w:pStyle w:val="TableParagraph"/>
              <w:spacing w:line="272" w:lineRule="exact"/>
              <w:ind w:left="103"/>
              <w:jc w:val="left"/>
              <w:rPr>
                <w:sz w:val="24"/>
              </w:rPr>
            </w:pPr>
            <w:r>
              <w:rPr>
                <w:sz w:val="24"/>
              </w:rPr>
              <w:t>Promoción</w:t>
            </w:r>
          </w:p>
        </w:tc>
        <w:tc>
          <w:tcPr>
            <w:tcW w:w="1635" w:type="dxa"/>
          </w:tcPr>
          <w:p>
            <w:pPr>
              <w:pStyle w:val="TableParagraph"/>
              <w:spacing w:line="272" w:lineRule="exact"/>
              <w:ind w:left="103"/>
              <w:jc w:val="left"/>
              <w:rPr>
                <w:sz w:val="24"/>
              </w:rPr>
            </w:pPr>
            <w:r>
              <w:rPr>
                <w:sz w:val="24"/>
              </w:rPr>
              <w:t>Favorable</w:t>
            </w:r>
          </w:p>
        </w:tc>
        <w:tc>
          <w:tcPr>
            <w:tcW w:w="4551" w:type="dxa"/>
          </w:tcPr>
          <w:p>
            <w:pPr>
              <w:pStyle w:val="TableParagraph"/>
              <w:ind w:left="103" w:right="109"/>
              <w:jc w:val="left"/>
              <w:rPr>
                <w:sz w:val="24"/>
              </w:rPr>
            </w:pPr>
            <w:r>
              <w:rPr>
                <w:sz w:val="24"/>
              </w:rPr>
              <w:t>11. El diseñador industrial es promovido de acuerdo a su desempeño</w:t>
            </w:r>
          </w:p>
        </w:tc>
      </w:tr>
      <w:tr>
        <w:trPr>
          <w:trHeight w:val="838" w:hRule="exact"/>
        </w:trPr>
        <w:tc>
          <w:tcPr>
            <w:tcW w:w="1937" w:type="dxa"/>
            <w:vMerge/>
          </w:tcPr>
          <w:p>
            <w:pPr/>
          </w:p>
        </w:tc>
        <w:tc>
          <w:tcPr>
            <w:tcW w:w="1635" w:type="dxa"/>
          </w:tcPr>
          <w:p>
            <w:pPr>
              <w:pStyle w:val="TableParagraph"/>
              <w:spacing w:line="272" w:lineRule="exact"/>
              <w:ind w:left="103"/>
              <w:jc w:val="left"/>
              <w:rPr>
                <w:sz w:val="24"/>
              </w:rPr>
            </w:pPr>
            <w:r>
              <w:rPr>
                <w:sz w:val="24"/>
              </w:rPr>
              <w:t>Desfavorable</w:t>
            </w:r>
          </w:p>
        </w:tc>
        <w:tc>
          <w:tcPr>
            <w:tcW w:w="4551" w:type="dxa"/>
          </w:tcPr>
          <w:p>
            <w:pPr>
              <w:pStyle w:val="TableParagraph"/>
              <w:ind w:left="103" w:right="523"/>
              <w:jc w:val="left"/>
              <w:rPr>
                <w:sz w:val="24"/>
              </w:rPr>
            </w:pPr>
            <w:r>
              <w:rPr>
                <w:sz w:val="24"/>
              </w:rPr>
              <w:t>12. De acuerdo a su desempeño el diseñador industrial escasamente es promovido</w:t>
            </w:r>
          </w:p>
        </w:tc>
      </w:tr>
    </w:tbl>
    <w:p>
      <w:pPr>
        <w:pStyle w:val="BodyText"/>
        <w:rPr>
          <w:sz w:val="20"/>
        </w:rPr>
      </w:pPr>
    </w:p>
    <w:p>
      <w:pPr>
        <w:pStyle w:val="BodyText"/>
        <w:spacing w:before="8"/>
        <w:rPr>
          <w:sz w:val="18"/>
        </w:rPr>
      </w:pPr>
    </w:p>
    <w:p>
      <w:pPr>
        <w:pStyle w:val="BodyText"/>
        <w:spacing w:before="70"/>
        <w:ind w:left="265" w:right="530"/>
      </w:pPr>
      <w:r>
        <w:rPr/>
        <w:t>Tabla 32. Prosecución de metas; Plano cognitivo – desempeño</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Éxito</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410"/>
              <w:jc w:val="left"/>
              <w:rPr>
                <w:sz w:val="24"/>
              </w:rPr>
            </w:pPr>
            <w:r>
              <w:rPr>
                <w:sz w:val="24"/>
              </w:rPr>
              <w:t>13. De acuerdo a sus conocimientos el diseñador industrial es exitoso</w:t>
            </w:r>
          </w:p>
        </w:tc>
      </w:tr>
      <w:tr>
        <w:trPr>
          <w:trHeight w:val="838"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21"/>
              <w:jc w:val="both"/>
              <w:rPr>
                <w:sz w:val="24"/>
              </w:rPr>
            </w:pPr>
            <w:r>
              <w:rPr>
                <w:sz w:val="24"/>
              </w:rPr>
              <w:t>14. De acuerdo a su perfil profesional el diseñador industrial difícilmente logra el éxito</w:t>
            </w:r>
          </w:p>
        </w:tc>
      </w:tr>
      <w:tr>
        <w:trPr>
          <w:trHeight w:val="562" w:hRule="exact"/>
        </w:trPr>
        <w:tc>
          <w:tcPr>
            <w:tcW w:w="1810" w:type="dxa"/>
            <w:vMerge w:val="restart"/>
          </w:tcPr>
          <w:p>
            <w:pPr>
              <w:pStyle w:val="TableParagraph"/>
              <w:ind w:left="103" w:right="289"/>
              <w:jc w:val="left"/>
              <w:rPr>
                <w:sz w:val="24"/>
              </w:rPr>
            </w:pPr>
            <w:r>
              <w:rPr>
                <w:sz w:val="24"/>
              </w:rPr>
              <w:t>Capacitación continua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730"/>
              <w:jc w:val="left"/>
              <w:rPr>
                <w:sz w:val="24"/>
              </w:rPr>
            </w:pPr>
            <w:r>
              <w:rPr>
                <w:sz w:val="24"/>
              </w:rPr>
              <w:t>15. La capacitación continua es necesaria en el ejercicio profesional</w:t>
            </w:r>
          </w:p>
        </w:tc>
      </w:tr>
      <w:tr>
        <w:trPr>
          <w:trHeight w:val="838"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236"/>
              <w:jc w:val="left"/>
              <w:rPr>
                <w:sz w:val="24"/>
              </w:rPr>
            </w:pPr>
            <w:r>
              <w:rPr>
                <w:sz w:val="24"/>
              </w:rPr>
              <w:t>16. El ejercicio profesional del diseñador industrial se ve afectado ante la falta de capacitación continua profesional</w:t>
            </w:r>
          </w:p>
        </w:tc>
      </w:tr>
    </w:tbl>
    <w:p>
      <w:pPr>
        <w:pStyle w:val="BodyText"/>
        <w:rPr>
          <w:sz w:val="20"/>
        </w:rPr>
      </w:pPr>
    </w:p>
    <w:p>
      <w:pPr>
        <w:pStyle w:val="BodyText"/>
        <w:spacing w:before="10"/>
        <w:rPr>
          <w:sz w:val="18"/>
        </w:rPr>
      </w:pPr>
    </w:p>
    <w:p>
      <w:pPr>
        <w:pStyle w:val="BodyText"/>
        <w:spacing w:before="70"/>
        <w:ind w:left="265" w:right="530"/>
      </w:pPr>
      <w:r>
        <w:rPr/>
        <w:t>Tabla 33. Prosecución de metas; Plano catético–afectividad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Gusto</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jc w:val="left"/>
              <w:rPr>
                <w:sz w:val="24"/>
              </w:rPr>
            </w:pPr>
            <w:r>
              <w:rPr>
                <w:sz w:val="24"/>
              </w:rPr>
              <w:t>17. El diseñador industrial hace con gusto su trabajo</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250"/>
              <w:jc w:val="left"/>
              <w:rPr>
                <w:sz w:val="24"/>
              </w:rPr>
            </w:pPr>
            <w:r>
              <w:rPr>
                <w:sz w:val="24"/>
              </w:rPr>
              <w:t>18. Al diseñador industrial le disgusta su trabajo profesional</w:t>
            </w:r>
          </w:p>
        </w:tc>
      </w:tr>
      <w:tr>
        <w:trPr>
          <w:trHeight w:val="562" w:hRule="exact"/>
        </w:trPr>
        <w:tc>
          <w:tcPr>
            <w:tcW w:w="1810" w:type="dxa"/>
            <w:vMerge w:val="restart"/>
          </w:tcPr>
          <w:p>
            <w:pPr>
              <w:pStyle w:val="TableParagraph"/>
              <w:spacing w:line="272" w:lineRule="exact"/>
              <w:ind w:left="103"/>
              <w:jc w:val="left"/>
              <w:rPr>
                <w:sz w:val="24"/>
              </w:rPr>
            </w:pPr>
            <w:r>
              <w:rPr>
                <w:sz w:val="24"/>
              </w:rPr>
              <w:t>Placer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410"/>
              <w:jc w:val="left"/>
              <w:rPr>
                <w:sz w:val="24"/>
              </w:rPr>
            </w:pPr>
            <w:r>
              <w:rPr>
                <w:sz w:val="24"/>
              </w:rPr>
              <w:t>19. Es necesario sentir el placer que brinda diseñar</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410"/>
              <w:jc w:val="left"/>
              <w:rPr>
                <w:sz w:val="24"/>
              </w:rPr>
            </w:pPr>
            <w:r>
              <w:rPr>
                <w:sz w:val="24"/>
              </w:rPr>
              <w:t>20. Diseñar es una actividad displacentera</w:t>
            </w:r>
          </w:p>
        </w:tc>
      </w:tr>
      <w:tr>
        <w:trPr>
          <w:trHeight w:val="288" w:hRule="exact"/>
        </w:trPr>
        <w:tc>
          <w:tcPr>
            <w:tcW w:w="1810" w:type="dxa"/>
            <w:vMerge w:val="restart"/>
          </w:tcPr>
          <w:p>
            <w:pPr>
              <w:pStyle w:val="TableParagraph"/>
              <w:spacing w:line="274" w:lineRule="exact"/>
              <w:ind w:left="103"/>
              <w:jc w:val="left"/>
              <w:rPr>
                <w:sz w:val="24"/>
              </w:rPr>
            </w:pPr>
            <w:r>
              <w:rPr>
                <w:sz w:val="24"/>
              </w:rPr>
              <w:t>Satisfacción</w:t>
            </w:r>
          </w:p>
        </w:tc>
        <w:tc>
          <w:tcPr>
            <w:tcW w:w="1635" w:type="dxa"/>
          </w:tcPr>
          <w:p>
            <w:pPr>
              <w:pStyle w:val="TableParagraph"/>
              <w:spacing w:line="274" w:lineRule="exact"/>
              <w:ind w:left="103"/>
              <w:jc w:val="left"/>
              <w:rPr>
                <w:sz w:val="24"/>
              </w:rPr>
            </w:pPr>
            <w:r>
              <w:rPr>
                <w:sz w:val="24"/>
              </w:rPr>
              <w:t>Favorable</w:t>
            </w:r>
          </w:p>
        </w:tc>
        <w:tc>
          <w:tcPr>
            <w:tcW w:w="4679" w:type="dxa"/>
          </w:tcPr>
          <w:p>
            <w:pPr>
              <w:pStyle w:val="TableParagraph"/>
              <w:spacing w:line="274" w:lineRule="exact"/>
              <w:ind w:left="103" w:right="410"/>
              <w:jc w:val="left"/>
              <w:rPr>
                <w:sz w:val="24"/>
              </w:rPr>
            </w:pPr>
            <w:r>
              <w:rPr>
                <w:sz w:val="24"/>
              </w:rPr>
              <w:t>21. Es satisfactorio diseñar</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703"/>
              <w:jc w:val="left"/>
              <w:rPr>
                <w:sz w:val="24"/>
              </w:rPr>
            </w:pPr>
            <w:r>
              <w:rPr>
                <w:sz w:val="24"/>
              </w:rPr>
              <w:t>22. El proceso de diseñar carece de satisfacción</w:t>
            </w:r>
          </w:p>
        </w:tc>
      </w:tr>
    </w:tbl>
    <w:p>
      <w:pPr>
        <w:pStyle w:val="BodyText"/>
        <w:rPr>
          <w:sz w:val="20"/>
        </w:rPr>
      </w:pPr>
    </w:p>
    <w:p>
      <w:pPr>
        <w:pStyle w:val="BodyText"/>
        <w:spacing w:before="7"/>
        <w:rPr>
          <w:sz w:val="18"/>
        </w:rPr>
      </w:pPr>
    </w:p>
    <w:p>
      <w:pPr>
        <w:pStyle w:val="BodyText"/>
        <w:spacing w:before="70"/>
        <w:ind w:left="265" w:right="530"/>
      </w:pPr>
      <w:r>
        <w:rPr/>
        <w:t>Tabla 34. Integración; Plano cognitivo-Particularismo</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4"/>
        <w:gridCol w:w="1634"/>
        <w:gridCol w:w="4285"/>
      </w:tblGrid>
      <w:tr>
        <w:trPr>
          <w:trHeight w:val="286" w:hRule="exact"/>
        </w:trPr>
        <w:tc>
          <w:tcPr>
            <w:tcW w:w="2204" w:type="dxa"/>
          </w:tcPr>
          <w:p>
            <w:pPr>
              <w:pStyle w:val="TableParagraph"/>
              <w:spacing w:line="272" w:lineRule="exact"/>
              <w:ind w:left="103"/>
              <w:jc w:val="left"/>
              <w:rPr>
                <w:sz w:val="24"/>
              </w:rPr>
            </w:pPr>
            <w:r>
              <w:rPr>
                <w:sz w:val="24"/>
              </w:rPr>
              <w:t>INDICADOR</w:t>
            </w:r>
          </w:p>
        </w:tc>
        <w:tc>
          <w:tcPr>
            <w:tcW w:w="5919" w:type="dxa"/>
            <w:gridSpan w:val="2"/>
          </w:tcPr>
          <w:p>
            <w:pPr>
              <w:pStyle w:val="TableParagraph"/>
              <w:spacing w:line="272" w:lineRule="exact"/>
              <w:ind w:left="2567" w:right="2568"/>
              <w:rPr>
                <w:sz w:val="24"/>
              </w:rPr>
            </w:pPr>
            <w:r>
              <w:rPr>
                <w:sz w:val="24"/>
              </w:rPr>
              <w:t>ITEMS</w:t>
            </w:r>
          </w:p>
        </w:tc>
      </w:tr>
      <w:tr>
        <w:trPr>
          <w:trHeight w:val="562" w:hRule="exact"/>
        </w:trPr>
        <w:tc>
          <w:tcPr>
            <w:tcW w:w="2204" w:type="dxa"/>
            <w:vMerge w:val="restart"/>
          </w:tcPr>
          <w:p>
            <w:pPr>
              <w:pStyle w:val="TableParagraph"/>
              <w:spacing w:line="272" w:lineRule="exact"/>
              <w:ind w:left="103"/>
              <w:jc w:val="left"/>
              <w:rPr>
                <w:sz w:val="24"/>
              </w:rPr>
            </w:pPr>
            <w:r>
              <w:rPr>
                <w:sz w:val="24"/>
              </w:rPr>
              <w:t>Beneficio</w:t>
            </w:r>
          </w:p>
        </w:tc>
        <w:tc>
          <w:tcPr>
            <w:tcW w:w="1634" w:type="dxa"/>
          </w:tcPr>
          <w:p>
            <w:pPr>
              <w:pStyle w:val="TableParagraph"/>
              <w:spacing w:line="272" w:lineRule="exact"/>
              <w:ind w:left="103"/>
              <w:jc w:val="left"/>
              <w:rPr>
                <w:sz w:val="24"/>
              </w:rPr>
            </w:pPr>
            <w:r>
              <w:rPr>
                <w:sz w:val="24"/>
              </w:rPr>
              <w:t>Favorable</w:t>
            </w:r>
          </w:p>
        </w:tc>
        <w:tc>
          <w:tcPr>
            <w:tcW w:w="4285" w:type="dxa"/>
          </w:tcPr>
          <w:p>
            <w:pPr>
              <w:pStyle w:val="TableParagraph"/>
              <w:spacing w:line="276" w:lineRule="exact"/>
              <w:ind w:left="103" w:right="216"/>
              <w:jc w:val="left"/>
              <w:rPr>
                <w:sz w:val="24"/>
              </w:rPr>
            </w:pPr>
            <w:r>
              <w:rPr>
                <w:sz w:val="24"/>
              </w:rPr>
              <w:t>23. El diseñar otorga significado a mi profesión</w:t>
            </w:r>
          </w:p>
        </w:tc>
      </w:tr>
      <w:tr>
        <w:trPr>
          <w:trHeight w:val="288" w:hRule="exact"/>
        </w:trPr>
        <w:tc>
          <w:tcPr>
            <w:tcW w:w="2204" w:type="dxa"/>
            <w:vMerge/>
          </w:tcPr>
          <w:p>
            <w:pPr/>
          </w:p>
        </w:tc>
        <w:tc>
          <w:tcPr>
            <w:tcW w:w="1634" w:type="dxa"/>
          </w:tcPr>
          <w:p>
            <w:pPr>
              <w:pStyle w:val="TableParagraph"/>
              <w:spacing w:line="272" w:lineRule="exact"/>
              <w:ind w:left="103"/>
              <w:jc w:val="left"/>
              <w:rPr>
                <w:sz w:val="24"/>
              </w:rPr>
            </w:pPr>
            <w:r>
              <w:rPr>
                <w:sz w:val="24"/>
              </w:rPr>
              <w:t>Desfavorable</w:t>
            </w:r>
          </w:p>
        </w:tc>
        <w:tc>
          <w:tcPr>
            <w:tcW w:w="4285" w:type="dxa"/>
          </w:tcPr>
          <w:p>
            <w:pPr>
              <w:pStyle w:val="TableParagraph"/>
              <w:spacing w:line="272" w:lineRule="exact"/>
              <w:ind w:left="103"/>
              <w:jc w:val="left"/>
              <w:rPr>
                <w:sz w:val="24"/>
              </w:rPr>
            </w:pPr>
            <w:r>
              <w:rPr>
                <w:sz w:val="24"/>
              </w:rPr>
              <w:t>24. Diseñar es indiferente en términos</w:t>
            </w:r>
          </w:p>
        </w:tc>
      </w:tr>
    </w:tbl>
    <w:p>
      <w:pPr>
        <w:spacing w:after="0" w:line="272" w:lineRule="exact"/>
        <w:jc w:val="left"/>
        <w:rPr>
          <w:sz w:val="24"/>
        </w:rPr>
        <w:sectPr>
          <w:pgSz w:w="12240" w:h="15840"/>
          <w:pgMar w:header="0" w:footer="1003" w:top="1420" w:bottom="1200" w:left="1720" w:right="130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4"/>
        <w:gridCol w:w="1634"/>
        <w:gridCol w:w="4285"/>
      </w:tblGrid>
      <w:tr>
        <w:trPr>
          <w:trHeight w:val="286" w:hRule="exact"/>
        </w:trPr>
        <w:tc>
          <w:tcPr>
            <w:tcW w:w="2204" w:type="dxa"/>
          </w:tcPr>
          <w:p>
            <w:pPr/>
          </w:p>
        </w:tc>
        <w:tc>
          <w:tcPr>
            <w:tcW w:w="1634" w:type="dxa"/>
          </w:tcPr>
          <w:p>
            <w:pPr/>
          </w:p>
        </w:tc>
        <w:tc>
          <w:tcPr>
            <w:tcW w:w="4285" w:type="dxa"/>
          </w:tcPr>
          <w:p>
            <w:pPr>
              <w:pStyle w:val="TableParagraph"/>
              <w:spacing w:line="272" w:lineRule="exact"/>
              <w:ind w:left="103" w:right="216"/>
              <w:jc w:val="left"/>
              <w:rPr>
                <w:sz w:val="24"/>
              </w:rPr>
            </w:pPr>
            <w:r>
              <w:rPr>
                <w:sz w:val="24"/>
              </w:rPr>
              <w:t>de mi ser profesional</w:t>
            </w:r>
          </w:p>
        </w:tc>
      </w:tr>
      <w:tr>
        <w:trPr>
          <w:trHeight w:val="562" w:hRule="exact"/>
        </w:trPr>
        <w:tc>
          <w:tcPr>
            <w:tcW w:w="2204" w:type="dxa"/>
            <w:vMerge w:val="restart"/>
          </w:tcPr>
          <w:p>
            <w:pPr>
              <w:pStyle w:val="TableParagraph"/>
              <w:ind w:left="103" w:right="737"/>
              <w:jc w:val="left"/>
              <w:rPr>
                <w:sz w:val="24"/>
              </w:rPr>
            </w:pPr>
            <w:r>
              <w:rPr>
                <w:sz w:val="24"/>
              </w:rPr>
              <w:t>Logro de expectativas</w:t>
            </w:r>
          </w:p>
        </w:tc>
        <w:tc>
          <w:tcPr>
            <w:tcW w:w="1634" w:type="dxa"/>
          </w:tcPr>
          <w:p>
            <w:pPr>
              <w:pStyle w:val="TableParagraph"/>
              <w:spacing w:line="272" w:lineRule="exact"/>
              <w:ind w:left="103"/>
              <w:jc w:val="left"/>
              <w:rPr>
                <w:sz w:val="24"/>
              </w:rPr>
            </w:pPr>
            <w:r>
              <w:rPr>
                <w:sz w:val="24"/>
              </w:rPr>
              <w:t>Favorable</w:t>
            </w:r>
          </w:p>
        </w:tc>
        <w:tc>
          <w:tcPr>
            <w:tcW w:w="4285" w:type="dxa"/>
          </w:tcPr>
          <w:p>
            <w:pPr>
              <w:pStyle w:val="TableParagraph"/>
              <w:ind w:left="103" w:right="1471"/>
              <w:jc w:val="left"/>
              <w:rPr>
                <w:sz w:val="24"/>
              </w:rPr>
            </w:pPr>
            <w:r>
              <w:rPr>
                <w:sz w:val="24"/>
              </w:rPr>
              <w:t>25. Diseñar satisface mis expectativas</w:t>
            </w:r>
          </w:p>
        </w:tc>
      </w:tr>
      <w:tr>
        <w:trPr>
          <w:trHeight w:val="562" w:hRule="exact"/>
        </w:trPr>
        <w:tc>
          <w:tcPr>
            <w:tcW w:w="2204" w:type="dxa"/>
            <w:vMerge/>
          </w:tcPr>
          <w:p>
            <w:pPr/>
          </w:p>
        </w:tc>
        <w:tc>
          <w:tcPr>
            <w:tcW w:w="1634" w:type="dxa"/>
          </w:tcPr>
          <w:p>
            <w:pPr>
              <w:pStyle w:val="TableParagraph"/>
              <w:spacing w:line="272" w:lineRule="exact"/>
              <w:ind w:left="103"/>
              <w:jc w:val="left"/>
              <w:rPr>
                <w:sz w:val="24"/>
              </w:rPr>
            </w:pPr>
            <w:r>
              <w:rPr>
                <w:sz w:val="24"/>
              </w:rPr>
              <w:t>Desfavorable</w:t>
            </w:r>
          </w:p>
        </w:tc>
        <w:tc>
          <w:tcPr>
            <w:tcW w:w="4285" w:type="dxa"/>
          </w:tcPr>
          <w:p>
            <w:pPr>
              <w:pStyle w:val="TableParagraph"/>
              <w:ind w:left="103" w:right="216"/>
              <w:jc w:val="left"/>
              <w:rPr>
                <w:sz w:val="24"/>
              </w:rPr>
            </w:pPr>
            <w:r>
              <w:rPr>
                <w:sz w:val="24"/>
              </w:rPr>
              <w:t>26. Me es indiferente diseñar en relación a mis expectativas</w:t>
            </w:r>
          </w:p>
        </w:tc>
      </w:tr>
      <w:tr>
        <w:trPr>
          <w:trHeight w:val="838" w:hRule="exact"/>
        </w:trPr>
        <w:tc>
          <w:tcPr>
            <w:tcW w:w="2204" w:type="dxa"/>
            <w:vMerge w:val="restart"/>
          </w:tcPr>
          <w:p>
            <w:pPr>
              <w:pStyle w:val="TableParagraph"/>
              <w:spacing w:line="272" w:lineRule="exact"/>
              <w:ind w:left="103"/>
              <w:jc w:val="left"/>
              <w:rPr>
                <w:sz w:val="24"/>
              </w:rPr>
            </w:pPr>
            <w:r>
              <w:rPr>
                <w:sz w:val="24"/>
              </w:rPr>
              <w:t>Perfeccionamiento</w:t>
            </w:r>
          </w:p>
        </w:tc>
        <w:tc>
          <w:tcPr>
            <w:tcW w:w="1634" w:type="dxa"/>
          </w:tcPr>
          <w:p>
            <w:pPr>
              <w:pStyle w:val="TableParagraph"/>
              <w:spacing w:line="272" w:lineRule="exact"/>
              <w:ind w:left="103"/>
              <w:jc w:val="left"/>
              <w:rPr>
                <w:sz w:val="24"/>
              </w:rPr>
            </w:pPr>
            <w:r>
              <w:rPr>
                <w:sz w:val="24"/>
              </w:rPr>
              <w:t>Favorable</w:t>
            </w:r>
          </w:p>
        </w:tc>
        <w:tc>
          <w:tcPr>
            <w:tcW w:w="4285" w:type="dxa"/>
          </w:tcPr>
          <w:p>
            <w:pPr>
              <w:pStyle w:val="TableParagraph"/>
              <w:ind w:left="103" w:right="364"/>
              <w:jc w:val="left"/>
              <w:rPr>
                <w:sz w:val="24"/>
              </w:rPr>
            </w:pPr>
            <w:r>
              <w:rPr>
                <w:sz w:val="24"/>
              </w:rPr>
              <w:t>27. Perfeccionar mis conocimientos del diseño es necesario para mi actuar profesional</w:t>
            </w:r>
          </w:p>
        </w:tc>
      </w:tr>
      <w:tr>
        <w:trPr>
          <w:trHeight w:val="840" w:hRule="exact"/>
        </w:trPr>
        <w:tc>
          <w:tcPr>
            <w:tcW w:w="2204" w:type="dxa"/>
            <w:vMerge/>
          </w:tcPr>
          <w:p>
            <w:pPr/>
          </w:p>
        </w:tc>
        <w:tc>
          <w:tcPr>
            <w:tcW w:w="1634" w:type="dxa"/>
          </w:tcPr>
          <w:p>
            <w:pPr>
              <w:pStyle w:val="TableParagraph"/>
              <w:spacing w:line="274" w:lineRule="exact"/>
              <w:ind w:left="103"/>
              <w:jc w:val="left"/>
              <w:rPr>
                <w:sz w:val="24"/>
              </w:rPr>
            </w:pPr>
            <w:r>
              <w:rPr>
                <w:sz w:val="24"/>
              </w:rPr>
              <w:t>Desfavorable</w:t>
            </w:r>
          </w:p>
        </w:tc>
        <w:tc>
          <w:tcPr>
            <w:tcW w:w="4285" w:type="dxa"/>
          </w:tcPr>
          <w:p>
            <w:pPr>
              <w:pStyle w:val="TableParagraph"/>
              <w:ind w:left="103" w:right="110"/>
              <w:jc w:val="left"/>
              <w:rPr>
                <w:sz w:val="24"/>
              </w:rPr>
            </w:pPr>
            <w:r>
              <w:rPr>
                <w:sz w:val="24"/>
              </w:rPr>
              <w:t>28. El perfeccionar mis conocimientos del diseño es innecesario para mi actuar profesional.</w:t>
            </w:r>
          </w:p>
        </w:tc>
      </w:tr>
    </w:tbl>
    <w:p>
      <w:pPr>
        <w:pStyle w:val="BodyText"/>
        <w:rPr>
          <w:sz w:val="20"/>
        </w:rPr>
      </w:pPr>
    </w:p>
    <w:p>
      <w:pPr>
        <w:pStyle w:val="BodyText"/>
        <w:spacing w:before="6"/>
        <w:rPr>
          <w:sz w:val="18"/>
        </w:rPr>
      </w:pPr>
    </w:p>
    <w:p>
      <w:pPr>
        <w:pStyle w:val="BodyText"/>
        <w:spacing w:before="70"/>
        <w:ind w:left="265" w:right="530"/>
      </w:pPr>
      <w:r>
        <w:rPr/>
        <w:t>Tabla 35. Integración; Plano catético-Difusividad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Compromiso</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744"/>
              <w:jc w:val="left"/>
              <w:rPr>
                <w:sz w:val="24"/>
              </w:rPr>
            </w:pPr>
            <w:r>
              <w:rPr>
                <w:sz w:val="24"/>
              </w:rPr>
              <w:t>29. Me siento comprometido con mi profesión</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610"/>
              <w:jc w:val="left"/>
              <w:rPr>
                <w:sz w:val="24"/>
              </w:rPr>
            </w:pPr>
            <w:r>
              <w:rPr>
                <w:sz w:val="24"/>
              </w:rPr>
              <w:t>30. El acto de diseñar me representa desinterés</w:t>
            </w:r>
          </w:p>
        </w:tc>
      </w:tr>
      <w:tr>
        <w:trPr>
          <w:trHeight w:val="838" w:hRule="exact"/>
        </w:trPr>
        <w:tc>
          <w:tcPr>
            <w:tcW w:w="1810" w:type="dxa"/>
            <w:vMerge w:val="restart"/>
          </w:tcPr>
          <w:p>
            <w:pPr>
              <w:pStyle w:val="TableParagraph"/>
              <w:spacing w:line="272" w:lineRule="exact"/>
              <w:ind w:left="103"/>
              <w:jc w:val="left"/>
              <w:rPr>
                <w:sz w:val="24"/>
              </w:rPr>
            </w:pPr>
            <w:r>
              <w:rPr>
                <w:sz w:val="24"/>
              </w:rPr>
              <w:t>Disposición</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276"/>
              <w:jc w:val="left"/>
              <w:rPr>
                <w:sz w:val="24"/>
              </w:rPr>
            </w:pPr>
            <w:r>
              <w:rPr>
                <w:sz w:val="24"/>
              </w:rPr>
              <w:t>31. Te sientes con disposición a diseñar porque es un acto representativo de tu profesión</w:t>
            </w:r>
          </w:p>
        </w:tc>
      </w:tr>
      <w:tr>
        <w:trPr>
          <w:trHeight w:val="564"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ind w:left="103" w:right="1264"/>
              <w:jc w:val="left"/>
              <w:rPr>
                <w:sz w:val="24"/>
              </w:rPr>
            </w:pPr>
            <w:r>
              <w:rPr>
                <w:sz w:val="24"/>
              </w:rPr>
              <w:t>32. Mi disposición a diseñar es innecesaria para mi profesión</w:t>
            </w:r>
          </w:p>
        </w:tc>
      </w:tr>
      <w:tr>
        <w:trPr>
          <w:trHeight w:val="286" w:hRule="exact"/>
        </w:trPr>
        <w:tc>
          <w:tcPr>
            <w:tcW w:w="1810" w:type="dxa"/>
            <w:vMerge w:val="restart"/>
          </w:tcPr>
          <w:p>
            <w:pPr>
              <w:pStyle w:val="TableParagraph"/>
              <w:spacing w:line="272" w:lineRule="exact"/>
              <w:ind w:left="103"/>
              <w:jc w:val="left"/>
              <w:rPr>
                <w:sz w:val="24"/>
              </w:rPr>
            </w:pPr>
            <w:r>
              <w:rPr>
                <w:sz w:val="24"/>
              </w:rPr>
              <w:t>Agrado</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33. Ejecuto con agrado mi profesión</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34. Mi profesión me es desagradable</w:t>
            </w:r>
          </w:p>
        </w:tc>
      </w:tr>
      <w:tr>
        <w:trPr>
          <w:trHeight w:val="286" w:hRule="exact"/>
        </w:trPr>
        <w:tc>
          <w:tcPr>
            <w:tcW w:w="1810" w:type="dxa"/>
            <w:vMerge w:val="restart"/>
          </w:tcPr>
          <w:p>
            <w:pPr>
              <w:pStyle w:val="TableParagraph"/>
              <w:spacing w:line="272" w:lineRule="exact"/>
              <w:ind w:left="103"/>
              <w:jc w:val="left"/>
              <w:rPr>
                <w:sz w:val="24"/>
              </w:rPr>
            </w:pPr>
            <w:r>
              <w:rPr>
                <w:sz w:val="24"/>
              </w:rPr>
              <w:t>Armonía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183"/>
              <w:jc w:val="left"/>
              <w:rPr>
                <w:sz w:val="24"/>
              </w:rPr>
            </w:pPr>
            <w:r>
              <w:rPr>
                <w:sz w:val="24"/>
              </w:rPr>
              <w:t>35. Siento armonía en el acto de diseñar</w:t>
            </w:r>
          </w:p>
        </w:tc>
      </w:tr>
      <w:tr>
        <w:trPr>
          <w:trHeight w:val="286"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spacing w:line="272" w:lineRule="exact"/>
              <w:ind w:left="103" w:right="410"/>
              <w:jc w:val="left"/>
              <w:rPr>
                <w:sz w:val="24"/>
              </w:rPr>
            </w:pPr>
            <w:r>
              <w:rPr>
                <w:sz w:val="24"/>
              </w:rPr>
              <w:t>35.  Diseñar altera mis emociones</w:t>
            </w:r>
          </w:p>
        </w:tc>
      </w:tr>
    </w:tbl>
    <w:p>
      <w:pPr>
        <w:pStyle w:val="BodyText"/>
        <w:rPr>
          <w:sz w:val="20"/>
        </w:rPr>
      </w:pPr>
    </w:p>
    <w:p>
      <w:pPr>
        <w:pStyle w:val="BodyText"/>
        <w:spacing w:before="10"/>
        <w:rPr>
          <w:sz w:val="18"/>
        </w:rPr>
      </w:pPr>
    </w:p>
    <w:p>
      <w:pPr>
        <w:pStyle w:val="BodyText"/>
        <w:spacing w:before="69"/>
        <w:ind w:left="265" w:right="530"/>
      </w:pPr>
      <w:r>
        <w:rPr/>
        <w:t>Tabla 36. Latencia; Plano cognitivo-Cualidad</w:t>
      </w:r>
    </w:p>
    <w:p>
      <w:pPr>
        <w:pStyle w:val="BodyText"/>
        <w:spacing w:before="2"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6" w:hRule="exact"/>
        </w:trPr>
        <w:tc>
          <w:tcPr>
            <w:tcW w:w="1810" w:type="dxa"/>
          </w:tcPr>
          <w:p>
            <w:pPr>
              <w:pStyle w:val="TableParagraph"/>
              <w:spacing w:line="272" w:lineRule="exact"/>
              <w:ind w:left="103"/>
              <w:jc w:val="left"/>
              <w:rPr>
                <w:sz w:val="24"/>
              </w:rPr>
            </w:pPr>
            <w:r>
              <w:rPr>
                <w:sz w:val="24"/>
              </w:rPr>
              <w:t>INDICADOR</w:t>
            </w:r>
          </w:p>
        </w:tc>
        <w:tc>
          <w:tcPr>
            <w:tcW w:w="6314" w:type="dxa"/>
            <w:gridSpan w:val="2"/>
          </w:tcPr>
          <w:p>
            <w:pPr>
              <w:pStyle w:val="TableParagraph"/>
              <w:spacing w:line="272" w:lineRule="exact"/>
              <w:ind w:left="2765" w:right="2765"/>
              <w:rPr>
                <w:sz w:val="24"/>
              </w:rPr>
            </w:pPr>
            <w:r>
              <w:rPr>
                <w:sz w:val="24"/>
              </w:rPr>
              <w:t>ITEMS</w:t>
            </w:r>
          </w:p>
        </w:tc>
      </w:tr>
      <w:tr>
        <w:trPr>
          <w:trHeight w:val="286" w:hRule="exact"/>
        </w:trPr>
        <w:tc>
          <w:tcPr>
            <w:tcW w:w="1810" w:type="dxa"/>
            <w:vMerge w:val="restart"/>
          </w:tcPr>
          <w:p>
            <w:pPr>
              <w:pStyle w:val="TableParagraph"/>
              <w:spacing w:line="272" w:lineRule="exact"/>
              <w:ind w:left="103"/>
              <w:jc w:val="left"/>
              <w:rPr>
                <w:sz w:val="24"/>
              </w:rPr>
            </w:pPr>
            <w:r>
              <w:rPr>
                <w:sz w:val="24"/>
              </w:rPr>
              <w:t>Investiga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250"/>
              <w:jc w:val="left"/>
              <w:rPr>
                <w:sz w:val="24"/>
              </w:rPr>
            </w:pPr>
            <w:r>
              <w:rPr>
                <w:sz w:val="24"/>
              </w:rPr>
              <w:t>39. El acto de diseñar implica investigar</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29"/>
              <w:jc w:val="left"/>
              <w:rPr>
                <w:sz w:val="24"/>
              </w:rPr>
            </w:pPr>
            <w:r>
              <w:rPr>
                <w:sz w:val="24"/>
              </w:rPr>
              <w:t>40.La investigación es innecesaria para diseñar</w:t>
            </w:r>
          </w:p>
        </w:tc>
      </w:tr>
      <w:tr>
        <w:trPr>
          <w:trHeight w:val="838" w:hRule="exact"/>
        </w:trPr>
        <w:tc>
          <w:tcPr>
            <w:tcW w:w="1810" w:type="dxa"/>
            <w:vMerge w:val="restart"/>
          </w:tcPr>
          <w:p>
            <w:pPr>
              <w:pStyle w:val="TableParagraph"/>
              <w:spacing w:line="272" w:lineRule="exact"/>
              <w:ind w:left="103"/>
              <w:jc w:val="left"/>
              <w:rPr>
                <w:sz w:val="24"/>
              </w:rPr>
            </w:pPr>
            <w:r>
              <w:rPr>
                <w:sz w:val="24"/>
              </w:rPr>
              <w:t>Aplica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218"/>
              <w:jc w:val="both"/>
              <w:rPr>
                <w:sz w:val="24"/>
              </w:rPr>
            </w:pPr>
            <w:r>
              <w:rPr>
                <w:sz w:val="24"/>
              </w:rPr>
              <w:t>43. Indagar, conceptualizar, desarrollar</w:t>
            </w:r>
            <w:r>
              <w:rPr>
                <w:spacing w:val="-20"/>
                <w:sz w:val="24"/>
              </w:rPr>
              <w:t> </w:t>
            </w:r>
            <w:r>
              <w:rPr>
                <w:sz w:val="24"/>
              </w:rPr>
              <w:t>y aportar tienen que ver con el ser y hacer del diseñador</w:t>
            </w:r>
            <w:r>
              <w:rPr>
                <w:spacing w:val="-10"/>
                <w:sz w:val="24"/>
              </w:rPr>
              <w:t> </w:t>
            </w:r>
            <w:r>
              <w:rPr>
                <w:sz w:val="24"/>
              </w:rPr>
              <w:t>industrial.</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276"/>
              <w:jc w:val="left"/>
              <w:rPr>
                <w:sz w:val="24"/>
              </w:rPr>
            </w:pPr>
            <w:r>
              <w:rPr>
                <w:sz w:val="24"/>
              </w:rPr>
              <w:t>44. Teoría y método son innecesarios al momento de diseñar</w:t>
            </w:r>
          </w:p>
        </w:tc>
      </w:tr>
      <w:tr>
        <w:trPr>
          <w:trHeight w:val="562" w:hRule="exact"/>
        </w:trPr>
        <w:tc>
          <w:tcPr>
            <w:tcW w:w="1810" w:type="dxa"/>
            <w:vMerge w:val="restart"/>
          </w:tcPr>
          <w:p>
            <w:pPr>
              <w:pStyle w:val="TableParagraph"/>
              <w:spacing w:line="272" w:lineRule="exact"/>
              <w:ind w:left="103"/>
              <w:jc w:val="left"/>
              <w:rPr>
                <w:sz w:val="24"/>
              </w:rPr>
            </w:pPr>
            <w:r>
              <w:rPr>
                <w:sz w:val="24"/>
              </w:rPr>
              <w:t>Innova</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690"/>
              <w:jc w:val="left"/>
              <w:rPr>
                <w:sz w:val="24"/>
              </w:rPr>
            </w:pPr>
            <w:r>
              <w:rPr>
                <w:sz w:val="24"/>
              </w:rPr>
              <w:t>45. Todo acto de diseño implica una innovación</w:t>
            </w:r>
          </w:p>
        </w:tc>
      </w:tr>
      <w:tr>
        <w:trPr>
          <w:trHeight w:val="564" w:hRule="exact"/>
        </w:trPr>
        <w:tc>
          <w:tcPr>
            <w:tcW w:w="1810" w:type="dxa"/>
            <w:vMerge/>
          </w:tcPr>
          <w:p>
            <w:pPr/>
          </w:p>
        </w:tc>
        <w:tc>
          <w:tcPr>
            <w:tcW w:w="1635" w:type="dxa"/>
          </w:tcPr>
          <w:p>
            <w:pPr>
              <w:pStyle w:val="TableParagraph"/>
              <w:spacing w:line="274" w:lineRule="exact"/>
              <w:ind w:left="103"/>
              <w:jc w:val="left"/>
              <w:rPr>
                <w:sz w:val="24"/>
              </w:rPr>
            </w:pPr>
            <w:r>
              <w:rPr>
                <w:sz w:val="24"/>
              </w:rPr>
              <w:t>Desfavorable</w:t>
            </w:r>
          </w:p>
        </w:tc>
        <w:tc>
          <w:tcPr>
            <w:tcW w:w="4679" w:type="dxa"/>
          </w:tcPr>
          <w:p>
            <w:pPr>
              <w:pStyle w:val="TableParagraph"/>
              <w:ind w:left="103" w:right="250"/>
              <w:jc w:val="left"/>
              <w:rPr>
                <w:sz w:val="24"/>
              </w:rPr>
            </w:pPr>
            <w:r>
              <w:rPr>
                <w:sz w:val="24"/>
              </w:rPr>
              <w:t>46. En el acto de diseño es innecesario innovar</w:t>
            </w:r>
          </w:p>
        </w:tc>
      </w:tr>
    </w:tbl>
    <w:p>
      <w:pPr>
        <w:spacing w:after="0"/>
        <w:jc w:val="left"/>
        <w:rPr>
          <w:sz w:val="24"/>
        </w:rPr>
        <w:sectPr>
          <w:pgSz w:w="12240" w:h="15840"/>
          <w:pgMar w:header="0" w:footer="1003" w:top="1420" w:bottom="1200" w:left="1720" w:right="1300"/>
        </w:sectPr>
      </w:pPr>
    </w:p>
    <w:p>
      <w:pPr>
        <w:pStyle w:val="BodyText"/>
        <w:spacing w:before="56"/>
        <w:ind w:left="265"/>
      </w:pPr>
      <w:r>
        <w:rPr/>
        <w:t>Tabla 37. Latencia; Plano catético-Neutralidad</w:t>
      </w:r>
    </w:p>
    <w:p>
      <w:pPr>
        <w:pStyle w:val="BodyText"/>
        <w:spacing w:after="1"/>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4679"/>
      </w:tblGrid>
      <w:tr>
        <w:trPr>
          <w:trHeight w:val="288" w:hRule="exact"/>
        </w:trPr>
        <w:tc>
          <w:tcPr>
            <w:tcW w:w="1810" w:type="dxa"/>
          </w:tcPr>
          <w:p>
            <w:pPr>
              <w:pStyle w:val="TableParagraph"/>
              <w:spacing w:line="274" w:lineRule="exact"/>
              <w:ind w:left="103"/>
              <w:jc w:val="left"/>
              <w:rPr>
                <w:sz w:val="24"/>
              </w:rPr>
            </w:pPr>
            <w:r>
              <w:rPr>
                <w:sz w:val="24"/>
              </w:rPr>
              <w:t>INDICADOR</w:t>
            </w:r>
          </w:p>
        </w:tc>
        <w:tc>
          <w:tcPr>
            <w:tcW w:w="6314" w:type="dxa"/>
            <w:gridSpan w:val="2"/>
          </w:tcPr>
          <w:p>
            <w:pPr>
              <w:pStyle w:val="TableParagraph"/>
              <w:spacing w:line="274" w:lineRule="exact"/>
              <w:ind w:left="2765" w:right="2765"/>
              <w:rPr>
                <w:sz w:val="24"/>
              </w:rPr>
            </w:pPr>
            <w:r>
              <w:rPr>
                <w:sz w:val="24"/>
              </w:rPr>
              <w:t>ITEMS</w:t>
            </w:r>
          </w:p>
        </w:tc>
      </w:tr>
      <w:tr>
        <w:trPr>
          <w:trHeight w:val="562" w:hRule="exact"/>
        </w:trPr>
        <w:tc>
          <w:tcPr>
            <w:tcW w:w="1810" w:type="dxa"/>
            <w:vMerge w:val="restart"/>
          </w:tcPr>
          <w:p>
            <w:pPr>
              <w:pStyle w:val="TableParagraph"/>
              <w:spacing w:line="272" w:lineRule="exact"/>
              <w:ind w:left="103"/>
              <w:jc w:val="left"/>
              <w:rPr>
                <w:sz w:val="24"/>
              </w:rPr>
            </w:pPr>
            <w:r>
              <w:rPr>
                <w:sz w:val="24"/>
              </w:rPr>
              <w:t>Sensibilidad</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316"/>
              <w:jc w:val="left"/>
              <w:rPr>
                <w:sz w:val="24"/>
              </w:rPr>
            </w:pPr>
            <w:r>
              <w:rPr>
                <w:sz w:val="24"/>
              </w:rPr>
              <w:t>47. El acto de diseñar es un proceso de sensibilidad</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1210"/>
              <w:jc w:val="left"/>
              <w:rPr>
                <w:sz w:val="24"/>
              </w:rPr>
            </w:pPr>
            <w:r>
              <w:rPr>
                <w:sz w:val="24"/>
              </w:rPr>
              <w:t>48. El ato de diseñar puede ser insensible</w:t>
            </w:r>
          </w:p>
        </w:tc>
      </w:tr>
      <w:tr>
        <w:trPr>
          <w:trHeight w:val="562" w:hRule="exact"/>
        </w:trPr>
        <w:tc>
          <w:tcPr>
            <w:tcW w:w="1810" w:type="dxa"/>
            <w:vMerge w:val="restart"/>
          </w:tcPr>
          <w:p>
            <w:pPr>
              <w:pStyle w:val="TableParagraph"/>
              <w:spacing w:line="272" w:lineRule="exact"/>
              <w:ind w:left="103"/>
              <w:jc w:val="left"/>
              <w:rPr>
                <w:sz w:val="24"/>
              </w:rPr>
            </w:pPr>
            <w:r>
              <w:rPr>
                <w:sz w:val="24"/>
              </w:rPr>
              <w:t>Experimentar</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ind w:left="103" w:right="1570"/>
              <w:jc w:val="left"/>
              <w:rPr>
                <w:sz w:val="24"/>
              </w:rPr>
            </w:pPr>
            <w:r>
              <w:rPr>
                <w:sz w:val="24"/>
              </w:rPr>
              <w:t>49. En el acto de diseñar se experimentan sentimientos</w:t>
            </w:r>
          </w:p>
        </w:tc>
      </w:tr>
      <w:tr>
        <w:trPr>
          <w:trHeight w:val="562" w:hRule="exact"/>
        </w:trPr>
        <w:tc>
          <w:tcPr>
            <w:tcW w:w="1810" w:type="dxa"/>
            <w:vMerge/>
          </w:tcPr>
          <w:p>
            <w:pPr/>
          </w:p>
        </w:tc>
        <w:tc>
          <w:tcPr>
            <w:tcW w:w="1635" w:type="dxa"/>
          </w:tcPr>
          <w:p>
            <w:pPr>
              <w:pStyle w:val="TableParagraph"/>
              <w:spacing w:line="272" w:lineRule="exact"/>
              <w:ind w:left="103"/>
              <w:jc w:val="left"/>
              <w:rPr>
                <w:sz w:val="24"/>
              </w:rPr>
            </w:pPr>
            <w:r>
              <w:rPr>
                <w:sz w:val="24"/>
              </w:rPr>
              <w:t>Desfavorable</w:t>
            </w:r>
          </w:p>
        </w:tc>
        <w:tc>
          <w:tcPr>
            <w:tcW w:w="4679" w:type="dxa"/>
          </w:tcPr>
          <w:p>
            <w:pPr>
              <w:pStyle w:val="TableParagraph"/>
              <w:ind w:left="103" w:right="316"/>
              <w:jc w:val="left"/>
              <w:rPr>
                <w:sz w:val="24"/>
              </w:rPr>
            </w:pPr>
            <w:r>
              <w:rPr>
                <w:sz w:val="24"/>
              </w:rPr>
              <w:t>50. Los sentimientos están ausentes en el acto de diseño</w:t>
            </w:r>
          </w:p>
        </w:tc>
      </w:tr>
      <w:tr>
        <w:trPr>
          <w:trHeight w:val="286" w:hRule="exact"/>
        </w:trPr>
        <w:tc>
          <w:tcPr>
            <w:tcW w:w="1810" w:type="dxa"/>
            <w:vMerge w:val="restart"/>
          </w:tcPr>
          <w:p>
            <w:pPr>
              <w:pStyle w:val="TableParagraph"/>
              <w:spacing w:line="272" w:lineRule="exact"/>
              <w:ind w:left="103"/>
              <w:jc w:val="left"/>
              <w:rPr>
                <w:sz w:val="24"/>
              </w:rPr>
            </w:pPr>
            <w:r>
              <w:rPr>
                <w:sz w:val="24"/>
              </w:rPr>
              <w:t>Motivación</w:t>
            </w:r>
          </w:p>
        </w:tc>
        <w:tc>
          <w:tcPr>
            <w:tcW w:w="1635" w:type="dxa"/>
          </w:tcPr>
          <w:p>
            <w:pPr>
              <w:pStyle w:val="TableParagraph"/>
              <w:spacing w:line="272" w:lineRule="exact"/>
              <w:ind w:left="103"/>
              <w:jc w:val="left"/>
              <w:rPr>
                <w:sz w:val="24"/>
              </w:rPr>
            </w:pPr>
            <w:r>
              <w:rPr>
                <w:sz w:val="24"/>
              </w:rPr>
              <w:t>Favorable</w:t>
            </w:r>
          </w:p>
        </w:tc>
        <w:tc>
          <w:tcPr>
            <w:tcW w:w="4679" w:type="dxa"/>
          </w:tcPr>
          <w:p>
            <w:pPr>
              <w:pStyle w:val="TableParagraph"/>
              <w:spacing w:line="272" w:lineRule="exact"/>
              <w:ind w:left="103" w:right="410"/>
              <w:jc w:val="left"/>
              <w:rPr>
                <w:sz w:val="24"/>
              </w:rPr>
            </w:pPr>
            <w:r>
              <w:rPr>
                <w:sz w:val="24"/>
              </w:rPr>
              <w:t>51. El diseñar me motiva</w:t>
            </w:r>
          </w:p>
        </w:tc>
      </w:tr>
      <w:tr>
        <w:trPr>
          <w:trHeight w:val="288" w:hRule="exact"/>
        </w:trPr>
        <w:tc>
          <w:tcPr>
            <w:tcW w:w="1810" w:type="dxa"/>
            <w:vMerge/>
            <w:tcBorders>
              <w:bottom w:val="single" w:sz="4" w:space="0" w:color="000000"/>
            </w:tcBorders>
          </w:tcPr>
          <w:p>
            <w:pPr/>
          </w:p>
        </w:tc>
        <w:tc>
          <w:tcPr>
            <w:tcW w:w="1635" w:type="dxa"/>
            <w:tcBorders>
              <w:bottom w:val="single" w:sz="4" w:space="0" w:color="000000"/>
            </w:tcBorders>
          </w:tcPr>
          <w:p>
            <w:pPr>
              <w:pStyle w:val="TableParagraph"/>
              <w:spacing w:line="272" w:lineRule="exact"/>
              <w:ind w:left="103"/>
              <w:jc w:val="left"/>
              <w:rPr>
                <w:sz w:val="24"/>
              </w:rPr>
            </w:pPr>
            <w:r>
              <w:rPr>
                <w:sz w:val="24"/>
              </w:rPr>
              <w:t>Desfavorable</w:t>
            </w:r>
          </w:p>
        </w:tc>
        <w:tc>
          <w:tcPr>
            <w:tcW w:w="4679" w:type="dxa"/>
            <w:tcBorders>
              <w:bottom w:val="single" w:sz="4" w:space="0" w:color="000000"/>
            </w:tcBorders>
          </w:tcPr>
          <w:p>
            <w:pPr>
              <w:pStyle w:val="TableParagraph"/>
              <w:spacing w:line="272" w:lineRule="exact"/>
              <w:ind w:left="103" w:right="410"/>
              <w:jc w:val="left"/>
              <w:rPr>
                <w:sz w:val="24"/>
              </w:rPr>
            </w:pPr>
            <w:r>
              <w:rPr>
                <w:sz w:val="24"/>
              </w:rPr>
              <w:t>52. Diseñar me desmotiva</w:t>
            </w:r>
          </w:p>
        </w:tc>
      </w:tr>
    </w:tbl>
    <w:p>
      <w:pPr>
        <w:pStyle w:val="BodyText"/>
        <w:rPr>
          <w:sz w:val="20"/>
        </w:rPr>
      </w:pPr>
    </w:p>
    <w:p>
      <w:pPr>
        <w:pStyle w:val="BodyText"/>
        <w:rPr>
          <w:sz w:val="20"/>
        </w:rPr>
      </w:pPr>
    </w:p>
    <w:p>
      <w:pPr>
        <w:pStyle w:val="BodyText"/>
        <w:rPr>
          <w:sz w:val="20"/>
        </w:rPr>
      </w:pPr>
    </w:p>
    <w:p>
      <w:pPr>
        <w:pStyle w:val="BodyText"/>
        <w:spacing w:before="5"/>
        <w:rPr>
          <w:sz w:val="21"/>
        </w:rPr>
      </w:pPr>
    </w:p>
    <w:p>
      <w:pPr>
        <w:pStyle w:val="Heading2"/>
        <w:spacing w:before="69"/>
        <w:ind w:left="625"/>
      </w:pPr>
      <w:r>
        <w:rPr/>
        <w:t>2.3.1.  El Instrumento</w:t>
      </w:r>
    </w:p>
    <w:p>
      <w:pPr>
        <w:pStyle w:val="BodyText"/>
        <w:rPr>
          <w:b/>
        </w:rPr>
      </w:pPr>
    </w:p>
    <w:p>
      <w:pPr>
        <w:pStyle w:val="BodyText"/>
        <w:rPr>
          <w:b/>
        </w:rPr>
      </w:pPr>
    </w:p>
    <w:p>
      <w:pPr>
        <w:pStyle w:val="BodyText"/>
        <w:spacing w:line="276" w:lineRule="auto" w:before="206"/>
        <w:ind w:left="265" w:right="360"/>
        <w:jc w:val="both"/>
      </w:pPr>
      <w:r>
        <w:rPr/>
        <w:t>De forma aleatoria, se ordenaron las preguntas para ser integradas al cuestionario. En las dos últimas columnas (a la derecha) en las tablas siguientes, se muestran los ordenamientos inicial y final del</w:t>
      </w:r>
      <w:r>
        <w:rPr>
          <w:spacing w:val="-21"/>
        </w:rPr>
        <w:t> </w:t>
      </w:r>
      <w:r>
        <w:rPr/>
        <w:t>cuestionario.</w:t>
      </w:r>
    </w:p>
    <w:p>
      <w:pPr>
        <w:pStyle w:val="BodyText"/>
      </w:pPr>
    </w:p>
    <w:p>
      <w:pPr>
        <w:pStyle w:val="BodyText"/>
      </w:pPr>
    </w:p>
    <w:p>
      <w:pPr>
        <w:spacing w:before="180"/>
        <w:ind w:left="265" w:right="0" w:firstLine="0"/>
        <w:jc w:val="both"/>
        <w:rPr>
          <w:b/>
          <w:sz w:val="22"/>
        </w:rPr>
      </w:pPr>
      <w:r>
        <w:rPr>
          <w:b/>
          <w:sz w:val="22"/>
        </w:rPr>
        <w:t>ROL</w:t>
      </w:r>
    </w:p>
    <w:p>
      <w:pPr>
        <w:pStyle w:val="BodyText"/>
        <w:spacing w:before="9"/>
        <w:rPr>
          <w:b/>
          <w:sz w:val="20"/>
        </w:rPr>
      </w:pPr>
    </w:p>
    <w:p>
      <w:pPr>
        <w:spacing w:before="0"/>
        <w:ind w:left="265" w:right="0" w:firstLine="0"/>
        <w:jc w:val="both"/>
        <w:rPr>
          <w:sz w:val="22"/>
        </w:rPr>
      </w:pPr>
      <w:r>
        <w:rPr>
          <w:sz w:val="22"/>
        </w:rPr>
        <w:t>Tabla 38. Adaptación: Plano cognitivo - universalismo</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5"/>
        <w:gridCol w:w="1546"/>
        <w:gridCol w:w="4110"/>
        <w:gridCol w:w="850"/>
        <w:gridCol w:w="991"/>
      </w:tblGrid>
      <w:tr>
        <w:trPr>
          <w:trHeight w:val="264" w:hRule="exact"/>
        </w:trPr>
        <w:tc>
          <w:tcPr>
            <w:tcW w:w="1685" w:type="dxa"/>
          </w:tcPr>
          <w:p>
            <w:pPr>
              <w:pStyle w:val="TableParagraph"/>
              <w:spacing w:line="251" w:lineRule="exact"/>
              <w:ind w:left="103"/>
              <w:jc w:val="left"/>
              <w:rPr>
                <w:sz w:val="22"/>
              </w:rPr>
            </w:pPr>
            <w:r>
              <w:rPr>
                <w:sz w:val="22"/>
              </w:rPr>
              <w:t>INDICADOR</w:t>
            </w:r>
          </w:p>
        </w:tc>
        <w:tc>
          <w:tcPr>
            <w:tcW w:w="5656" w:type="dxa"/>
            <w:gridSpan w:val="2"/>
          </w:tcPr>
          <w:p>
            <w:pPr>
              <w:pStyle w:val="TableParagraph"/>
              <w:spacing w:line="251" w:lineRule="exact"/>
              <w:ind w:left="2467" w:right="2467"/>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685" w:type="dxa"/>
            <w:vMerge w:val="restart"/>
          </w:tcPr>
          <w:p>
            <w:pPr>
              <w:pStyle w:val="TableParagraph"/>
              <w:spacing w:line="251" w:lineRule="exact"/>
              <w:ind w:left="103"/>
              <w:jc w:val="left"/>
              <w:rPr>
                <w:sz w:val="22"/>
              </w:rPr>
            </w:pPr>
            <w:r>
              <w:rPr>
                <w:sz w:val="22"/>
              </w:rPr>
              <w:t>Conceptualiza</w:t>
            </w:r>
          </w:p>
        </w:tc>
        <w:tc>
          <w:tcPr>
            <w:tcW w:w="1546" w:type="dxa"/>
          </w:tcPr>
          <w:p>
            <w:pPr>
              <w:pStyle w:val="TableParagraph"/>
              <w:spacing w:line="251" w:lineRule="exact"/>
              <w:ind w:left="103"/>
              <w:jc w:val="left"/>
              <w:rPr>
                <w:sz w:val="22"/>
              </w:rPr>
            </w:pPr>
            <w:r>
              <w:rPr>
                <w:sz w:val="22"/>
              </w:rPr>
              <w:t>Favorable</w:t>
            </w:r>
          </w:p>
        </w:tc>
        <w:tc>
          <w:tcPr>
            <w:tcW w:w="4110" w:type="dxa"/>
          </w:tcPr>
          <w:p>
            <w:pPr>
              <w:pStyle w:val="TableParagraph"/>
              <w:spacing w:line="252" w:lineRule="exact" w:before="2"/>
              <w:ind w:left="103" w:right="185"/>
              <w:jc w:val="left"/>
              <w:rPr>
                <w:sz w:val="22"/>
              </w:rPr>
            </w:pPr>
            <w:r>
              <w:rPr>
                <w:sz w:val="22"/>
              </w:rPr>
              <w:t>En sus diferentes papeles el diseñador industrial conceptualiza</w:t>
            </w:r>
          </w:p>
        </w:tc>
        <w:tc>
          <w:tcPr>
            <w:tcW w:w="850" w:type="dxa"/>
          </w:tcPr>
          <w:p>
            <w:pPr>
              <w:pStyle w:val="TableParagraph"/>
              <w:spacing w:line="251" w:lineRule="exact"/>
              <w:rPr>
                <w:sz w:val="22"/>
              </w:rPr>
            </w:pPr>
            <w:r>
              <w:rPr>
                <w:w w:val="100"/>
                <w:sz w:val="22"/>
              </w:rPr>
              <w:t>1</w:t>
            </w:r>
          </w:p>
        </w:tc>
        <w:tc>
          <w:tcPr>
            <w:tcW w:w="991" w:type="dxa"/>
          </w:tcPr>
          <w:p>
            <w:pPr>
              <w:pStyle w:val="TableParagraph"/>
              <w:spacing w:line="251" w:lineRule="exact"/>
              <w:rPr>
                <w:sz w:val="22"/>
              </w:rPr>
            </w:pPr>
            <w:r>
              <w:rPr>
                <w:w w:val="100"/>
                <w:sz w:val="22"/>
              </w:rPr>
              <w:t>8</w:t>
            </w:r>
          </w:p>
        </w:tc>
      </w:tr>
      <w:tr>
        <w:trPr>
          <w:trHeight w:val="516" w:hRule="exact"/>
        </w:trPr>
        <w:tc>
          <w:tcPr>
            <w:tcW w:w="1685" w:type="dxa"/>
            <w:vMerge/>
          </w:tcPr>
          <w:p>
            <w:pPr/>
          </w:p>
        </w:tc>
        <w:tc>
          <w:tcPr>
            <w:tcW w:w="1546" w:type="dxa"/>
          </w:tcPr>
          <w:p>
            <w:pPr>
              <w:pStyle w:val="TableParagraph"/>
              <w:spacing w:line="251" w:lineRule="exact"/>
              <w:ind w:left="103"/>
              <w:jc w:val="left"/>
              <w:rPr>
                <w:sz w:val="22"/>
              </w:rPr>
            </w:pPr>
            <w:r>
              <w:rPr>
                <w:sz w:val="22"/>
              </w:rPr>
              <w:t>Desfavorable</w:t>
            </w:r>
          </w:p>
        </w:tc>
        <w:tc>
          <w:tcPr>
            <w:tcW w:w="4110" w:type="dxa"/>
          </w:tcPr>
          <w:p>
            <w:pPr>
              <w:pStyle w:val="TableParagraph"/>
              <w:spacing w:line="252" w:lineRule="exact" w:before="2"/>
              <w:ind w:left="103" w:right="295"/>
              <w:jc w:val="left"/>
              <w:rPr>
                <w:sz w:val="22"/>
              </w:rPr>
            </w:pPr>
            <w:r>
              <w:rPr>
                <w:sz w:val="22"/>
              </w:rPr>
              <w:t>La conceptualización está ausente en el rol del diseñador industrial</w:t>
            </w:r>
          </w:p>
        </w:tc>
        <w:tc>
          <w:tcPr>
            <w:tcW w:w="850" w:type="dxa"/>
          </w:tcPr>
          <w:p>
            <w:pPr>
              <w:pStyle w:val="TableParagraph"/>
              <w:spacing w:line="251" w:lineRule="exact"/>
              <w:rPr>
                <w:sz w:val="22"/>
              </w:rPr>
            </w:pPr>
            <w:r>
              <w:rPr>
                <w:w w:val="100"/>
                <w:sz w:val="22"/>
              </w:rPr>
              <w:t>2</w:t>
            </w:r>
          </w:p>
        </w:tc>
        <w:tc>
          <w:tcPr>
            <w:tcW w:w="991" w:type="dxa"/>
          </w:tcPr>
          <w:p>
            <w:pPr>
              <w:pStyle w:val="TableParagraph"/>
              <w:spacing w:line="251" w:lineRule="exact"/>
              <w:ind w:left="89" w:right="89"/>
              <w:rPr>
                <w:sz w:val="22"/>
              </w:rPr>
            </w:pPr>
            <w:r>
              <w:rPr>
                <w:sz w:val="22"/>
              </w:rPr>
              <w:t>24</w:t>
            </w:r>
          </w:p>
        </w:tc>
      </w:tr>
      <w:tr>
        <w:trPr>
          <w:trHeight w:val="516" w:hRule="exact"/>
        </w:trPr>
        <w:tc>
          <w:tcPr>
            <w:tcW w:w="1685" w:type="dxa"/>
            <w:vMerge w:val="restart"/>
          </w:tcPr>
          <w:p>
            <w:pPr>
              <w:pStyle w:val="TableParagraph"/>
              <w:spacing w:line="251" w:lineRule="exact"/>
              <w:ind w:left="103"/>
              <w:jc w:val="left"/>
              <w:rPr>
                <w:sz w:val="22"/>
              </w:rPr>
            </w:pPr>
            <w:r>
              <w:rPr>
                <w:sz w:val="22"/>
              </w:rPr>
              <w:t>Planea</w:t>
            </w:r>
          </w:p>
        </w:tc>
        <w:tc>
          <w:tcPr>
            <w:tcW w:w="1546" w:type="dxa"/>
          </w:tcPr>
          <w:p>
            <w:pPr>
              <w:pStyle w:val="TableParagraph"/>
              <w:spacing w:line="251" w:lineRule="exact"/>
              <w:ind w:left="103"/>
              <w:jc w:val="left"/>
              <w:rPr>
                <w:sz w:val="22"/>
              </w:rPr>
            </w:pPr>
            <w:r>
              <w:rPr>
                <w:sz w:val="22"/>
              </w:rPr>
              <w:t>Favorable</w:t>
            </w:r>
          </w:p>
        </w:tc>
        <w:tc>
          <w:tcPr>
            <w:tcW w:w="4110" w:type="dxa"/>
          </w:tcPr>
          <w:p>
            <w:pPr>
              <w:pStyle w:val="TableParagraph"/>
              <w:spacing w:line="252" w:lineRule="exact" w:before="2"/>
              <w:ind w:left="103" w:right="638"/>
              <w:jc w:val="left"/>
              <w:rPr>
                <w:sz w:val="22"/>
              </w:rPr>
            </w:pPr>
            <w:r>
              <w:rPr>
                <w:sz w:val="22"/>
              </w:rPr>
              <w:t>Planear es un papel del diseñador industrial</w:t>
            </w:r>
          </w:p>
        </w:tc>
        <w:tc>
          <w:tcPr>
            <w:tcW w:w="850" w:type="dxa"/>
          </w:tcPr>
          <w:p>
            <w:pPr>
              <w:pStyle w:val="TableParagraph"/>
              <w:spacing w:line="251" w:lineRule="exact"/>
              <w:rPr>
                <w:sz w:val="22"/>
              </w:rPr>
            </w:pPr>
            <w:r>
              <w:rPr>
                <w:w w:val="100"/>
                <w:sz w:val="22"/>
              </w:rPr>
              <w:t>3</w:t>
            </w:r>
          </w:p>
        </w:tc>
        <w:tc>
          <w:tcPr>
            <w:tcW w:w="991" w:type="dxa"/>
          </w:tcPr>
          <w:p>
            <w:pPr>
              <w:pStyle w:val="TableParagraph"/>
              <w:spacing w:line="251" w:lineRule="exact"/>
              <w:ind w:left="89" w:right="89"/>
              <w:rPr>
                <w:sz w:val="22"/>
              </w:rPr>
            </w:pPr>
            <w:r>
              <w:rPr>
                <w:sz w:val="22"/>
              </w:rPr>
              <w:t>85</w:t>
            </w:r>
          </w:p>
        </w:tc>
      </w:tr>
      <w:tr>
        <w:trPr>
          <w:trHeight w:val="517" w:hRule="exact"/>
        </w:trPr>
        <w:tc>
          <w:tcPr>
            <w:tcW w:w="1685" w:type="dxa"/>
            <w:vMerge/>
          </w:tcPr>
          <w:p>
            <w:pPr/>
          </w:p>
        </w:tc>
        <w:tc>
          <w:tcPr>
            <w:tcW w:w="1546" w:type="dxa"/>
          </w:tcPr>
          <w:p>
            <w:pPr>
              <w:pStyle w:val="TableParagraph"/>
              <w:spacing w:line="251" w:lineRule="exact"/>
              <w:ind w:left="103"/>
              <w:jc w:val="left"/>
              <w:rPr>
                <w:sz w:val="22"/>
              </w:rPr>
            </w:pPr>
            <w:r>
              <w:rPr>
                <w:sz w:val="22"/>
              </w:rPr>
              <w:t>Desfavorable</w:t>
            </w:r>
          </w:p>
        </w:tc>
        <w:tc>
          <w:tcPr>
            <w:tcW w:w="4110" w:type="dxa"/>
          </w:tcPr>
          <w:p>
            <w:pPr>
              <w:pStyle w:val="TableParagraph"/>
              <w:ind w:left="103" w:right="883"/>
              <w:jc w:val="left"/>
              <w:rPr>
                <w:sz w:val="22"/>
              </w:rPr>
            </w:pPr>
            <w:r>
              <w:rPr>
                <w:sz w:val="22"/>
              </w:rPr>
              <w:t>Para ser diseñador industrial es innecesario planear</w:t>
            </w:r>
          </w:p>
        </w:tc>
        <w:tc>
          <w:tcPr>
            <w:tcW w:w="850" w:type="dxa"/>
          </w:tcPr>
          <w:p>
            <w:pPr>
              <w:pStyle w:val="TableParagraph"/>
              <w:spacing w:line="251" w:lineRule="exact"/>
              <w:rPr>
                <w:sz w:val="22"/>
              </w:rPr>
            </w:pPr>
            <w:r>
              <w:rPr>
                <w:w w:val="100"/>
                <w:sz w:val="22"/>
              </w:rPr>
              <w:t>4</w:t>
            </w:r>
          </w:p>
        </w:tc>
        <w:tc>
          <w:tcPr>
            <w:tcW w:w="991" w:type="dxa"/>
          </w:tcPr>
          <w:p>
            <w:pPr>
              <w:pStyle w:val="TableParagraph"/>
              <w:spacing w:line="251" w:lineRule="exact"/>
              <w:rPr>
                <w:sz w:val="22"/>
              </w:rPr>
            </w:pPr>
            <w:r>
              <w:rPr>
                <w:w w:val="100"/>
                <w:sz w:val="22"/>
              </w:rPr>
              <w:t>2</w:t>
            </w:r>
          </w:p>
        </w:tc>
      </w:tr>
      <w:tr>
        <w:trPr>
          <w:trHeight w:val="516" w:hRule="exact"/>
        </w:trPr>
        <w:tc>
          <w:tcPr>
            <w:tcW w:w="1685" w:type="dxa"/>
            <w:vMerge w:val="restart"/>
          </w:tcPr>
          <w:p>
            <w:pPr>
              <w:pStyle w:val="TableParagraph"/>
              <w:spacing w:line="251" w:lineRule="exact"/>
              <w:ind w:left="103"/>
              <w:jc w:val="left"/>
              <w:rPr>
                <w:sz w:val="22"/>
              </w:rPr>
            </w:pPr>
            <w:r>
              <w:rPr>
                <w:sz w:val="22"/>
              </w:rPr>
              <w:t>Dirige</w:t>
            </w:r>
          </w:p>
        </w:tc>
        <w:tc>
          <w:tcPr>
            <w:tcW w:w="1546" w:type="dxa"/>
          </w:tcPr>
          <w:p>
            <w:pPr>
              <w:pStyle w:val="TableParagraph"/>
              <w:spacing w:line="251" w:lineRule="exact"/>
              <w:ind w:left="103"/>
              <w:jc w:val="left"/>
              <w:rPr>
                <w:sz w:val="22"/>
              </w:rPr>
            </w:pPr>
            <w:r>
              <w:rPr>
                <w:sz w:val="22"/>
              </w:rPr>
              <w:t>Favorable</w:t>
            </w:r>
          </w:p>
        </w:tc>
        <w:tc>
          <w:tcPr>
            <w:tcW w:w="4110" w:type="dxa"/>
          </w:tcPr>
          <w:p>
            <w:pPr>
              <w:pStyle w:val="TableParagraph"/>
              <w:spacing w:line="252" w:lineRule="exact" w:before="2"/>
              <w:ind w:left="103" w:right="675"/>
              <w:jc w:val="left"/>
              <w:rPr>
                <w:sz w:val="22"/>
              </w:rPr>
            </w:pPr>
            <w:r>
              <w:rPr>
                <w:sz w:val="22"/>
              </w:rPr>
              <w:t>Dirigir es esencial en el diseñador industrial</w:t>
            </w:r>
          </w:p>
        </w:tc>
        <w:tc>
          <w:tcPr>
            <w:tcW w:w="850" w:type="dxa"/>
          </w:tcPr>
          <w:p>
            <w:pPr>
              <w:pStyle w:val="TableParagraph"/>
              <w:spacing w:line="251" w:lineRule="exact"/>
              <w:rPr>
                <w:sz w:val="22"/>
              </w:rPr>
            </w:pPr>
            <w:r>
              <w:rPr>
                <w:w w:val="100"/>
                <w:sz w:val="22"/>
              </w:rPr>
              <w:t>5</w:t>
            </w:r>
          </w:p>
        </w:tc>
        <w:tc>
          <w:tcPr>
            <w:tcW w:w="991" w:type="dxa"/>
          </w:tcPr>
          <w:p>
            <w:pPr>
              <w:pStyle w:val="TableParagraph"/>
              <w:spacing w:line="251" w:lineRule="exact"/>
              <w:ind w:left="89" w:right="89"/>
              <w:rPr>
                <w:sz w:val="22"/>
              </w:rPr>
            </w:pPr>
            <w:r>
              <w:rPr>
                <w:sz w:val="22"/>
              </w:rPr>
              <w:t>64</w:t>
            </w:r>
          </w:p>
        </w:tc>
      </w:tr>
      <w:tr>
        <w:trPr>
          <w:trHeight w:val="514" w:hRule="exact"/>
        </w:trPr>
        <w:tc>
          <w:tcPr>
            <w:tcW w:w="1685" w:type="dxa"/>
            <w:vMerge/>
          </w:tcPr>
          <w:p>
            <w:pPr/>
          </w:p>
        </w:tc>
        <w:tc>
          <w:tcPr>
            <w:tcW w:w="1546" w:type="dxa"/>
          </w:tcPr>
          <w:p>
            <w:pPr>
              <w:pStyle w:val="TableParagraph"/>
              <w:spacing w:line="251" w:lineRule="exact"/>
              <w:ind w:left="103"/>
              <w:jc w:val="left"/>
              <w:rPr>
                <w:sz w:val="22"/>
              </w:rPr>
            </w:pPr>
            <w:r>
              <w:rPr>
                <w:sz w:val="22"/>
              </w:rPr>
              <w:t>Desfavorable</w:t>
            </w:r>
          </w:p>
        </w:tc>
        <w:tc>
          <w:tcPr>
            <w:tcW w:w="4110" w:type="dxa"/>
          </w:tcPr>
          <w:p>
            <w:pPr>
              <w:pStyle w:val="TableParagraph"/>
              <w:spacing w:line="252" w:lineRule="exact" w:before="2"/>
              <w:ind w:left="103" w:right="223"/>
              <w:jc w:val="left"/>
              <w:rPr>
                <w:sz w:val="22"/>
              </w:rPr>
            </w:pPr>
            <w:r>
              <w:rPr>
                <w:sz w:val="22"/>
              </w:rPr>
              <w:t>Dirigir es un rol de otros profesionistas más que del diseñador industrial</w:t>
            </w:r>
          </w:p>
        </w:tc>
        <w:tc>
          <w:tcPr>
            <w:tcW w:w="850" w:type="dxa"/>
          </w:tcPr>
          <w:p>
            <w:pPr>
              <w:pStyle w:val="TableParagraph"/>
              <w:spacing w:line="251" w:lineRule="exact"/>
              <w:rPr>
                <w:sz w:val="22"/>
              </w:rPr>
            </w:pPr>
            <w:r>
              <w:rPr>
                <w:w w:val="100"/>
                <w:sz w:val="22"/>
              </w:rPr>
              <w:t>6</w:t>
            </w:r>
          </w:p>
        </w:tc>
        <w:tc>
          <w:tcPr>
            <w:tcW w:w="991" w:type="dxa"/>
          </w:tcPr>
          <w:p>
            <w:pPr>
              <w:pStyle w:val="TableParagraph"/>
              <w:spacing w:line="251" w:lineRule="exact"/>
              <w:rPr>
                <w:sz w:val="22"/>
              </w:rPr>
            </w:pPr>
            <w:r>
              <w:rPr>
                <w:w w:val="100"/>
                <w:sz w:val="22"/>
              </w:rPr>
              <w:t>5</w:t>
            </w:r>
          </w:p>
        </w:tc>
      </w:tr>
      <w:tr>
        <w:trPr>
          <w:trHeight w:val="516" w:hRule="exact"/>
        </w:trPr>
        <w:tc>
          <w:tcPr>
            <w:tcW w:w="1685" w:type="dxa"/>
            <w:vMerge w:val="restart"/>
          </w:tcPr>
          <w:p>
            <w:pPr>
              <w:pStyle w:val="TableParagraph"/>
              <w:ind w:left="103"/>
              <w:jc w:val="left"/>
              <w:rPr>
                <w:sz w:val="22"/>
              </w:rPr>
            </w:pPr>
            <w:r>
              <w:rPr>
                <w:sz w:val="22"/>
              </w:rPr>
              <w:t>Realizar</w:t>
            </w:r>
          </w:p>
        </w:tc>
        <w:tc>
          <w:tcPr>
            <w:tcW w:w="1546" w:type="dxa"/>
          </w:tcPr>
          <w:p>
            <w:pPr>
              <w:pStyle w:val="TableParagraph"/>
              <w:ind w:left="103"/>
              <w:jc w:val="left"/>
              <w:rPr>
                <w:sz w:val="22"/>
              </w:rPr>
            </w:pPr>
            <w:r>
              <w:rPr>
                <w:sz w:val="22"/>
              </w:rPr>
              <w:t>Favorable</w:t>
            </w:r>
          </w:p>
        </w:tc>
        <w:tc>
          <w:tcPr>
            <w:tcW w:w="4110" w:type="dxa"/>
          </w:tcPr>
          <w:p>
            <w:pPr>
              <w:pStyle w:val="TableParagraph"/>
              <w:ind w:left="103" w:right="981"/>
              <w:jc w:val="left"/>
              <w:rPr>
                <w:sz w:val="22"/>
              </w:rPr>
            </w:pPr>
            <w:r>
              <w:rPr>
                <w:sz w:val="22"/>
              </w:rPr>
              <w:t>La característica del diseñador industrial es realizar sus ideas</w:t>
            </w:r>
          </w:p>
        </w:tc>
        <w:tc>
          <w:tcPr>
            <w:tcW w:w="850" w:type="dxa"/>
          </w:tcPr>
          <w:p>
            <w:pPr>
              <w:pStyle w:val="TableParagraph"/>
              <w:rPr>
                <w:sz w:val="22"/>
              </w:rPr>
            </w:pPr>
            <w:r>
              <w:rPr>
                <w:w w:val="100"/>
                <w:sz w:val="22"/>
              </w:rPr>
              <w:t>7</w:t>
            </w:r>
          </w:p>
        </w:tc>
        <w:tc>
          <w:tcPr>
            <w:tcW w:w="991" w:type="dxa"/>
          </w:tcPr>
          <w:p>
            <w:pPr>
              <w:pStyle w:val="TableParagraph"/>
              <w:ind w:left="89" w:right="89"/>
              <w:rPr>
                <w:sz w:val="22"/>
              </w:rPr>
            </w:pPr>
            <w:r>
              <w:rPr>
                <w:sz w:val="22"/>
              </w:rPr>
              <w:t>50</w:t>
            </w:r>
          </w:p>
        </w:tc>
      </w:tr>
      <w:tr>
        <w:trPr>
          <w:trHeight w:val="518" w:hRule="exact"/>
        </w:trPr>
        <w:tc>
          <w:tcPr>
            <w:tcW w:w="1685" w:type="dxa"/>
            <w:vMerge/>
          </w:tcPr>
          <w:p>
            <w:pPr/>
          </w:p>
        </w:tc>
        <w:tc>
          <w:tcPr>
            <w:tcW w:w="1546" w:type="dxa"/>
          </w:tcPr>
          <w:p>
            <w:pPr>
              <w:pStyle w:val="TableParagraph"/>
              <w:ind w:left="103"/>
              <w:jc w:val="left"/>
              <w:rPr>
                <w:sz w:val="22"/>
              </w:rPr>
            </w:pPr>
            <w:r>
              <w:rPr>
                <w:sz w:val="22"/>
              </w:rPr>
              <w:t>Desfavorable</w:t>
            </w:r>
          </w:p>
        </w:tc>
        <w:tc>
          <w:tcPr>
            <w:tcW w:w="4110" w:type="dxa"/>
          </w:tcPr>
          <w:p>
            <w:pPr>
              <w:pStyle w:val="TableParagraph"/>
              <w:ind w:left="103" w:right="173"/>
              <w:jc w:val="left"/>
              <w:rPr>
                <w:sz w:val="22"/>
              </w:rPr>
            </w:pPr>
            <w:r>
              <w:rPr>
                <w:sz w:val="22"/>
              </w:rPr>
              <w:t>La realización de sus obras es ajena al ser del diseñador industrial</w:t>
            </w:r>
          </w:p>
        </w:tc>
        <w:tc>
          <w:tcPr>
            <w:tcW w:w="850" w:type="dxa"/>
          </w:tcPr>
          <w:p>
            <w:pPr>
              <w:pStyle w:val="TableParagraph"/>
              <w:rPr>
                <w:sz w:val="22"/>
              </w:rPr>
            </w:pPr>
            <w:r>
              <w:rPr>
                <w:w w:val="100"/>
                <w:sz w:val="22"/>
              </w:rPr>
              <w:t>8</w:t>
            </w:r>
          </w:p>
        </w:tc>
        <w:tc>
          <w:tcPr>
            <w:tcW w:w="991" w:type="dxa"/>
          </w:tcPr>
          <w:p>
            <w:pPr>
              <w:pStyle w:val="TableParagraph"/>
              <w:ind w:left="89" w:right="89"/>
              <w:rPr>
                <w:sz w:val="22"/>
              </w:rPr>
            </w:pPr>
            <w:r>
              <w:rPr>
                <w:sz w:val="22"/>
              </w:rPr>
              <w:t>74</w:t>
            </w:r>
          </w:p>
        </w:tc>
      </w:tr>
    </w:tbl>
    <w:p>
      <w:pPr>
        <w:spacing w:after="0"/>
        <w:rPr>
          <w:sz w:val="22"/>
        </w:rPr>
        <w:sectPr>
          <w:footerReference w:type="default" r:id="rId56"/>
          <w:pgSz w:w="12240" w:h="15840"/>
          <w:pgMar w:footer="1003" w:header="0" w:top="1360" w:bottom="1200" w:left="1720" w:right="1060"/>
          <w:pgNumType w:start="13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5"/>
        <w:gridCol w:w="1546"/>
        <w:gridCol w:w="4110"/>
        <w:gridCol w:w="850"/>
        <w:gridCol w:w="991"/>
      </w:tblGrid>
      <w:tr>
        <w:trPr>
          <w:trHeight w:val="516" w:hRule="exact"/>
        </w:trPr>
        <w:tc>
          <w:tcPr>
            <w:tcW w:w="1685" w:type="dxa"/>
            <w:vMerge w:val="restart"/>
          </w:tcPr>
          <w:p>
            <w:pPr>
              <w:pStyle w:val="TableParagraph"/>
              <w:spacing w:line="251" w:lineRule="exact"/>
              <w:ind w:left="103"/>
              <w:jc w:val="left"/>
              <w:rPr>
                <w:sz w:val="22"/>
              </w:rPr>
            </w:pPr>
            <w:r>
              <w:rPr>
                <w:sz w:val="22"/>
              </w:rPr>
              <w:t>Evalúa</w:t>
            </w:r>
          </w:p>
        </w:tc>
        <w:tc>
          <w:tcPr>
            <w:tcW w:w="1546" w:type="dxa"/>
          </w:tcPr>
          <w:p>
            <w:pPr>
              <w:pStyle w:val="TableParagraph"/>
              <w:spacing w:line="251" w:lineRule="exact"/>
              <w:ind w:left="103"/>
              <w:jc w:val="left"/>
              <w:rPr>
                <w:sz w:val="22"/>
              </w:rPr>
            </w:pPr>
            <w:r>
              <w:rPr>
                <w:sz w:val="22"/>
              </w:rPr>
              <w:t>Favorable</w:t>
            </w:r>
          </w:p>
        </w:tc>
        <w:tc>
          <w:tcPr>
            <w:tcW w:w="4110" w:type="dxa"/>
          </w:tcPr>
          <w:p>
            <w:pPr>
              <w:pStyle w:val="TableParagraph"/>
              <w:spacing w:line="252" w:lineRule="exact" w:before="2"/>
              <w:ind w:left="103" w:right="210"/>
              <w:jc w:val="left"/>
              <w:rPr>
                <w:sz w:val="22"/>
              </w:rPr>
            </w:pPr>
            <w:r>
              <w:rPr>
                <w:sz w:val="22"/>
              </w:rPr>
              <w:t>Dentro de su rol el diseñador industrial evalúa</w:t>
            </w:r>
          </w:p>
        </w:tc>
        <w:tc>
          <w:tcPr>
            <w:tcW w:w="850" w:type="dxa"/>
          </w:tcPr>
          <w:p>
            <w:pPr>
              <w:pStyle w:val="TableParagraph"/>
              <w:spacing w:line="251" w:lineRule="exact"/>
              <w:rPr>
                <w:sz w:val="22"/>
              </w:rPr>
            </w:pPr>
            <w:r>
              <w:rPr>
                <w:w w:val="100"/>
                <w:sz w:val="22"/>
              </w:rPr>
              <w:t>9</w:t>
            </w:r>
          </w:p>
        </w:tc>
        <w:tc>
          <w:tcPr>
            <w:tcW w:w="991" w:type="dxa"/>
          </w:tcPr>
          <w:p>
            <w:pPr>
              <w:pStyle w:val="TableParagraph"/>
              <w:spacing w:line="251" w:lineRule="exact"/>
              <w:rPr>
                <w:sz w:val="22"/>
              </w:rPr>
            </w:pPr>
            <w:r>
              <w:rPr>
                <w:w w:val="100"/>
                <w:sz w:val="22"/>
              </w:rPr>
              <w:t>1</w:t>
            </w:r>
          </w:p>
        </w:tc>
      </w:tr>
      <w:tr>
        <w:trPr>
          <w:trHeight w:val="516" w:hRule="exact"/>
        </w:trPr>
        <w:tc>
          <w:tcPr>
            <w:tcW w:w="1685" w:type="dxa"/>
            <w:vMerge/>
          </w:tcPr>
          <w:p>
            <w:pPr/>
          </w:p>
        </w:tc>
        <w:tc>
          <w:tcPr>
            <w:tcW w:w="1546" w:type="dxa"/>
          </w:tcPr>
          <w:p>
            <w:pPr>
              <w:pStyle w:val="TableParagraph"/>
              <w:spacing w:line="251" w:lineRule="exact"/>
              <w:ind w:left="103"/>
              <w:jc w:val="left"/>
              <w:rPr>
                <w:sz w:val="22"/>
              </w:rPr>
            </w:pPr>
            <w:r>
              <w:rPr>
                <w:sz w:val="22"/>
              </w:rPr>
              <w:t>Desfavorable</w:t>
            </w:r>
          </w:p>
        </w:tc>
        <w:tc>
          <w:tcPr>
            <w:tcW w:w="4110" w:type="dxa"/>
          </w:tcPr>
          <w:p>
            <w:pPr>
              <w:pStyle w:val="TableParagraph"/>
              <w:spacing w:line="252" w:lineRule="exact" w:before="2"/>
              <w:ind w:left="103" w:right="149"/>
              <w:jc w:val="left"/>
              <w:rPr>
                <w:sz w:val="22"/>
              </w:rPr>
            </w:pPr>
            <w:r>
              <w:rPr>
                <w:sz w:val="22"/>
              </w:rPr>
              <w:t>Evaluar está fuera del rol del diseñador industrial</w:t>
            </w:r>
          </w:p>
        </w:tc>
        <w:tc>
          <w:tcPr>
            <w:tcW w:w="850" w:type="dxa"/>
          </w:tcPr>
          <w:p>
            <w:pPr>
              <w:pStyle w:val="TableParagraph"/>
              <w:spacing w:line="251" w:lineRule="exact"/>
              <w:ind w:left="114" w:right="114"/>
              <w:rPr>
                <w:sz w:val="22"/>
              </w:rPr>
            </w:pPr>
            <w:r>
              <w:rPr>
                <w:sz w:val="22"/>
              </w:rPr>
              <w:t>10</w:t>
            </w:r>
          </w:p>
        </w:tc>
        <w:tc>
          <w:tcPr>
            <w:tcW w:w="991" w:type="dxa"/>
          </w:tcPr>
          <w:p>
            <w:pPr>
              <w:pStyle w:val="TableParagraph"/>
              <w:spacing w:line="251" w:lineRule="exact"/>
              <w:ind w:left="89" w:right="89"/>
              <w:rPr>
                <w:sz w:val="22"/>
              </w:rPr>
            </w:pPr>
            <w:r>
              <w:rPr>
                <w:sz w:val="22"/>
              </w:rPr>
              <w:t>52</w:t>
            </w:r>
          </w:p>
        </w:tc>
      </w:tr>
    </w:tbl>
    <w:p>
      <w:pPr>
        <w:pStyle w:val="BodyText"/>
        <w:rPr>
          <w:sz w:val="20"/>
        </w:rPr>
      </w:pPr>
    </w:p>
    <w:p>
      <w:pPr>
        <w:pStyle w:val="BodyText"/>
        <w:spacing w:before="1"/>
        <w:rPr>
          <w:sz w:val="16"/>
        </w:rPr>
      </w:pPr>
    </w:p>
    <w:p>
      <w:pPr>
        <w:spacing w:before="73"/>
        <w:ind w:left="265" w:right="0" w:firstLine="0"/>
        <w:jc w:val="left"/>
        <w:rPr>
          <w:sz w:val="22"/>
        </w:rPr>
      </w:pPr>
      <w:r>
        <w:rPr>
          <w:sz w:val="22"/>
        </w:rPr>
        <w:t>Tabla 39. Adaptación: Plano catético - especificidad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2"/>
        <w:gridCol w:w="1573"/>
        <w:gridCol w:w="4086"/>
        <w:gridCol w:w="850"/>
        <w:gridCol w:w="991"/>
      </w:tblGrid>
      <w:tr>
        <w:trPr>
          <w:trHeight w:val="264" w:hRule="exact"/>
        </w:trPr>
        <w:tc>
          <w:tcPr>
            <w:tcW w:w="1682" w:type="dxa"/>
          </w:tcPr>
          <w:p>
            <w:pPr>
              <w:pStyle w:val="TableParagraph"/>
              <w:spacing w:line="251" w:lineRule="exact"/>
              <w:ind w:left="103"/>
              <w:jc w:val="left"/>
              <w:rPr>
                <w:sz w:val="22"/>
              </w:rPr>
            </w:pPr>
            <w:r>
              <w:rPr>
                <w:sz w:val="22"/>
              </w:rPr>
              <w:t>INDICADOR</w:t>
            </w:r>
          </w:p>
        </w:tc>
        <w:tc>
          <w:tcPr>
            <w:tcW w:w="5658" w:type="dxa"/>
            <w:gridSpan w:val="2"/>
          </w:tcPr>
          <w:p>
            <w:pPr>
              <w:pStyle w:val="TableParagraph"/>
              <w:spacing w:line="251" w:lineRule="exact"/>
              <w:ind w:left="2467" w:right="2469"/>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682" w:type="dxa"/>
            <w:vMerge w:val="restart"/>
          </w:tcPr>
          <w:p>
            <w:pPr>
              <w:pStyle w:val="TableParagraph"/>
              <w:spacing w:line="251" w:lineRule="exact"/>
              <w:ind w:left="103"/>
              <w:jc w:val="left"/>
              <w:rPr>
                <w:sz w:val="22"/>
              </w:rPr>
            </w:pPr>
            <w:r>
              <w:rPr>
                <w:sz w:val="22"/>
              </w:rPr>
              <w:t>Siente</w:t>
            </w:r>
          </w:p>
        </w:tc>
        <w:tc>
          <w:tcPr>
            <w:tcW w:w="1573" w:type="dxa"/>
          </w:tcPr>
          <w:p>
            <w:pPr>
              <w:pStyle w:val="TableParagraph"/>
              <w:spacing w:line="251" w:lineRule="exact"/>
              <w:ind w:left="103"/>
              <w:jc w:val="left"/>
              <w:rPr>
                <w:sz w:val="22"/>
              </w:rPr>
            </w:pPr>
            <w:r>
              <w:rPr>
                <w:sz w:val="22"/>
              </w:rPr>
              <w:t>Favorable</w:t>
            </w:r>
          </w:p>
        </w:tc>
        <w:tc>
          <w:tcPr>
            <w:tcW w:w="4086" w:type="dxa"/>
          </w:tcPr>
          <w:p>
            <w:pPr>
              <w:pStyle w:val="TableParagraph"/>
              <w:spacing w:line="252" w:lineRule="exact" w:before="2"/>
              <w:ind w:left="103" w:right="382"/>
              <w:jc w:val="left"/>
              <w:rPr>
                <w:sz w:val="22"/>
              </w:rPr>
            </w:pPr>
            <w:r>
              <w:rPr>
                <w:sz w:val="22"/>
              </w:rPr>
              <w:t>El rol del diseñador industrial implica sentir</w:t>
            </w:r>
          </w:p>
        </w:tc>
        <w:tc>
          <w:tcPr>
            <w:tcW w:w="850" w:type="dxa"/>
          </w:tcPr>
          <w:p>
            <w:pPr>
              <w:pStyle w:val="TableParagraph"/>
              <w:spacing w:line="251" w:lineRule="exact"/>
              <w:ind w:left="114" w:right="114"/>
              <w:rPr>
                <w:sz w:val="22"/>
              </w:rPr>
            </w:pPr>
            <w:r>
              <w:rPr>
                <w:sz w:val="22"/>
              </w:rPr>
              <w:t>11</w:t>
            </w:r>
          </w:p>
        </w:tc>
        <w:tc>
          <w:tcPr>
            <w:tcW w:w="991" w:type="dxa"/>
          </w:tcPr>
          <w:p>
            <w:pPr>
              <w:pStyle w:val="TableParagraph"/>
              <w:spacing w:line="251" w:lineRule="exact"/>
              <w:ind w:left="89" w:right="89"/>
              <w:rPr>
                <w:sz w:val="22"/>
              </w:rPr>
            </w:pPr>
            <w:r>
              <w:rPr>
                <w:sz w:val="22"/>
              </w:rPr>
              <w:t>75</w:t>
            </w:r>
          </w:p>
        </w:tc>
      </w:tr>
      <w:tr>
        <w:trPr>
          <w:trHeight w:val="768" w:hRule="exact"/>
        </w:trPr>
        <w:tc>
          <w:tcPr>
            <w:tcW w:w="1682" w:type="dxa"/>
            <w:vMerge/>
          </w:tcPr>
          <w:p>
            <w:pPr/>
          </w:p>
        </w:tc>
        <w:tc>
          <w:tcPr>
            <w:tcW w:w="1573" w:type="dxa"/>
          </w:tcPr>
          <w:p>
            <w:pPr>
              <w:pStyle w:val="TableParagraph"/>
              <w:spacing w:line="251" w:lineRule="exact"/>
              <w:ind w:left="103"/>
              <w:jc w:val="left"/>
              <w:rPr>
                <w:sz w:val="22"/>
              </w:rPr>
            </w:pPr>
            <w:r>
              <w:rPr>
                <w:sz w:val="22"/>
              </w:rPr>
              <w:t>Desfavorable</w:t>
            </w:r>
          </w:p>
        </w:tc>
        <w:tc>
          <w:tcPr>
            <w:tcW w:w="4086" w:type="dxa"/>
          </w:tcPr>
          <w:p>
            <w:pPr>
              <w:pStyle w:val="TableParagraph"/>
              <w:ind w:left="103" w:right="125"/>
              <w:jc w:val="left"/>
              <w:rPr>
                <w:sz w:val="22"/>
              </w:rPr>
            </w:pPr>
            <w:r>
              <w:rPr>
                <w:sz w:val="22"/>
              </w:rPr>
              <w:t>El sentir es necesario en otros profesionistas más que en el diseñador industrial</w:t>
            </w:r>
          </w:p>
        </w:tc>
        <w:tc>
          <w:tcPr>
            <w:tcW w:w="850" w:type="dxa"/>
          </w:tcPr>
          <w:p>
            <w:pPr>
              <w:pStyle w:val="TableParagraph"/>
              <w:spacing w:line="251" w:lineRule="exact"/>
              <w:ind w:left="114" w:right="114"/>
              <w:rPr>
                <w:sz w:val="22"/>
              </w:rPr>
            </w:pPr>
            <w:r>
              <w:rPr>
                <w:sz w:val="22"/>
              </w:rPr>
              <w:t>12</w:t>
            </w:r>
          </w:p>
        </w:tc>
        <w:tc>
          <w:tcPr>
            <w:tcW w:w="991" w:type="dxa"/>
          </w:tcPr>
          <w:p>
            <w:pPr>
              <w:pStyle w:val="TableParagraph"/>
              <w:spacing w:line="251" w:lineRule="exact"/>
              <w:ind w:left="89" w:right="89"/>
              <w:rPr>
                <w:sz w:val="22"/>
              </w:rPr>
            </w:pPr>
            <w:r>
              <w:rPr>
                <w:sz w:val="22"/>
              </w:rPr>
              <w:t>16</w:t>
            </w:r>
          </w:p>
        </w:tc>
      </w:tr>
      <w:tr>
        <w:trPr>
          <w:trHeight w:val="517" w:hRule="exact"/>
        </w:trPr>
        <w:tc>
          <w:tcPr>
            <w:tcW w:w="1682" w:type="dxa"/>
            <w:vMerge w:val="restart"/>
          </w:tcPr>
          <w:p>
            <w:pPr>
              <w:pStyle w:val="TableParagraph"/>
              <w:spacing w:line="251" w:lineRule="exact"/>
              <w:ind w:left="103"/>
              <w:jc w:val="left"/>
              <w:rPr>
                <w:sz w:val="22"/>
              </w:rPr>
            </w:pPr>
            <w:r>
              <w:rPr>
                <w:sz w:val="22"/>
              </w:rPr>
              <w:t>Valora</w:t>
            </w:r>
          </w:p>
        </w:tc>
        <w:tc>
          <w:tcPr>
            <w:tcW w:w="1573" w:type="dxa"/>
          </w:tcPr>
          <w:p>
            <w:pPr>
              <w:pStyle w:val="TableParagraph"/>
              <w:spacing w:line="251" w:lineRule="exact"/>
              <w:ind w:left="103"/>
              <w:jc w:val="left"/>
              <w:rPr>
                <w:sz w:val="22"/>
              </w:rPr>
            </w:pPr>
            <w:r>
              <w:rPr>
                <w:sz w:val="22"/>
              </w:rPr>
              <w:t>Favorable</w:t>
            </w:r>
          </w:p>
        </w:tc>
        <w:tc>
          <w:tcPr>
            <w:tcW w:w="4086" w:type="dxa"/>
          </w:tcPr>
          <w:p>
            <w:pPr>
              <w:pStyle w:val="TableParagraph"/>
              <w:ind w:left="103" w:right="125"/>
              <w:jc w:val="left"/>
              <w:rPr>
                <w:sz w:val="22"/>
              </w:rPr>
            </w:pPr>
            <w:r>
              <w:rPr>
                <w:sz w:val="22"/>
              </w:rPr>
              <w:t>El papel del diseñador industrial tiene que ver con valorar</w:t>
            </w:r>
          </w:p>
        </w:tc>
        <w:tc>
          <w:tcPr>
            <w:tcW w:w="850" w:type="dxa"/>
          </w:tcPr>
          <w:p>
            <w:pPr>
              <w:pStyle w:val="TableParagraph"/>
              <w:spacing w:line="251" w:lineRule="exact"/>
              <w:ind w:left="114" w:right="114"/>
              <w:rPr>
                <w:sz w:val="22"/>
              </w:rPr>
            </w:pPr>
            <w:r>
              <w:rPr>
                <w:sz w:val="22"/>
              </w:rPr>
              <w:t>13</w:t>
            </w:r>
          </w:p>
        </w:tc>
        <w:tc>
          <w:tcPr>
            <w:tcW w:w="991" w:type="dxa"/>
          </w:tcPr>
          <w:p>
            <w:pPr>
              <w:pStyle w:val="TableParagraph"/>
              <w:spacing w:line="251" w:lineRule="exact"/>
              <w:ind w:left="89" w:right="89"/>
              <w:rPr>
                <w:sz w:val="22"/>
              </w:rPr>
            </w:pPr>
            <w:r>
              <w:rPr>
                <w:sz w:val="22"/>
              </w:rPr>
              <w:t>21</w:t>
            </w:r>
          </w:p>
        </w:tc>
      </w:tr>
      <w:tr>
        <w:trPr>
          <w:trHeight w:val="516" w:hRule="exact"/>
        </w:trPr>
        <w:tc>
          <w:tcPr>
            <w:tcW w:w="1682" w:type="dxa"/>
            <w:vMerge/>
          </w:tcPr>
          <w:p>
            <w:pPr/>
          </w:p>
        </w:tc>
        <w:tc>
          <w:tcPr>
            <w:tcW w:w="1573" w:type="dxa"/>
          </w:tcPr>
          <w:p>
            <w:pPr>
              <w:pStyle w:val="TableParagraph"/>
              <w:spacing w:line="251" w:lineRule="exact"/>
              <w:ind w:left="103"/>
              <w:jc w:val="left"/>
              <w:rPr>
                <w:sz w:val="22"/>
              </w:rPr>
            </w:pPr>
            <w:r>
              <w:rPr>
                <w:sz w:val="22"/>
              </w:rPr>
              <w:t>Desfavorable</w:t>
            </w:r>
          </w:p>
        </w:tc>
        <w:tc>
          <w:tcPr>
            <w:tcW w:w="4086" w:type="dxa"/>
          </w:tcPr>
          <w:p>
            <w:pPr>
              <w:pStyle w:val="TableParagraph"/>
              <w:spacing w:line="242" w:lineRule="auto"/>
              <w:ind w:left="103" w:right="198"/>
              <w:jc w:val="left"/>
              <w:rPr>
                <w:sz w:val="22"/>
              </w:rPr>
            </w:pPr>
            <w:r>
              <w:rPr>
                <w:sz w:val="22"/>
              </w:rPr>
              <w:t>Valorar es innecesario en el diseñador industrial</w:t>
            </w:r>
          </w:p>
        </w:tc>
        <w:tc>
          <w:tcPr>
            <w:tcW w:w="850" w:type="dxa"/>
          </w:tcPr>
          <w:p>
            <w:pPr>
              <w:pStyle w:val="TableParagraph"/>
              <w:spacing w:line="251" w:lineRule="exact"/>
              <w:ind w:left="114" w:right="114"/>
              <w:rPr>
                <w:sz w:val="22"/>
              </w:rPr>
            </w:pPr>
            <w:r>
              <w:rPr>
                <w:sz w:val="22"/>
              </w:rPr>
              <w:t>14</w:t>
            </w:r>
          </w:p>
        </w:tc>
        <w:tc>
          <w:tcPr>
            <w:tcW w:w="991" w:type="dxa"/>
          </w:tcPr>
          <w:p>
            <w:pPr>
              <w:pStyle w:val="TableParagraph"/>
              <w:spacing w:line="251" w:lineRule="exact"/>
              <w:rPr>
                <w:sz w:val="22"/>
              </w:rPr>
            </w:pPr>
            <w:r>
              <w:rPr>
                <w:w w:val="100"/>
                <w:sz w:val="22"/>
              </w:rPr>
              <w:t>9</w:t>
            </w:r>
          </w:p>
        </w:tc>
      </w:tr>
      <w:tr>
        <w:trPr>
          <w:trHeight w:val="516" w:hRule="exact"/>
        </w:trPr>
        <w:tc>
          <w:tcPr>
            <w:tcW w:w="1682" w:type="dxa"/>
            <w:vMerge w:val="restart"/>
          </w:tcPr>
          <w:p>
            <w:pPr>
              <w:pStyle w:val="TableParagraph"/>
              <w:spacing w:line="251" w:lineRule="exact"/>
              <w:ind w:left="103"/>
              <w:jc w:val="left"/>
              <w:rPr>
                <w:sz w:val="22"/>
              </w:rPr>
            </w:pPr>
            <w:r>
              <w:rPr>
                <w:sz w:val="22"/>
              </w:rPr>
              <w:t>Disfruta</w:t>
            </w:r>
          </w:p>
        </w:tc>
        <w:tc>
          <w:tcPr>
            <w:tcW w:w="1573" w:type="dxa"/>
          </w:tcPr>
          <w:p>
            <w:pPr>
              <w:pStyle w:val="TableParagraph"/>
              <w:spacing w:line="251" w:lineRule="exact"/>
              <w:ind w:left="103"/>
              <w:jc w:val="left"/>
              <w:rPr>
                <w:sz w:val="22"/>
              </w:rPr>
            </w:pPr>
            <w:r>
              <w:rPr>
                <w:sz w:val="22"/>
              </w:rPr>
              <w:t>Favorable</w:t>
            </w:r>
          </w:p>
        </w:tc>
        <w:tc>
          <w:tcPr>
            <w:tcW w:w="4086" w:type="dxa"/>
          </w:tcPr>
          <w:p>
            <w:pPr>
              <w:pStyle w:val="TableParagraph"/>
              <w:spacing w:line="242" w:lineRule="auto"/>
              <w:ind w:left="103" w:right="529"/>
              <w:jc w:val="left"/>
              <w:rPr>
                <w:sz w:val="22"/>
              </w:rPr>
            </w:pPr>
            <w:r>
              <w:rPr>
                <w:sz w:val="22"/>
              </w:rPr>
              <w:t>Disfrutar está presente en el rol del diseñador</w:t>
            </w:r>
          </w:p>
        </w:tc>
        <w:tc>
          <w:tcPr>
            <w:tcW w:w="850" w:type="dxa"/>
          </w:tcPr>
          <w:p>
            <w:pPr>
              <w:pStyle w:val="TableParagraph"/>
              <w:spacing w:line="251" w:lineRule="exact"/>
              <w:ind w:left="114" w:right="114"/>
              <w:rPr>
                <w:sz w:val="22"/>
              </w:rPr>
            </w:pPr>
            <w:r>
              <w:rPr>
                <w:sz w:val="22"/>
              </w:rPr>
              <w:t>15</w:t>
            </w:r>
          </w:p>
        </w:tc>
        <w:tc>
          <w:tcPr>
            <w:tcW w:w="991" w:type="dxa"/>
          </w:tcPr>
          <w:p>
            <w:pPr>
              <w:pStyle w:val="TableParagraph"/>
              <w:spacing w:line="251" w:lineRule="exact"/>
              <w:ind w:left="89" w:right="89"/>
              <w:rPr>
                <w:sz w:val="22"/>
              </w:rPr>
            </w:pPr>
            <w:r>
              <w:rPr>
                <w:sz w:val="22"/>
              </w:rPr>
              <w:t>43</w:t>
            </w:r>
          </w:p>
        </w:tc>
      </w:tr>
      <w:tr>
        <w:trPr>
          <w:trHeight w:val="516" w:hRule="exact"/>
        </w:trPr>
        <w:tc>
          <w:tcPr>
            <w:tcW w:w="1682" w:type="dxa"/>
            <w:vMerge/>
          </w:tcPr>
          <w:p>
            <w:pPr/>
          </w:p>
        </w:tc>
        <w:tc>
          <w:tcPr>
            <w:tcW w:w="1573" w:type="dxa"/>
          </w:tcPr>
          <w:p>
            <w:pPr>
              <w:pStyle w:val="TableParagraph"/>
              <w:spacing w:line="251" w:lineRule="exact"/>
              <w:ind w:left="103"/>
              <w:jc w:val="left"/>
              <w:rPr>
                <w:sz w:val="22"/>
              </w:rPr>
            </w:pPr>
            <w:r>
              <w:rPr>
                <w:sz w:val="22"/>
              </w:rPr>
              <w:t>Desfavorable</w:t>
            </w:r>
          </w:p>
        </w:tc>
        <w:tc>
          <w:tcPr>
            <w:tcW w:w="4086" w:type="dxa"/>
          </w:tcPr>
          <w:p>
            <w:pPr>
              <w:pStyle w:val="TableParagraph"/>
              <w:spacing w:line="242" w:lineRule="auto"/>
              <w:ind w:left="103" w:right="1104"/>
              <w:jc w:val="left"/>
              <w:rPr>
                <w:sz w:val="22"/>
              </w:rPr>
            </w:pPr>
            <w:r>
              <w:rPr>
                <w:sz w:val="22"/>
              </w:rPr>
              <w:t>Disfrutar es innecesario en el diseñador industrial</w:t>
            </w:r>
          </w:p>
        </w:tc>
        <w:tc>
          <w:tcPr>
            <w:tcW w:w="850" w:type="dxa"/>
          </w:tcPr>
          <w:p>
            <w:pPr>
              <w:pStyle w:val="TableParagraph"/>
              <w:spacing w:line="251" w:lineRule="exact"/>
              <w:ind w:left="114" w:right="114"/>
              <w:rPr>
                <w:sz w:val="22"/>
              </w:rPr>
            </w:pPr>
            <w:r>
              <w:rPr>
                <w:sz w:val="22"/>
              </w:rPr>
              <w:t>16</w:t>
            </w:r>
          </w:p>
        </w:tc>
        <w:tc>
          <w:tcPr>
            <w:tcW w:w="991" w:type="dxa"/>
          </w:tcPr>
          <w:p>
            <w:pPr>
              <w:pStyle w:val="TableParagraph"/>
              <w:spacing w:line="251" w:lineRule="exact"/>
              <w:ind w:left="89" w:right="89"/>
              <w:rPr>
                <w:sz w:val="22"/>
              </w:rPr>
            </w:pPr>
            <w:r>
              <w:rPr>
                <w:sz w:val="22"/>
              </w:rPr>
              <w:t>25</w:t>
            </w:r>
          </w:p>
        </w:tc>
      </w:tr>
    </w:tbl>
    <w:p>
      <w:pPr>
        <w:pStyle w:val="BodyText"/>
        <w:rPr>
          <w:sz w:val="20"/>
        </w:rPr>
      </w:pPr>
    </w:p>
    <w:p>
      <w:pPr>
        <w:pStyle w:val="BodyText"/>
        <w:spacing w:before="3"/>
        <w:rPr>
          <w:sz w:val="16"/>
        </w:rPr>
      </w:pPr>
    </w:p>
    <w:p>
      <w:pPr>
        <w:spacing w:before="72"/>
        <w:ind w:left="265" w:right="0" w:firstLine="0"/>
        <w:jc w:val="left"/>
        <w:rPr>
          <w:sz w:val="22"/>
        </w:rPr>
      </w:pPr>
      <w:r>
        <w:rPr>
          <w:sz w:val="22"/>
        </w:rPr>
        <w:t>Tabla 40. Prosecución de metas: Plano cognitivo - desempeño</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8"/>
        <w:gridCol w:w="1570"/>
        <w:gridCol w:w="4093"/>
        <w:gridCol w:w="850"/>
        <w:gridCol w:w="991"/>
      </w:tblGrid>
      <w:tr>
        <w:trPr>
          <w:trHeight w:val="264" w:hRule="exact"/>
        </w:trPr>
        <w:tc>
          <w:tcPr>
            <w:tcW w:w="1678" w:type="dxa"/>
          </w:tcPr>
          <w:p>
            <w:pPr>
              <w:pStyle w:val="TableParagraph"/>
              <w:spacing w:line="251" w:lineRule="exact"/>
              <w:ind w:left="103"/>
              <w:jc w:val="left"/>
              <w:rPr>
                <w:sz w:val="22"/>
              </w:rPr>
            </w:pPr>
            <w:r>
              <w:rPr>
                <w:sz w:val="22"/>
              </w:rPr>
              <w:t>INDICADOR</w:t>
            </w:r>
          </w:p>
        </w:tc>
        <w:tc>
          <w:tcPr>
            <w:tcW w:w="5663" w:type="dxa"/>
            <w:gridSpan w:val="2"/>
          </w:tcPr>
          <w:p>
            <w:pPr>
              <w:pStyle w:val="TableParagraph"/>
              <w:spacing w:line="251" w:lineRule="exact"/>
              <w:ind w:left="2469" w:right="2471"/>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678" w:type="dxa"/>
            <w:vMerge w:val="restart"/>
          </w:tcPr>
          <w:p>
            <w:pPr/>
          </w:p>
        </w:tc>
        <w:tc>
          <w:tcPr>
            <w:tcW w:w="1570" w:type="dxa"/>
          </w:tcPr>
          <w:p>
            <w:pPr>
              <w:pStyle w:val="TableParagraph"/>
              <w:spacing w:line="251" w:lineRule="exact"/>
              <w:ind w:left="103"/>
              <w:jc w:val="left"/>
              <w:rPr>
                <w:sz w:val="22"/>
              </w:rPr>
            </w:pPr>
            <w:r>
              <w:rPr>
                <w:sz w:val="22"/>
              </w:rPr>
              <w:t>Favorable</w:t>
            </w:r>
          </w:p>
        </w:tc>
        <w:tc>
          <w:tcPr>
            <w:tcW w:w="4093" w:type="dxa"/>
          </w:tcPr>
          <w:p>
            <w:pPr>
              <w:pStyle w:val="TableParagraph"/>
              <w:ind w:left="103" w:right="413"/>
              <w:jc w:val="left"/>
              <w:rPr>
                <w:sz w:val="22"/>
              </w:rPr>
            </w:pPr>
            <w:r>
              <w:rPr>
                <w:sz w:val="22"/>
              </w:rPr>
              <w:t>El logro en el diseñador industrial es característico</w:t>
            </w:r>
          </w:p>
        </w:tc>
        <w:tc>
          <w:tcPr>
            <w:tcW w:w="850" w:type="dxa"/>
          </w:tcPr>
          <w:p>
            <w:pPr>
              <w:pStyle w:val="TableParagraph"/>
              <w:spacing w:line="251" w:lineRule="exact"/>
              <w:ind w:left="114" w:right="114"/>
              <w:rPr>
                <w:sz w:val="22"/>
              </w:rPr>
            </w:pPr>
            <w:r>
              <w:rPr>
                <w:sz w:val="22"/>
              </w:rPr>
              <w:t>17</w:t>
            </w:r>
          </w:p>
        </w:tc>
        <w:tc>
          <w:tcPr>
            <w:tcW w:w="991" w:type="dxa"/>
          </w:tcPr>
          <w:p>
            <w:pPr>
              <w:pStyle w:val="TableParagraph"/>
              <w:spacing w:line="251" w:lineRule="exact"/>
              <w:rPr>
                <w:sz w:val="22"/>
              </w:rPr>
            </w:pPr>
            <w:r>
              <w:rPr>
                <w:w w:val="100"/>
                <w:sz w:val="22"/>
              </w:rPr>
              <w:t>6</w:t>
            </w:r>
          </w:p>
        </w:tc>
      </w:tr>
      <w:tr>
        <w:trPr>
          <w:trHeight w:val="516" w:hRule="exact"/>
        </w:trPr>
        <w:tc>
          <w:tcPr>
            <w:tcW w:w="1678" w:type="dxa"/>
            <w:vMerge/>
          </w:tcPr>
          <w:p>
            <w:pPr/>
          </w:p>
        </w:tc>
        <w:tc>
          <w:tcPr>
            <w:tcW w:w="1570" w:type="dxa"/>
          </w:tcPr>
          <w:p>
            <w:pPr>
              <w:pStyle w:val="TableParagraph"/>
              <w:spacing w:line="251" w:lineRule="exact"/>
              <w:ind w:left="103"/>
              <w:jc w:val="left"/>
              <w:rPr>
                <w:sz w:val="22"/>
              </w:rPr>
            </w:pPr>
            <w:r>
              <w:rPr>
                <w:sz w:val="22"/>
              </w:rPr>
              <w:t>Desfavorable</w:t>
            </w:r>
          </w:p>
        </w:tc>
        <w:tc>
          <w:tcPr>
            <w:tcW w:w="4093" w:type="dxa"/>
          </w:tcPr>
          <w:p>
            <w:pPr>
              <w:pStyle w:val="TableParagraph"/>
              <w:spacing w:line="252" w:lineRule="exact" w:before="2"/>
              <w:ind w:left="103" w:right="413"/>
              <w:jc w:val="left"/>
              <w:rPr>
                <w:sz w:val="22"/>
              </w:rPr>
            </w:pPr>
            <w:r>
              <w:rPr>
                <w:sz w:val="22"/>
              </w:rPr>
              <w:t>El logro en el diseñador industrial es indiferente</w:t>
            </w:r>
          </w:p>
        </w:tc>
        <w:tc>
          <w:tcPr>
            <w:tcW w:w="850" w:type="dxa"/>
          </w:tcPr>
          <w:p>
            <w:pPr>
              <w:pStyle w:val="TableParagraph"/>
              <w:spacing w:line="251" w:lineRule="exact"/>
              <w:ind w:left="114" w:right="114"/>
              <w:rPr>
                <w:sz w:val="22"/>
              </w:rPr>
            </w:pPr>
            <w:r>
              <w:rPr>
                <w:sz w:val="22"/>
              </w:rPr>
              <w:t>18</w:t>
            </w:r>
          </w:p>
        </w:tc>
        <w:tc>
          <w:tcPr>
            <w:tcW w:w="991" w:type="dxa"/>
          </w:tcPr>
          <w:p>
            <w:pPr>
              <w:pStyle w:val="TableParagraph"/>
              <w:spacing w:line="251" w:lineRule="exact"/>
              <w:ind w:left="89" w:right="89"/>
              <w:rPr>
                <w:sz w:val="22"/>
              </w:rPr>
            </w:pPr>
            <w:r>
              <w:rPr>
                <w:sz w:val="22"/>
              </w:rPr>
              <w:t>22</w:t>
            </w:r>
          </w:p>
        </w:tc>
      </w:tr>
      <w:tr>
        <w:trPr>
          <w:trHeight w:val="1274" w:hRule="exact"/>
        </w:trPr>
        <w:tc>
          <w:tcPr>
            <w:tcW w:w="1678" w:type="dxa"/>
            <w:vMerge w:val="restart"/>
          </w:tcPr>
          <w:p>
            <w:pPr>
              <w:pStyle w:val="TableParagraph"/>
              <w:spacing w:line="251" w:lineRule="exact"/>
              <w:ind w:left="103"/>
              <w:jc w:val="left"/>
              <w:rPr>
                <w:sz w:val="22"/>
              </w:rPr>
            </w:pPr>
            <w:r>
              <w:rPr>
                <w:sz w:val="22"/>
              </w:rPr>
              <w:t>Visión</w:t>
            </w:r>
          </w:p>
        </w:tc>
        <w:tc>
          <w:tcPr>
            <w:tcW w:w="1570" w:type="dxa"/>
          </w:tcPr>
          <w:p>
            <w:pPr>
              <w:pStyle w:val="TableParagraph"/>
              <w:spacing w:line="251" w:lineRule="exact"/>
              <w:ind w:left="103"/>
              <w:jc w:val="left"/>
              <w:rPr>
                <w:sz w:val="22"/>
              </w:rPr>
            </w:pPr>
            <w:r>
              <w:rPr>
                <w:sz w:val="22"/>
              </w:rPr>
              <w:t>Favorable</w:t>
            </w:r>
          </w:p>
        </w:tc>
        <w:tc>
          <w:tcPr>
            <w:tcW w:w="4093" w:type="dxa"/>
          </w:tcPr>
          <w:p>
            <w:pPr>
              <w:pStyle w:val="TableParagraph"/>
              <w:ind w:left="103" w:right="658"/>
              <w:jc w:val="left"/>
              <w:rPr>
                <w:sz w:val="22"/>
              </w:rPr>
            </w:pPr>
            <w:r>
              <w:rPr>
                <w:sz w:val="22"/>
              </w:rPr>
              <w:t>Para el alcance de sus metas, el diseñador industrial mantiene una visión</w:t>
            </w:r>
          </w:p>
          <w:p>
            <w:pPr>
              <w:pStyle w:val="TableParagraph"/>
              <w:ind w:left="103" w:right="303"/>
              <w:jc w:val="left"/>
              <w:rPr>
                <w:sz w:val="22"/>
              </w:rPr>
            </w:pPr>
            <w:r>
              <w:rPr>
                <w:sz w:val="22"/>
              </w:rPr>
              <w:t>La visión es importante en el logro de las metas del diseñador industrial</w:t>
            </w:r>
          </w:p>
        </w:tc>
        <w:tc>
          <w:tcPr>
            <w:tcW w:w="850" w:type="dxa"/>
          </w:tcPr>
          <w:p>
            <w:pPr>
              <w:pStyle w:val="TableParagraph"/>
              <w:spacing w:line="251" w:lineRule="exact"/>
              <w:ind w:left="114" w:right="114"/>
              <w:rPr>
                <w:sz w:val="22"/>
              </w:rPr>
            </w:pPr>
            <w:r>
              <w:rPr>
                <w:sz w:val="22"/>
              </w:rPr>
              <w:t>19</w:t>
            </w:r>
          </w:p>
        </w:tc>
        <w:tc>
          <w:tcPr>
            <w:tcW w:w="991" w:type="dxa"/>
          </w:tcPr>
          <w:p>
            <w:pPr>
              <w:pStyle w:val="TableParagraph"/>
              <w:spacing w:line="251" w:lineRule="exact"/>
              <w:ind w:left="89" w:right="89"/>
              <w:rPr>
                <w:sz w:val="22"/>
              </w:rPr>
            </w:pPr>
            <w:r>
              <w:rPr>
                <w:sz w:val="22"/>
              </w:rPr>
              <w:t>26</w:t>
            </w:r>
          </w:p>
        </w:tc>
      </w:tr>
      <w:tr>
        <w:trPr>
          <w:trHeight w:val="516" w:hRule="exact"/>
        </w:trPr>
        <w:tc>
          <w:tcPr>
            <w:tcW w:w="1678" w:type="dxa"/>
            <w:vMerge/>
          </w:tcPr>
          <w:p>
            <w:pPr/>
          </w:p>
        </w:tc>
        <w:tc>
          <w:tcPr>
            <w:tcW w:w="1570" w:type="dxa"/>
          </w:tcPr>
          <w:p>
            <w:pPr>
              <w:pStyle w:val="TableParagraph"/>
              <w:spacing w:line="251" w:lineRule="exact"/>
              <w:ind w:left="103"/>
              <w:jc w:val="left"/>
              <w:rPr>
                <w:sz w:val="22"/>
              </w:rPr>
            </w:pPr>
            <w:r>
              <w:rPr>
                <w:sz w:val="22"/>
              </w:rPr>
              <w:t>Desfavorable</w:t>
            </w:r>
          </w:p>
        </w:tc>
        <w:tc>
          <w:tcPr>
            <w:tcW w:w="4093" w:type="dxa"/>
          </w:tcPr>
          <w:p>
            <w:pPr>
              <w:pStyle w:val="TableParagraph"/>
              <w:spacing w:line="242" w:lineRule="auto"/>
              <w:ind w:left="103" w:right="377"/>
              <w:jc w:val="left"/>
              <w:rPr>
                <w:sz w:val="22"/>
              </w:rPr>
            </w:pPr>
            <w:r>
              <w:rPr>
                <w:sz w:val="22"/>
              </w:rPr>
              <w:t>Tener visión es innecesario en el ser del diseñador industrial</w:t>
            </w:r>
          </w:p>
        </w:tc>
        <w:tc>
          <w:tcPr>
            <w:tcW w:w="850" w:type="dxa"/>
          </w:tcPr>
          <w:p>
            <w:pPr>
              <w:pStyle w:val="TableParagraph"/>
              <w:spacing w:line="251" w:lineRule="exact"/>
              <w:ind w:left="114" w:right="114"/>
              <w:rPr>
                <w:sz w:val="22"/>
              </w:rPr>
            </w:pPr>
            <w:r>
              <w:rPr>
                <w:sz w:val="22"/>
              </w:rPr>
              <w:t>20</w:t>
            </w:r>
          </w:p>
        </w:tc>
        <w:tc>
          <w:tcPr>
            <w:tcW w:w="991" w:type="dxa"/>
          </w:tcPr>
          <w:p>
            <w:pPr>
              <w:pStyle w:val="TableParagraph"/>
              <w:spacing w:line="251" w:lineRule="exact"/>
              <w:ind w:left="89" w:right="89"/>
              <w:rPr>
                <w:sz w:val="22"/>
              </w:rPr>
            </w:pPr>
            <w:r>
              <w:rPr>
                <w:sz w:val="22"/>
              </w:rPr>
              <w:t>19</w:t>
            </w:r>
          </w:p>
        </w:tc>
      </w:tr>
      <w:tr>
        <w:trPr>
          <w:trHeight w:val="516" w:hRule="exact"/>
        </w:trPr>
        <w:tc>
          <w:tcPr>
            <w:tcW w:w="1678" w:type="dxa"/>
            <w:vMerge w:val="restart"/>
          </w:tcPr>
          <w:p>
            <w:pPr>
              <w:pStyle w:val="TableParagraph"/>
              <w:spacing w:line="251" w:lineRule="exact"/>
              <w:ind w:left="103"/>
              <w:jc w:val="left"/>
              <w:rPr>
                <w:sz w:val="22"/>
              </w:rPr>
            </w:pPr>
            <w:r>
              <w:rPr>
                <w:sz w:val="22"/>
              </w:rPr>
              <w:t>Desempeño</w:t>
            </w:r>
          </w:p>
        </w:tc>
        <w:tc>
          <w:tcPr>
            <w:tcW w:w="1570" w:type="dxa"/>
          </w:tcPr>
          <w:p>
            <w:pPr>
              <w:pStyle w:val="TableParagraph"/>
              <w:spacing w:line="251" w:lineRule="exact"/>
              <w:ind w:left="103"/>
              <w:jc w:val="left"/>
              <w:rPr>
                <w:sz w:val="22"/>
              </w:rPr>
            </w:pPr>
            <w:r>
              <w:rPr>
                <w:sz w:val="22"/>
              </w:rPr>
              <w:t>Favorable</w:t>
            </w:r>
          </w:p>
        </w:tc>
        <w:tc>
          <w:tcPr>
            <w:tcW w:w="4093" w:type="dxa"/>
          </w:tcPr>
          <w:p>
            <w:pPr>
              <w:pStyle w:val="TableParagraph"/>
              <w:spacing w:line="242" w:lineRule="auto"/>
              <w:ind w:left="103" w:right="621"/>
              <w:jc w:val="left"/>
              <w:rPr>
                <w:sz w:val="22"/>
              </w:rPr>
            </w:pPr>
            <w:r>
              <w:rPr>
                <w:sz w:val="22"/>
              </w:rPr>
              <w:t>El desempeño es importante en el logro de metas</w:t>
            </w:r>
          </w:p>
        </w:tc>
        <w:tc>
          <w:tcPr>
            <w:tcW w:w="850" w:type="dxa"/>
          </w:tcPr>
          <w:p>
            <w:pPr>
              <w:pStyle w:val="TableParagraph"/>
              <w:spacing w:line="251" w:lineRule="exact"/>
              <w:ind w:left="114" w:right="114"/>
              <w:rPr>
                <w:sz w:val="22"/>
              </w:rPr>
            </w:pPr>
            <w:r>
              <w:rPr>
                <w:sz w:val="22"/>
              </w:rPr>
              <w:t>21</w:t>
            </w:r>
          </w:p>
        </w:tc>
        <w:tc>
          <w:tcPr>
            <w:tcW w:w="991" w:type="dxa"/>
          </w:tcPr>
          <w:p>
            <w:pPr>
              <w:pStyle w:val="TableParagraph"/>
              <w:spacing w:line="251" w:lineRule="exact"/>
              <w:ind w:left="89" w:right="89"/>
              <w:rPr>
                <w:sz w:val="22"/>
              </w:rPr>
            </w:pPr>
            <w:r>
              <w:rPr>
                <w:sz w:val="22"/>
              </w:rPr>
              <w:t>27</w:t>
            </w:r>
          </w:p>
        </w:tc>
      </w:tr>
      <w:tr>
        <w:trPr>
          <w:trHeight w:val="517" w:hRule="exact"/>
        </w:trPr>
        <w:tc>
          <w:tcPr>
            <w:tcW w:w="1678" w:type="dxa"/>
            <w:vMerge/>
          </w:tcPr>
          <w:p>
            <w:pPr/>
          </w:p>
        </w:tc>
        <w:tc>
          <w:tcPr>
            <w:tcW w:w="1570" w:type="dxa"/>
          </w:tcPr>
          <w:p>
            <w:pPr>
              <w:pStyle w:val="TableParagraph"/>
              <w:spacing w:line="251" w:lineRule="exact"/>
              <w:ind w:left="103"/>
              <w:jc w:val="left"/>
              <w:rPr>
                <w:sz w:val="22"/>
              </w:rPr>
            </w:pPr>
            <w:r>
              <w:rPr>
                <w:sz w:val="22"/>
              </w:rPr>
              <w:t>Desfavorable</w:t>
            </w:r>
          </w:p>
        </w:tc>
        <w:tc>
          <w:tcPr>
            <w:tcW w:w="4093" w:type="dxa"/>
          </w:tcPr>
          <w:p>
            <w:pPr>
              <w:pStyle w:val="TableParagraph"/>
              <w:ind w:left="103" w:right="633"/>
              <w:jc w:val="left"/>
              <w:rPr>
                <w:sz w:val="22"/>
              </w:rPr>
            </w:pPr>
            <w:r>
              <w:rPr>
                <w:sz w:val="22"/>
              </w:rPr>
              <w:t>El desempeño es irrelevante en el logro de metas</w:t>
            </w:r>
          </w:p>
        </w:tc>
        <w:tc>
          <w:tcPr>
            <w:tcW w:w="850" w:type="dxa"/>
          </w:tcPr>
          <w:p>
            <w:pPr>
              <w:pStyle w:val="TableParagraph"/>
              <w:spacing w:line="251" w:lineRule="exact"/>
              <w:ind w:left="114" w:right="114"/>
              <w:rPr>
                <w:sz w:val="22"/>
              </w:rPr>
            </w:pPr>
            <w:r>
              <w:rPr>
                <w:sz w:val="22"/>
              </w:rPr>
              <w:t>22</w:t>
            </w:r>
          </w:p>
        </w:tc>
        <w:tc>
          <w:tcPr>
            <w:tcW w:w="991" w:type="dxa"/>
          </w:tcPr>
          <w:p>
            <w:pPr>
              <w:pStyle w:val="TableParagraph"/>
              <w:spacing w:line="251" w:lineRule="exact"/>
              <w:ind w:left="89" w:right="89"/>
              <w:rPr>
                <w:sz w:val="22"/>
              </w:rPr>
            </w:pPr>
            <w:r>
              <w:rPr>
                <w:sz w:val="22"/>
              </w:rPr>
              <w:t>29</w:t>
            </w:r>
          </w:p>
        </w:tc>
      </w:tr>
      <w:tr>
        <w:trPr>
          <w:trHeight w:val="516" w:hRule="exact"/>
        </w:trPr>
        <w:tc>
          <w:tcPr>
            <w:tcW w:w="1678" w:type="dxa"/>
            <w:vMerge w:val="restart"/>
          </w:tcPr>
          <w:p>
            <w:pPr>
              <w:pStyle w:val="TableParagraph"/>
              <w:spacing w:line="252" w:lineRule="exact" w:before="2"/>
              <w:ind w:left="103" w:right="468"/>
              <w:jc w:val="left"/>
              <w:rPr>
                <w:sz w:val="22"/>
              </w:rPr>
            </w:pPr>
            <w:r>
              <w:rPr>
                <w:sz w:val="22"/>
              </w:rPr>
              <w:t>Éxito profesional</w:t>
            </w:r>
          </w:p>
        </w:tc>
        <w:tc>
          <w:tcPr>
            <w:tcW w:w="1570" w:type="dxa"/>
          </w:tcPr>
          <w:p>
            <w:pPr>
              <w:pStyle w:val="TableParagraph"/>
              <w:spacing w:line="251" w:lineRule="exact"/>
              <w:ind w:left="103"/>
              <w:jc w:val="left"/>
              <w:rPr>
                <w:sz w:val="22"/>
              </w:rPr>
            </w:pPr>
            <w:r>
              <w:rPr>
                <w:sz w:val="22"/>
              </w:rPr>
              <w:t>Favorable</w:t>
            </w:r>
          </w:p>
        </w:tc>
        <w:tc>
          <w:tcPr>
            <w:tcW w:w="4093" w:type="dxa"/>
          </w:tcPr>
          <w:p>
            <w:pPr>
              <w:pStyle w:val="TableParagraph"/>
              <w:spacing w:line="252" w:lineRule="exact" w:before="2"/>
              <w:ind w:left="103" w:right="291"/>
              <w:jc w:val="left"/>
              <w:rPr>
                <w:sz w:val="22"/>
              </w:rPr>
            </w:pPr>
            <w:r>
              <w:rPr>
                <w:sz w:val="22"/>
              </w:rPr>
              <w:t>El diseñador industrial da importancia al éxito profesional</w:t>
            </w:r>
          </w:p>
        </w:tc>
        <w:tc>
          <w:tcPr>
            <w:tcW w:w="850" w:type="dxa"/>
          </w:tcPr>
          <w:p>
            <w:pPr>
              <w:pStyle w:val="TableParagraph"/>
              <w:spacing w:line="251" w:lineRule="exact"/>
              <w:ind w:left="114" w:right="114"/>
              <w:rPr>
                <w:sz w:val="22"/>
              </w:rPr>
            </w:pPr>
            <w:r>
              <w:rPr>
                <w:sz w:val="22"/>
              </w:rPr>
              <w:t>23</w:t>
            </w:r>
          </w:p>
        </w:tc>
        <w:tc>
          <w:tcPr>
            <w:tcW w:w="991" w:type="dxa"/>
          </w:tcPr>
          <w:p>
            <w:pPr>
              <w:pStyle w:val="TableParagraph"/>
              <w:spacing w:line="251" w:lineRule="exact"/>
              <w:rPr>
                <w:sz w:val="22"/>
              </w:rPr>
            </w:pPr>
            <w:r>
              <w:rPr>
                <w:w w:val="100"/>
                <w:sz w:val="22"/>
              </w:rPr>
              <w:t>3</w:t>
            </w:r>
          </w:p>
        </w:tc>
      </w:tr>
      <w:tr>
        <w:trPr>
          <w:trHeight w:val="516" w:hRule="exact"/>
        </w:trPr>
        <w:tc>
          <w:tcPr>
            <w:tcW w:w="1678" w:type="dxa"/>
            <w:vMerge/>
          </w:tcPr>
          <w:p>
            <w:pPr/>
          </w:p>
        </w:tc>
        <w:tc>
          <w:tcPr>
            <w:tcW w:w="1570" w:type="dxa"/>
          </w:tcPr>
          <w:p>
            <w:pPr>
              <w:pStyle w:val="TableParagraph"/>
              <w:spacing w:line="251" w:lineRule="exact"/>
              <w:ind w:left="103"/>
              <w:jc w:val="left"/>
              <w:rPr>
                <w:sz w:val="22"/>
              </w:rPr>
            </w:pPr>
            <w:r>
              <w:rPr>
                <w:sz w:val="22"/>
              </w:rPr>
              <w:t>Desfavorable</w:t>
            </w:r>
          </w:p>
        </w:tc>
        <w:tc>
          <w:tcPr>
            <w:tcW w:w="4093" w:type="dxa"/>
          </w:tcPr>
          <w:p>
            <w:pPr>
              <w:pStyle w:val="TableParagraph"/>
              <w:spacing w:line="252" w:lineRule="exact" w:before="2"/>
              <w:ind w:left="103" w:right="731"/>
              <w:jc w:val="left"/>
              <w:rPr>
                <w:sz w:val="22"/>
              </w:rPr>
            </w:pPr>
            <w:r>
              <w:rPr>
                <w:sz w:val="22"/>
              </w:rPr>
              <w:t>El éxito en el diseñador industrial carece de importancia</w:t>
            </w:r>
          </w:p>
        </w:tc>
        <w:tc>
          <w:tcPr>
            <w:tcW w:w="850" w:type="dxa"/>
          </w:tcPr>
          <w:p>
            <w:pPr>
              <w:pStyle w:val="TableParagraph"/>
              <w:spacing w:line="251" w:lineRule="exact"/>
              <w:ind w:left="114" w:right="114"/>
              <w:rPr>
                <w:sz w:val="22"/>
              </w:rPr>
            </w:pPr>
            <w:r>
              <w:rPr>
                <w:sz w:val="22"/>
              </w:rPr>
              <w:t>24</w:t>
            </w:r>
          </w:p>
        </w:tc>
        <w:tc>
          <w:tcPr>
            <w:tcW w:w="991" w:type="dxa"/>
          </w:tcPr>
          <w:p>
            <w:pPr>
              <w:pStyle w:val="TableParagraph"/>
              <w:spacing w:line="251" w:lineRule="exact"/>
              <w:ind w:left="89" w:right="89"/>
              <w:rPr>
                <w:sz w:val="22"/>
              </w:rPr>
            </w:pPr>
            <w:r>
              <w:rPr>
                <w:sz w:val="22"/>
              </w:rPr>
              <w:t>78</w:t>
            </w:r>
          </w:p>
        </w:tc>
      </w:tr>
    </w:tbl>
    <w:p>
      <w:pPr>
        <w:spacing w:after="0" w:line="251" w:lineRule="exact"/>
        <w:rPr>
          <w:sz w:val="22"/>
        </w:rPr>
        <w:sectPr>
          <w:pgSz w:w="12240" w:h="15840"/>
          <w:pgMar w:header="0" w:footer="1003" w:top="1420" w:bottom="1200" w:left="1720" w:right="1060"/>
        </w:sectPr>
      </w:pPr>
    </w:p>
    <w:p>
      <w:pPr>
        <w:spacing w:before="56"/>
        <w:ind w:left="265" w:right="0" w:firstLine="0"/>
        <w:jc w:val="left"/>
        <w:rPr>
          <w:sz w:val="22"/>
        </w:rPr>
      </w:pPr>
      <w:r>
        <w:rPr>
          <w:sz w:val="22"/>
        </w:rPr>
        <w:t>Tabla 41. Prosecución de metas: Plano catético - afectividad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1"/>
        <w:gridCol w:w="1592"/>
        <w:gridCol w:w="4028"/>
        <w:gridCol w:w="850"/>
        <w:gridCol w:w="991"/>
      </w:tblGrid>
      <w:tr>
        <w:trPr>
          <w:trHeight w:val="264" w:hRule="exact"/>
        </w:trPr>
        <w:tc>
          <w:tcPr>
            <w:tcW w:w="1721" w:type="dxa"/>
          </w:tcPr>
          <w:p>
            <w:pPr>
              <w:pStyle w:val="TableParagraph"/>
              <w:ind w:left="103"/>
              <w:jc w:val="left"/>
              <w:rPr>
                <w:sz w:val="22"/>
              </w:rPr>
            </w:pPr>
            <w:r>
              <w:rPr>
                <w:sz w:val="22"/>
              </w:rPr>
              <w:t>INDICADOR</w:t>
            </w:r>
          </w:p>
        </w:tc>
        <w:tc>
          <w:tcPr>
            <w:tcW w:w="5620" w:type="dxa"/>
            <w:gridSpan w:val="2"/>
          </w:tcPr>
          <w:p>
            <w:pPr>
              <w:pStyle w:val="TableParagraph"/>
              <w:ind w:left="2448" w:right="2450"/>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516" w:hRule="exact"/>
        </w:trPr>
        <w:tc>
          <w:tcPr>
            <w:tcW w:w="1721" w:type="dxa"/>
            <w:vMerge w:val="restart"/>
          </w:tcPr>
          <w:p>
            <w:pPr>
              <w:pStyle w:val="TableParagraph"/>
              <w:spacing w:line="251" w:lineRule="exact"/>
              <w:ind w:left="103"/>
              <w:jc w:val="left"/>
              <w:rPr>
                <w:sz w:val="22"/>
              </w:rPr>
            </w:pPr>
            <w:r>
              <w:rPr>
                <w:sz w:val="22"/>
              </w:rPr>
              <w:t>Logro</w:t>
            </w:r>
          </w:p>
        </w:tc>
        <w:tc>
          <w:tcPr>
            <w:tcW w:w="1592" w:type="dxa"/>
          </w:tcPr>
          <w:p>
            <w:pPr>
              <w:pStyle w:val="TableParagraph"/>
              <w:spacing w:line="251" w:lineRule="exact"/>
              <w:ind w:left="103"/>
              <w:jc w:val="left"/>
              <w:rPr>
                <w:sz w:val="22"/>
              </w:rPr>
            </w:pPr>
            <w:r>
              <w:rPr>
                <w:sz w:val="22"/>
              </w:rPr>
              <w:t>Favorable</w:t>
            </w:r>
          </w:p>
        </w:tc>
        <w:tc>
          <w:tcPr>
            <w:tcW w:w="4028" w:type="dxa"/>
          </w:tcPr>
          <w:p>
            <w:pPr>
              <w:pStyle w:val="TableParagraph"/>
              <w:spacing w:line="242" w:lineRule="auto"/>
              <w:ind w:left="103" w:right="349"/>
              <w:jc w:val="left"/>
              <w:rPr>
                <w:sz w:val="22"/>
              </w:rPr>
            </w:pPr>
            <w:r>
              <w:rPr>
                <w:sz w:val="22"/>
              </w:rPr>
              <w:t>El logro en el diseñador industrial es característico</w:t>
            </w:r>
          </w:p>
        </w:tc>
        <w:tc>
          <w:tcPr>
            <w:tcW w:w="850" w:type="dxa"/>
          </w:tcPr>
          <w:p>
            <w:pPr>
              <w:pStyle w:val="TableParagraph"/>
              <w:spacing w:line="251" w:lineRule="exact"/>
              <w:ind w:left="114" w:right="114"/>
              <w:rPr>
                <w:sz w:val="22"/>
              </w:rPr>
            </w:pPr>
            <w:r>
              <w:rPr>
                <w:sz w:val="22"/>
              </w:rPr>
              <w:t>25</w:t>
            </w:r>
          </w:p>
        </w:tc>
        <w:tc>
          <w:tcPr>
            <w:tcW w:w="991" w:type="dxa"/>
          </w:tcPr>
          <w:p>
            <w:pPr>
              <w:pStyle w:val="TableParagraph"/>
              <w:spacing w:line="251" w:lineRule="exact"/>
              <w:ind w:left="89" w:right="89"/>
              <w:rPr>
                <w:sz w:val="22"/>
              </w:rPr>
            </w:pPr>
            <w:r>
              <w:rPr>
                <w:sz w:val="22"/>
              </w:rPr>
              <w:t>35</w:t>
            </w:r>
          </w:p>
        </w:tc>
      </w:tr>
      <w:tr>
        <w:trPr>
          <w:trHeight w:val="516" w:hRule="exact"/>
        </w:trPr>
        <w:tc>
          <w:tcPr>
            <w:tcW w:w="1721" w:type="dxa"/>
            <w:vMerge/>
          </w:tcPr>
          <w:p>
            <w:pPr/>
          </w:p>
        </w:tc>
        <w:tc>
          <w:tcPr>
            <w:tcW w:w="1592" w:type="dxa"/>
          </w:tcPr>
          <w:p>
            <w:pPr>
              <w:pStyle w:val="TableParagraph"/>
              <w:spacing w:line="251" w:lineRule="exact"/>
              <w:ind w:left="103"/>
              <w:jc w:val="left"/>
              <w:rPr>
                <w:sz w:val="22"/>
              </w:rPr>
            </w:pPr>
            <w:r>
              <w:rPr>
                <w:sz w:val="22"/>
              </w:rPr>
              <w:t>Desfavorable</w:t>
            </w:r>
          </w:p>
        </w:tc>
        <w:tc>
          <w:tcPr>
            <w:tcW w:w="4028" w:type="dxa"/>
          </w:tcPr>
          <w:p>
            <w:pPr>
              <w:pStyle w:val="TableParagraph"/>
              <w:spacing w:line="242" w:lineRule="auto"/>
              <w:ind w:left="103" w:right="349"/>
              <w:jc w:val="left"/>
              <w:rPr>
                <w:sz w:val="22"/>
              </w:rPr>
            </w:pPr>
            <w:r>
              <w:rPr>
                <w:sz w:val="22"/>
              </w:rPr>
              <w:t>El logro en el diseñador industrial es indiferente</w:t>
            </w:r>
          </w:p>
        </w:tc>
        <w:tc>
          <w:tcPr>
            <w:tcW w:w="850" w:type="dxa"/>
          </w:tcPr>
          <w:p>
            <w:pPr>
              <w:pStyle w:val="TableParagraph"/>
              <w:spacing w:line="251" w:lineRule="exact"/>
              <w:ind w:left="114" w:right="114"/>
              <w:rPr>
                <w:sz w:val="22"/>
              </w:rPr>
            </w:pPr>
            <w:r>
              <w:rPr>
                <w:sz w:val="22"/>
              </w:rPr>
              <w:t>26</w:t>
            </w:r>
          </w:p>
        </w:tc>
        <w:tc>
          <w:tcPr>
            <w:tcW w:w="991" w:type="dxa"/>
          </w:tcPr>
          <w:p>
            <w:pPr>
              <w:pStyle w:val="TableParagraph"/>
              <w:spacing w:line="251" w:lineRule="exact"/>
              <w:ind w:left="89" w:right="89"/>
              <w:rPr>
                <w:sz w:val="22"/>
              </w:rPr>
            </w:pPr>
            <w:r>
              <w:rPr>
                <w:sz w:val="22"/>
              </w:rPr>
              <w:t>94</w:t>
            </w:r>
          </w:p>
        </w:tc>
      </w:tr>
      <w:tr>
        <w:trPr>
          <w:trHeight w:val="516" w:hRule="exact"/>
        </w:trPr>
        <w:tc>
          <w:tcPr>
            <w:tcW w:w="1721" w:type="dxa"/>
            <w:vMerge w:val="restart"/>
          </w:tcPr>
          <w:p>
            <w:pPr>
              <w:pStyle w:val="TableParagraph"/>
              <w:spacing w:line="251" w:lineRule="exact"/>
              <w:ind w:left="103"/>
              <w:jc w:val="left"/>
              <w:rPr>
                <w:sz w:val="22"/>
              </w:rPr>
            </w:pPr>
            <w:r>
              <w:rPr>
                <w:sz w:val="22"/>
              </w:rPr>
              <w:t>Visión</w:t>
            </w:r>
          </w:p>
        </w:tc>
        <w:tc>
          <w:tcPr>
            <w:tcW w:w="1592" w:type="dxa"/>
          </w:tcPr>
          <w:p>
            <w:pPr>
              <w:pStyle w:val="TableParagraph"/>
              <w:spacing w:line="251" w:lineRule="exact"/>
              <w:ind w:left="103"/>
              <w:jc w:val="left"/>
              <w:rPr>
                <w:sz w:val="22"/>
              </w:rPr>
            </w:pPr>
            <w:r>
              <w:rPr>
                <w:sz w:val="22"/>
              </w:rPr>
              <w:t>Favorable</w:t>
            </w:r>
          </w:p>
        </w:tc>
        <w:tc>
          <w:tcPr>
            <w:tcW w:w="4028" w:type="dxa"/>
          </w:tcPr>
          <w:p>
            <w:pPr>
              <w:pStyle w:val="TableParagraph"/>
              <w:spacing w:line="252" w:lineRule="exact" w:before="2"/>
              <w:ind w:left="103" w:right="238"/>
              <w:jc w:val="left"/>
              <w:rPr>
                <w:sz w:val="22"/>
              </w:rPr>
            </w:pPr>
            <w:r>
              <w:rPr>
                <w:sz w:val="22"/>
              </w:rPr>
              <w:t>La visión es importante en el logro de las metas del diseñador industrial</w:t>
            </w:r>
          </w:p>
        </w:tc>
        <w:tc>
          <w:tcPr>
            <w:tcW w:w="850" w:type="dxa"/>
          </w:tcPr>
          <w:p>
            <w:pPr>
              <w:pStyle w:val="TableParagraph"/>
              <w:spacing w:line="251" w:lineRule="exact"/>
              <w:ind w:left="114" w:right="114"/>
              <w:rPr>
                <w:sz w:val="22"/>
              </w:rPr>
            </w:pPr>
            <w:r>
              <w:rPr>
                <w:sz w:val="22"/>
              </w:rPr>
              <w:t>27</w:t>
            </w:r>
          </w:p>
        </w:tc>
        <w:tc>
          <w:tcPr>
            <w:tcW w:w="991" w:type="dxa"/>
          </w:tcPr>
          <w:p>
            <w:pPr>
              <w:pStyle w:val="TableParagraph"/>
              <w:spacing w:line="251" w:lineRule="exact"/>
              <w:ind w:left="89" w:right="89"/>
              <w:rPr>
                <w:sz w:val="22"/>
              </w:rPr>
            </w:pPr>
            <w:r>
              <w:rPr>
                <w:sz w:val="22"/>
              </w:rPr>
              <w:t>39</w:t>
            </w:r>
          </w:p>
        </w:tc>
      </w:tr>
      <w:tr>
        <w:trPr>
          <w:trHeight w:val="516" w:hRule="exact"/>
        </w:trPr>
        <w:tc>
          <w:tcPr>
            <w:tcW w:w="1721" w:type="dxa"/>
            <w:vMerge/>
          </w:tcPr>
          <w:p>
            <w:pPr/>
          </w:p>
        </w:tc>
        <w:tc>
          <w:tcPr>
            <w:tcW w:w="1592" w:type="dxa"/>
          </w:tcPr>
          <w:p>
            <w:pPr>
              <w:pStyle w:val="TableParagraph"/>
              <w:spacing w:line="251" w:lineRule="exact"/>
              <w:ind w:left="103"/>
              <w:jc w:val="left"/>
              <w:rPr>
                <w:sz w:val="22"/>
              </w:rPr>
            </w:pPr>
            <w:r>
              <w:rPr>
                <w:sz w:val="22"/>
              </w:rPr>
              <w:t>Desfavorable</w:t>
            </w:r>
          </w:p>
        </w:tc>
        <w:tc>
          <w:tcPr>
            <w:tcW w:w="4028" w:type="dxa"/>
          </w:tcPr>
          <w:p>
            <w:pPr>
              <w:pStyle w:val="TableParagraph"/>
              <w:spacing w:line="252" w:lineRule="exact" w:before="2"/>
              <w:ind w:left="103" w:right="312"/>
              <w:jc w:val="left"/>
              <w:rPr>
                <w:sz w:val="22"/>
              </w:rPr>
            </w:pPr>
            <w:r>
              <w:rPr>
                <w:sz w:val="22"/>
              </w:rPr>
              <w:t>Tener visión es innecesario en el ser del diseñador industrial</w:t>
            </w:r>
          </w:p>
        </w:tc>
        <w:tc>
          <w:tcPr>
            <w:tcW w:w="850" w:type="dxa"/>
          </w:tcPr>
          <w:p>
            <w:pPr>
              <w:pStyle w:val="TableParagraph"/>
              <w:spacing w:line="251" w:lineRule="exact"/>
              <w:ind w:left="114" w:right="114"/>
              <w:rPr>
                <w:sz w:val="22"/>
              </w:rPr>
            </w:pPr>
            <w:r>
              <w:rPr>
                <w:sz w:val="22"/>
              </w:rPr>
              <w:t>28</w:t>
            </w:r>
          </w:p>
        </w:tc>
        <w:tc>
          <w:tcPr>
            <w:tcW w:w="991" w:type="dxa"/>
          </w:tcPr>
          <w:p>
            <w:pPr>
              <w:pStyle w:val="TableParagraph"/>
              <w:spacing w:line="251" w:lineRule="exact"/>
              <w:ind w:left="89" w:right="89"/>
              <w:rPr>
                <w:sz w:val="22"/>
              </w:rPr>
            </w:pPr>
            <w:r>
              <w:rPr>
                <w:sz w:val="22"/>
              </w:rPr>
              <w:t>131</w:t>
            </w:r>
          </w:p>
        </w:tc>
      </w:tr>
      <w:tr>
        <w:trPr>
          <w:trHeight w:val="768" w:hRule="exact"/>
        </w:trPr>
        <w:tc>
          <w:tcPr>
            <w:tcW w:w="1721" w:type="dxa"/>
            <w:vMerge w:val="restart"/>
          </w:tcPr>
          <w:p>
            <w:pPr>
              <w:pStyle w:val="TableParagraph"/>
              <w:spacing w:line="251" w:lineRule="exact"/>
              <w:ind w:left="103"/>
              <w:jc w:val="left"/>
              <w:rPr>
                <w:sz w:val="22"/>
              </w:rPr>
            </w:pPr>
            <w:r>
              <w:rPr>
                <w:sz w:val="22"/>
              </w:rPr>
              <w:t>Desempeño</w:t>
            </w:r>
          </w:p>
        </w:tc>
        <w:tc>
          <w:tcPr>
            <w:tcW w:w="1592" w:type="dxa"/>
          </w:tcPr>
          <w:p>
            <w:pPr>
              <w:pStyle w:val="TableParagraph"/>
              <w:spacing w:line="251" w:lineRule="exact"/>
              <w:ind w:left="103"/>
              <w:jc w:val="left"/>
              <w:rPr>
                <w:sz w:val="22"/>
              </w:rPr>
            </w:pPr>
            <w:r>
              <w:rPr>
                <w:sz w:val="22"/>
              </w:rPr>
              <w:t>Favorable</w:t>
            </w:r>
          </w:p>
        </w:tc>
        <w:tc>
          <w:tcPr>
            <w:tcW w:w="4028" w:type="dxa"/>
          </w:tcPr>
          <w:p>
            <w:pPr>
              <w:pStyle w:val="TableParagraph"/>
              <w:ind w:left="103" w:right="238"/>
              <w:jc w:val="left"/>
              <w:rPr>
                <w:sz w:val="22"/>
              </w:rPr>
            </w:pPr>
            <w:r>
              <w:rPr>
                <w:sz w:val="22"/>
              </w:rPr>
              <w:t>El desempeño en el diseñador industrial es relevante en el logro de sus metas</w:t>
            </w:r>
          </w:p>
        </w:tc>
        <w:tc>
          <w:tcPr>
            <w:tcW w:w="850" w:type="dxa"/>
          </w:tcPr>
          <w:p>
            <w:pPr>
              <w:pStyle w:val="TableParagraph"/>
              <w:spacing w:line="251" w:lineRule="exact"/>
              <w:ind w:left="114" w:right="114"/>
              <w:rPr>
                <w:sz w:val="22"/>
              </w:rPr>
            </w:pPr>
            <w:r>
              <w:rPr>
                <w:sz w:val="22"/>
              </w:rPr>
              <w:t>29</w:t>
            </w:r>
          </w:p>
        </w:tc>
        <w:tc>
          <w:tcPr>
            <w:tcW w:w="991" w:type="dxa"/>
          </w:tcPr>
          <w:p>
            <w:pPr>
              <w:pStyle w:val="TableParagraph"/>
              <w:spacing w:line="251" w:lineRule="exact"/>
              <w:ind w:left="89" w:right="89"/>
              <w:rPr>
                <w:sz w:val="22"/>
              </w:rPr>
            </w:pPr>
            <w:r>
              <w:rPr>
                <w:sz w:val="22"/>
              </w:rPr>
              <w:t>58</w:t>
            </w:r>
          </w:p>
        </w:tc>
      </w:tr>
      <w:tr>
        <w:trPr>
          <w:trHeight w:val="517" w:hRule="exact"/>
        </w:trPr>
        <w:tc>
          <w:tcPr>
            <w:tcW w:w="1721" w:type="dxa"/>
            <w:vMerge/>
          </w:tcPr>
          <w:p>
            <w:pPr/>
          </w:p>
        </w:tc>
        <w:tc>
          <w:tcPr>
            <w:tcW w:w="1592" w:type="dxa"/>
          </w:tcPr>
          <w:p>
            <w:pPr>
              <w:pStyle w:val="TableParagraph"/>
              <w:spacing w:line="251" w:lineRule="exact"/>
              <w:ind w:left="103"/>
              <w:jc w:val="left"/>
              <w:rPr>
                <w:sz w:val="22"/>
              </w:rPr>
            </w:pPr>
            <w:r>
              <w:rPr>
                <w:sz w:val="22"/>
              </w:rPr>
              <w:t>Desfavorable</w:t>
            </w:r>
          </w:p>
        </w:tc>
        <w:tc>
          <w:tcPr>
            <w:tcW w:w="4028" w:type="dxa"/>
          </w:tcPr>
          <w:p>
            <w:pPr>
              <w:pStyle w:val="TableParagraph"/>
              <w:ind w:left="103" w:right="569"/>
              <w:jc w:val="left"/>
              <w:rPr>
                <w:sz w:val="22"/>
              </w:rPr>
            </w:pPr>
            <w:r>
              <w:rPr>
                <w:sz w:val="22"/>
              </w:rPr>
              <w:t>El desempeño es irrelevante en el logro de metas</w:t>
            </w:r>
          </w:p>
        </w:tc>
        <w:tc>
          <w:tcPr>
            <w:tcW w:w="850" w:type="dxa"/>
          </w:tcPr>
          <w:p>
            <w:pPr>
              <w:pStyle w:val="TableParagraph"/>
              <w:spacing w:line="251" w:lineRule="exact"/>
              <w:ind w:left="114" w:right="114"/>
              <w:rPr>
                <w:sz w:val="22"/>
              </w:rPr>
            </w:pPr>
            <w:r>
              <w:rPr>
                <w:sz w:val="22"/>
              </w:rPr>
              <w:t>30</w:t>
            </w:r>
          </w:p>
        </w:tc>
        <w:tc>
          <w:tcPr>
            <w:tcW w:w="991" w:type="dxa"/>
          </w:tcPr>
          <w:p>
            <w:pPr>
              <w:pStyle w:val="TableParagraph"/>
              <w:spacing w:line="251" w:lineRule="exact"/>
              <w:ind w:left="89" w:right="89"/>
              <w:rPr>
                <w:sz w:val="22"/>
              </w:rPr>
            </w:pPr>
            <w:r>
              <w:rPr>
                <w:sz w:val="22"/>
              </w:rPr>
              <w:t>161</w:t>
            </w:r>
          </w:p>
        </w:tc>
      </w:tr>
      <w:tr>
        <w:trPr>
          <w:trHeight w:val="516" w:hRule="exact"/>
        </w:trPr>
        <w:tc>
          <w:tcPr>
            <w:tcW w:w="1721" w:type="dxa"/>
            <w:vMerge w:val="restart"/>
          </w:tcPr>
          <w:p>
            <w:pPr>
              <w:pStyle w:val="TableParagraph"/>
              <w:spacing w:line="242" w:lineRule="auto"/>
              <w:ind w:left="103" w:right="511"/>
              <w:jc w:val="left"/>
              <w:rPr>
                <w:sz w:val="22"/>
              </w:rPr>
            </w:pPr>
            <w:r>
              <w:rPr>
                <w:sz w:val="22"/>
              </w:rPr>
              <w:t>Éxito profesional</w:t>
            </w:r>
          </w:p>
        </w:tc>
        <w:tc>
          <w:tcPr>
            <w:tcW w:w="1592" w:type="dxa"/>
          </w:tcPr>
          <w:p>
            <w:pPr>
              <w:pStyle w:val="TableParagraph"/>
              <w:spacing w:line="251" w:lineRule="exact"/>
              <w:ind w:left="103"/>
              <w:jc w:val="left"/>
              <w:rPr>
                <w:sz w:val="22"/>
              </w:rPr>
            </w:pPr>
            <w:r>
              <w:rPr>
                <w:sz w:val="22"/>
              </w:rPr>
              <w:t>Favorable</w:t>
            </w:r>
          </w:p>
        </w:tc>
        <w:tc>
          <w:tcPr>
            <w:tcW w:w="4028" w:type="dxa"/>
          </w:tcPr>
          <w:p>
            <w:pPr>
              <w:pStyle w:val="TableParagraph"/>
              <w:spacing w:line="242" w:lineRule="auto"/>
              <w:ind w:left="103" w:right="324"/>
              <w:jc w:val="left"/>
              <w:rPr>
                <w:sz w:val="22"/>
              </w:rPr>
            </w:pPr>
            <w:r>
              <w:rPr>
                <w:sz w:val="22"/>
              </w:rPr>
              <w:t>El diseñador industrial busca el éxito profesional</w:t>
            </w:r>
          </w:p>
        </w:tc>
        <w:tc>
          <w:tcPr>
            <w:tcW w:w="850" w:type="dxa"/>
          </w:tcPr>
          <w:p>
            <w:pPr>
              <w:pStyle w:val="TableParagraph"/>
              <w:spacing w:line="251" w:lineRule="exact"/>
              <w:ind w:left="114" w:right="114"/>
              <w:rPr>
                <w:sz w:val="22"/>
              </w:rPr>
            </w:pPr>
            <w:r>
              <w:rPr>
                <w:sz w:val="22"/>
              </w:rPr>
              <w:t>31</w:t>
            </w:r>
          </w:p>
        </w:tc>
        <w:tc>
          <w:tcPr>
            <w:tcW w:w="991" w:type="dxa"/>
          </w:tcPr>
          <w:p>
            <w:pPr>
              <w:pStyle w:val="TableParagraph"/>
              <w:spacing w:line="251" w:lineRule="exact"/>
              <w:ind w:left="89" w:right="89"/>
              <w:rPr>
                <w:sz w:val="22"/>
              </w:rPr>
            </w:pPr>
            <w:r>
              <w:rPr>
                <w:sz w:val="22"/>
              </w:rPr>
              <w:t>89</w:t>
            </w:r>
          </w:p>
        </w:tc>
      </w:tr>
      <w:tr>
        <w:trPr>
          <w:trHeight w:val="516" w:hRule="exact"/>
        </w:trPr>
        <w:tc>
          <w:tcPr>
            <w:tcW w:w="1721" w:type="dxa"/>
            <w:vMerge/>
          </w:tcPr>
          <w:p>
            <w:pPr/>
          </w:p>
        </w:tc>
        <w:tc>
          <w:tcPr>
            <w:tcW w:w="1592" w:type="dxa"/>
          </w:tcPr>
          <w:p>
            <w:pPr>
              <w:pStyle w:val="TableParagraph"/>
              <w:spacing w:line="251" w:lineRule="exact"/>
              <w:ind w:left="103"/>
              <w:jc w:val="left"/>
              <w:rPr>
                <w:sz w:val="22"/>
              </w:rPr>
            </w:pPr>
            <w:r>
              <w:rPr>
                <w:sz w:val="22"/>
              </w:rPr>
              <w:t>Desfavorable</w:t>
            </w:r>
          </w:p>
        </w:tc>
        <w:tc>
          <w:tcPr>
            <w:tcW w:w="4028" w:type="dxa"/>
          </w:tcPr>
          <w:p>
            <w:pPr>
              <w:pStyle w:val="TableParagraph"/>
              <w:spacing w:line="242" w:lineRule="auto"/>
              <w:ind w:left="103" w:right="116"/>
              <w:jc w:val="left"/>
              <w:rPr>
                <w:sz w:val="22"/>
              </w:rPr>
            </w:pPr>
            <w:r>
              <w:rPr>
                <w:sz w:val="22"/>
              </w:rPr>
              <w:t>El éxito profesional es irrelevante en el diseñador industrial</w:t>
            </w:r>
          </w:p>
        </w:tc>
        <w:tc>
          <w:tcPr>
            <w:tcW w:w="850" w:type="dxa"/>
          </w:tcPr>
          <w:p>
            <w:pPr>
              <w:pStyle w:val="TableParagraph"/>
              <w:spacing w:line="251" w:lineRule="exact"/>
              <w:ind w:left="114" w:right="114"/>
              <w:rPr>
                <w:sz w:val="22"/>
              </w:rPr>
            </w:pPr>
            <w:r>
              <w:rPr>
                <w:sz w:val="22"/>
              </w:rPr>
              <w:t>32</w:t>
            </w:r>
          </w:p>
        </w:tc>
        <w:tc>
          <w:tcPr>
            <w:tcW w:w="991" w:type="dxa"/>
          </w:tcPr>
          <w:p>
            <w:pPr>
              <w:pStyle w:val="TableParagraph"/>
              <w:spacing w:line="251" w:lineRule="exact"/>
              <w:ind w:left="89" w:right="89"/>
              <w:rPr>
                <w:sz w:val="22"/>
              </w:rPr>
            </w:pPr>
            <w:r>
              <w:rPr>
                <w:sz w:val="22"/>
              </w:rPr>
              <w:t>38</w:t>
            </w:r>
          </w:p>
        </w:tc>
      </w:tr>
    </w:tbl>
    <w:p>
      <w:pPr>
        <w:pStyle w:val="BodyText"/>
        <w:rPr>
          <w:sz w:val="20"/>
        </w:rPr>
      </w:pPr>
    </w:p>
    <w:p>
      <w:pPr>
        <w:pStyle w:val="BodyText"/>
        <w:spacing w:before="3"/>
        <w:rPr>
          <w:sz w:val="16"/>
        </w:rPr>
      </w:pPr>
    </w:p>
    <w:p>
      <w:pPr>
        <w:spacing w:before="72"/>
        <w:ind w:left="265" w:right="0" w:firstLine="0"/>
        <w:jc w:val="left"/>
        <w:rPr>
          <w:sz w:val="22"/>
        </w:rPr>
      </w:pPr>
      <w:r>
        <w:rPr>
          <w:sz w:val="22"/>
        </w:rPr>
        <w:t>Tabla 42. Prosecución de metas: Plano catético – afectividad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0"/>
        <w:gridCol w:w="1587"/>
        <w:gridCol w:w="3954"/>
        <w:gridCol w:w="850"/>
        <w:gridCol w:w="991"/>
      </w:tblGrid>
      <w:tr>
        <w:trPr>
          <w:trHeight w:val="264" w:hRule="exact"/>
        </w:trPr>
        <w:tc>
          <w:tcPr>
            <w:tcW w:w="1800" w:type="dxa"/>
          </w:tcPr>
          <w:p>
            <w:pPr>
              <w:pStyle w:val="TableParagraph"/>
              <w:ind w:left="103"/>
              <w:jc w:val="left"/>
              <w:rPr>
                <w:sz w:val="22"/>
              </w:rPr>
            </w:pPr>
            <w:r>
              <w:rPr>
                <w:sz w:val="22"/>
              </w:rPr>
              <w:t>INDICADOR</w:t>
            </w:r>
          </w:p>
        </w:tc>
        <w:tc>
          <w:tcPr>
            <w:tcW w:w="5541" w:type="dxa"/>
            <w:gridSpan w:val="2"/>
          </w:tcPr>
          <w:p>
            <w:pPr>
              <w:pStyle w:val="TableParagraph"/>
              <w:ind w:left="2407" w:right="2407"/>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516" w:hRule="exact"/>
        </w:trPr>
        <w:tc>
          <w:tcPr>
            <w:tcW w:w="1800" w:type="dxa"/>
            <w:vMerge w:val="restart"/>
          </w:tcPr>
          <w:p>
            <w:pPr>
              <w:pStyle w:val="TableParagraph"/>
              <w:spacing w:line="251" w:lineRule="exact"/>
              <w:ind w:left="103"/>
              <w:jc w:val="left"/>
              <w:rPr>
                <w:sz w:val="22"/>
              </w:rPr>
            </w:pPr>
            <w:r>
              <w:rPr>
                <w:sz w:val="22"/>
              </w:rPr>
              <w:t>Aceptación</w:t>
            </w:r>
          </w:p>
        </w:tc>
        <w:tc>
          <w:tcPr>
            <w:tcW w:w="1587" w:type="dxa"/>
          </w:tcPr>
          <w:p>
            <w:pPr>
              <w:pStyle w:val="TableParagraph"/>
              <w:spacing w:line="251" w:lineRule="exact"/>
              <w:ind w:left="103"/>
              <w:jc w:val="left"/>
              <w:rPr>
                <w:sz w:val="22"/>
              </w:rPr>
            </w:pPr>
            <w:r>
              <w:rPr>
                <w:sz w:val="22"/>
              </w:rPr>
              <w:t>Favorable</w:t>
            </w:r>
          </w:p>
        </w:tc>
        <w:tc>
          <w:tcPr>
            <w:tcW w:w="3954" w:type="dxa"/>
          </w:tcPr>
          <w:p>
            <w:pPr>
              <w:pStyle w:val="TableParagraph"/>
              <w:spacing w:line="242" w:lineRule="auto"/>
              <w:ind w:left="103" w:right="225"/>
              <w:jc w:val="left"/>
              <w:rPr>
                <w:sz w:val="22"/>
              </w:rPr>
            </w:pPr>
            <w:r>
              <w:rPr>
                <w:sz w:val="22"/>
              </w:rPr>
              <w:t>Te interesa la aceptación profesional en tus metas</w:t>
            </w:r>
          </w:p>
        </w:tc>
        <w:tc>
          <w:tcPr>
            <w:tcW w:w="850" w:type="dxa"/>
          </w:tcPr>
          <w:p>
            <w:pPr>
              <w:pStyle w:val="TableParagraph"/>
              <w:spacing w:line="251" w:lineRule="exact"/>
              <w:ind w:left="114" w:right="114"/>
              <w:rPr>
                <w:sz w:val="22"/>
              </w:rPr>
            </w:pPr>
            <w:r>
              <w:rPr>
                <w:sz w:val="22"/>
              </w:rPr>
              <w:t>33</w:t>
            </w:r>
          </w:p>
        </w:tc>
        <w:tc>
          <w:tcPr>
            <w:tcW w:w="991" w:type="dxa"/>
          </w:tcPr>
          <w:p>
            <w:pPr>
              <w:pStyle w:val="TableParagraph"/>
              <w:spacing w:line="251" w:lineRule="exact"/>
              <w:ind w:left="89" w:right="89"/>
              <w:rPr>
                <w:sz w:val="22"/>
              </w:rPr>
            </w:pPr>
            <w:r>
              <w:rPr>
                <w:sz w:val="22"/>
              </w:rPr>
              <w:t>91</w:t>
            </w:r>
          </w:p>
        </w:tc>
      </w:tr>
      <w:tr>
        <w:trPr>
          <w:trHeight w:val="516" w:hRule="exact"/>
        </w:trPr>
        <w:tc>
          <w:tcPr>
            <w:tcW w:w="1800" w:type="dxa"/>
            <w:vMerge/>
          </w:tcPr>
          <w:p>
            <w:pPr/>
          </w:p>
        </w:tc>
        <w:tc>
          <w:tcPr>
            <w:tcW w:w="1587" w:type="dxa"/>
          </w:tcPr>
          <w:p>
            <w:pPr>
              <w:pStyle w:val="TableParagraph"/>
              <w:spacing w:line="251" w:lineRule="exact"/>
              <w:ind w:left="103"/>
              <w:jc w:val="left"/>
              <w:rPr>
                <w:sz w:val="22"/>
              </w:rPr>
            </w:pPr>
            <w:r>
              <w:rPr>
                <w:sz w:val="22"/>
              </w:rPr>
              <w:t>Desfavorable</w:t>
            </w:r>
          </w:p>
        </w:tc>
        <w:tc>
          <w:tcPr>
            <w:tcW w:w="3954" w:type="dxa"/>
          </w:tcPr>
          <w:p>
            <w:pPr>
              <w:pStyle w:val="TableParagraph"/>
              <w:ind w:left="103" w:right="139"/>
              <w:jc w:val="left"/>
              <w:rPr>
                <w:sz w:val="22"/>
              </w:rPr>
            </w:pPr>
            <w:r>
              <w:rPr>
                <w:sz w:val="22"/>
              </w:rPr>
              <w:t>La aceptación profesional es cuestión secundaria en tus propósitos</w:t>
            </w:r>
          </w:p>
        </w:tc>
        <w:tc>
          <w:tcPr>
            <w:tcW w:w="850" w:type="dxa"/>
          </w:tcPr>
          <w:p>
            <w:pPr>
              <w:pStyle w:val="TableParagraph"/>
              <w:spacing w:line="251" w:lineRule="exact"/>
              <w:ind w:left="114" w:right="114"/>
              <w:rPr>
                <w:sz w:val="22"/>
              </w:rPr>
            </w:pPr>
            <w:r>
              <w:rPr>
                <w:sz w:val="22"/>
              </w:rPr>
              <w:t>34</w:t>
            </w:r>
          </w:p>
        </w:tc>
        <w:tc>
          <w:tcPr>
            <w:tcW w:w="991" w:type="dxa"/>
          </w:tcPr>
          <w:p>
            <w:pPr>
              <w:pStyle w:val="TableParagraph"/>
              <w:spacing w:line="251" w:lineRule="exact"/>
              <w:ind w:left="89" w:right="89"/>
              <w:rPr>
                <w:sz w:val="22"/>
              </w:rPr>
            </w:pPr>
            <w:r>
              <w:rPr>
                <w:sz w:val="22"/>
              </w:rPr>
              <w:t>15</w:t>
            </w:r>
          </w:p>
        </w:tc>
      </w:tr>
      <w:tr>
        <w:trPr>
          <w:trHeight w:val="516" w:hRule="exact"/>
        </w:trPr>
        <w:tc>
          <w:tcPr>
            <w:tcW w:w="1800" w:type="dxa"/>
            <w:vMerge w:val="restart"/>
          </w:tcPr>
          <w:p>
            <w:pPr>
              <w:pStyle w:val="TableParagraph"/>
              <w:spacing w:line="251" w:lineRule="exact"/>
              <w:ind w:left="103"/>
              <w:jc w:val="left"/>
              <w:rPr>
                <w:sz w:val="22"/>
              </w:rPr>
            </w:pPr>
            <w:r>
              <w:rPr>
                <w:sz w:val="22"/>
              </w:rPr>
              <w:t>Reconocimiento</w:t>
            </w:r>
          </w:p>
        </w:tc>
        <w:tc>
          <w:tcPr>
            <w:tcW w:w="1587" w:type="dxa"/>
          </w:tcPr>
          <w:p>
            <w:pPr>
              <w:pStyle w:val="TableParagraph"/>
              <w:spacing w:line="251" w:lineRule="exact"/>
              <w:ind w:left="103"/>
              <w:jc w:val="left"/>
              <w:rPr>
                <w:sz w:val="22"/>
              </w:rPr>
            </w:pPr>
            <w:r>
              <w:rPr>
                <w:sz w:val="22"/>
              </w:rPr>
              <w:t>Favorable</w:t>
            </w:r>
          </w:p>
        </w:tc>
        <w:tc>
          <w:tcPr>
            <w:tcW w:w="3954" w:type="dxa"/>
          </w:tcPr>
          <w:p>
            <w:pPr>
              <w:pStyle w:val="TableParagraph"/>
              <w:spacing w:line="242" w:lineRule="auto"/>
              <w:ind w:left="103"/>
              <w:jc w:val="left"/>
              <w:rPr>
                <w:sz w:val="22"/>
              </w:rPr>
            </w:pPr>
            <w:r>
              <w:rPr>
                <w:sz w:val="22"/>
              </w:rPr>
              <w:t>El reconocimiento profesional es guía para el logro de tus metas</w:t>
            </w:r>
          </w:p>
        </w:tc>
        <w:tc>
          <w:tcPr>
            <w:tcW w:w="850" w:type="dxa"/>
          </w:tcPr>
          <w:p>
            <w:pPr>
              <w:pStyle w:val="TableParagraph"/>
              <w:spacing w:line="251" w:lineRule="exact"/>
              <w:ind w:left="114" w:right="114"/>
              <w:rPr>
                <w:sz w:val="22"/>
              </w:rPr>
            </w:pPr>
            <w:r>
              <w:rPr>
                <w:sz w:val="22"/>
              </w:rPr>
              <w:t>35</w:t>
            </w:r>
          </w:p>
        </w:tc>
        <w:tc>
          <w:tcPr>
            <w:tcW w:w="991" w:type="dxa"/>
          </w:tcPr>
          <w:p>
            <w:pPr>
              <w:pStyle w:val="TableParagraph"/>
              <w:spacing w:line="251" w:lineRule="exact"/>
              <w:ind w:left="89" w:right="89"/>
              <w:rPr>
                <w:sz w:val="22"/>
              </w:rPr>
            </w:pPr>
            <w:r>
              <w:rPr>
                <w:sz w:val="22"/>
              </w:rPr>
              <w:t>57</w:t>
            </w:r>
          </w:p>
        </w:tc>
      </w:tr>
      <w:tr>
        <w:trPr>
          <w:trHeight w:val="516" w:hRule="exact"/>
        </w:trPr>
        <w:tc>
          <w:tcPr>
            <w:tcW w:w="1800" w:type="dxa"/>
            <w:vMerge/>
          </w:tcPr>
          <w:p>
            <w:pPr/>
          </w:p>
        </w:tc>
        <w:tc>
          <w:tcPr>
            <w:tcW w:w="1587" w:type="dxa"/>
          </w:tcPr>
          <w:p>
            <w:pPr>
              <w:pStyle w:val="TableParagraph"/>
              <w:spacing w:line="251" w:lineRule="exact"/>
              <w:ind w:left="103"/>
              <w:jc w:val="left"/>
              <w:rPr>
                <w:sz w:val="22"/>
              </w:rPr>
            </w:pPr>
            <w:r>
              <w:rPr>
                <w:sz w:val="22"/>
              </w:rPr>
              <w:t>Desfavorable</w:t>
            </w:r>
          </w:p>
        </w:tc>
        <w:tc>
          <w:tcPr>
            <w:tcW w:w="3954" w:type="dxa"/>
          </w:tcPr>
          <w:p>
            <w:pPr>
              <w:pStyle w:val="TableParagraph"/>
              <w:spacing w:line="242" w:lineRule="auto"/>
              <w:ind w:left="103" w:right="189"/>
              <w:jc w:val="left"/>
              <w:rPr>
                <w:sz w:val="22"/>
              </w:rPr>
            </w:pPr>
            <w:r>
              <w:rPr>
                <w:sz w:val="22"/>
              </w:rPr>
              <w:t>El reconocimiento profesional es indiferente para el logro de tus metas</w:t>
            </w:r>
          </w:p>
        </w:tc>
        <w:tc>
          <w:tcPr>
            <w:tcW w:w="850" w:type="dxa"/>
          </w:tcPr>
          <w:p>
            <w:pPr>
              <w:pStyle w:val="TableParagraph"/>
              <w:spacing w:line="251" w:lineRule="exact"/>
              <w:ind w:left="114" w:right="114"/>
              <w:rPr>
                <w:sz w:val="22"/>
              </w:rPr>
            </w:pPr>
            <w:r>
              <w:rPr>
                <w:sz w:val="22"/>
              </w:rPr>
              <w:t>36</w:t>
            </w:r>
          </w:p>
        </w:tc>
        <w:tc>
          <w:tcPr>
            <w:tcW w:w="991" w:type="dxa"/>
          </w:tcPr>
          <w:p>
            <w:pPr>
              <w:pStyle w:val="TableParagraph"/>
              <w:spacing w:line="251" w:lineRule="exact"/>
              <w:ind w:left="89" w:right="89"/>
              <w:rPr>
                <w:sz w:val="22"/>
              </w:rPr>
            </w:pPr>
            <w:r>
              <w:rPr>
                <w:sz w:val="22"/>
              </w:rPr>
              <w:t>196</w:t>
            </w:r>
          </w:p>
        </w:tc>
      </w:tr>
      <w:tr>
        <w:trPr>
          <w:trHeight w:val="768" w:hRule="exact"/>
        </w:trPr>
        <w:tc>
          <w:tcPr>
            <w:tcW w:w="1800" w:type="dxa"/>
            <w:vMerge w:val="restart"/>
          </w:tcPr>
          <w:p>
            <w:pPr>
              <w:pStyle w:val="TableParagraph"/>
              <w:spacing w:line="251" w:lineRule="exact"/>
              <w:ind w:left="103"/>
              <w:jc w:val="left"/>
              <w:rPr>
                <w:sz w:val="22"/>
              </w:rPr>
            </w:pPr>
            <w:r>
              <w:rPr>
                <w:sz w:val="22"/>
              </w:rPr>
              <w:t>Prestigio</w:t>
            </w:r>
          </w:p>
        </w:tc>
        <w:tc>
          <w:tcPr>
            <w:tcW w:w="1587" w:type="dxa"/>
          </w:tcPr>
          <w:p>
            <w:pPr>
              <w:pStyle w:val="TableParagraph"/>
              <w:spacing w:line="251" w:lineRule="exact"/>
              <w:ind w:left="103"/>
              <w:jc w:val="left"/>
              <w:rPr>
                <w:sz w:val="22"/>
              </w:rPr>
            </w:pPr>
            <w:r>
              <w:rPr>
                <w:sz w:val="22"/>
              </w:rPr>
              <w:t>Favorable</w:t>
            </w:r>
          </w:p>
        </w:tc>
        <w:tc>
          <w:tcPr>
            <w:tcW w:w="3954" w:type="dxa"/>
          </w:tcPr>
          <w:p>
            <w:pPr>
              <w:pStyle w:val="TableParagraph"/>
              <w:ind w:left="103" w:right="360"/>
              <w:jc w:val="left"/>
              <w:rPr>
                <w:sz w:val="22"/>
              </w:rPr>
            </w:pPr>
            <w:r>
              <w:rPr>
                <w:sz w:val="22"/>
              </w:rPr>
              <w:t>Es determinante en tu rol de diseñador industrial el prestigio que puedas lograr</w:t>
            </w:r>
          </w:p>
        </w:tc>
        <w:tc>
          <w:tcPr>
            <w:tcW w:w="850" w:type="dxa"/>
          </w:tcPr>
          <w:p>
            <w:pPr>
              <w:pStyle w:val="TableParagraph"/>
              <w:spacing w:line="251" w:lineRule="exact"/>
              <w:ind w:left="114" w:right="114"/>
              <w:rPr>
                <w:sz w:val="22"/>
              </w:rPr>
            </w:pPr>
            <w:r>
              <w:rPr>
                <w:sz w:val="22"/>
              </w:rPr>
              <w:t>37</w:t>
            </w:r>
          </w:p>
        </w:tc>
        <w:tc>
          <w:tcPr>
            <w:tcW w:w="991" w:type="dxa"/>
          </w:tcPr>
          <w:p>
            <w:pPr>
              <w:pStyle w:val="TableParagraph"/>
              <w:spacing w:line="251" w:lineRule="exact"/>
              <w:ind w:left="89" w:right="89"/>
              <w:rPr>
                <w:sz w:val="22"/>
              </w:rPr>
            </w:pPr>
            <w:r>
              <w:rPr>
                <w:sz w:val="22"/>
              </w:rPr>
              <w:t>190</w:t>
            </w:r>
          </w:p>
        </w:tc>
      </w:tr>
      <w:tr>
        <w:trPr>
          <w:trHeight w:val="518" w:hRule="exact"/>
        </w:trPr>
        <w:tc>
          <w:tcPr>
            <w:tcW w:w="1800" w:type="dxa"/>
            <w:vMerge/>
          </w:tcPr>
          <w:p>
            <w:pPr/>
          </w:p>
        </w:tc>
        <w:tc>
          <w:tcPr>
            <w:tcW w:w="1587" w:type="dxa"/>
          </w:tcPr>
          <w:p>
            <w:pPr>
              <w:pStyle w:val="TableParagraph"/>
              <w:ind w:left="103"/>
              <w:jc w:val="left"/>
              <w:rPr>
                <w:sz w:val="22"/>
              </w:rPr>
            </w:pPr>
            <w:r>
              <w:rPr>
                <w:sz w:val="22"/>
              </w:rPr>
              <w:t>Desfavorable</w:t>
            </w:r>
          </w:p>
        </w:tc>
        <w:tc>
          <w:tcPr>
            <w:tcW w:w="3954" w:type="dxa"/>
          </w:tcPr>
          <w:p>
            <w:pPr>
              <w:pStyle w:val="TableParagraph"/>
              <w:ind w:left="103" w:right="140"/>
              <w:jc w:val="left"/>
              <w:rPr>
                <w:sz w:val="22"/>
              </w:rPr>
            </w:pPr>
            <w:r>
              <w:rPr>
                <w:sz w:val="22"/>
              </w:rPr>
              <w:t>Como diseñador industrial el prestigio es ajeno a tu rol</w:t>
            </w:r>
          </w:p>
        </w:tc>
        <w:tc>
          <w:tcPr>
            <w:tcW w:w="850" w:type="dxa"/>
          </w:tcPr>
          <w:p>
            <w:pPr>
              <w:pStyle w:val="TableParagraph"/>
              <w:ind w:left="114" w:right="114"/>
              <w:rPr>
                <w:sz w:val="22"/>
              </w:rPr>
            </w:pPr>
            <w:r>
              <w:rPr>
                <w:sz w:val="22"/>
              </w:rPr>
              <w:t>38</w:t>
            </w:r>
          </w:p>
        </w:tc>
        <w:tc>
          <w:tcPr>
            <w:tcW w:w="991" w:type="dxa"/>
          </w:tcPr>
          <w:p>
            <w:pPr>
              <w:pStyle w:val="TableParagraph"/>
              <w:ind w:left="89" w:right="89"/>
              <w:rPr>
                <w:sz w:val="22"/>
              </w:rPr>
            </w:pPr>
            <w:r>
              <w:rPr>
                <w:sz w:val="22"/>
              </w:rPr>
              <w:t>56</w:t>
            </w:r>
          </w:p>
        </w:tc>
      </w:tr>
    </w:tbl>
    <w:p>
      <w:pPr>
        <w:pStyle w:val="BodyText"/>
        <w:rPr>
          <w:sz w:val="20"/>
        </w:rPr>
      </w:pPr>
    </w:p>
    <w:p>
      <w:pPr>
        <w:pStyle w:val="BodyText"/>
        <w:spacing w:before="1"/>
        <w:rPr>
          <w:sz w:val="16"/>
        </w:rPr>
      </w:pPr>
    </w:p>
    <w:p>
      <w:pPr>
        <w:spacing w:before="73"/>
        <w:ind w:left="265" w:right="0" w:firstLine="0"/>
        <w:jc w:val="left"/>
        <w:rPr>
          <w:sz w:val="22"/>
        </w:rPr>
      </w:pPr>
      <w:r>
        <w:rPr>
          <w:sz w:val="22"/>
        </w:rPr>
        <w:t>Tabla 43. Integración: Cognitivo - particularismo</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0"/>
        <w:gridCol w:w="1589"/>
        <w:gridCol w:w="4002"/>
        <w:gridCol w:w="850"/>
        <w:gridCol w:w="991"/>
      </w:tblGrid>
      <w:tr>
        <w:trPr>
          <w:trHeight w:val="262" w:hRule="exact"/>
        </w:trPr>
        <w:tc>
          <w:tcPr>
            <w:tcW w:w="1750" w:type="dxa"/>
          </w:tcPr>
          <w:p>
            <w:pPr>
              <w:pStyle w:val="TableParagraph"/>
              <w:spacing w:line="251" w:lineRule="exact"/>
              <w:ind w:left="103"/>
              <w:jc w:val="left"/>
              <w:rPr>
                <w:sz w:val="22"/>
              </w:rPr>
            </w:pPr>
            <w:r>
              <w:rPr>
                <w:sz w:val="22"/>
              </w:rPr>
              <w:t>INDICADOR</w:t>
            </w:r>
          </w:p>
        </w:tc>
        <w:tc>
          <w:tcPr>
            <w:tcW w:w="5591" w:type="dxa"/>
            <w:gridSpan w:val="2"/>
          </w:tcPr>
          <w:p>
            <w:pPr>
              <w:pStyle w:val="TableParagraph"/>
              <w:spacing w:line="251" w:lineRule="exact"/>
              <w:ind w:left="2433" w:right="2435"/>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750" w:type="dxa"/>
            <w:vMerge w:val="restart"/>
          </w:tcPr>
          <w:p>
            <w:pPr>
              <w:pStyle w:val="TableParagraph"/>
              <w:spacing w:line="251" w:lineRule="exact"/>
              <w:ind w:left="103"/>
              <w:jc w:val="left"/>
              <w:rPr>
                <w:sz w:val="22"/>
              </w:rPr>
            </w:pPr>
            <w:r>
              <w:rPr>
                <w:sz w:val="22"/>
              </w:rPr>
              <w:t>Conocimiento</w:t>
            </w:r>
          </w:p>
        </w:tc>
        <w:tc>
          <w:tcPr>
            <w:tcW w:w="1589" w:type="dxa"/>
          </w:tcPr>
          <w:p>
            <w:pPr>
              <w:pStyle w:val="TableParagraph"/>
              <w:spacing w:line="251" w:lineRule="exact"/>
              <w:ind w:left="103"/>
              <w:jc w:val="left"/>
              <w:rPr>
                <w:sz w:val="22"/>
              </w:rPr>
            </w:pPr>
            <w:r>
              <w:rPr>
                <w:sz w:val="22"/>
              </w:rPr>
              <w:t>Favorable</w:t>
            </w:r>
          </w:p>
        </w:tc>
        <w:tc>
          <w:tcPr>
            <w:tcW w:w="4002" w:type="dxa"/>
          </w:tcPr>
          <w:p>
            <w:pPr>
              <w:pStyle w:val="TableParagraph"/>
              <w:spacing w:line="242" w:lineRule="auto"/>
              <w:ind w:left="103" w:right="665"/>
              <w:jc w:val="left"/>
              <w:rPr>
                <w:sz w:val="22"/>
              </w:rPr>
            </w:pPr>
            <w:r>
              <w:rPr>
                <w:sz w:val="22"/>
              </w:rPr>
              <w:t>Tu integración profesional está determinada por tu conocimiento</w:t>
            </w:r>
          </w:p>
        </w:tc>
        <w:tc>
          <w:tcPr>
            <w:tcW w:w="850" w:type="dxa"/>
          </w:tcPr>
          <w:p>
            <w:pPr>
              <w:pStyle w:val="TableParagraph"/>
              <w:spacing w:line="251" w:lineRule="exact"/>
              <w:ind w:left="114" w:right="114"/>
              <w:rPr>
                <w:sz w:val="22"/>
              </w:rPr>
            </w:pPr>
            <w:r>
              <w:rPr>
                <w:sz w:val="22"/>
              </w:rPr>
              <w:t>39</w:t>
            </w:r>
          </w:p>
        </w:tc>
        <w:tc>
          <w:tcPr>
            <w:tcW w:w="991" w:type="dxa"/>
          </w:tcPr>
          <w:p>
            <w:pPr>
              <w:pStyle w:val="TableParagraph"/>
              <w:spacing w:line="251" w:lineRule="exact"/>
              <w:ind w:left="89" w:right="89"/>
              <w:rPr>
                <w:sz w:val="22"/>
              </w:rPr>
            </w:pPr>
            <w:r>
              <w:rPr>
                <w:sz w:val="22"/>
              </w:rPr>
              <w:t>37</w:t>
            </w:r>
          </w:p>
        </w:tc>
      </w:tr>
      <w:tr>
        <w:trPr>
          <w:trHeight w:val="770" w:hRule="exact"/>
        </w:trPr>
        <w:tc>
          <w:tcPr>
            <w:tcW w:w="1750" w:type="dxa"/>
            <w:vMerge/>
          </w:tcPr>
          <w:p>
            <w:pPr/>
          </w:p>
        </w:tc>
        <w:tc>
          <w:tcPr>
            <w:tcW w:w="1589" w:type="dxa"/>
          </w:tcPr>
          <w:p>
            <w:pPr>
              <w:pStyle w:val="TableParagraph"/>
              <w:spacing w:line="251" w:lineRule="exact"/>
              <w:ind w:left="103"/>
              <w:jc w:val="left"/>
              <w:rPr>
                <w:sz w:val="22"/>
              </w:rPr>
            </w:pPr>
            <w:r>
              <w:rPr>
                <w:sz w:val="22"/>
              </w:rPr>
              <w:t>Desfavorable</w:t>
            </w:r>
          </w:p>
        </w:tc>
        <w:tc>
          <w:tcPr>
            <w:tcW w:w="4002" w:type="dxa"/>
          </w:tcPr>
          <w:p>
            <w:pPr>
              <w:pStyle w:val="TableParagraph"/>
              <w:ind w:left="103" w:right="127"/>
              <w:jc w:val="left"/>
              <w:rPr>
                <w:sz w:val="22"/>
              </w:rPr>
            </w:pPr>
            <w:r>
              <w:rPr>
                <w:sz w:val="22"/>
              </w:rPr>
              <w:t>Tu integración profesional está determinada por factores distintos a tu conocimiento</w:t>
            </w:r>
          </w:p>
        </w:tc>
        <w:tc>
          <w:tcPr>
            <w:tcW w:w="850" w:type="dxa"/>
          </w:tcPr>
          <w:p>
            <w:pPr>
              <w:pStyle w:val="TableParagraph"/>
              <w:spacing w:line="251" w:lineRule="exact"/>
              <w:ind w:left="114" w:right="114"/>
              <w:rPr>
                <w:sz w:val="22"/>
              </w:rPr>
            </w:pPr>
            <w:r>
              <w:rPr>
                <w:sz w:val="22"/>
              </w:rPr>
              <w:t>40</w:t>
            </w:r>
          </w:p>
        </w:tc>
        <w:tc>
          <w:tcPr>
            <w:tcW w:w="991" w:type="dxa"/>
          </w:tcPr>
          <w:p>
            <w:pPr>
              <w:pStyle w:val="TableParagraph"/>
              <w:spacing w:line="251" w:lineRule="exact"/>
              <w:ind w:left="89" w:right="49"/>
              <w:rPr>
                <w:sz w:val="22"/>
              </w:rPr>
            </w:pPr>
            <w:r>
              <w:rPr>
                <w:sz w:val="22"/>
              </w:rPr>
              <w:t>13</w:t>
            </w:r>
          </w:p>
        </w:tc>
      </w:tr>
      <w:tr>
        <w:trPr>
          <w:trHeight w:val="516" w:hRule="exact"/>
        </w:trPr>
        <w:tc>
          <w:tcPr>
            <w:tcW w:w="1750" w:type="dxa"/>
          </w:tcPr>
          <w:p>
            <w:pPr>
              <w:pStyle w:val="TableParagraph"/>
              <w:spacing w:line="251" w:lineRule="exact"/>
              <w:ind w:left="103"/>
              <w:jc w:val="left"/>
              <w:rPr>
                <w:sz w:val="22"/>
              </w:rPr>
            </w:pPr>
            <w:r>
              <w:rPr>
                <w:sz w:val="22"/>
              </w:rPr>
              <w:t>Comunicación</w:t>
            </w:r>
          </w:p>
        </w:tc>
        <w:tc>
          <w:tcPr>
            <w:tcW w:w="1589" w:type="dxa"/>
          </w:tcPr>
          <w:p>
            <w:pPr>
              <w:pStyle w:val="TableParagraph"/>
              <w:spacing w:line="251" w:lineRule="exact"/>
              <w:ind w:left="103"/>
              <w:jc w:val="left"/>
              <w:rPr>
                <w:sz w:val="22"/>
              </w:rPr>
            </w:pPr>
            <w:r>
              <w:rPr>
                <w:sz w:val="22"/>
              </w:rPr>
              <w:t>Favorable</w:t>
            </w:r>
          </w:p>
        </w:tc>
        <w:tc>
          <w:tcPr>
            <w:tcW w:w="4002" w:type="dxa"/>
          </w:tcPr>
          <w:p>
            <w:pPr>
              <w:pStyle w:val="TableParagraph"/>
              <w:spacing w:line="252" w:lineRule="exact" w:before="2"/>
              <w:ind w:left="103" w:right="151"/>
              <w:jc w:val="left"/>
              <w:rPr>
                <w:sz w:val="22"/>
              </w:rPr>
            </w:pPr>
            <w:r>
              <w:rPr>
                <w:sz w:val="22"/>
              </w:rPr>
              <w:t>La comunicación es fundamental para tu integración profesional como</w:t>
            </w:r>
          </w:p>
        </w:tc>
        <w:tc>
          <w:tcPr>
            <w:tcW w:w="850" w:type="dxa"/>
          </w:tcPr>
          <w:p>
            <w:pPr>
              <w:pStyle w:val="TableParagraph"/>
              <w:spacing w:line="251" w:lineRule="exact"/>
              <w:ind w:left="114" w:right="114"/>
              <w:rPr>
                <w:sz w:val="22"/>
              </w:rPr>
            </w:pPr>
            <w:r>
              <w:rPr>
                <w:sz w:val="22"/>
              </w:rPr>
              <w:t>41</w:t>
            </w:r>
          </w:p>
        </w:tc>
        <w:tc>
          <w:tcPr>
            <w:tcW w:w="991" w:type="dxa"/>
          </w:tcPr>
          <w:p>
            <w:pPr>
              <w:pStyle w:val="TableParagraph"/>
              <w:spacing w:line="251" w:lineRule="exact"/>
              <w:ind w:left="89" w:right="89"/>
              <w:rPr>
                <w:sz w:val="22"/>
              </w:rPr>
            </w:pPr>
            <w:r>
              <w:rPr>
                <w:sz w:val="22"/>
              </w:rPr>
              <w:t>23</w:t>
            </w:r>
          </w:p>
        </w:tc>
      </w:tr>
    </w:tbl>
    <w:p>
      <w:pPr>
        <w:spacing w:after="0" w:line="251" w:lineRule="exact"/>
        <w:rPr>
          <w:sz w:val="22"/>
        </w:rPr>
        <w:sectPr>
          <w:pgSz w:w="12240" w:h="15840"/>
          <w:pgMar w:header="0" w:footer="1003" w:top="1360" w:bottom="120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0"/>
        <w:gridCol w:w="1589"/>
        <w:gridCol w:w="4002"/>
        <w:gridCol w:w="850"/>
        <w:gridCol w:w="991"/>
      </w:tblGrid>
      <w:tr>
        <w:trPr>
          <w:trHeight w:val="262" w:hRule="exact"/>
        </w:trPr>
        <w:tc>
          <w:tcPr>
            <w:tcW w:w="1750" w:type="dxa"/>
            <w:vMerge w:val="restart"/>
          </w:tcPr>
          <w:p>
            <w:pPr/>
          </w:p>
        </w:tc>
        <w:tc>
          <w:tcPr>
            <w:tcW w:w="1589" w:type="dxa"/>
            <w:tcBorders>
              <w:bottom w:val="single" w:sz="4" w:space="0" w:color="000000"/>
            </w:tcBorders>
          </w:tcPr>
          <w:p>
            <w:pPr/>
          </w:p>
        </w:tc>
        <w:tc>
          <w:tcPr>
            <w:tcW w:w="4002" w:type="dxa"/>
            <w:tcBorders>
              <w:bottom w:val="single" w:sz="4" w:space="0" w:color="000000"/>
            </w:tcBorders>
          </w:tcPr>
          <w:p>
            <w:pPr>
              <w:pStyle w:val="TableParagraph"/>
              <w:spacing w:line="251" w:lineRule="exact"/>
              <w:ind w:left="103" w:right="665"/>
              <w:jc w:val="left"/>
              <w:rPr>
                <w:sz w:val="22"/>
              </w:rPr>
            </w:pPr>
            <w:r>
              <w:rPr>
                <w:sz w:val="22"/>
              </w:rPr>
              <w:t>diseñador industrial</w:t>
            </w:r>
          </w:p>
        </w:tc>
        <w:tc>
          <w:tcPr>
            <w:tcW w:w="850" w:type="dxa"/>
            <w:tcBorders>
              <w:bottom w:val="single" w:sz="4" w:space="0" w:color="000000"/>
            </w:tcBorders>
          </w:tcPr>
          <w:p>
            <w:pPr/>
          </w:p>
        </w:tc>
        <w:tc>
          <w:tcPr>
            <w:tcW w:w="991" w:type="dxa"/>
            <w:tcBorders>
              <w:bottom w:val="single" w:sz="4" w:space="0" w:color="000000"/>
            </w:tcBorders>
          </w:tcPr>
          <w:p>
            <w:pPr/>
          </w:p>
        </w:tc>
      </w:tr>
      <w:tr>
        <w:trPr>
          <w:trHeight w:val="771" w:hRule="exact"/>
        </w:trPr>
        <w:tc>
          <w:tcPr>
            <w:tcW w:w="1750" w:type="dxa"/>
            <w:vMerge/>
          </w:tcPr>
          <w:p>
            <w:pPr/>
          </w:p>
        </w:tc>
        <w:tc>
          <w:tcPr>
            <w:tcW w:w="1589" w:type="dxa"/>
            <w:tcBorders>
              <w:top w:val="single" w:sz="4" w:space="0" w:color="000000"/>
            </w:tcBorders>
          </w:tcPr>
          <w:p>
            <w:pPr>
              <w:pStyle w:val="TableParagraph"/>
              <w:ind w:left="103"/>
              <w:jc w:val="left"/>
              <w:rPr>
                <w:sz w:val="22"/>
              </w:rPr>
            </w:pPr>
            <w:r>
              <w:rPr>
                <w:sz w:val="22"/>
              </w:rPr>
              <w:t>Desfavorable</w:t>
            </w:r>
          </w:p>
        </w:tc>
        <w:tc>
          <w:tcPr>
            <w:tcW w:w="4002" w:type="dxa"/>
            <w:tcBorders>
              <w:top w:val="single" w:sz="4" w:space="0" w:color="000000"/>
            </w:tcBorders>
          </w:tcPr>
          <w:p>
            <w:pPr>
              <w:pStyle w:val="TableParagraph"/>
              <w:ind w:left="103" w:right="627"/>
              <w:jc w:val="left"/>
              <w:rPr>
                <w:sz w:val="22"/>
              </w:rPr>
            </w:pPr>
            <w:r>
              <w:rPr>
                <w:sz w:val="22"/>
              </w:rPr>
              <w:t>Tu integración profesional como diseñador es independiente de la comunicación que establezcas</w:t>
            </w:r>
          </w:p>
        </w:tc>
        <w:tc>
          <w:tcPr>
            <w:tcW w:w="850" w:type="dxa"/>
            <w:tcBorders>
              <w:top w:val="single" w:sz="4" w:space="0" w:color="000000"/>
            </w:tcBorders>
          </w:tcPr>
          <w:p>
            <w:pPr>
              <w:pStyle w:val="TableParagraph"/>
              <w:ind w:left="114" w:right="114"/>
              <w:rPr>
                <w:sz w:val="22"/>
              </w:rPr>
            </w:pPr>
            <w:r>
              <w:rPr>
                <w:sz w:val="22"/>
              </w:rPr>
              <w:t>42</w:t>
            </w:r>
          </w:p>
        </w:tc>
        <w:tc>
          <w:tcPr>
            <w:tcW w:w="991" w:type="dxa"/>
            <w:tcBorders>
              <w:top w:val="single" w:sz="4" w:space="0" w:color="000000"/>
            </w:tcBorders>
          </w:tcPr>
          <w:p>
            <w:pPr>
              <w:pStyle w:val="TableParagraph"/>
              <w:ind w:left="89" w:right="89"/>
              <w:rPr>
                <w:sz w:val="22"/>
              </w:rPr>
            </w:pPr>
            <w:r>
              <w:rPr>
                <w:sz w:val="22"/>
              </w:rPr>
              <w:t>59</w:t>
            </w:r>
          </w:p>
        </w:tc>
      </w:tr>
    </w:tbl>
    <w:p>
      <w:pPr>
        <w:pStyle w:val="BodyText"/>
        <w:rPr>
          <w:sz w:val="20"/>
        </w:rPr>
      </w:pPr>
    </w:p>
    <w:p>
      <w:pPr>
        <w:pStyle w:val="BodyText"/>
        <w:spacing w:before="1"/>
        <w:rPr>
          <w:sz w:val="16"/>
        </w:rPr>
      </w:pPr>
    </w:p>
    <w:p>
      <w:pPr>
        <w:spacing w:before="73"/>
        <w:ind w:left="265" w:right="0" w:firstLine="0"/>
        <w:jc w:val="left"/>
        <w:rPr>
          <w:sz w:val="22"/>
        </w:rPr>
      </w:pPr>
      <w:r>
        <w:rPr>
          <w:sz w:val="22"/>
        </w:rPr>
        <w:t>Tabla 44. Integración: Catético - difusividad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1"/>
        <w:gridCol w:w="1589"/>
        <w:gridCol w:w="4031"/>
        <w:gridCol w:w="850"/>
        <w:gridCol w:w="991"/>
      </w:tblGrid>
      <w:tr>
        <w:trPr>
          <w:trHeight w:val="264" w:hRule="exact"/>
        </w:trPr>
        <w:tc>
          <w:tcPr>
            <w:tcW w:w="1721" w:type="dxa"/>
          </w:tcPr>
          <w:p>
            <w:pPr>
              <w:pStyle w:val="TableParagraph"/>
              <w:spacing w:line="251" w:lineRule="exact"/>
              <w:ind w:left="103"/>
              <w:jc w:val="left"/>
              <w:rPr>
                <w:sz w:val="22"/>
              </w:rPr>
            </w:pPr>
            <w:r>
              <w:rPr>
                <w:sz w:val="22"/>
              </w:rPr>
              <w:t>INDICADOR</w:t>
            </w:r>
          </w:p>
        </w:tc>
        <w:tc>
          <w:tcPr>
            <w:tcW w:w="5620" w:type="dxa"/>
            <w:gridSpan w:val="2"/>
          </w:tcPr>
          <w:p>
            <w:pPr>
              <w:pStyle w:val="TableParagraph"/>
              <w:spacing w:line="251" w:lineRule="exact"/>
              <w:ind w:left="2448" w:right="2450"/>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721" w:type="dxa"/>
            <w:vMerge w:val="restart"/>
          </w:tcPr>
          <w:p>
            <w:pPr>
              <w:pStyle w:val="TableParagraph"/>
              <w:spacing w:line="251" w:lineRule="exact"/>
              <w:ind w:left="103"/>
              <w:jc w:val="left"/>
              <w:rPr>
                <w:sz w:val="22"/>
              </w:rPr>
            </w:pPr>
            <w:r>
              <w:rPr>
                <w:sz w:val="22"/>
              </w:rPr>
              <w:t>Disfrutar</w:t>
            </w:r>
          </w:p>
        </w:tc>
        <w:tc>
          <w:tcPr>
            <w:tcW w:w="1589" w:type="dxa"/>
          </w:tcPr>
          <w:p>
            <w:pPr>
              <w:pStyle w:val="TableParagraph"/>
              <w:spacing w:line="251" w:lineRule="exact"/>
              <w:ind w:left="103"/>
              <w:jc w:val="left"/>
              <w:rPr>
                <w:sz w:val="22"/>
              </w:rPr>
            </w:pPr>
            <w:r>
              <w:rPr>
                <w:sz w:val="22"/>
              </w:rPr>
              <w:t>Favorable</w:t>
            </w:r>
          </w:p>
        </w:tc>
        <w:tc>
          <w:tcPr>
            <w:tcW w:w="4031" w:type="dxa"/>
          </w:tcPr>
          <w:p>
            <w:pPr>
              <w:pStyle w:val="TableParagraph"/>
              <w:spacing w:line="252" w:lineRule="exact" w:before="2"/>
              <w:ind w:left="103" w:right="1036"/>
              <w:jc w:val="left"/>
              <w:rPr>
                <w:sz w:val="22"/>
              </w:rPr>
            </w:pPr>
            <w:r>
              <w:rPr>
                <w:sz w:val="22"/>
              </w:rPr>
              <w:t>Disfrutas tu rol profesional de diseñador industrial</w:t>
            </w:r>
          </w:p>
        </w:tc>
        <w:tc>
          <w:tcPr>
            <w:tcW w:w="850" w:type="dxa"/>
          </w:tcPr>
          <w:p>
            <w:pPr>
              <w:pStyle w:val="TableParagraph"/>
              <w:spacing w:line="251" w:lineRule="exact"/>
              <w:ind w:left="114" w:right="114"/>
              <w:rPr>
                <w:sz w:val="22"/>
              </w:rPr>
            </w:pPr>
            <w:r>
              <w:rPr>
                <w:sz w:val="22"/>
              </w:rPr>
              <w:t>43</w:t>
            </w:r>
          </w:p>
        </w:tc>
        <w:tc>
          <w:tcPr>
            <w:tcW w:w="991" w:type="dxa"/>
          </w:tcPr>
          <w:p>
            <w:pPr>
              <w:pStyle w:val="TableParagraph"/>
              <w:spacing w:line="251" w:lineRule="exact"/>
              <w:ind w:left="89" w:right="89"/>
              <w:rPr>
                <w:sz w:val="22"/>
              </w:rPr>
            </w:pPr>
            <w:r>
              <w:rPr>
                <w:sz w:val="22"/>
              </w:rPr>
              <w:t>80</w:t>
            </w:r>
          </w:p>
        </w:tc>
      </w:tr>
      <w:tr>
        <w:trPr>
          <w:trHeight w:val="262" w:hRule="exact"/>
        </w:trPr>
        <w:tc>
          <w:tcPr>
            <w:tcW w:w="1721" w:type="dxa"/>
            <w:vMerge/>
          </w:tcPr>
          <w:p>
            <w:pPr/>
          </w:p>
        </w:tc>
        <w:tc>
          <w:tcPr>
            <w:tcW w:w="1589" w:type="dxa"/>
          </w:tcPr>
          <w:p>
            <w:pPr>
              <w:pStyle w:val="TableParagraph"/>
              <w:spacing w:line="251" w:lineRule="exact"/>
              <w:ind w:left="103"/>
              <w:jc w:val="left"/>
              <w:rPr>
                <w:sz w:val="22"/>
              </w:rPr>
            </w:pPr>
            <w:r>
              <w:rPr>
                <w:sz w:val="22"/>
              </w:rPr>
              <w:t>Desfavorable</w:t>
            </w:r>
          </w:p>
        </w:tc>
        <w:tc>
          <w:tcPr>
            <w:tcW w:w="4031" w:type="dxa"/>
          </w:tcPr>
          <w:p>
            <w:pPr>
              <w:pStyle w:val="TableParagraph"/>
              <w:spacing w:line="251" w:lineRule="exact"/>
              <w:ind w:left="103" w:right="106"/>
              <w:jc w:val="left"/>
              <w:rPr>
                <w:sz w:val="22"/>
              </w:rPr>
            </w:pPr>
            <w:r>
              <w:rPr>
                <w:sz w:val="22"/>
              </w:rPr>
              <w:t>Te aburre tu rol profesional actual</w:t>
            </w:r>
          </w:p>
        </w:tc>
        <w:tc>
          <w:tcPr>
            <w:tcW w:w="850" w:type="dxa"/>
          </w:tcPr>
          <w:p>
            <w:pPr>
              <w:pStyle w:val="TableParagraph"/>
              <w:spacing w:line="251" w:lineRule="exact"/>
              <w:ind w:left="114" w:right="114"/>
              <w:rPr>
                <w:sz w:val="22"/>
              </w:rPr>
            </w:pPr>
            <w:r>
              <w:rPr>
                <w:sz w:val="22"/>
              </w:rPr>
              <w:t>44</w:t>
            </w:r>
          </w:p>
        </w:tc>
        <w:tc>
          <w:tcPr>
            <w:tcW w:w="991" w:type="dxa"/>
          </w:tcPr>
          <w:p>
            <w:pPr>
              <w:pStyle w:val="TableParagraph"/>
              <w:spacing w:line="251" w:lineRule="exact"/>
              <w:ind w:left="89" w:right="89"/>
              <w:rPr>
                <w:sz w:val="22"/>
              </w:rPr>
            </w:pPr>
            <w:r>
              <w:rPr>
                <w:sz w:val="22"/>
              </w:rPr>
              <w:t>12</w:t>
            </w:r>
          </w:p>
        </w:tc>
      </w:tr>
      <w:tr>
        <w:trPr>
          <w:trHeight w:val="516" w:hRule="exact"/>
        </w:trPr>
        <w:tc>
          <w:tcPr>
            <w:tcW w:w="1721" w:type="dxa"/>
            <w:vMerge w:val="restart"/>
          </w:tcPr>
          <w:p>
            <w:pPr>
              <w:pStyle w:val="TableParagraph"/>
              <w:spacing w:line="251" w:lineRule="exact"/>
              <w:ind w:left="103"/>
              <w:jc w:val="left"/>
              <w:rPr>
                <w:sz w:val="22"/>
              </w:rPr>
            </w:pPr>
            <w:r>
              <w:rPr>
                <w:sz w:val="22"/>
              </w:rPr>
              <w:t>Complacer</w:t>
            </w:r>
          </w:p>
        </w:tc>
        <w:tc>
          <w:tcPr>
            <w:tcW w:w="1589" w:type="dxa"/>
          </w:tcPr>
          <w:p>
            <w:pPr>
              <w:pStyle w:val="TableParagraph"/>
              <w:spacing w:line="251" w:lineRule="exact"/>
              <w:ind w:left="103"/>
              <w:jc w:val="left"/>
              <w:rPr>
                <w:sz w:val="22"/>
              </w:rPr>
            </w:pPr>
            <w:r>
              <w:rPr>
                <w:sz w:val="22"/>
              </w:rPr>
              <w:t>Favorable</w:t>
            </w:r>
          </w:p>
        </w:tc>
        <w:tc>
          <w:tcPr>
            <w:tcW w:w="4031" w:type="dxa"/>
          </w:tcPr>
          <w:p>
            <w:pPr>
              <w:pStyle w:val="TableParagraph"/>
              <w:spacing w:line="242" w:lineRule="auto"/>
              <w:ind w:left="103" w:right="106"/>
              <w:jc w:val="left"/>
              <w:rPr>
                <w:sz w:val="22"/>
              </w:rPr>
            </w:pPr>
            <w:r>
              <w:rPr>
                <w:sz w:val="22"/>
              </w:rPr>
              <w:t>Te complace tu rol actual de diseñador industrial</w:t>
            </w:r>
          </w:p>
        </w:tc>
        <w:tc>
          <w:tcPr>
            <w:tcW w:w="850" w:type="dxa"/>
          </w:tcPr>
          <w:p>
            <w:pPr>
              <w:pStyle w:val="TableParagraph"/>
              <w:spacing w:line="251" w:lineRule="exact"/>
              <w:ind w:left="114" w:right="114"/>
              <w:rPr>
                <w:sz w:val="22"/>
              </w:rPr>
            </w:pPr>
            <w:r>
              <w:rPr>
                <w:sz w:val="22"/>
              </w:rPr>
              <w:t>45</w:t>
            </w:r>
          </w:p>
        </w:tc>
        <w:tc>
          <w:tcPr>
            <w:tcW w:w="991" w:type="dxa"/>
          </w:tcPr>
          <w:p>
            <w:pPr>
              <w:pStyle w:val="TableParagraph"/>
              <w:spacing w:line="251" w:lineRule="exact"/>
              <w:ind w:left="89" w:right="89"/>
              <w:rPr>
                <w:sz w:val="22"/>
              </w:rPr>
            </w:pPr>
            <w:r>
              <w:rPr>
                <w:sz w:val="22"/>
              </w:rPr>
              <w:t>116</w:t>
            </w:r>
          </w:p>
        </w:tc>
      </w:tr>
      <w:tr>
        <w:trPr>
          <w:trHeight w:val="265" w:hRule="exact"/>
        </w:trPr>
        <w:tc>
          <w:tcPr>
            <w:tcW w:w="1721" w:type="dxa"/>
            <w:vMerge/>
          </w:tcPr>
          <w:p>
            <w:pPr/>
          </w:p>
        </w:tc>
        <w:tc>
          <w:tcPr>
            <w:tcW w:w="1589" w:type="dxa"/>
          </w:tcPr>
          <w:p>
            <w:pPr>
              <w:pStyle w:val="TableParagraph"/>
              <w:spacing w:line="251" w:lineRule="exact"/>
              <w:ind w:left="103"/>
              <w:jc w:val="left"/>
              <w:rPr>
                <w:sz w:val="22"/>
              </w:rPr>
            </w:pPr>
            <w:r>
              <w:rPr>
                <w:sz w:val="22"/>
              </w:rPr>
              <w:t>Desfavorable</w:t>
            </w:r>
          </w:p>
        </w:tc>
        <w:tc>
          <w:tcPr>
            <w:tcW w:w="4031" w:type="dxa"/>
          </w:tcPr>
          <w:p>
            <w:pPr>
              <w:pStyle w:val="TableParagraph"/>
              <w:spacing w:line="251" w:lineRule="exact"/>
              <w:ind w:left="103" w:right="1036"/>
              <w:jc w:val="left"/>
              <w:rPr>
                <w:sz w:val="22"/>
              </w:rPr>
            </w:pPr>
            <w:r>
              <w:rPr>
                <w:sz w:val="22"/>
              </w:rPr>
              <w:t>Te avergüenza tu rol actual</w:t>
            </w:r>
          </w:p>
        </w:tc>
        <w:tc>
          <w:tcPr>
            <w:tcW w:w="850" w:type="dxa"/>
          </w:tcPr>
          <w:p>
            <w:pPr>
              <w:pStyle w:val="TableParagraph"/>
              <w:spacing w:line="251" w:lineRule="exact"/>
              <w:ind w:left="114" w:right="114"/>
              <w:rPr>
                <w:sz w:val="22"/>
              </w:rPr>
            </w:pPr>
            <w:r>
              <w:rPr>
                <w:sz w:val="22"/>
              </w:rPr>
              <w:t>46</w:t>
            </w:r>
          </w:p>
        </w:tc>
        <w:tc>
          <w:tcPr>
            <w:tcW w:w="991" w:type="dxa"/>
          </w:tcPr>
          <w:p>
            <w:pPr>
              <w:pStyle w:val="TableParagraph"/>
              <w:spacing w:line="251" w:lineRule="exact"/>
              <w:ind w:left="89" w:right="89"/>
              <w:rPr>
                <w:sz w:val="22"/>
              </w:rPr>
            </w:pPr>
            <w:r>
              <w:rPr>
                <w:sz w:val="22"/>
              </w:rPr>
              <w:t>11</w:t>
            </w:r>
          </w:p>
        </w:tc>
      </w:tr>
      <w:tr>
        <w:trPr>
          <w:trHeight w:val="516" w:hRule="exact"/>
        </w:trPr>
        <w:tc>
          <w:tcPr>
            <w:tcW w:w="1721" w:type="dxa"/>
            <w:vMerge w:val="restart"/>
          </w:tcPr>
          <w:p>
            <w:pPr>
              <w:pStyle w:val="TableParagraph"/>
              <w:spacing w:line="251" w:lineRule="exact"/>
              <w:ind w:left="103"/>
              <w:jc w:val="left"/>
              <w:rPr>
                <w:sz w:val="22"/>
              </w:rPr>
            </w:pPr>
            <w:r>
              <w:rPr>
                <w:sz w:val="22"/>
              </w:rPr>
              <w:t>Apasionar</w:t>
            </w:r>
          </w:p>
        </w:tc>
        <w:tc>
          <w:tcPr>
            <w:tcW w:w="1589" w:type="dxa"/>
          </w:tcPr>
          <w:p>
            <w:pPr>
              <w:pStyle w:val="TableParagraph"/>
              <w:spacing w:line="251" w:lineRule="exact"/>
              <w:ind w:left="103"/>
              <w:jc w:val="left"/>
              <w:rPr>
                <w:sz w:val="22"/>
              </w:rPr>
            </w:pPr>
            <w:r>
              <w:rPr>
                <w:sz w:val="22"/>
              </w:rPr>
              <w:t>Favorable</w:t>
            </w:r>
          </w:p>
        </w:tc>
        <w:tc>
          <w:tcPr>
            <w:tcW w:w="4031" w:type="dxa"/>
          </w:tcPr>
          <w:p>
            <w:pPr>
              <w:pStyle w:val="TableParagraph"/>
              <w:spacing w:line="252" w:lineRule="exact" w:before="2"/>
              <w:ind w:left="103" w:right="155"/>
              <w:jc w:val="left"/>
              <w:rPr>
                <w:sz w:val="22"/>
              </w:rPr>
            </w:pPr>
            <w:r>
              <w:rPr>
                <w:sz w:val="22"/>
              </w:rPr>
              <w:t>Te apasiona tu rol actual de diseñador industrial</w:t>
            </w:r>
          </w:p>
        </w:tc>
        <w:tc>
          <w:tcPr>
            <w:tcW w:w="850" w:type="dxa"/>
          </w:tcPr>
          <w:p>
            <w:pPr>
              <w:pStyle w:val="TableParagraph"/>
              <w:spacing w:line="251" w:lineRule="exact"/>
              <w:ind w:left="114" w:right="114"/>
              <w:rPr>
                <w:sz w:val="22"/>
              </w:rPr>
            </w:pPr>
            <w:r>
              <w:rPr>
                <w:sz w:val="22"/>
              </w:rPr>
              <w:t>47</w:t>
            </w:r>
          </w:p>
        </w:tc>
        <w:tc>
          <w:tcPr>
            <w:tcW w:w="991" w:type="dxa"/>
          </w:tcPr>
          <w:p>
            <w:pPr>
              <w:pStyle w:val="TableParagraph"/>
              <w:spacing w:line="251" w:lineRule="exact"/>
              <w:ind w:left="89" w:right="89"/>
              <w:rPr>
                <w:sz w:val="22"/>
              </w:rPr>
            </w:pPr>
            <w:r>
              <w:rPr>
                <w:sz w:val="22"/>
              </w:rPr>
              <w:t>47</w:t>
            </w:r>
          </w:p>
        </w:tc>
      </w:tr>
      <w:tr>
        <w:trPr>
          <w:trHeight w:val="516" w:hRule="exact"/>
        </w:trPr>
        <w:tc>
          <w:tcPr>
            <w:tcW w:w="1721" w:type="dxa"/>
            <w:vMerge/>
          </w:tcPr>
          <w:p>
            <w:pPr/>
          </w:p>
        </w:tc>
        <w:tc>
          <w:tcPr>
            <w:tcW w:w="1589" w:type="dxa"/>
          </w:tcPr>
          <w:p>
            <w:pPr>
              <w:pStyle w:val="TableParagraph"/>
              <w:spacing w:line="251" w:lineRule="exact"/>
              <w:ind w:left="103"/>
              <w:jc w:val="left"/>
              <w:rPr>
                <w:sz w:val="22"/>
              </w:rPr>
            </w:pPr>
            <w:r>
              <w:rPr>
                <w:sz w:val="22"/>
              </w:rPr>
              <w:t>Desfavorable</w:t>
            </w:r>
          </w:p>
        </w:tc>
        <w:tc>
          <w:tcPr>
            <w:tcW w:w="4031" w:type="dxa"/>
          </w:tcPr>
          <w:p>
            <w:pPr>
              <w:pStyle w:val="TableParagraph"/>
              <w:spacing w:line="252" w:lineRule="exact" w:before="2"/>
              <w:ind w:left="103" w:right="583"/>
              <w:jc w:val="left"/>
              <w:rPr>
                <w:sz w:val="22"/>
              </w:rPr>
            </w:pPr>
            <w:r>
              <w:rPr>
                <w:sz w:val="22"/>
              </w:rPr>
              <w:t>Te sientes desinteresado en tu rol actual</w:t>
            </w:r>
          </w:p>
        </w:tc>
        <w:tc>
          <w:tcPr>
            <w:tcW w:w="850" w:type="dxa"/>
          </w:tcPr>
          <w:p>
            <w:pPr>
              <w:pStyle w:val="TableParagraph"/>
              <w:spacing w:line="251" w:lineRule="exact"/>
              <w:ind w:left="114" w:right="114"/>
              <w:rPr>
                <w:sz w:val="22"/>
              </w:rPr>
            </w:pPr>
            <w:r>
              <w:rPr>
                <w:sz w:val="22"/>
              </w:rPr>
              <w:t>48</w:t>
            </w:r>
          </w:p>
        </w:tc>
        <w:tc>
          <w:tcPr>
            <w:tcW w:w="991" w:type="dxa"/>
          </w:tcPr>
          <w:p>
            <w:pPr>
              <w:pStyle w:val="TableParagraph"/>
              <w:spacing w:line="251" w:lineRule="exact"/>
              <w:ind w:left="89" w:right="89"/>
              <w:rPr>
                <w:sz w:val="22"/>
              </w:rPr>
            </w:pPr>
            <w:r>
              <w:rPr>
                <w:sz w:val="22"/>
              </w:rPr>
              <w:t>55</w:t>
            </w:r>
          </w:p>
        </w:tc>
      </w:tr>
    </w:tbl>
    <w:p>
      <w:pPr>
        <w:pStyle w:val="BodyText"/>
        <w:rPr>
          <w:sz w:val="20"/>
        </w:rPr>
      </w:pPr>
    </w:p>
    <w:p>
      <w:pPr>
        <w:pStyle w:val="BodyText"/>
        <w:rPr>
          <w:sz w:val="16"/>
        </w:rPr>
      </w:pPr>
    </w:p>
    <w:p>
      <w:pPr>
        <w:spacing w:before="73"/>
        <w:ind w:left="265" w:right="0" w:firstLine="0"/>
        <w:jc w:val="left"/>
        <w:rPr>
          <w:sz w:val="22"/>
        </w:rPr>
      </w:pPr>
      <w:r>
        <w:rPr>
          <w:sz w:val="22"/>
        </w:rPr>
        <w:t>Tabla 45. Latencia: Plano  cognitivo - cualidad</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6"/>
        <w:gridCol w:w="1539"/>
        <w:gridCol w:w="4086"/>
        <w:gridCol w:w="850"/>
        <w:gridCol w:w="991"/>
      </w:tblGrid>
      <w:tr>
        <w:trPr>
          <w:trHeight w:val="264" w:hRule="exact"/>
        </w:trPr>
        <w:tc>
          <w:tcPr>
            <w:tcW w:w="1716" w:type="dxa"/>
          </w:tcPr>
          <w:p>
            <w:pPr>
              <w:pStyle w:val="TableParagraph"/>
              <w:spacing w:line="251" w:lineRule="exact"/>
              <w:ind w:left="103"/>
              <w:jc w:val="left"/>
              <w:rPr>
                <w:sz w:val="22"/>
              </w:rPr>
            </w:pPr>
            <w:r>
              <w:rPr>
                <w:sz w:val="22"/>
              </w:rPr>
              <w:t>INDICADOR</w:t>
            </w:r>
          </w:p>
        </w:tc>
        <w:tc>
          <w:tcPr>
            <w:tcW w:w="5625" w:type="dxa"/>
            <w:gridSpan w:val="2"/>
          </w:tcPr>
          <w:p>
            <w:pPr>
              <w:pStyle w:val="TableParagraph"/>
              <w:spacing w:line="251" w:lineRule="exact"/>
              <w:ind w:left="2450" w:right="2452"/>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768" w:hRule="exact"/>
        </w:trPr>
        <w:tc>
          <w:tcPr>
            <w:tcW w:w="1716" w:type="dxa"/>
            <w:vMerge w:val="restart"/>
          </w:tcPr>
          <w:p>
            <w:pPr>
              <w:pStyle w:val="TableParagraph"/>
              <w:spacing w:line="251" w:lineRule="exact"/>
              <w:ind w:left="103"/>
              <w:jc w:val="left"/>
              <w:rPr>
                <w:sz w:val="22"/>
              </w:rPr>
            </w:pPr>
            <w:r>
              <w:rPr>
                <w:sz w:val="22"/>
              </w:rPr>
              <w:t>Racionalidad</w:t>
            </w:r>
          </w:p>
        </w:tc>
        <w:tc>
          <w:tcPr>
            <w:tcW w:w="1539" w:type="dxa"/>
          </w:tcPr>
          <w:p>
            <w:pPr>
              <w:pStyle w:val="TableParagraph"/>
              <w:spacing w:line="251" w:lineRule="exact"/>
              <w:ind w:left="103"/>
              <w:jc w:val="left"/>
              <w:rPr>
                <w:sz w:val="22"/>
              </w:rPr>
            </w:pPr>
            <w:r>
              <w:rPr>
                <w:sz w:val="22"/>
              </w:rPr>
              <w:t>Favorable</w:t>
            </w:r>
          </w:p>
        </w:tc>
        <w:tc>
          <w:tcPr>
            <w:tcW w:w="4086" w:type="dxa"/>
          </w:tcPr>
          <w:p>
            <w:pPr>
              <w:pStyle w:val="TableParagraph"/>
              <w:ind w:left="103" w:right="369"/>
              <w:jc w:val="left"/>
              <w:rPr>
                <w:sz w:val="22"/>
              </w:rPr>
            </w:pPr>
            <w:r>
              <w:rPr>
                <w:sz w:val="22"/>
              </w:rPr>
              <w:t>Elegiste razonablemente la actividad que desempeñas como diseñador industrial</w:t>
            </w:r>
          </w:p>
        </w:tc>
        <w:tc>
          <w:tcPr>
            <w:tcW w:w="850" w:type="dxa"/>
          </w:tcPr>
          <w:p>
            <w:pPr>
              <w:pStyle w:val="TableParagraph"/>
              <w:spacing w:line="251" w:lineRule="exact"/>
              <w:ind w:left="114" w:right="114"/>
              <w:rPr>
                <w:sz w:val="22"/>
              </w:rPr>
            </w:pPr>
            <w:r>
              <w:rPr>
                <w:sz w:val="22"/>
              </w:rPr>
              <w:t>49</w:t>
            </w:r>
          </w:p>
        </w:tc>
        <w:tc>
          <w:tcPr>
            <w:tcW w:w="991" w:type="dxa"/>
          </w:tcPr>
          <w:p>
            <w:pPr>
              <w:pStyle w:val="TableParagraph"/>
              <w:spacing w:line="251" w:lineRule="exact"/>
              <w:ind w:left="89" w:right="89"/>
              <w:rPr>
                <w:sz w:val="22"/>
              </w:rPr>
            </w:pPr>
            <w:r>
              <w:rPr>
                <w:sz w:val="22"/>
              </w:rPr>
              <w:t>53</w:t>
            </w:r>
          </w:p>
        </w:tc>
      </w:tr>
      <w:tr>
        <w:trPr>
          <w:trHeight w:val="516" w:hRule="exact"/>
        </w:trPr>
        <w:tc>
          <w:tcPr>
            <w:tcW w:w="1716" w:type="dxa"/>
            <w:vMerge/>
          </w:tcPr>
          <w:p>
            <w:pPr/>
          </w:p>
        </w:tc>
        <w:tc>
          <w:tcPr>
            <w:tcW w:w="1539" w:type="dxa"/>
          </w:tcPr>
          <w:p>
            <w:pPr>
              <w:pStyle w:val="TableParagraph"/>
              <w:spacing w:line="251" w:lineRule="exact"/>
              <w:ind w:left="103"/>
              <w:jc w:val="left"/>
              <w:rPr>
                <w:sz w:val="22"/>
              </w:rPr>
            </w:pPr>
            <w:r>
              <w:rPr>
                <w:sz w:val="22"/>
              </w:rPr>
              <w:t>Desfavorable</w:t>
            </w:r>
          </w:p>
        </w:tc>
        <w:tc>
          <w:tcPr>
            <w:tcW w:w="4086" w:type="dxa"/>
          </w:tcPr>
          <w:p>
            <w:pPr>
              <w:pStyle w:val="TableParagraph"/>
              <w:ind w:left="103" w:right="1201"/>
              <w:jc w:val="left"/>
              <w:rPr>
                <w:sz w:val="22"/>
              </w:rPr>
            </w:pPr>
            <w:r>
              <w:rPr>
                <w:sz w:val="22"/>
              </w:rPr>
              <w:t>Llegaste a la actividad que desempeñas por casualidad</w:t>
            </w:r>
          </w:p>
        </w:tc>
        <w:tc>
          <w:tcPr>
            <w:tcW w:w="850" w:type="dxa"/>
          </w:tcPr>
          <w:p>
            <w:pPr>
              <w:pStyle w:val="TableParagraph"/>
              <w:spacing w:line="251" w:lineRule="exact"/>
              <w:ind w:left="114" w:right="114"/>
              <w:rPr>
                <w:sz w:val="22"/>
              </w:rPr>
            </w:pPr>
            <w:r>
              <w:rPr>
                <w:sz w:val="22"/>
              </w:rPr>
              <w:t>50</w:t>
            </w:r>
          </w:p>
        </w:tc>
        <w:tc>
          <w:tcPr>
            <w:tcW w:w="991" w:type="dxa"/>
          </w:tcPr>
          <w:p>
            <w:pPr>
              <w:pStyle w:val="TableParagraph"/>
              <w:spacing w:line="251" w:lineRule="exact"/>
              <w:ind w:left="89" w:right="89"/>
              <w:rPr>
                <w:sz w:val="22"/>
              </w:rPr>
            </w:pPr>
            <w:r>
              <w:rPr>
                <w:sz w:val="22"/>
              </w:rPr>
              <w:t>18</w:t>
            </w:r>
          </w:p>
        </w:tc>
      </w:tr>
      <w:tr>
        <w:trPr>
          <w:trHeight w:val="516" w:hRule="exact"/>
        </w:trPr>
        <w:tc>
          <w:tcPr>
            <w:tcW w:w="1716" w:type="dxa"/>
            <w:vMerge w:val="restart"/>
          </w:tcPr>
          <w:p>
            <w:pPr>
              <w:pStyle w:val="TableParagraph"/>
              <w:spacing w:line="251" w:lineRule="exact"/>
              <w:ind w:left="103"/>
              <w:jc w:val="left"/>
              <w:rPr>
                <w:sz w:val="22"/>
              </w:rPr>
            </w:pPr>
            <w:r>
              <w:rPr>
                <w:sz w:val="22"/>
              </w:rPr>
              <w:t>Reflexividad</w:t>
            </w:r>
          </w:p>
        </w:tc>
        <w:tc>
          <w:tcPr>
            <w:tcW w:w="1539" w:type="dxa"/>
          </w:tcPr>
          <w:p>
            <w:pPr>
              <w:pStyle w:val="TableParagraph"/>
              <w:spacing w:line="251" w:lineRule="exact"/>
              <w:ind w:left="103"/>
              <w:jc w:val="left"/>
              <w:rPr>
                <w:sz w:val="22"/>
              </w:rPr>
            </w:pPr>
            <w:r>
              <w:rPr>
                <w:sz w:val="22"/>
              </w:rPr>
              <w:t>Favorable</w:t>
            </w:r>
          </w:p>
        </w:tc>
        <w:tc>
          <w:tcPr>
            <w:tcW w:w="4086" w:type="dxa"/>
          </w:tcPr>
          <w:p>
            <w:pPr>
              <w:pStyle w:val="TableParagraph"/>
              <w:spacing w:line="242" w:lineRule="auto"/>
              <w:ind w:left="103" w:right="1348"/>
              <w:jc w:val="left"/>
              <w:rPr>
                <w:sz w:val="22"/>
              </w:rPr>
            </w:pPr>
            <w:r>
              <w:rPr>
                <w:sz w:val="22"/>
              </w:rPr>
              <w:t>A partir de la actividad que desempeñas tu rol actual</w:t>
            </w:r>
          </w:p>
        </w:tc>
        <w:tc>
          <w:tcPr>
            <w:tcW w:w="850" w:type="dxa"/>
          </w:tcPr>
          <w:p>
            <w:pPr>
              <w:pStyle w:val="TableParagraph"/>
              <w:spacing w:line="251" w:lineRule="exact"/>
              <w:ind w:left="114" w:right="114"/>
              <w:rPr>
                <w:sz w:val="22"/>
              </w:rPr>
            </w:pPr>
            <w:r>
              <w:rPr>
                <w:sz w:val="22"/>
              </w:rPr>
              <w:t>51</w:t>
            </w:r>
          </w:p>
        </w:tc>
        <w:tc>
          <w:tcPr>
            <w:tcW w:w="991" w:type="dxa"/>
          </w:tcPr>
          <w:p>
            <w:pPr>
              <w:pStyle w:val="TableParagraph"/>
              <w:spacing w:line="251" w:lineRule="exact"/>
              <w:ind w:left="89" w:right="89"/>
              <w:rPr>
                <w:sz w:val="22"/>
              </w:rPr>
            </w:pPr>
            <w:r>
              <w:rPr>
                <w:sz w:val="22"/>
              </w:rPr>
              <w:t>162</w:t>
            </w:r>
          </w:p>
        </w:tc>
      </w:tr>
      <w:tr>
        <w:trPr>
          <w:trHeight w:val="516" w:hRule="exact"/>
        </w:trPr>
        <w:tc>
          <w:tcPr>
            <w:tcW w:w="1716" w:type="dxa"/>
            <w:vMerge/>
          </w:tcPr>
          <w:p>
            <w:pPr/>
          </w:p>
        </w:tc>
        <w:tc>
          <w:tcPr>
            <w:tcW w:w="1539" w:type="dxa"/>
          </w:tcPr>
          <w:p>
            <w:pPr>
              <w:pStyle w:val="TableParagraph"/>
              <w:spacing w:line="251" w:lineRule="exact"/>
              <w:ind w:left="103"/>
              <w:jc w:val="left"/>
              <w:rPr>
                <w:sz w:val="22"/>
              </w:rPr>
            </w:pPr>
            <w:r>
              <w:rPr>
                <w:sz w:val="22"/>
              </w:rPr>
              <w:t>Desfavorable</w:t>
            </w:r>
          </w:p>
        </w:tc>
        <w:tc>
          <w:tcPr>
            <w:tcW w:w="4086" w:type="dxa"/>
          </w:tcPr>
          <w:p>
            <w:pPr>
              <w:pStyle w:val="TableParagraph"/>
              <w:spacing w:line="252" w:lineRule="exact" w:before="2"/>
              <w:ind w:left="103" w:right="174"/>
              <w:jc w:val="left"/>
              <w:rPr>
                <w:sz w:val="22"/>
              </w:rPr>
            </w:pPr>
            <w:r>
              <w:rPr>
                <w:sz w:val="22"/>
              </w:rPr>
              <w:t>Tu rol actual como diseñador industrial ha sido producto del azar</w:t>
            </w:r>
          </w:p>
        </w:tc>
        <w:tc>
          <w:tcPr>
            <w:tcW w:w="850" w:type="dxa"/>
          </w:tcPr>
          <w:p>
            <w:pPr>
              <w:pStyle w:val="TableParagraph"/>
              <w:spacing w:line="251" w:lineRule="exact"/>
              <w:ind w:left="114" w:right="114"/>
              <w:rPr>
                <w:sz w:val="22"/>
              </w:rPr>
            </w:pPr>
            <w:r>
              <w:rPr>
                <w:sz w:val="22"/>
              </w:rPr>
              <w:t>52</w:t>
            </w:r>
          </w:p>
        </w:tc>
        <w:tc>
          <w:tcPr>
            <w:tcW w:w="991" w:type="dxa"/>
          </w:tcPr>
          <w:p>
            <w:pPr>
              <w:pStyle w:val="TableParagraph"/>
              <w:spacing w:line="251" w:lineRule="exact"/>
              <w:ind w:left="89" w:right="89"/>
              <w:rPr>
                <w:sz w:val="22"/>
              </w:rPr>
            </w:pPr>
            <w:r>
              <w:rPr>
                <w:sz w:val="22"/>
              </w:rPr>
              <w:t>63</w:t>
            </w:r>
          </w:p>
        </w:tc>
      </w:tr>
    </w:tbl>
    <w:p>
      <w:pPr>
        <w:pStyle w:val="BodyText"/>
        <w:rPr>
          <w:sz w:val="20"/>
        </w:rPr>
      </w:pPr>
    </w:p>
    <w:p>
      <w:pPr>
        <w:pStyle w:val="BodyText"/>
        <w:spacing w:before="3"/>
        <w:rPr>
          <w:sz w:val="16"/>
        </w:rPr>
      </w:pPr>
    </w:p>
    <w:p>
      <w:pPr>
        <w:spacing w:before="72"/>
        <w:ind w:left="265" w:right="0" w:firstLine="0"/>
        <w:jc w:val="left"/>
        <w:rPr>
          <w:sz w:val="22"/>
        </w:rPr>
      </w:pPr>
      <w:r>
        <w:rPr>
          <w:sz w:val="22"/>
        </w:rPr>
        <w:t>Tabla 46. Latencia: Plano  catético - neutralidad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8"/>
        <w:gridCol w:w="1561"/>
        <w:gridCol w:w="4112"/>
        <w:gridCol w:w="850"/>
        <w:gridCol w:w="991"/>
      </w:tblGrid>
      <w:tr>
        <w:trPr>
          <w:trHeight w:val="264" w:hRule="exact"/>
        </w:trPr>
        <w:tc>
          <w:tcPr>
            <w:tcW w:w="1668" w:type="dxa"/>
          </w:tcPr>
          <w:p>
            <w:pPr>
              <w:pStyle w:val="TableParagraph"/>
              <w:spacing w:line="251" w:lineRule="exact"/>
              <w:ind w:left="103"/>
              <w:jc w:val="left"/>
              <w:rPr>
                <w:sz w:val="22"/>
              </w:rPr>
            </w:pPr>
            <w:r>
              <w:rPr>
                <w:sz w:val="22"/>
              </w:rPr>
              <w:t>INDICADOR</w:t>
            </w:r>
          </w:p>
        </w:tc>
        <w:tc>
          <w:tcPr>
            <w:tcW w:w="5673" w:type="dxa"/>
            <w:gridSpan w:val="2"/>
          </w:tcPr>
          <w:p>
            <w:pPr>
              <w:pStyle w:val="TableParagraph"/>
              <w:spacing w:line="251" w:lineRule="exact"/>
              <w:ind w:left="2474" w:right="2476"/>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668" w:type="dxa"/>
            <w:vMerge w:val="restart"/>
          </w:tcPr>
          <w:p>
            <w:pPr>
              <w:pStyle w:val="TableParagraph"/>
              <w:spacing w:line="251" w:lineRule="exact"/>
              <w:ind w:left="103"/>
              <w:jc w:val="left"/>
              <w:rPr>
                <w:sz w:val="22"/>
              </w:rPr>
            </w:pPr>
            <w:r>
              <w:rPr>
                <w:sz w:val="22"/>
              </w:rPr>
              <w:t>Indiferencia</w:t>
            </w:r>
          </w:p>
        </w:tc>
        <w:tc>
          <w:tcPr>
            <w:tcW w:w="1561" w:type="dxa"/>
          </w:tcPr>
          <w:p>
            <w:pPr>
              <w:pStyle w:val="TableParagraph"/>
              <w:spacing w:line="251" w:lineRule="exact"/>
              <w:ind w:left="103"/>
              <w:jc w:val="left"/>
              <w:rPr>
                <w:sz w:val="22"/>
              </w:rPr>
            </w:pPr>
            <w:r>
              <w:rPr>
                <w:sz w:val="22"/>
              </w:rPr>
              <w:t>Favorable</w:t>
            </w:r>
          </w:p>
        </w:tc>
        <w:tc>
          <w:tcPr>
            <w:tcW w:w="4112" w:type="dxa"/>
          </w:tcPr>
          <w:p>
            <w:pPr>
              <w:pStyle w:val="TableParagraph"/>
              <w:spacing w:line="252" w:lineRule="exact" w:before="2"/>
              <w:ind w:left="103" w:right="469"/>
              <w:jc w:val="left"/>
              <w:rPr>
                <w:sz w:val="22"/>
              </w:rPr>
            </w:pPr>
            <w:r>
              <w:rPr>
                <w:sz w:val="22"/>
              </w:rPr>
              <w:t>El rol que desempeñas actualmente como di te preocupa.</w:t>
            </w:r>
          </w:p>
        </w:tc>
        <w:tc>
          <w:tcPr>
            <w:tcW w:w="850" w:type="dxa"/>
          </w:tcPr>
          <w:p>
            <w:pPr>
              <w:pStyle w:val="TableParagraph"/>
              <w:spacing w:line="251" w:lineRule="exact"/>
              <w:ind w:left="114" w:right="114"/>
              <w:rPr>
                <w:sz w:val="22"/>
              </w:rPr>
            </w:pPr>
            <w:r>
              <w:rPr>
                <w:sz w:val="22"/>
              </w:rPr>
              <w:t>53</w:t>
            </w:r>
          </w:p>
        </w:tc>
        <w:tc>
          <w:tcPr>
            <w:tcW w:w="991" w:type="dxa"/>
          </w:tcPr>
          <w:p>
            <w:pPr>
              <w:pStyle w:val="TableParagraph"/>
              <w:spacing w:line="251" w:lineRule="exact"/>
              <w:rPr>
                <w:sz w:val="22"/>
              </w:rPr>
            </w:pPr>
            <w:r>
              <w:rPr>
                <w:w w:val="100"/>
                <w:sz w:val="22"/>
              </w:rPr>
              <w:t>7</w:t>
            </w:r>
          </w:p>
        </w:tc>
      </w:tr>
      <w:tr>
        <w:trPr>
          <w:trHeight w:val="517" w:hRule="exact"/>
        </w:trPr>
        <w:tc>
          <w:tcPr>
            <w:tcW w:w="1668" w:type="dxa"/>
            <w:vMerge/>
          </w:tcPr>
          <w:p>
            <w:pPr/>
          </w:p>
        </w:tc>
        <w:tc>
          <w:tcPr>
            <w:tcW w:w="1561" w:type="dxa"/>
          </w:tcPr>
          <w:p>
            <w:pPr>
              <w:pStyle w:val="TableParagraph"/>
              <w:spacing w:line="251" w:lineRule="exact"/>
              <w:ind w:left="103"/>
              <w:jc w:val="left"/>
              <w:rPr>
                <w:sz w:val="22"/>
              </w:rPr>
            </w:pPr>
            <w:r>
              <w:rPr>
                <w:sz w:val="22"/>
              </w:rPr>
              <w:t>Desfavorable</w:t>
            </w:r>
          </w:p>
        </w:tc>
        <w:tc>
          <w:tcPr>
            <w:tcW w:w="4112" w:type="dxa"/>
          </w:tcPr>
          <w:p>
            <w:pPr>
              <w:pStyle w:val="TableParagraph"/>
              <w:ind w:left="103" w:right="469"/>
              <w:jc w:val="left"/>
              <w:rPr>
                <w:sz w:val="22"/>
              </w:rPr>
            </w:pPr>
            <w:r>
              <w:rPr>
                <w:sz w:val="22"/>
              </w:rPr>
              <w:t>El rol que desempeñas actualmente como di te es indiferente.</w:t>
            </w:r>
          </w:p>
        </w:tc>
        <w:tc>
          <w:tcPr>
            <w:tcW w:w="850" w:type="dxa"/>
          </w:tcPr>
          <w:p>
            <w:pPr>
              <w:pStyle w:val="TableParagraph"/>
              <w:spacing w:line="251" w:lineRule="exact"/>
              <w:ind w:left="114" w:right="114"/>
              <w:rPr>
                <w:sz w:val="22"/>
              </w:rPr>
            </w:pPr>
            <w:r>
              <w:rPr>
                <w:sz w:val="22"/>
              </w:rPr>
              <w:t>54</w:t>
            </w:r>
          </w:p>
        </w:tc>
        <w:tc>
          <w:tcPr>
            <w:tcW w:w="991" w:type="dxa"/>
          </w:tcPr>
          <w:p>
            <w:pPr>
              <w:pStyle w:val="TableParagraph"/>
              <w:spacing w:line="251" w:lineRule="exact"/>
              <w:ind w:left="89" w:right="89"/>
              <w:rPr>
                <w:sz w:val="22"/>
              </w:rPr>
            </w:pPr>
            <w:r>
              <w:rPr>
                <w:sz w:val="22"/>
              </w:rPr>
              <w:t>20</w:t>
            </w:r>
          </w:p>
        </w:tc>
      </w:tr>
      <w:tr>
        <w:trPr>
          <w:trHeight w:val="262" w:hRule="exact"/>
        </w:trPr>
        <w:tc>
          <w:tcPr>
            <w:tcW w:w="1668" w:type="dxa"/>
            <w:vMerge w:val="restart"/>
          </w:tcPr>
          <w:p>
            <w:pPr>
              <w:pStyle w:val="TableParagraph"/>
              <w:spacing w:line="251" w:lineRule="exact"/>
              <w:ind w:left="103"/>
              <w:jc w:val="left"/>
              <w:rPr>
                <w:sz w:val="22"/>
              </w:rPr>
            </w:pPr>
            <w:r>
              <w:rPr>
                <w:sz w:val="22"/>
              </w:rPr>
              <w:t>Apatía</w:t>
            </w:r>
          </w:p>
        </w:tc>
        <w:tc>
          <w:tcPr>
            <w:tcW w:w="1561" w:type="dxa"/>
          </w:tcPr>
          <w:p>
            <w:pPr>
              <w:pStyle w:val="TableParagraph"/>
              <w:spacing w:line="251" w:lineRule="exact"/>
              <w:ind w:left="103"/>
              <w:jc w:val="left"/>
              <w:rPr>
                <w:sz w:val="22"/>
              </w:rPr>
            </w:pPr>
            <w:r>
              <w:rPr>
                <w:sz w:val="22"/>
              </w:rPr>
              <w:t>Favorable</w:t>
            </w:r>
          </w:p>
        </w:tc>
        <w:tc>
          <w:tcPr>
            <w:tcW w:w="4112" w:type="dxa"/>
          </w:tcPr>
          <w:p>
            <w:pPr>
              <w:pStyle w:val="TableParagraph"/>
              <w:spacing w:line="251" w:lineRule="exact"/>
              <w:ind w:left="103" w:right="469"/>
              <w:jc w:val="left"/>
              <w:rPr>
                <w:sz w:val="22"/>
              </w:rPr>
            </w:pPr>
            <w:r>
              <w:rPr>
                <w:sz w:val="22"/>
              </w:rPr>
              <w:t>Te apasiona tu puesto actual.</w:t>
            </w:r>
          </w:p>
        </w:tc>
        <w:tc>
          <w:tcPr>
            <w:tcW w:w="850" w:type="dxa"/>
          </w:tcPr>
          <w:p>
            <w:pPr>
              <w:pStyle w:val="TableParagraph"/>
              <w:spacing w:line="251" w:lineRule="exact"/>
              <w:ind w:left="114" w:right="114"/>
              <w:rPr>
                <w:sz w:val="22"/>
              </w:rPr>
            </w:pPr>
            <w:r>
              <w:rPr>
                <w:sz w:val="22"/>
              </w:rPr>
              <w:t>55</w:t>
            </w:r>
          </w:p>
        </w:tc>
        <w:tc>
          <w:tcPr>
            <w:tcW w:w="991" w:type="dxa"/>
          </w:tcPr>
          <w:p>
            <w:pPr>
              <w:pStyle w:val="TableParagraph"/>
              <w:spacing w:line="251" w:lineRule="exact"/>
              <w:ind w:left="89" w:right="89"/>
              <w:rPr>
                <w:sz w:val="22"/>
              </w:rPr>
            </w:pPr>
            <w:r>
              <w:rPr>
                <w:sz w:val="22"/>
              </w:rPr>
              <w:t>14</w:t>
            </w:r>
          </w:p>
        </w:tc>
      </w:tr>
      <w:tr>
        <w:trPr>
          <w:trHeight w:val="516" w:hRule="exact"/>
        </w:trPr>
        <w:tc>
          <w:tcPr>
            <w:tcW w:w="1668" w:type="dxa"/>
            <w:vMerge/>
          </w:tcPr>
          <w:p>
            <w:pPr/>
          </w:p>
        </w:tc>
        <w:tc>
          <w:tcPr>
            <w:tcW w:w="1561" w:type="dxa"/>
          </w:tcPr>
          <w:p>
            <w:pPr>
              <w:pStyle w:val="TableParagraph"/>
              <w:spacing w:line="251" w:lineRule="exact"/>
              <w:ind w:left="103"/>
              <w:jc w:val="left"/>
              <w:rPr>
                <w:sz w:val="22"/>
              </w:rPr>
            </w:pPr>
            <w:r>
              <w:rPr>
                <w:sz w:val="22"/>
              </w:rPr>
              <w:t>Desfavorable</w:t>
            </w:r>
          </w:p>
        </w:tc>
        <w:tc>
          <w:tcPr>
            <w:tcW w:w="4112" w:type="dxa"/>
          </w:tcPr>
          <w:p>
            <w:pPr>
              <w:pStyle w:val="TableParagraph"/>
              <w:spacing w:line="242" w:lineRule="auto"/>
              <w:ind w:left="103" w:right="726"/>
              <w:jc w:val="left"/>
              <w:rPr>
                <w:sz w:val="22"/>
              </w:rPr>
            </w:pPr>
            <w:r>
              <w:rPr>
                <w:sz w:val="22"/>
              </w:rPr>
              <w:t>Te sientes apático ante tu trabajo actual</w:t>
            </w:r>
          </w:p>
        </w:tc>
        <w:tc>
          <w:tcPr>
            <w:tcW w:w="850" w:type="dxa"/>
          </w:tcPr>
          <w:p>
            <w:pPr>
              <w:pStyle w:val="TableParagraph"/>
              <w:spacing w:line="251" w:lineRule="exact"/>
              <w:ind w:left="114" w:right="114"/>
              <w:rPr>
                <w:sz w:val="22"/>
              </w:rPr>
            </w:pPr>
            <w:r>
              <w:rPr>
                <w:sz w:val="22"/>
              </w:rPr>
              <w:t>56</w:t>
            </w:r>
          </w:p>
        </w:tc>
        <w:tc>
          <w:tcPr>
            <w:tcW w:w="991" w:type="dxa"/>
          </w:tcPr>
          <w:p>
            <w:pPr>
              <w:pStyle w:val="TableParagraph"/>
              <w:spacing w:line="251" w:lineRule="exact"/>
              <w:ind w:left="89" w:right="89"/>
              <w:rPr>
                <w:sz w:val="22"/>
              </w:rPr>
            </w:pPr>
            <w:r>
              <w:rPr>
                <w:sz w:val="22"/>
              </w:rPr>
              <w:t>138</w:t>
            </w:r>
          </w:p>
        </w:tc>
      </w:tr>
      <w:tr>
        <w:trPr>
          <w:trHeight w:val="516" w:hRule="exact"/>
        </w:trPr>
        <w:tc>
          <w:tcPr>
            <w:tcW w:w="1668" w:type="dxa"/>
            <w:vMerge w:val="restart"/>
          </w:tcPr>
          <w:p>
            <w:pPr>
              <w:pStyle w:val="TableParagraph"/>
              <w:spacing w:line="251" w:lineRule="exact"/>
              <w:ind w:left="103"/>
              <w:jc w:val="left"/>
              <w:rPr>
                <w:sz w:val="22"/>
              </w:rPr>
            </w:pPr>
            <w:r>
              <w:rPr>
                <w:sz w:val="22"/>
              </w:rPr>
              <w:t>Insensible</w:t>
            </w:r>
          </w:p>
        </w:tc>
        <w:tc>
          <w:tcPr>
            <w:tcW w:w="1561" w:type="dxa"/>
          </w:tcPr>
          <w:p>
            <w:pPr>
              <w:pStyle w:val="TableParagraph"/>
              <w:spacing w:line="251" w:lineRule="exact"/>
              <w:ind w:left="103"/>
              <w:jc w:val="left"/>
              <w:rPr>
                <w:sz w:val="22"/>
              </w:rPr>
            </w:pPr>
            <w:r>
              <w:rPr>
                <w:sz w:val="22"/>
              </w:rPr>
              <w:t>Favorable</w:t>
            </w:r>
          </w:p>
        </w:tc>
        <w:tc>
          <w:tcPr>
            <w:tcW w:w="4112" w:type="dxa"/>
          </w:tcPr>
          <w:p>
            <w:pPr>
              <w:pStyle w:val="TableParagraph"/>
              <w:spacing w:line="242" w:lineRule="auto"/>
              <w:ind w:left="103" w:right="677"/>
              <w:jc w:val="left"/>
              <w:rPr>
                <w:sz w:val="22"/>
              </w:rPr>
            </w:pPr>
            <w:r>
              <w:rPr>
                <w:sz w:val="22"/>
              </w:rPr>
              <w:t>Eres sensible ante tu papel actual como diseñador industrial.</w:t>
            </w:r>
          </w:p>
        </w:tc>
        <w:tc>
          <w:tcPr>
            <w:tcW w:w="850" w:type="dxa"/>
          </w:tcPr>
          <w:p>
            <w:pPr>
              <w:pStyle w:val="TableParagraph"/>
              <w:spacing w:line="251" w:lineRule="exact"/>
              <w:ind w:left="114" w:right="114"/>
              <w:rPr>
                <w:sz w:val="22"/>
              </w:rPr>
            </w:pPr>
            <w:r>
              <w:rPr>
                <w:sz w:val="22"/>
              </w:rPr>
              <w:t>57</w:t>
            </w:r>
          </w:p>
        </w:tc>
        <w:tc>
          <w:tcPr>
            <w:tcW w:w="991" w:type="dxa"/>
          </w:tcPr>
          <w:p>
            <w:pPr>
              <w:pStyle w:val="TableParagraph"/>
              <w:spacing w:line="251" w:lineRule="exact"/>
              <w:ind w:left="89" w:right="89"/>
              <w:rPr>
                <w:sz w:val="22"/>
              </w:rPr>
            </w:pPr>
            <w:r>
              <w:rPr>
                <w:sz w:val="22"/>
              </w:rPr>
              <w:t>65</w:t>
            </w:r>
          </w:p>
        </w:tc>
      </w:tr>
      <w:tr>
        <w:trPr>
          <w:trHeight w:val="516" w:hRule="exact"/>
        </w:trPr>
        <w:tc>
          <w:tcPr>
            <w:tcW w:w="1668" w:type="dxa"/>
            <w:vMerge/>
          </w:tcPr>
          <w:p>
            <w:pPr/>
          </w:p>
        </w:tc>
        <w:tc>
          <w:tcPr>
            <w:tcW w:w="1561" w:type="dxa"/>
          </w:tcPr>
          <w:p>
            <w:pPr>
              <w:pStyle w:val="TableParagraph"/>
              <w:spacing w:line="251" w:lineRule="exact"/>
              <w:ind w:left="103"/>
              <w:jc w:val="left"/>
              <w:rPr>
                <w:sz w:val="22"/>
              </w:rPr>
            </w:pPr>
            <w:r>
              <w:rPr>
                <w:sz w:val="22"/>
              </w:rPr>
              <w:t>Desfavorable</w:t>
            </w:r>
          </w:p>
        </w:tc>
        <w:tc>
          <w:tcPr>
            <w:tcW w:w="4112" w:type="dxa"/>
          </w:tcPr>
          <w:p>
            <w:pPr>
              <w:pStyle w:val="TableParagraph"/>
              <w:spacing w:line="242" w:lineRule="auto"/>
              <w:ind w:left="103" w:right="163"/>
              <w:jc w:val="left"/>
              <w:rPr>
                <w:sz w:val="22"/>
              </w:rPr>
            </w:pPr>
            <w:r>
              <w:rPr>
                <w:sz w:val="22"/>
              </w:rPr>
              <w:t>Eres insensible a lo que haces en tu papel actual como diseñador industrial.</w:t>
            </w:r>
          </w:p>
        </w:tc>
        <w:tc>
          <w:tcPr>
            <w:tcW w:w="850" w:type="dxa"/>
          </w:tcPr>
          <w:p>
            <w:pPr>
              <w:pStyle w:val="TableParagraph"/>
              <w:spacing w:line="251" w:lineRule="exact"/>
              <w:ind w:left="114" w:right="114"/>
              <w:rPr>
                <w:sz w:val="22"/>
              </w:rPr>
            </w:pPr>
            <w:r>
              <w:rPr>
                <w:sz w:val="22"/>
              </w:rPr>
              <w:t>58</w:t>
            </w:r>
          </w:p>
        </w:tc>
        <w:tc>
          <w:tcPr>
            <w:tcW w:w="991" w:type="dxa"/>
          </w:tcPr>
          <w:p>
            <w:pPr>
              <w:pStyle w:val="TableParagraph"/>
              <w:spacing w:line="251" w:lineRule="exact"/>
              <w:ind w:left="89" w:right="89"/>
              <w:rPr>
                <w:sz w:val="22"/>
              </w:rPr>
            </w:pPr>
            <w:r>
              <w:rPr>
                <w:sz w:val="22"/>
              </w:rPr>
              <w:t>34</w:t>
            </w:r>
          </w:p>
        </w:tc>
      </w:tr>
    </w:tbl>
    <w:p>
      <w:pPr>
        <w:spacing w:after="0" w:line="251" w:lineRule="exact"/>
        <w:rPr>
          <w:sz w:val="22"/>
        </w:rPr>
        <w:sectPr>
          <w:pgSz w:w="12240" w:h="15840"/>
          <w:pgMar w:header="0" w:footer="1003" w:top="1420" w:bottom="1200" w:left="1720" w:right="1060"/>
        </w:sectPr>
      </w:pPr>
    </w:p>
    <w:p>
      <w:pPr>
        <w:spacing w:before="53"/>
        <w:ind w:left="265" w:right="0" w:firstLine="0"/>
        <w:jc w:val="left"/>
        <w:rPr>
          <w:b/>
          <w:sz w:val="22"/>
        </w:rPr>
      </w:pPr>
      <w:r>
        <w:rPr>
          <w:b/>
          <w:sz w:val="22"/>
        </w:rPr>
        <w:t>ACTOR</w:t>
      </w:r>
    </w:p>
    <w:p>
      <w:pPr>
        <w:pStyle w:val="BodyText"/>
        <w:spacing w:before="7"/>
        <w:rPr>
          <w:b/>
          <w:sz w:val="20"/>
        </w:rPr>
      </w:pPr>
    </w:p>
    <w:p>
      <w:pPr>
        <w:spacing w:before="0"/>
        <w:ind w:left="265" w:right="0" w:firstLine="0"/>
        <w:jc w:val="left"/>
        <w:rPr>
          <w:b/>
          <w:sz w:val="22"/>
        </w:rPr>
      </w:pPr>
      <w:r>
        <w:rPr>
          <w:b/>
          <w:sz w:val="22"/>
        </w:rPr>
        <w:t>Actor a partir del ROL</w:t>
      </w:r>
    </w:p>
    <w:p>
      <w:pPr>
        <w:pStyle w:val="BodyText"/>
        <w:spacing w:before="11"/>
        <w:rPr>
          <w:b/>
          <w:sz w:val="20"/>
        </w:rPr>
      </w:pPr>
    </w:p>
    <w:p>
      <w:pPr>
        <w:spacing w:before="0"/>
        <w:ind w:left="265" w:right="0" w:firstLine="0"/>
        <w:jc w:val="left"/>
        <w:rPr>
          <w:sz w:val="22"/>
        </w:rPr>
      </w:pPr>
      <w:r>
        <w:rPr>
          <w:sz w:val="22"/>
        </w:rPr>
        <w:t>Tabla 47. Adaptación: Plano cognitivo - universalismo</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ind w:left="103"/>
              <w:jc w:val="left"/>
              <w:rPr>
                <w:sz w:val="22"/>
              </w:rPr>
            </w:pPr>
            <w:r>
              <w:rPr>
                <w:sz w:val="22"/>
              </w:rPr>
              <w:t>INDICADOR</w:t>
            </w:r>
          </w:p>
        </w:tc>
        <w:tc>
          <w:tcPr>
            <w:tcW w:w="5531" w:type="dxa"/>
            <w:gridSpan w:val="2"/>
          </w:tcPr>
          <w:p>
            <w:pPr>
              <w:pStyle w:val="TableParagraph"/>
              <w:ind w:left="2404" w:right="2404"/>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516" w:hRule="exact"/>
        </w:trPr>
        <w:tc>
          <w:tcPr>
            <w:tcW w:w="1810" w:type="dxa"/>
            <w:vMerge w:val="restart"/>
          </w:tcPr>
          <w:p>
            <w:pPr>
              <w:pStyle w:val="TableParagraph"/>
              <w:spacing w:line="251" w:lineRule="exact"/>
              <w:ind w:left="103"/>
              <w:jc w:val="left"/>
              <w:rPr>
                <w:sz w:val="22"/>
              </w:rPr>
            </w:pPr>
            <w:r>
              <w:rPr>
                <w:sz w:val="22"/>
              </w:rPr>
              <w:t>Conceptualiza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106"/>
              <w:jc w:val="left"/>
              <w:rPr>
                <w:sz w:val="22"/>
              </w:rPr>
            </w:pPr>
            <w:r>
              <w:rPr>
                <w:sz w:val="22"/>
              </w:rPr>
              <w:t>Te adaptas a tu profesión de acuerdo a como la conceptualizas</w:t>
            </w:r>
          </w:p>
        </w:tc>
        <w:tc>
          <w:tcPr>
            <w:tcW w:w="850" w:type="dxa"/>
          </w:tcPr>
          <w:p>
            <w:pPr>
              <w:pStyle w:val="TableParagraph"/>
              <w:spacing w:line="251" w:lineRule="exact"/>
              <w:ind w:left="114" w:right="114"/>
              <w:rPr>
                <w:sz w:val="22"/>
              </w:rPr>
            </w:pPr>
            <w:r>
              <w:rPr>
                <w:sz w:val="22"/>
              </w:rPr>
              <w:t>59</w:t>
            </w:r>
          </w:p>
        </w:tc>
        <w:tc>
          <w:tcPr>
            <w:tcW w:w="991" w:type="dxa"/>
          </w:tcPr>
          <w:p>
            <w:pPr>
              <w:pStyle w:val="TableParagraph"/>
              <w:spacing w:line="251" w:lineRule="exact"/>
              <w:ind w:left="89" w:right="89"/>
              <w:rPr>
                <w:sz w:val="22"/>
              </w:rPr>
            </w:pPr>
            <w:r>
              <w:rPr>
                <w:sz w:val="22"/>
              </w:rPr>
              <w:t>139</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131"/>
              <w:jc w:val="left"/>
              <w:rPr>
                <w:sz w:val="22"/>
              </w:rPr>
            </w:pPr>
            <w:r>
              <w:rPr>
                <w:sz w:val="22"/>
              </w:rPr>
              <w:t>Existe desadaptación en tu profesión de acuerdo a como la conceptualizas</w:t>
            </w:r>
          </w:p>
        </w:tc>
        <w:tc>
          <w:tcPr>
            <w:tcW w:w="850" w:type="dxa"/>
          </w:tcPr>
          <w:p>
            <w:pPr>
              <w:pStyle w:val="TableParagraph"/>
              <w:spacing w:line="251" w:lineRule="exact"/>
              <w:ind w:left="114" w:right="114"/>
              <w:rPr>
                <w:sz w:val="22"/>
              </w:rPr>
            </w:pPr>
            <w:r>
              <w:rPr>
                <w:sz w:val="22"/>
              </w:rPr>
              <w:t>60</w:t>
            </w:r>
          </w:p>
        </w:tc>
        <w:tc>
          <w:tcPr>
            <w:tcW w:w="991" w:type="dxa"/>
          </w:tcPr>
          <w:p>
            <w:pPr>
              <w:pStyle w:val="TableParagraph"/>
              <w:spacing w:line="251" w:lineRule="exact"/>
              <w:ind w:left="89" w:right="89"/>
              <w:rPr>
                <w:sz w:val="22"/>
              </w:rPr>
            </w:pPr>
            <w:r>
              <w:rPr>
                <w:sz w:val="22"/>
              </w:rPr>
              <w:t>10</w:t>
            </w:r>
          </w:p>
        </w:tc>
      </w:tr>
      <w:tr>
        <w:trPr>
          <w:trHeight w:val="516" w:hRule="exact"/>
        </w:trPr>
        <w:tc>
          <w:tcPr>
            <w:tcW w:w="1810" w:type="dxa"/>
            <w:vMerge w:val="restart"/>
          </w:tcPr>
          <w:p>
            <w:pPr>
              <w:pStyle w:val="TableParagraph"/>
              <w:spacing w:line="251" w:lineRule="exact"/>
              <w:ind w:left="103"/>
              <w:jc w:val="left"/>
              <w:rPr>
                <w:sz w:val="22"/>
              </w:rPr>
            </w:pPr>
            <w:r>
              <w:rPr>
                <w:sz w:val="22"/>
              </w:rPr>
              <w:t>Planea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143"/>
              <w:jc w:val="left"/>
              <w:rPr>
                <w:sz w:val="22"/>
              </w:rPr>
            </w:pPr>
            <w:r>
              <w:rPr>
                <w:sz w:val="22"/>
              </w:rPr>
              <w:t>Planear es una de tus características como persona</w:t>
            </w:r>
          </w:p>
        </w:tc>
        <w:tc>
          <w:tcPr>
            <w:tcW w:w="850" w:type="dxa"/>
          </w:tcPr>
          <w:p>
            <w:pPr>
              <w:pStyle w:val="TableParagraph"/>
              <w:spacing w:line="251" w:lineRule="exact"/>
              <w:ind w:left="114" w:right="114"/>
              <w:rPr>
                <w:sz w:val="22"/>
              </w:rPr>
            </w:pPr>
            <w:r>
              <w:rPr>
                <w:sz w:val="22"/>
              </w:rPr>
              <w:t>61</w:t>
            </w:r>
          </w:p>
        </w:tc>
        <w:tc>
          <w:tcPr>
            <w:tcW w:w="991" w:type="dxa"/>
          </w:tcPr>
          <w:p>
            <w:pPr>
              <w:pStyle w:val="TableParagraph"/>
              <w:spacing w:line="251" w:lineRule="exact"/>
              <w:ind w:left="89" w:right="89"/>
              <w:rPr>
                <w:sz w:val="22"/>
              </w:rPr>
            </w:pPr>
            <w:r>
              <w:rPr>
                <w:sz w:val="22"/>
              </w:rPr>
              <w:t>97</w:t>
            </w:r>
          </w:p>
        </w:tc>
      </w:tr>
      <w:tr>
        <w:trPr>
          <w:trHeight w:val="264"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Como persona difícilmente planeas</w:t>
            </w:r>
          </w:p>
        </w:tc>
        <w:tc>
          <w:tcPr>
            <w:tcW w:w="850" w:type="dxa"/>
          </w:tcPr>
          <w:p>
            <w:pPr>
              <w:pStyle w:val="TableParagraph"/>
              <w:spacing w:line="251" w:lineRule="exact"/>
              <w:ind w:left="114" w:right="114"/>
              <w:rPr>
                <w:sz w:val="22"/>
              </w:rPr>
            </w:pPr>
            <w:r>
              <w:rPr>
                <w:sz w:val="22"/>
              </w:rPr>
              <w:t>62</w:t>
            </w:r>
          </w:p>
        </w:tc>
        <w:tc>
          <w:tcPr>
            <w:tcW w:w="991" w:type="dxa"/>
          </w:tcPr>
          <w:p>
            <w:pPr>
              <w:pStyle w:val="TableParagraph"/>
              <w:spacing w:line="251" w:lineRule="exact"/>
              <w:ind w:left="89" w:right="89"/>
              <w:rPr>
                <w:sz w:val="22"/>
              </w:rPr>
            </w:pPr>
            <w:r>
              <w:rPr>
                <w:sz w:val="22"/>
              </w:rPr>
              <w:t>79</w:t>
            </w:r>
          </w:p>
        </w:tc>
      </w:tr>
      <w:tr>
        <w:trPr>
          <w:trHeight w:val="262" w:hRule="exact"/>
        </w:trPr>
        <w:tc>
          <w:tcPr>
            <w:tcW w:w="1810" w:type="dxa"/>
            <w:vMerge w:val="restart"/>
          </w:tcPr>
          <w:p>
            <w:pPr>
              <w:pStyle w:val="TableParagraph"/>
              <w:spacing w:line="251" w:lineRule="exact"/>
              <w:ind w:left="103"/>
              <w:jc w:val="left"/>
              <w:rPr>
                <w:sz w:val="22"/>
              </w:rPr>
            </w:pPr>
            <w:r>
              <w:rPr>
                <w:sz w:val="22"/>
              </w:rPr>
              <w:t>Dirige</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El dirigir es una de tus cualidades</w:t>
            </w:r>
          </w:p>
        </w:tc>
        <w:tc>
          <w:tcPr>
            <w:tcW w:w="850" w:type="dxa"/>
          </w:tcPr>
          <w:p>
            <w:pPr>
              <w:pStyle w:val="TableParagraph"/>
              <w:spacing w:line="251" w:lineRule="exact"/>
              <w:ind w:left="114" w:right="114"/>
              <w:rPr>
                <w:sz w:val="22"/>
              </w:rPr>
            </w:pPr>
            <w:r>
              <w:rPr>
                <w:sz w:val="22"/>
              </w:rPr>
              <w:t>63</w:t>
            </w:r>
          </w:p>
        </w:tc>
        <w:tc>
          <w:tcPr>
            <w:tcW w:w="991" w:type="dxa"/>
          </w:tcPr>
          <w:p>
            <w:pPr>
              <w:pStyle w:val="TableParagraph"/>
              <w:spacing w:line="251" w:lineRule="exact"/>
              <w:ind w:left="89" w:right="89"/>
              <w:rPr>
                <w:sz w:val="22"/>
              </w:rPr>
            </w:pPr>
            <w:r>
              <w:rPr>
                <w:sz w:val="22"/>
              </w:rPr>
              <w:t>76</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425"/>
              <w:jc w:val="left"/>
              <w:rPr>
                <w:sz w:val="22"/>
              </w:rPr>
            </w:pPr>
            <w:r>
              <w:rPr>
                <w:sz w:val="22"/>
              </w:rPr>
              <w:t>Piensas que tienes limitación para dirigir</w:t>
            </w:r>
          </w:p>
        </w:tc>
        <w:tc>
          <w:tcPr>
            <w:tcW w:w="850" w:type="dxa"/>
          </w:tcPr>
          <w:p>
            <w:pPr>
              <w:pStyle w:val="TableParagraph"/>
              <w:spacing w:line="251" w:lineRule="exact"/>
              <w:ind w:left="114" w:right="114"/>
              <w:rPr>
                <w:sz w:val="22"/>
              </w:rPr>
            </w:pPr>
            <w:r>
              <w:rPr>
                <w:sz w:val="22"/>
              </w:rPr>
              <w:t>64</w:t>
            </w:r>
          </w:p>
        </w:tc>
        <w:tc>
          <w:tcPr>
            <w:tcW w:w="991" w:type="dxa"/>
          </w:tcPr>
          <w:p>
            <w:pPr>
              <w:pStyle w:val="TableParagraph"/>
              <w:spacing w:line="251" w:lineRule="exact"/>
              <w:ind w:left="89" w:right="89"/>
              <w:rPr>
                <w:sz w:val="22"/>
              </w:rPr>
            </w:pPr>
            <w:r>
              <w:rPr>
                <w:sz w:val="22"/>
              </w:rPr>
              <w:t>51</w:t>
            </w:r>
          </w:p>
        </w:tc>
      </w:tr>
      <w:tr>
        <w:trPr>
          <w:trHeight w:val="516" w:hRule="exact"/>
        </w:trPr>
        <w:tc>
          <w:tcPr>
            <w:tcW w:w="1810" w:type="dxa"/>
            <w:vMerge w:val="restart"/>
          </w:tcPr>
          <w:p>
            <w:pPr>
              <w:pStyle w:val="TableParagraph"/>
              <w:spacing w:line="251" w:lineRule="exact"/>
              <w:ind w:left="103"/>
              <w:jc w:val="left"/>
              <w:rPr>
                <w:sz w:val="22"/>
              </w:rPr>
            </w:pPr>
            <w:r>
              <w:rPr>
                <w:sz w:val="22"/>
              </w:rPr>
              <w:t>Realizar</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1036"/>
              <w:jc w:val="left"/>
              <w:rPr>
                <w:sz w:val="22"/>
              </w:rPr>
            </w:pPr>
            <w:r>
              <w:rPr>
                <w:sz w:val="22"/>
              </w:rPr>
              <w:t>Como persona culminas tus propósitos</w:t>
            </w:r>
          </w:p>
        </w:tc>
        <w:tc>
          <w:tcPr>
            <w:tcW w:w="850" w:type="dxa"/>
          </w:tcPr>
          <w:p>
            <w:pPr>
              <w:pStyle w:val="TableParagraph"/>
              <w:spacing w:line="251" w:lineRule="exact"/>
              <w:ind w:left="114" w:right="114"/>
              <w:rPr>
                <w:sz w:val="22"/>
              </w:rPr>
            </w:pPr>
            <w:r>
              <w:rPr>
                <w:sz w:val="22"/>
              </w:rPr>
              <w:t>65</w:t>
            </w:r>
          </w:p>
        </w:tc>
        <w:tc>
          <w:tcPr>
            <w:tcW w:w="991" w:type="dxa"/>
          </w:tcPr>
          <w:p>
            <w:pPr>
              <w:pStyle w:val="TableParagraph"/>
              <w:spacing w:line="251" w:lineRule="exact"/>
              <w:ind w:left="89" w:right="89"/>
              <w:rPr>
                <w:sz w:val="22"/>
              </w:rPr>
            </w:pPr>
            <w:r>
              <w:rPr>
                <w:sz w:val="22"/>
              </w:rPr>
              <w:t>30</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914"/>
              <w:jc w:val="left"/>
              <w:rPr>
                <w:sz w:val="22"/>
              </w:rPr>
            </w:pPr>
            <w:r>
              <w:rPr>
                <w:sz w:val="22"/>
              </w:rPr>
              <w:t>Tus realizaciones personales difícilmente se culminan</w:t>
            </w:r>
          </w:p>
        </w:tc>
        <w:tc>
          <w:tcPr>
            <w:tcW w:w="850" w:type="dxa"/>
          </w:tcPr>
          <w:p>
            <w:pPr>
              <w:pStyle w:val="TableParagraph"/>
              <w:spacing w:line="251" w:lineRule="exact"/>
              <w:ind w:left="114" w:right="114"/>
              <w:rPr>
                <w:sz w:val="22"/>
              </w:rPr>
            </w:pPr>
            <w:r>
              <w:rPr>
                <w:sz w:val="22"/>
              </w:rPr>
              <w:t>66</w:t>
            </w:r>
          </w:p>
        </w:tc>
        <w:tc>
          <w:tcPr>
            <w:tcW w:w="991" w:type="dxa"/>
          </w:tcPr>
          <w:p>
            <w:pPr>
              <w:pStyle w:val="TableParagraph"/>
              <w:spacing w:line="251" w:lineRule="exact"/>
              <w:ind w:left="89" w:right="89"/>
              <w:rPr>
                <w:sz w:val="22"/>
              </w:rPr>
            </w:pPr>
            <w:r>
              <w:rPr>
                <w:sz w:val="22"/>
              </w:rPr>
              <w:t>70</w:t>
            </w:r>
          </w:p>
        </w:tc>
      </w:tr>
      <w:tr>
        <w:trPr>
          <w:trHeight w:val="516" w:hRule="exact"/>
        </w:trPr>
        <w:tc>
          <w:tcPr>
            <w:tcW w:w="1810" w:type="dxa"/>
            <w:vMerge w:val="restart"/>
          </w:tcPr>
          <w:p>
            <w:pPr>
              <w:pStyle w:val="TableParagraph"/>
              <w:spacing w:line="251" w:lineRule="exact"/>
              <w:ind w:left="103"/>
              <w:jc w:val="left"/>
              <w:rPr>
                <w:sz w:val="22"/>
              </w:rPr>
            </w:pPr>
            <w:r>
              <w:rPr>
                <w:sz w:val="22"/>
              </w:rPr>
              <w:t>Evalúa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217"/>
              <w:jc w:val="left"/>
              <w:rPr>
                <w:sz w:val="22"/>
              </w:rPr>
            </w:pPr>
            <w:r>
              <w:rPr>
                <w:sz w:val="22"/>
              </w:rPr>
              <w:t>Como persona, estás acostumbrado a evaluar tus actos</w:t>
            </w:r>
          </w:p>
        </w:tc>
        <w:tc>
          <w:tcPr>
            <w:tcW w:w="850" w:type="dxa"/>
          </w:tcPr>
          <w:p>
            <w:pPr>
              <w:pStyle w:val="TableParagraph"/>
              <w:spacing w:line="251" w:lineRule="exact"/>
              <w:ind w:left="114" w:right="114"/>
              <w:rPr>
                <w:sz w:val="22"/>
              </w:rPr>
            </w:pPr>
            <w:r>
              <w:rPr>
                <w:sz w:val="22"/>
              </w:rPr>
              <w:t>67</w:t>
            </w:r>
          </w:p>
        </w:tc>
        <w:tc>
          <w:tcPr>
            <w:tcW w:w="991" w:type="dxa"/>
          </w:tcPr>
          <w:p>
            <w:pPr>
              <w:pStyle w:val="TableParagraph"/>
              <w:spacing w:line="251" w:lineRule="exact"/>
              <w:ind w:left="89" w:right="89"/>
              <w:rPr>
                <w:sz w:val="22"/>
              </w:rPr>
            </w:pPr>
            <w:r>
              <w:rPr>
                <w:sz w:val="22"/>
              </w:rPr>
              <w:t>87</w:t>
            </w:r>
          </w:p>
        </w:tc>
      </w:tr>
      <w:tr>
        <w:trPr>
          <w:trHeight w:val="264"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Evitas evaluar tus actos personales</w:t>
            </w:r>
          </w:p>
        </w:tc>
        <w:tc>
          <w:tcPr>
            <w:tcW w:w="850" w:type="dxa"/>
          </w:tcPr>
          <w:p>
            <w:pPr>
              <w:pStyle w:val="TableParagraph"/>
              <w:spacing w:line="251" w:lineRule="exact"/>
              <w:ind w:left="114" w:right="114"/>
              <w:rPr>
                <w:sz w:val="22"/>
              </w:rPr>
            </w:pPr>
            <w:r>
              <w:rPr>
                <w:sz w:val="22"/>
              </w:rPr>
              <w:t>68</w:t>
            </w:r>
          </w:p>
        </w:tc>
        <w:tc>
          <w:tcPr>
            <w:tcW w:w="991" w:type="dxa"/>
          </w:tcPr>
          <w:p>
            <w:pPr>
              <w:pStyle w:val="TableParagraph"/>
              <w:spacing w:line="251" w:lineRule="exact"/>
              <w:ind w:left="89" w:right="89"/>
              <w:rPr>
                <w:sz w:val="22"/>
              </w:rPr>
            </w:pPr>
            <w:r>
              <w:rPr>
                <w:sz w:val="22"/>
              </w:rPr>
              <w:t>72</w:t>
            </w:r>
          </w:p>
        </w:tc>
      </w:tr>
    </w:tbl>
    <w:p>
      <w:pPr>
        <w:pStyle w:val="BodyText"/>
        <w:rPr>
          <w:sz w:val="20"/>
        </w:rPr>
      </w:pPr>
    </w:p>
    <w:p>
      <w:pPr>
        <w:pStyle w:val="BodyText"/>
        <w:rPr>
          <w:sz w:val="16"/>
        </w:rPr>
      </w:pPr>
    </w:p>
    <w:p>
      <w:pPr>
        <w:spacing w:before="73"/>
        <w:ind w:left="265" w:right="0" w:firstLine="0"/>
        <w:jc w:val="left"/>
        <w:rPr>
          <w:sz w:val="22"/>
        </w:rPr>
      </w:pPr>
      <w:r>
        <w:rPr>
          <w:sz w:val="22"/>
        </w:rPr>
        <w:t>Tabla 48. Adaptación: Plano catético - especificidad</w:t>
      </w:r>
    </w:p>
    <w:p>
      <w:pPr>
        <w:pStyle w:val="BodyText"/>
        <w:rPr>
          <w:sz w:val="2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262" w:hRule="exact"/>
        </w:trPr>
        <w:tc>
          <w:tcPr>
            <w:tcW w:w="1810" w:type="dxa"/>
            <w:vMerge w:val="restart"/>
          </w:tcPr>
          <w:p>
            <w:pPr>
              <w:pStyle w:val="TableParagraph"/>
              <w:spacing w:line="251" w:lineRule="exact"/>
              <w:ind w:left="103"/>
              <w:jc w:val="left"/>
              <w:rPr>
                <w:sz w:val="22"/>
              </w:rPr>
            </w:pPr>
            <w:r>
              <w:rPr>
                <w:sz w:val="22"/>
              </w:rPr>
              <w:t>Siente</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Eres una persona sensible</w:t>
            </w:r>
          </w:p>
        </w:tc>
        <w:tc>
          <w:tcPr>
            <w:tcW w:w="850" w:type="dxa"/>
          </w:tcPr>
          <w:p>
            <w:pPr>
              <w:pStyle w:val="TableParagraph"/>
              <w:spacing w:line="251" w:lineRule="exact"/>
              <w:ind w:left="114" w:right="114"/>
              <w:rPr>
                <w:sz w:val="22"/>
              </w:rPr>
            </w:pPr>
            <w:r>
              <w:rPr>
                <w:sz w:val="22"/>
              </w:rPr>
              <w:t>69</w:t>
            </w:r>
          </w:p>
        </w:tc>
        <w:tc>
          <w:tcPr>
            <w:tcW w:w="991" w:type="dxa"/>
          </w:tcPr>
          <w:p>
            <w:pPr>
              <w:pStyle w:val="TableParagraph"/>
              <w:spacing w:line="251" w:lineRule="exact"/>
              <w:ind w:left="89" w:right="89"/>
              <w:rPr>
                <w:sz w:val="22"/>
              </w:rPr>
            </w:pPr>
            <w:r>
              <w:rPr>
                <w:sz w:val="22"/>
              </w:rPr>
              <w:t>32</w:t>
            </w:r>
          </w:p>
        </w:tc>
      </w:tr>
      <w:tr>
        <w:trPr>
          <w:trHeight w:val="264"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Eres una persona insensible</w:t>
            </w:r>
          </w:p>
        </w:tc>
        <w:tc>
          <w:tcPr>
            <w:tcW w:w="850" w:type="dxa"/>
          </w:tcPr>
          <w:p>
            <w:pPr>
              <w:pStyle w:val="TableParagraph"/>
              <w:spacing w:line="251" w:lineRule="exact"/>
              <w:ind w:left="114" w:right="114"/>
              <w:rPr>
                <w:sz w:val="22"/>
              </w:rPr>
            </w:pPr>
            <w:r>
              <w:rPr>
                <w:sz w:val="22"/>
              </w:rPr>
              <w:t>70</w:t>
            </w:r>
          </w:p>
        </w:tc>
        <w:tc>
          <w:tcPr>
            <w:tcW w:w="991" w:type="dxa"/>
          </w:tcPr>
          <w:p>
            <w:pPr>
              <w:pStyle w:val="TableParagraph"/>
              <w:spacing w:line="251" w:lineRule="exact"/>
              <w:ind w:left="89" w:right="89"/>
              <w:rPr>
                <w:sz w:val="22"/>
              </w:rPr>
            </w:pPr>
            <w:r>
              <w:rPr>
                <w:sz w:val="22"/>
              </w:rPr>
              <w:t>154</w:t>
            </w:r>
          </w:p>
        </w:tc>
      </w:tr>
      <w:tr>
        <w:trPr>
          <w:trHeight w:val="262" w:hRule="exact"/>
        </w:trPr>
        <w:tc>
          <w:tcPr>
            <w:tcW w:w="1810" w:type="dxa"/>
            <w:vMerge w:val="restart"/>
          </w:tcPr>
          <w:p>
            <w:pPr>
              <w:pStyle w:val="TableParagraph"/>
              <w:spacing w:line="251" w:lineRule="exact"/>
              <w:ind w:left="103"/>
              <w:jc w:val="left"/>
              <w:rPr>
                <w:sz w:val="22"/>
              </w:rPr>
            </w:pPr>
            <w:r>
              <w:rPr>
                <w:sz w:val="22"/>
              </w:rPr>
              <w:t>Valora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Te valoras a ti mismo</w:t>
            </w:r>
          </w:p>
        </w:tc>
        <w:tc>
          <w:tcPr>
            <w:tcW w:w="850" w:type="dxa"/>
          </w:tcPr>
          <w:p>
            <w:pPr>
              <w:pStyle w:val="TableParagraph"/>
              <w:spacing w:line="251" w:lineRule="exact"/>
              <w:ind w:left="114" w:right="114"/>
              <w:rPr>
                <w:sz w:val="22"/>
              </w:rPr>
            </w:pPr>
            <w:r>
              <w:rPr>
                <w:sz w:val="22"/>
              </w:rPr>
              <w:t>71</w:t>
            </w:r>
          </w:p>
        </w:tc>
        <w:tc>
          <w:tcPr>
            <w:tcW w:w="991" w:type="dxa"/>
          </w:tcPr>
          <w:p>
            <w:pPr>
              <w:pStyle w:val="TableParagraph"/>
              <w:spacing w:line="251" w:lineRule="exact"/>
              <w:ind w:left="89" w:right="89"/>
              <w:rPr>
                <w:sz w:val="22"/>
              </w:rPr>
            </w:pPr>
            <w:r>
              <w:rPr>
                <w:sz w:val="22"/>
              </w:rPr>
              <w:t>86</w:t>
            </w:r>
          </w:p>
        </w:tc>
      </w:tr>
      <w:tr>
        <w:trPr>
          <w:trHeight w:val="264"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Te sientes desvalorado</w:t>
            </w:r>
          </w:p>
        </w:tc>
        <w:tc>
          <w:tcPr>
            <w:tcW w:w="850" w:type="dxa"/>
          </w:tcPr>
          <w:p>
            <w:pPr>
              <w:pStyle w:val="TableParagraph"/>
              <w:spacing w:line="251" w:lineRule="exact"/>
              <w:ind w:left="114" w:right="114"/>
              <w:rPr>
                <w:sz w:val="22"/>
              </w:rPr>
            </w:pPr>
            <w:r>
              <w:rPr>
                <w:sz w:val="22"/>
              </w:rPr>
              <w:t>72</w:t>
            </w:r>
          </w:p>
        </w:tc>
        <w:tc>
          <w:tcPr>
            <w:tcW w:w="991" w:type="dxa"/>
          </w:tcPr>
          <w:p>
            <w:pPr>
              <w:pStyle w:val="TableParagraph"/>
              <w:spacing w:line="251" w:lineRule="exact"/>
              <w:ind w:left="89" w:right="89"/>
              <w:rPr>
                <w:sz w:val="22"/>
              </w:rPr>
            </w:pPr>
            <w:r>
              <w:rPr>
                <w:sz w:val="22"/>
              </w:rPr>
              <w:t>46</w:t>
            </w:r>
          </w:p>
        </w:tc>
      </w:tr>
      <w:tr>
        <w:trPr>
          <w:trHeight w:val="262" w:hRule="exact"/>
        </w:trPr>
        <w:tc>
          <w:tcPr>
            <w:tcW w:w="1810" w:type="dxa"/>
            <w:vMerge w:val="restart"/>
          </w:tcPr>
          <w:p>
            <w:pPr>
              <w:pStyle w:val="TableParagraph"/>
              <w:spacing w:line="251" w:lineRule="exact"/>
              <w:ind w:left="103"/>
              <w:jc w:val="left"/>
              <w:rPr>
                <w:sz w:val="22"/>
              </w:rPr>
            </w:pPr>
            <w:r>
              <w:rPr>
                <w:sz w:val="22"/>
              </w:rPr>
              <w:t>Disfruta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Disfrutas de la vida</w:t>
            </w:r>
          </w:p>
        </w:tc>
        <w:tc>
          <w:tcPr>
            <w:tcW w:w="850" w:type="dxa"/>
          </w:tcPr>
          <w:p>
            <w:pPr>
              <w:pStyle w:val="TableParagraph"/>
              <w:spacing w:line="251" w:lineRule="exact"/>
              <w:ind w:left="114" w:right="114"/>
              <w:rPr>
                <w:sz w:val="22"/>
              </w:rPr>
            </w:pPr>
            <w:r>
              <w:rPr>
                <w:sz w:val="22"/>
              </w:rPr>
              <w:t>73</w:t>
            </w:r>
          </w:p>
        </w:tc>
        <w:tc>
          <w:tcPr>
            <w:tcW w:w="991" w:type="dxa"/>
          </w:tcPr>
          <w:p>
            <w:pPr>
              <w:pStyle w:val="TableParagraph"/>
              <w:spacing w:line="251" w:lineRule="exact"/>
              <w:ind w:left="89" w:right="89"/>
              <w:rPr>
                <w:sz w:val="22"/>
              </w:rPr>
            </w:pPr>
            <w:r>
              <w:rPr>
                <w:sz w:val="22"/>
              </w:rPr>
              <w:t>41</w:t>
            </w:r>
          </w:p>
        </w:tc>
      </w:tr>
      <w:tr>
        <w:trPr>
          <w:trHeight w:val="264"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106"/>
              <w:jc w:val="left"/>
              <w:rPr>
                <w:sz w:val="22"/>
              </w:rPr>
            </w:pPr>
            <w:r>
              <w:rPr>
                <w:sz w:val="22"/>
              </w:rPr>
              <w:t>Difícilmente disfrutas</w:t>
            </w:r>
          </w:p>
        </w:tc>
        <w:tc>
          <w:tcPr>
            <w:tcW w:w="850" w:type="dxa"/>
          </w:tcPr>
          <w:p>
            <w:pPr>
              <w:pStyle w:val="TableParagraph"/>
              <w:ind w:left="114" w:right="114"/>
              <w:rPr>
                <w:sz w:val="22"/>
              </w:rPr>
            </w:pPr>
            <w:r>
              <w:rPr>
                <w:sz w:val="22"/>
              </w:rPr>
              <w:t>74</w:t>
            </w:r>
          </w:p>
        </w:tc>
        <w:tc>
          <w:tcPr>
            <w:tcW w:w="991" w:type="dxa"/>
          </w:tcPr>
          <w:p>
            <w:pPr>
              <w:pStyle w:val="TableParagraph"/>
              <w:ind w:left="89" w:right="89"/>
              <w:rPr>
                <w:sz w:val="22"/>
              </w:rPr>
            </w:pPr>
            <w:r>
              <w:rPr>
                <w:sz w:val="22"/>
              </w:rPr>
              <w:t>45</w:t>
            </w:r>
          </w:p>
        </w:tc>
      </w:tr>
    </w:tbl>
    <w:p>
      <w:pPr>
        <w:pStyle w:val="BodyText"/>
        <w:rPr>
          <w:sz w:val="20"/>
        </w:rPr>
      </w:pPr>
    </w:p>
    <w:p>
      <w:pPr>
        <w:pStyle w:val="BodyText"/>
        <w:spacing w:before="3"/>
        <w:rPr>
          <w:sz w:val="16"/>
        </w:rPr>
      </w:pPr>
    </w:p>
    <w:p>
      <w:pPr>
        <w:spacing w:before="72"/>
        <w:ind w:left="265" w:right="0" w:firstLine="0"/>
        <w:jc w:val="left"/>
        <w:rPr>
          <w:sz w:val="22"/>
        </w:rPr>
      </w:pPr>
      <w:r>
        <w:rPr>
          <w:sz w:val="22"/>
        </w:rPr>
        <w:t>Tabla 49. Prosecución de metas: Plano cognitivo - desempeño</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262" w:hRule="exact"/>
        </w:trPr>
        <w:tc>
          <w:tcPr>
            <w:tcW w:w="1810" w:type="dxa"/>
            <w:vMerge w:val="restart"/>
          </w:tcPr>
          <w:p>
            <w:pPr>
              <w:pStyle w:val="TableParagraph"/>
              <w:spacing w:line="251" w:lineRule="exact"/>
              <w:ind w:left="103"/>
              <w:jc w:val="left"/>
              <w:rPr>
                <w:sz w:val="22"/>
              </w:rPr>
            </w:pPr>
            <w:r>
              <w:rPr>
                <w:sz w:val="22"/>
              </w:rPr>
              <w:t>Logro</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Tienes logros personales</w:t>
            </w:r>
          </w:p>
        </w:tc>
        <w:tc>
          <w:tcPr>
            <w:tcW w:w="850" w:type="dxa"/>
          </w:tcPr>
          <w:p>
            <w:pPr>
              <w:pStyle w:val="TableParagraph"/>
              <w:spacing w:line="251" w:lineRule="exact"/>
              <w:ind w:left="114" w:right="114"/>
              <w:rPr>
                <w:sz w:val="22"/>
              </w:rPr>
            </w:pPr>
            <w:r>
              <w:rPr>
                <w:sz w:val="22"/>
              </w:rPr>
              <w:t>75</w:t>
            </w:r>
          </w:p>
        </w:tc>
        <w:tc>
          <w:tcPr>
            <w:tcW w:w="991" w:type="dxa"/>
          </w:tcPr>
          <w:p>
            <w:pPr>
              <w:pStyle w:val="TableParagraph"/>
              <w:spacing w:line="251" w:lineRule="exact"/>
              <w:ind w:left="89" w:right="89"/>
              <w:rPr>
                <w:sz w:val="22"/>
              </w:rPr>
            </w:pPr>
            <w:r>
              <w:rPr>
                <w:sz w:val="22"/>
              </w:rPr>
              <w:t>95</w:t>
            </w:r>
          </w:p>
        </w:tc>
      </w:tr>
      <w:tr>
        <w:trPr>
          <w:trHeight w:val="264"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106"/>
              <w:jc w:val="left"/>
              <w:rPr>
                <w:sz w:val="22"/>
              </w:rPr>
            </w:pPr>
            <w:r>
              <w:rPr>
                <w:sz w:val="22"/>
              </w:rPr>
              <w:t>Careces de logros personales</w:t>
            </w:r>
          </w:p>
        </w:tc>
        <w:tc>
          <w:tcPr>
            <w:tcW w:w="850" w:type="dxa"/>
          </w:tcPr>
          <w:p>
            <w:pPr>
              <w:pStyle w:val="TableParagraph"/>
              <w:ind w:left="114" w:right="114"/>
              <w:rPr>
                <w:sz w:val="22"/>
              </w:rPr>
            </w:pPr>
            <w:r>
              <w:rPr>
                <w:sz w:val="22"/>
              </w:rPr>
              <w:t>76</w:t>
            </w:r>
          </w:p>
        </w:tc>
        <w:tc>
          <w:tcPr>
            <w:tcW w:w="991" w:type="dxa"/>
          </w:tcPr>
          <w:p>
            <w:pPr>
              <w:pStyle w:val="TableParagraph"/>
              <w:ind w:left="89" w:right="89"/>
              <w:rPr>
                <w:sz w:val="22"/>
              </w:rPr>
            </w:pPr>
            <w:r>
              <w:rPr>
                <w:sz w:val="22"/>
              </w:rPr>
              <w:t>54</w:t>
            </w:r>
          </w:p>
        </w:tc>
      </w:tr>
      <w:tr>
        <w:trPr>
          <w:trHeight w:val="264" w:hRule="exact"/>
        </w:trPr>
        <w:tc>
          <w:tcPr>
            <w:tcW w:w="1810" w:type="dxa"/>
            <w:vMerge w:val="restart"/>
          </w:tcPr>
          <w:p>
            <w:pPr>
              <w:pStyle w:val="TableParagraph"/>
              <w:spacing w:line="251" w:lineRule="exact"/>
              <w:ind w:left="103"/>
              <w:jc w:val="left"/>
              <w:rPr>
                <w:sz w:val="22"/>
              </w:rPr>
            </w:pPr>
            <w:r>
              <w:rPr>
                <w:sz w:val="22"/>
              </w:rPr>
              <w:t>Visión</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Eres visionario</w:t>
            </w:r>
          </w:p>
        </w:tc>
        <w:tc>
          <w:tcPr>
            <w:tcW w:w="850" w:type="dxa"/>
          </w:tcPr>
          <w:p>
            <w:pPr>
              <w:pStyle w:val="TableParagraph"/>
              <w:spacing w:line="251" w:lineRule="exact"/>
              <w:ind w:left="114" w:right="114"/>
              <w:rPr>
                <w:sz w:val="22"/>
              </w:rPr>
            </w:pPr>
            <w:r>
              <w:rPr>
                <w:sz w:val="22"/>
              </w:rPr>
              <w:t>77</w:t>
            </w:r>
          </w:p>
        </w:tc>
        <w:tc>
          <w:tcPr>
            <w:tcW w:w="991" w:type="dxa"/>
          </w:tcPr>
          <w:p>
            <w:pPr>
              <w:pStyle w:val="TableParagraph"/>
              <w:spacing w:line="251" w:lineRule="exact"/>
              <w:ind w:left="89" w:right="89"/>
              <w:rPr>
                <w:sz w:val="22"/>
              </w:rPr>
            </w:pPr>
            <w:r>
              <w:rPr>
                <w:sz w:val="22"/>
              </w:rPr>
              <w:t>88</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2" w:lineRule="exact" w:before="2"/>
              <w:ind w:left="103" w:right="779"/>
              <w:jc w:val="left"/>
              <w:rPr>
                <w:sz w:val="22"/>
              </w:rPr>
            </w:pPr>
            <w:r>
              <w:rPr>
                <w:sz w:val="22"/>
              </w:rPr>
              <w:t>Se te dificulta tener visión de ti mismo</w:t>
            </w:r>
          </w:p>
        </w:tc>
        <w:tc>
          <w:tcPr>
            <w:tcW w:w="850" w:type="dxa"/>
          </w:tcPr>
          <w:p>
            <w:pPr>
              <w:pStyle w:val="TableParagraph"/>
              <w:spacing w:line="251" w:lineRule="exact"/>
              <w:ind w:left="114" w:right="114"/>
              <w:rPr>
                <w:sz w:val="22"/>
              </w:rPr>
            </w:pPr>
            <w:r>
              <w:rPr>
                <w:sz w:val="22"/>
              </w:rPr>
              <w:t>78</w:t>
            </w:r>
          </w:p>
        </w:tc>
        <w:tc>
          <w:tcPr>
            <w:tcW w:w="991" w:type="dxa"/>
          </w:tcPr>
          <w:p>
            <w:pPr>
              <w:pStyle w:val="TableParagraph"/>
              <w:spacing w:line="251" w:lineRule="exact"/>
              <w:ind w:left="89" w:right="89"/>
              <w:rPr>
                <w:sz w:val="22"/>
              </w:rPr>
            </w:pPr>
            <w:r>
              <w:rPr>
                <w:sz w:val="22"/>
              </w:rPr>
              <w:t>84</w:t>
            </w:r>
          </w:p>
        </w:tc>
      </w:tr>
      <w:tr>
        <w:trPr>
          <w:trHeight w:val="262" w:hRule="exact"/>
        </w:trPr>
        <w:tc>
          <w:tcPr>
            <w:tcW w:w="1810" w:type="dxa"/>
            <w:vMerge w:val="restart"/>
          </w:tcPr>
          <w:p>
            <w:pPr>
              <w:pStyle w:val="TableParagraph"/>
              <w:spacing w:line="251" w:lineRule="exact"/>
              <w:ind w:left="103"/>
              <w:jc w:val="left"/>
              <w:rPr>
                <w:sz w:val="22"/>
              </w:rPr>
            </w:pPr>
            <w:r>
              <w:rPr>
                <w:sz w:val="22"/>
              </w:rPr>
              <w:t>Desempeño</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Tu desempeño es importante para ti</w:t>
            </w:r>
          </w:p>
        </w:tc>
        <w:tc>
          <w:tcPr>
            <w:tcW w:w="850" w:type="dxa"/>
          </w:tcPr>
          <w:p>
            <w:pPr>
              <w:pStyle w:val="TableParagraph"/>
              <w:spacing w:line="251" w:lineRule="exact"/>
              <w:ind w:left="114" w:right="114"/>
              <w:rPr>
                <w:sz w:val="22"/>
              </w:rPr>
            </w:pPr>
            <w:r>
              <w:rPr>
                <w:sz w:val="22"/>
              </w:rPr>
              <w:t>79</w:t>
            </w:r>
          </w:p>
        </w:tc>
        <w:tc>
          <w:tcPr>
            <w:tcW w:w="991" w:type="dxa"/>
          </w:tcPr>
          <w:p>
            <w:pPr>
              <w:pStyle w:val="TableParagraph"/>
              <w:spacing w:line="251" w:lineRule="exact"/>
              <w:ind w:left="89" w:right="89"/>
              <w:rPr>
                <w:sz w:val="22"/>
              </w:rPr>
            </w:pPr>
            <w:r>
              <w:rPr>
                <w:sz w:val="22"/>
              </w:rPr>
              <w:t>147</w:t>
            </w:r>
          </w:p>
        </w:tc>
      </w:tr>
      <w:tr>
        <w:trPr>
          <w:trHeight w:val="264"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Tu desempeño te resulta indiferente</w:t>
            </w:r>
          </w:p>
        </w:tc>
        <w:tc>
          <w:tcPr>
            <w:tcW w:w="850" w:type="dxa"/>
          </w:tcPr>
          <w:p>
            <w:pPr>
              <w:pStyle w:val="TableParagraph"/>
              <w:spacing w:line="251" w:lineRule="exact"/>
              <w:ind w:left="114" w:right="114"/>
              <w:rPr>
                <w:sz w:val="22"/>
              </w:rPr>
            </w:pPr>
            <w:r>
              <w:rPr>
                <w:sz w:val="22"/>
              </w:rPr>
              <w:t>80</w:t>
            </w:r>
          </w:p>
        </w:tc>
        <w:tc>
          <w:tcPr>
            <w:tcW w:w="991" w:type="dxa"/>
          </w:tcPr>
          <w:p>
            <w:pPr>
              <w:pStyle w:val="TableParagraph"/>
              <w:spacing w:line="251" w:lineRule="exact"/>
              <w:ind w:left="89" w:right="89"/>
              <w:rPr>
                <w:sz w:val="22"/>
              </w:rPr>
            </w:pPr>
            <w:r>
              <w:rPr>
                <w:sz w:val="22"/>
              </w:rPr>
              <w:t>82</w:t>
            </w:r>
          </w:p>
        </w:tc>
      </w:tr>
      <w:tr>
        <w:trPr>
          <w:trHeight w:val="262" w:hRule="exact"/>
        </w:trPr>
        <w:tc>
          <w:tcPr>
            <w:tcW w:w="1810" w:type="dxa"/>
            <w:vMerge w:val="restart"/>
          </w:tcPr>
          <w:p>
            <w:pPr>
              <w:pStyle w:val="TableParagraph"/>
              <w:spacing w:line="252" w:lineRule="exact" w:before="2"/>
              <w:ind w:left="103" w:right="600"/>
              <w:jc w:val="left"/>
              <w:rPr>
                <w:sz w:val="22"/>
              </w:rPr>
            </w:pPr>
            <w:r>
              <w:rPr>
                <w:sz w:val="22"/>
              </w:rPr>
              <w:t>Éxito profesional</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Buscas éxito en tu vida</w:t>
            </w:r>
          </w:p>
        </w:tc>
        <w:tc>
          <w:tcPr>
            <w:tcW w:w="850" w:type="dxa"/>
          </w:tcPr>
          <w:p>
            <w:pPr>
              <w:pStyle w:val="TableParagraph"/>
              <w:spacing w:line="251" w:lineRule="exact"/>
              <w:ind w:left="114" w:right="114"/>
              <w:rPr>
                <w:sz w:val="22"/>
              </w:rPr>
            </w:pPr>
            <w:r>
              <w:rPr>
                <w:sz w:val="22"/>
              </w:rPr>
              <w:t>81</w:t>
            </w:r>
          </w:p>
        </w:tc>
        <w:tc>
          <w:tcPr>
            <w:tcW w:w="991" w:type="dxa"/>
          </w:tcPr>
          <w:p>
            <w:pPr>
              <w:pStyle w:val="TableParagraph"/>
              <w:spacing w:line="251" w:lineRule="exact"/>
              <w:ind w:left="89" w:right="89"/>
              <w:rPr>
                <w:sz w:val="22"/>
              </w:rPr>
            </w:pPr>
            <w:r>
              <w:rPr>
                <w:sz w:val="22"/>
              </w:rPr>
              <w:t>42</w:t>
            </w:r>
          </w:p>
        </w:tc>
      </w:tr>
      <w:tr>
        <w:trPr>
          <w:trHeight w:val="264"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Eres indiferente al éxito</w:t>
            </w:r>
          </w:p>
        </w:tc>
        <w:tc>
          <w:tcPr>
            <w:tcW w:w="850" w:type="dxa"/>
          </w:tcPr>
          <w:p>
            <w:pPr>
              <w:pStyle w:val="TableParagraph"/>
              <w:spacing w:line="251" w:lineRule="exact"/>
              <w:ind w:left="114" w:right="114"/>
              <w:rPr>
                <w:sz w:val="22"/>
              </w:rPr>
            </w:pPr>
            <w:r>
              <w:rPr>
                <w:sz w:val="22"/>
              </w:rPr>
              <w:t>82</w:t>
            </w:r>
          </w:p>
        </w:tc>
        <w:tc>
          <w:tcPr>
            <w:tcW w:w="991" w:type="dxa"/>
          </w:tcPr>
          <w:p>
            <w:pPr>
              <w:pStyle w:val="TableParagraph"/>
              <w:spacing w:line="251" w:lineRule="exact"/>
              <w:ind w:left="89" w:right="89"/>
              <w:rPr>
                <w:sz w:val="22"/>
              </w:rPr>
            </w:pPr>
            <w:r>
              <w:rPr>
                <w:sz w:val="22"/>
              </w:rPr>
              <w:t>44</w:t>
            </w:r>
          </w:p>
        </w:tc>
      </w:tr>
    </w:tbl>
    <w:p>
      <w:pPr>
        <w:spacing w:after="0" w:line="251" w:lineRule="exact"/>
        <w:rPr>
          <w:sz w:val="22"/>
        </w:rPr>
        <w:sectPr>
          <w:pgSz w:w="12240" w:h="15840"/>
          <w:pgMar w:header="0" w:footer="1003" w:top="1360" w:bottom="1200" w:left="1720" w:right="1060"/>
        </w:sectPr>
      </w:pPr>
    </w:p>
    <w:p>
      <w:pPr>
        <w:pStyle w:val="BodyText"/>
        <w:rPr>
          <w:sz w:val="29"/>
        </w:rPr>
      </w:pPr>
    </w:p>
    <w:p>
      <w:pPr>
        <w:spacing w:before="72"/>
        <w:ind w:left="265" w:right="0" w:firstLine="0"/>
        <w:jc w:val="left"/>
        <w:rPr>
          <w:sz w:val="22"/>
        </w:rPr>
      </w:pPr>
      <w:r>
        <w:rPr>
          <w:sz w:val="22"/>
        </w:rPr>
        <w:t>Tabla 50. Prosecución de metas: Plano catético – afectividad</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7"/>
        <w:gridCol w:w="1628"/>
        <w:gridCol w:w="3906"/>
        <w:gridCol w:w="850"/>
        <w:gridCol w:w="991"/>
      </w:tblGrid>
      <w:tr>
        <w:trPr>
          <w:trHeight w:val="264" w:hRule="exact"/>
        </w:trPr>
        <w:tc>
          <w:tcPr>
            <w:tcW w:w="1807" w:type="dxa"/>
          </w:tcPr>
          <w:p>
            <w:pPr>
              <w:pStyle w:val="TableParagraph"/>
              <w:spacing w:line="251" w:lineRule="exact"/>
              <w:ind w:left="103"/>
              <w:jc w:val="left"/>
              <w:rPr>
                <w:sz w:val="22"/>
              </w:rPr>
            </w:pPr>
            <w:r>
              <w:rPr>
                <w:sz w:val="22"/>
              </w:rPr>
              <w:t>INDICADOR</w:t>
            </w:r>
          </w:p>
        </w:tc>
        <w:tc>
          <w:tcPr>
            <w:tcW w:w="5534" w:type="dxa"/>
            <w:gridSpan w:val="2"/>
          </w:tcPr>
          <w:p>
            <w:pPr>
              <w:pStyle w:val="TableParagraph"/>
              <w:spacing w:line="251" w:lineRule="exact"/>
              <w:ind w:left="2404" w:right="2406"/>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262" w:hRule="exact"/>
        </w:trPr>
        <w:tc>
          <w:tcPr>
            <w:tcW w:w="1807" w:type="dxa"/>
            <w:vMerge w:val="restart"/>
          </w:tcPr>
          <w:p>
            <w:pPr>
              <w:pStyle w:val="TableParagraph"/>
              <w:spacing w:line="251" w:lineRule="exact"/>
              <w:ind w:left="103"/>
              <w:jc w:val="left"/>
              <w:rPr>
                <w:sz w:val="22"/>
              </w:rPr>
            </w:pPr>
            <w:r>
              <w:rPr>
                <w:sz w:val="22"/>
              </w:rPr>
              <w:t>Aceptación</w:t>
            </w:r>
          </w:p>
        </w:tc>
        <w:tc>
          <w:tcPr>
            <w:tcW w:w="1628" w:type="dxa"/>
          </w:tcPr>
          <w:p>
            <w:pPr>
              <w:pStyle w:val="TableParagraph"/>
              <w:spacing w:line="251" w:lineRule="exact"/>
              <w:ind w:left="103"/>
              <w:jc w:val="left"/>
              <w:rPr>
                <w:sz w:val="22"/>
              </w:rPr>
            </w:pPr>
            <w:r>
              <w:rPr>
                <w:sz w:val="22"/>
              </w:rPr>
              <w:t>Favorable</w:t>
            </w:r>
          </w:p>
        </w:tc>
        <w:tc>
          <w:tcPr>
            <w:tcW w:w="3906" w:type="dxa"/>
          </w:tcPr>
          <w:p>
            <w:pPr>
              <w:pStyle w:val="TableParagraph"/>
              <w:spacing w:line="251" w:lineRule="exact"/>
              <w:ind w:left="103" w:right="678"/>
              <w:jc w:val="left"/>
              <w:rPr>
                <w:sz w:val="22"/>
              </w:rPr>
            </w:pPr>
            <w:r>
              <w:rPr>
                <w:sz w:val="22"/>
              </w:rPr>
              <w:t>Te interesa que te acepten</w:t>
            </w:r>
          </w:p>
        </w:tc>
        <w:tc>
          <w:tcPr>
            <w:tcW w:w="850" w:type="dxa"/>
          </w:tcPr>
          <w:p>
            <w:pPr>
              <w:pStyle w:val="TableParagraph"/>
              <w:spacing w:line="251" w:lineRule="exact"/>
              <w:ind w:left="114" w:right="114"/>
              <w:rPr>
                <w:sz w:val="22"/>
              </w:rPr>
            </w:pPr>
            <w:r>
              <w:rPr>
                <w:sz w:val="22"/>
              </w:rPr>
              <w:t>83</w:t>
            </w:r>
          </w:p>
        </w:tc>
        <w:tc>
          <w:tcPr>
            <w:tcW w:w="991" w:type="dxa"/>
          </w:tcPr>
          <w:p>
            <w:pPr>
              <w:pStyle w:val="TableParagraph"/>
              <w:spacing w:line="251" w:lineRule="exact"/>
              <w:ind w:left="89" w:right="89"/>
              <w:rPr>
                <w:sz w:val="22"/>
              </w:rPr>
            </w:pPr>
            <w:r>
              <w:rPr>
                <w:sz w:val="22"/>
              </w:rPr>
              <w:t>68</w:t>
            </w:r>
          </w:p>
        </w:tc>
      </w:tr>
      <w:tr>
        <w:trPr>
          <w:trHeight w:val="516" w:hRule="exact"/>
        </w:trPr>
        <w:tc>
          <w:tcPr>
            <w:tcW w:w="1807" w:type="dxa"/>
            <w:vMerge/>
          </w:tcPr>
          <w:p>
            <w:pPr/>
          </w:p>
        </w:tc>
        <w:tc>
          <w:tcPr>
            <w:tcW w:w="1628" w:type="dxa"/>
          </w:tcPr>
          <w:p>
            <w:pPr>
              <w:pStyle w:val="TableParagraph"/>
              <w:spacing w:line="251" w:lineRule="exact"/>
              <w:ind w:left="103"/>
              <w:jc w:val="left"/>
              <w:rPr>
                <w:sz w:val="22"/>
              </w:rPr>
            </w:pPr>
            <w:r>
              <w:rPr>
                <w:sz w:val="22"/>
              </w:rPr>
              <w:t>Desfavorable</w:t>
            </w:r>
          </w:p>
        </w:tc>
        <w:tc>
          <w:tcPr>
            <w:tcW w:w="3906" w:type="dxa"/>
          </w:tcPr>
          <w:p>
            <w:pPr>
              <w:pStyle w:val="TableParagraph"/>
              <w:spacing w:line="242" w:lineRule="auto"/>
              <w:ind w:left="103" w:right="678"/>
              <w:jc w:val="left"/>
              <w:rPr>
                <w:sz w:val="22"/>
              </w:rPr>
            </w:pPr>
            <w:r>
              <w:rPr>
                <w:sz w:val="22"/>
              </w:rPr>
              <w:t>La aceptación en tus relaciones personales es secundaria</w:t>
            </w:r>
          </w:p>
        </w:tc>
        <w:tc>
          <w:tcPr>
            <w:tcW w:w="850" w:type="dxa"/>
          </w:tcPr>
          <w:p>
            <w:pPr>
              <w:pStyle w:val="TableParagraph"/>
              <w:spacing w:line="251" w:lineRule="exact"/>
              <w:ind w:left="114" w:right="114"/>
              <w:rPr>
                <w:sz w:val="22"/>
              </w:rPr>
            </w:pPr>
            <w:r>
              <w:rPr>
                <w:sz w:val="22"/>
              </w:rPr>
              <w:t>84</w:t>
            </w:r>
          </w:p>
        </w:tc>
        <w:tc>
          <w:tcPr>
            <w:tcW w:w="991" w:type="dxa"/>
          </w:tcPr>
          <w:p>
            <w:pPr>
              <w:pStyle w:val="TableParagraph"/>
              <w:spacing w:line="251" w:lineRule="exact"/>
              <w:ind w:left="89" w:right="89"/>
              <w:rPr>
                <w:sz w:val="22"/>
              </w:rPr>
            </w:pPr>
            <w:r>
              <w:rPr>
                <w:sz w:val="22"/>
              </w:rPr>
              <w:t>66</w:t>
            </w:r>
          </w:p>
        </w:tc>
      </w:tr>
      <w:tr>
        <w:trPr>
          <w:trHeight w:val="264" w:hRule="exact"/>
        </w:trPr>
        <w:tc>
          <w:tcPr>
            <w:tcW w:w="1807" w:type="dxa"/>
            <w:vMerge w:val="restart"/>
          </w:tcPr>
          <w:p>
            <w:pPr>
              <w:pStyle w:val="TableParagraph"/>
              <w:spacing w:line="251" w:lineRule="exact"/>
              <w:ind w:left="103"/>
              <w:jc w:val="left"/>
              <w:rPr>
                <w:sz w:val="22"/>
              </w:rPr>
            </w:pPr>
            <w:r>
              <w:rPr>
                <w:sz w:val="22"/>
              </w:rPr>
              <w:t>Reconocimiento</w:t>
            </w:r>
          </w:p>
        </w:tc>
        <w:tc>
          <w:tcPr>
            <w:tcW w:w="1628" w:type="dxa"/>
          </w:tcPr>
          <w:p>
            <w:pPr>
              <w:pStyle w:val="TableParagraph"/>
              <w:spacing w:line="251" w:lineRule="exact"/>
              <w:ind w:left="103"/>
              <w:jc w:val="left"/>
              <w:rPr>
                <w:sz w:val="22"/>
              </w:rPr>
            </w:pPr>
            <w:r>
              <w:rPr>
                <w:sz w:val="22"/>
              </w:rPr>
              <w:t>Favorable</w:t>
            </w:r>
          </w:p>
        </w:tc>
        <w:tc>
          <w:tcPr>
            <w:tcW w:w="3906" w:type="dxa"/>
          </w:tcPr>
          <w:p>
            <w:pPr>
              <w:pStyle w:val="TableParagraph"/>
              <w:spacing w:line="251" w:lineRule="exact"/>
              <w:ind w:left="103" w:right="678"/>
              <w:jc w:val="left"/>
              <w:rPr>
                <w:sz w:val="22"/>
              </w:rPr>
            </w:pPr>
            <w:r>
              <w:rPr>
                <w:sz w:val="22"/>
              </w:rPr>
              <w:t>El reconocimiento guía tu vida</w:t>
            </w:r>
          </w:p>
        </w:tc>
        <w:tc>
          <w:tcPr>
            <w:tcW w:w="850" w:type="dxa"/>
          </w:tcPr>
          <w:p>
            <w:pPr>
              <w:pStyle w:val="TableParagraph"/>
              <w:spacing w:line="251" w:lineRule="exact"/>
              <w:ind w:left="114" w:right="114"/>
              <w:rPr>
                <w:sz w:val="22"/>
              </w:rPr>
            </w:pPr>
            <w:r>
              <w:rPr>
                <w:sz w:val="22"/>
              </w:rPr>
              <w:t>85</w:t>
            </w:r>
          </w:p>
        </w:tc>
        <w:tc>
          <w:tcPr>
            <w:tcW w:w="991" w:type="dxa"/>
          </w:tcPr>
          <w:p>
            <w:pPr>
              <w:pStyle w:val="TableParagraph"/>
              <w:spacing w:line="251" w:lineRule="exact"/>
              <w:ind w:left="89" w:right="89"/>
              <w:rPr>
                <w:sz w:val="22"/>
              </w:rPr>
            </w:pPr>
            <w:r>
              <w:rPr>
                <w:sz w:val="22"/>
              </w:rPr>
              <w:t>197</w:t>
            </w:r>
          </w:p>
        </w:tc>
      </w:tr>
      <w:tr>
        <w:trPr>
          <w:trHeight w:val="516" w:hRule="exact"/>
        </w:trPr>
        <w:tc>
          <w:tcPr>
            <w:tcW w:w="1807" w:type="dxa"/>
            <w:vMerge/>
          </w:tcPr>
          <w:p>
            <w:pPr/>
          </w:p>
        </w:tc>
        <w:tc>
          <w:tcPr>
            <w:tcW w:w="1628" w:type="dxa"/>
          </w:tcPr>
          <w:p>
            <w:pPr>
              <w:pStyle w:val="TableParagraph"/>
              <w:spacing w:line="251" w:lineRule="exact"/>
              <w:ind w:left="103"/>
              <w:jc w:val="left"/>
              <w:rPr>
                <w:sz w:val="22"/>
              </w:rPr>
            </w:pPr>
            <w:r>
              <w:rPr>
                <w:sz w:val="22"/>
              </w:rPr>
              <w:t>Desfavorable</w:t>
            </w:r>
          </w:p>
        </w:tc>
        <w:tc>
          <w:tcPr>
            <w:tcW w:w="3906" w:type="dxa"/>
          </w:tcPr>
          <w:p>
            <w:pPr>
              <w:pStyle w:val="TableParagraph"/>
              <w:spacing w:line="252" w:lineRule="exact" w:before="2"/>
              <w:ind w:left="103" w:right="141"/>
              <w:jc w:val="left"/>
              <w:rPr>
                <w:sz w:val="22"/>
              </w:rPr>
            </w:pPr>
            <w:r>
              <w:rPr>
                <w:sz w:val="22"/>
              </w:rPr>
              <w:t>El reconocimiento es indiferente para tu vida</w:t>
            </w:r>
          </w:p>
        </w:tc>
        <w:tc>
          <w:tcPr>
            <w:tcW w:w="850" w:type="dxa"/>
          </w:tcPr>
          <w:p>
            <w:pPr>
              <w:pStyle w:val="TableParagraph"/>
              <w:spacing w:line="251" w:lineRule="exact"/>
              <w:ind w:left="114" w:right="114"/>
              <w:rPr>
                <w:sz w:val="22"/>
              </w:rPr>
            </w:pPr>
            <w:r>
              <w:rPr>
                <w:sz w:val="22"/>
              </w:rPr>
              <w:t>86</w:t>
            </w:r>
          </w:p>
        </w:tc>
        <w:tc>
          <w:tcPr>
            <w:tcW w:w="991" w:type="dxa"/>
          </w:tcPr>
          <w:p>
            <w:pPr>
              <w:pStyle w:val="TableParagraph"/>
              <w:spacing w:line="251" w:lineRule="exact"/>
              <w:ind w:left="89" w:right="89"/>
              <w:rPr>
                <w:sz w:val="22"/>
              </w:rPr>
            </w:pPr>
            <w:r>
              <w:rPr>
                <w:sz w:val="22"/>
              </w:rPr>
              <w:t>121</w:t>
            </w:r>
          </w:p>
        </w:tc>
      </w:tr>
      <w:tr>
        <w:trPr>
          <w:trHeight w:val="516" w:hRule="exact"/>
        </w:trPr>
        <w:tc>
          <w:tcPr>
            <w:tcW w:w="1807" w:type="dxa"/>
            <w:vMerge w:val="restart"/>
          </w:tcPr>
          <w:p>
            <w:pPr>
              <w:pStyle w:val="TableParagraph"/>
              <w:spacing w:line="251" w:lineRule="exact"/>
              <w:ind w:left="103"/>
              <w:jc w:val="left"/>
              <w:rPr>
                <w:sz w:val="22"/>
              </w:rPr>
            </w:pPr>
            <w:r>
              <w:rPr>
                <w:sz w:val="22"/>
              </w:rPr>
              <w:t>Prestigio</w:t>
            </w:r>
          </w:p>
        </w:tc>
        <w:tc>
          <w:tcPr>
            <w:tcW w:w="1628" w:type="dxa"/>
          </w:tcPr>
          <w:p>
            <w:pPr>
              <w:pStyle w:val="TableParagraph"/>
              <w:spacing w:line="251" w:lineRule="exact"/>
              <w:ind w:left="103"/>
              <w:jc w:val="left"/>
              <w:rPr>
                <w:sz w:val="22"/>
              </w:rPr>
            </w:pPr>
            <w:r>
              <w:rPr>
                <w:sz w:val="22"/>
              </w:rPr>
              <w:t>Favorable</w:t>
            </w:r>
          </w:p>
        </w:tc>
        <w:tc>
          <w:tcPr>
            <w:tcW w:w="3906" w:type="dxa"/>
          </w:tcPr>
          <w:p>
            <w:pPr>
              <w:pStyle w:val="TableParagraph"/>
              <w:spacing w:line="252" w:lineRule="exact" w:before="2"/>
              <w:ind w:left="103" w:right="373"/>
              <w:jc w:val="left"/>
              <w:rPr>
                <w:sz w:val="22"/>
              </w:rPr>
            </w:pPr>
            <w:r>
              <w:rPr>
                <w:sz w:val="22"/>
              </w:rPr>
              <w:t>Es determinante para ti el prestigio que logres en tu vida</w:t>
            </w:r>
          </w:p>
        </w:tc>
        <w:tc>
          <w:tcPr>
            <w:tcW w:w="850" w:type="dxa"/>
          </w:tcPr>
          <w:p>
            <w:pPr>
              <w:pStyle w:val="TableParagraph"/>
              <w:spacing w:line="251" w:lineRule="exact"/>
              <w:ind w:left="114" w:right="114"/>
              <w:rPr>
                <w:sz w:val="22"/>
              </w:rPr>
            </w:pPr>
            <w:r>
              <w:rPr>
                <w:sz w:val="22"/>
              </w:rPr>
              <w:t>87</w:t>
            </w:r>
          </w:p>
        </w:tc>
        <w:tc>
          <w:tcPr>
            <w:tcW w:w="991" w:type="dxa"/>
          </w:tcPr>
          <w:p>
            <w:pPr>
              <w:pStyle w:val="TableParagraph"/>
              <w:spacing w:line="251" w:lineRule="exact"/>
              <w:ind w:left="89" w:right="89"/>
              <w:rPr>
                <w:sz w:val="22"/>
              </w:rPr>
            </w:pPr>
            <w:r>
              <w:rPr>
                <w:sz w:val="22"/>
              </w:rPr>
              <w:t>170</w:t>
            </w:r>
          </w:p>
        </w:tc>
      </w:tr>
      <w:tr>
        <w:trPr>
          <w:trHeight w:val="262" w:hRule="exact"/>
        </w:trPr>
        <w:tc>
          <w:tcPr>
            <w:tcW w:w="1807" w:type="dxa"/>
            <w:vMerge/>
          </w:tcPr>
          <w:p>
            <w:pPr/>
          </w:p>
        </w:tc>
        <w:tc>
          <w:tcPr>
            <w:tcW w:w="1628" w:type="dxa"/>
          </w:tcPr>
          <w:p>
            <w:pPr>
              <w:pStyle w:val="TableParagraph"/>
              <w:spacing w:line="251" w:lineRule="exact"/>
              <w:ind w:left="103"/>
              <w:jc w:val="left"/>
              <w:rPr>
                <w:sz w:val="22"/>
              </w:rPr>
            </w:pPr>
            <w:r>
              <w:rPr>
                <w:sz w:val="22"/>
              </w:rPr>
              <w:t>Desfavorable</w:t>
            </w:r>
          </w:p>
        </w:tc>
        <w:tc>
          <w:tcPr>
            <w:tcW w:w="3906" w:type="dxa"/>
          </w:tcPr>
          <w:p>
            <w:pPr>
              <w:pStyle w:val="TableParagraph"/>
              <w:spacing w:line="251" w:lineRule="exact"/>
              <w:ind w:left="103" w:right="678"/>
              <w:jc w:val="left"/>
              <w:rPr>
                <w:sz w:val="22"/>
              </w:rPr>
            </w:pPr>
            <w:r>
              <w:rPr>
                <w:sz w:val="22"/>
              </w:rPr>
              <w:t>El prestigio te es ajeno</w:t>
            </w:r>
          </w:p>
        </w:tc>
        <w:tc>
          <w:tcPr>
            <w:tcW w:w="850" w:type="dxa"/>
          </w:tcPr>
          <w:p>
            <w:pPr>
              <w:pStyle w:val="TableParagraph"/>
              <w:spacing w:line="251" w:lineRule="exact"/>
              <w:ind w:left="114" w:right="114"/>
              <w:rPr>
                <w:sz w:val="22"/>
              </w:rPr>
            </w:pPr>
            <w:r>
              <w:rPr>
                <w:sz w:val="22"/>
              </w:rPr>
              <w:t>88</w:t>
            </w:r>
          </w:p>
        </w:tc>
        <w:tc>
          <w:tcPr>
            <w:tcW w:w="991" w:type="dxa"/>
          </w:tcPr>
          <w:p>
            <w:pPr>
              <w:pStyle w:val="TableParagraph"/>
              <w:spacing w:line="251" w:lineRule="exact"/>
              <w:ind w:left="89" w:right="89"/>
              <w:rPr>
                <w:sz w:val="22"/>
              </w:rPr>
            </w:pPr>
            <w:r>
              <w:rPr>
                <w:sz w:val="22"/>
              </w:rPr>
              <w:t>169</w:t>
            </w:r>
          </w:p>
        </w:tc>
      </w:tr>
    </w:tbl>
    <w:p>
      <w:pPr>
        <w:pStyle w:val="BodyText"/>
        <w:rPr>
          <w:sz w:val="20"/>
        </w:rPr>
      </w:pPr>
    </w:p>
    <w:p>
      <w:pPr>
        <w:pStyle w:val="BodyText"/>
        <w:spacing w:before="3"/>
        <w:rPr>
          <w:sz w:val="16"/>
        </w:rPr>
      </w:pPr>
    </w:p>
    <w:p>
      <w:pPr>
        <w:spacing w:before="73"/>
        <w:ind w:left="265" w:right="0" w:firstLine="0"/>
        <w:jc w:val="left"/>
        <w:rPr>
          <w:sz w:val="22"/>
        </w:rPr>
      </w:pPr>
      <w:r>
        <w:rPr>
          <w:sz w:val="22"/>
        </w:rPr>
        <w:t>Tabla 51. Integración: Plano cognitivo - particularismo</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0"/>
        <w:gridCol w:w="1630"/>
        <w:gridCol w:w="3911"/>
        <w:gridCol w:w="850"/>
        <w:gridCol w:w="991"/>
      </w:tblGrid>
      <w:tr>
        <w:trPr>
          <w:trHeight w:val="264" w:hRule="exact"/>
        </w:trPr>
        <w:tc>
          <w:tcPr>
            <w:tcW w:w="1800" w:type="dxa"/>
          </w:tcPr>
          <w:p>
            <w:pPr>
              <w:pStyle w:val="TableParagraph"/>
              <w:ind w:left="103"/>
              <w:jc w:val="left"/>
              <w:rPr>
                <w:sz w:val="22"/>
              </w:rPr>
            </w:pPr>
            <w:r>
              <w:rPr>
                <w:sz w:val="22"/>
              </w:rPr>
              <w:t>INDICADOR</w:t>
            </w:r>
          </w:p>
        </w:tc>
        <w:tc>
          <w:tcPr>
            <w:tcW w:w="5541" w:type="dxa"/>
            <w:gridSpan w:val="2"/>
          </w:tcPr>
          <w:p>
            <w:pPr>
              <w:pStyle w:val="TableParagraph"/>
              <w:ind w:left="2405" w:right="2409"/>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516" w:hRule="exact"/>
        </w:trPr>
        <w:tc>
          <w:tcPr>
            <w:tcW w:w="1800" w:type="dxa"/>
            <w:vMerge w:val="restart"/>
          </w:tcPr>
          <w:p>
            <w:pPr>
              <w:pStyle w:val="TableParagraph"/>
              <w:spacing w:line="251" w:lineRule="exact"/>
              <w:ind w:left="103"/>
              <w:jc w:val="left"/>
              <w:rPr>
                <w:sz w:val="22"/>
              </w:rPr>
            </w:pPr>
            <w:r>
              <w:rPr>
                <w:sz w:val="22"/>
              </w:rPr>
              <w:t>Conocimiento</w:t>
            </w:r>
          </w:p>
        </w:tc>
        <w:tc>
          <w:tcPr>
            <w:tcW w:w="1630" w:type="dxa"/>
          </w:tcPr>
          <w:p>
            <w:pPr>
              <w:pStyle w:val="TableParagraph"/>
              <w:spacing w:line="251" w:lineRule="exact"/>
              <w:ind w:left="103"/>
              <w:jc w:val="left"/>
              <w:rPr>
                <w:sz w:val="22"/>
              </w:rPr>
            </w:pPr>
            <w:r>
              <w:rPr>
                <w:sz w:val="22"/>
              </w:rPr>
              <w:t>Favorable</w:t>
            </w:r>
          </w:p>
        </w:tc>
        <w:tc>
          <w:tcPr>
            <w:tcW w:w="3911" w:type="dxa"/>
          </w:tcPr>
          <w:p>
            <w:pPr>
              <w:pStyle w:val="TableParagraph"/>
              <w:spacing w:line="242" w:lineRule="auto"/>
              <w:ind w:left="103" w:right="879"/>
              <w:jc w:val="left"/>
              <w:rPr>
                <w:sz w:val="22"/>
              </w:rPr>
            </w:pPr>
            <w:r>
              <w:rPr>
                <w:sz w:val="22"/>
              </w:rPr>
              <w:t>Tu conocimiento determina tu integración</w:t>
            </w:r>
          </w:p>
        </w:tc>
        <w:tc>
          <w:tcPr>
            <w:tcW w:w="850" w:type="dxa"/>
          </w:tcPr>
          <w:p>
            <w:pPr>
              <w:pStyle w:val="TableParagraph"/>
              <w:spacing w:line="251" w:lineRule="exact"/>
              <w:ind w:left="114" w:right="114"/>
              <w:rPr>
                <w:sz w:val="22"/>
              </w:rPr>
            </w:pPr>
            <w:r>
              <w:rPr>
                <w:sz w:val="22"/>
              </w:rPr>
              <w:t>89</w:t>
            </w:r>
          </w:p>
        </w:tc>
        <w:tc>
          <w:tcPr>
            <w:tcW w:w="991" w:type="dxa"/>
          </w:tcPr>
          <w:p>
            <w:pPr>
              <w:pStyle w:val="TableParagraph"/>
              <w:spacing w:line="251" w:lineRule="exact"/>
              <w:ind w:left="89" w:right="89"/>
              <w:rPr>
                <w:sz w:val="22"/>
              </w:rPr>
            </w:pPr>
            <w:r>
              <w:rPr>
                <w:sz w:val="22"/>
              </w:rPr>
              <w:t>96</w:t>
            </w:r>
          </w:p>
        </w:tc>
      </w:tr>
      <w:tr>
        <w:trPr>
          <w:trHeight w:val="768" w:hRule="exact"/>
        </w:trPr>
        <w:tc>
          <w:tcPr>
            <w:tcW w:w="1800" w:type="dxa"/>
            <w:vMerge/>
          </w:tcPr>
          <w:p>
            <w:pPr/>
          </w:p>
        </w:tc>
        <w:tc>
          <w:tcPr>
            <w:tcW w:w="1630" w:type="dxa"/>
          </w:tcPr>
          <w:p>
            <w:pPr>
              <w:pStyle w:val="TableParagraph"/>
              <w:spacing w:line="251" w:lineRule="exact"/>
              <w:ind w:left="103"/>
              <w:jc w:val="left"/>
              <w:rPr>
                <w:sz w:val="22"/>
              </w:rPr>
            </w:pPr>
            <w:r>
              <w:rPr>
                <w:sz w:val="22"/>
              </w:rPr>
              <w:t>Desfavorable</w:t>
            </w:r>
          </w:p>
        </w:tc>
        <w:tc>
          <w:tcPr>
            <w:tcW w:w="3911" w:type="dxa"/>
          </w:tcPr>
          <w:p>
            <w:pPr>
              <w:pStyle w:val="TableParagraph"/>
              <w:ind w:left="103" w:right="427"/>
              <w:jc w:val="left"/>
              <w:rPr>
                <w:sz w:val="22"/>
              </w:rPr>
            </w:pPr>
            <w:r>
              <w:rPr>
                <w:sz w:val="22"/>
              </w:rPr>
              <w:t>Tu integración social se determina por factores distintos a tu conocimiento</w:t>
            </w:r>
          </w:p>
        </w:tc>
        <w:tc>
          <w:tcPr>
            <w:tcW w:w="850" w:type="dxa"/>
          </w:tcPr>
          <w:p>
            <w:pPr>
              <w:pStyle w:val="TableParagraph"/>
              <w:spacing w:line="251" w:lineRule="exact"/>
              <w:ind w:left="114" w:right="114"/>
              <w:rPr>
                <w:sz w:val="22"/>
              </w:rPr>
            </w:pPr>
            <w:r>
              <w:rPr>
                <w:sz w:val="22"/>
              </w:rPr>
              <w:t>90</w:t>
            </w:r>
          </w:p>
        </w:tc>
        <w:tc>
          <w:tcPr>
            <w:tcW w:w="991" w:type="dxa"/>
          </w:tcPr>
          <w:p>
            <w:pPr>
              <w:pStyle w:val="TableParagraph"/>
              <w:spacing w:line="251" w:lineRule="exact"/>
              <w:ind w:left="89" w:right="89"/>
              <w:rPr>
                <w:sz w:val="22"/>
              </w:rPr>
            </w:pPr>
            <w:r>
              <w:rPr>
                <w:sz w:val="22"/>
              </w:rPr>
              <w:t>118</w:t>
            </w:r>
          </w:p>
        </w:tc>
      </w:tr>
      <w:tr>
        <w:trPr>
          <w:trHeight w:val="516" w:hRule="exact"/>
        </w:trPr>
        <w:tc>
          <w:tcPr>
            <w:tcW w:w="1800" w:type="dxa"/>
            <w:vMerge w:val="restart"/>
          </w:tcPr>
          <w:p>
            <w:pPr>
              <w:pStyle w:val="TableParagraph"/>
              <w:ind w:left="103"/>
              <w:jc w:val="left"/>
              <w:rPr>
                <w:sz w:val="22"/>
              </w:rPr>
            </w:pPr>
            <w:r>
              <w:rPr>
                <w:sz w:val="22"/>
              </w:rPr>
              <w:t>Comunicación</w:t>
            </w:r>
          </w:p>
        </w:tc>
        <w:tc>
          <w:tcPr>
            <w:tcW w:w="1630" w:type="dxa"/>
          </w:tcPr>
          <w:p>
            <w:pPr>
              <w:pStyle w:val="TableParagraph"/>
              <w:ind w:left="103"/>
              <w:jc w:val="left"/>
              <w:rPr>
                <w:sz w:val="22"/>
              </w:rPr>
            </w:pPr>
            <w:r>
              <w:rPr>
                <w:sz w:val="22"/>
              </w:rPr>
              <w:t>Favorable</w:t>
            </w:r>
          </w:p>
        </w:tc>
        <w:tc>
          <w:tcPr>
            <w:tcW w:w="3911" w:type="dxa"/>
          </w:tcPr>
          <w:p>
            <w:pPr>
              <w:pStyle w:val="TableParagraph"/>
              <w:ind w:left="103" w:right="561"/>
              <w:jc w:val="left"/>
              <w:rPr>
                <w:sz w:val="22"/>
              </w:rPr>
            </w:pPr>
            <w:r>
              <w:rPr>
                <w:sz w:val="22"/>
              </w:rPr>
              <w:t>La comunicación es fundamental para tu integración social</w:t>
            </w:r>
          </w:p>
        </w:tc>
        <w:tc>
          <w:tcPr>
            <w:tcW w:w="850" w:type="dxa"/>
          </w:tcPr>
          <w:p>
            <w:pPr>
              <w:pStyle w:val="TableParagraph"/>
              <w:ind w:left="114" w:right="114"/>
              <w:rPr>
                <w:sz w:val="22"/>
              </w:rPr>
            </w:pPr>
            <w:r>
              <w:rPr>
                <w:sz w:val="22"/>
              </w:rPr>
              <w:t>91</w:t>
            </w:r>
          </w:p>
        </w:tc>
        <w:tc>
          <w:tcPr>
            <w:tcW w:w="991" w:type="dxa"/>
          </w:tcPr>
          <w:p>
            <w:pPr>
              <w:pStyle w:val="TableParagraph"/>
              <w:ind w:left="89" w:right="89"/>
              <w:rPr>
                <w:sz w:val="22"/>
              </w:rPr>
            </w:pPr>
            <w:r>
              <w:rPr>
                <w:sz w:val="22"/>
              </w:rPr>
              <w:t>67</w:t>
            </w:r>
          </w:p>
        </w:tc>
      </w:tr>
      <w:tr>
        <w:trPr>
          <w:trHeight w:val="519" w:hRule="exact"/>
        </w:trPr>
        <w:tc>
          <w:tcPr>
            <w:tcW w:w="1800" w:type="dxa"/>
            <w:vMerge/>
          </w:tcPr>
          <w:p>
            <w:pPr/>
          </w:p>
        </w:tc>
        <w:tc>
          <w:tcPr>
            <w:tcW w:w="1630" w:type="dxa"/>
          </w:tcPr>
          <w:p>
            <w:pPr>
              <w:pStyle w:val="TableParagraph"/>
              <w:ind w:left="103"/>
              <w:jc w:val="left"/>
              <w:rPr>
                <w:sz w:val="22"/>
              </w:rPr>
            </w:pPr>
            <w:r>
              <w:rPr>
                <w:sz w:val="22"/>
              </w:rPr>
              <w:t>Desfavorable</w:t>
            </w:r>
          </w:p>
        </w:tc>
        <w:tc>
          <w:tcPr>
            <w:tcW w:w="3911" w:type="dxa"/>
          </w:tcPr>
          <w:p>
            <w:pPr>
              <w:pStyle w:val="TableParagraph"/>
              <w:ind w:left="103" w:right="108"/>
              <w:jc w:val="left"/>
              <w:rPr>
                <w:sz w:val="22"/>
              </w:rPr>
            </w:pPr>
            <w:r>
              <w:rPr>
                <w:sz w:val="22"/>
              </w:rPr>
              <w:t>Tu integración es independiente de la comunicación que establezcas</w:t>
            </w:r>
          </w:p>
        </w:tc>
        <w:tc>
          <w:tcPr>
            <w:tcW w:w="850" w:type="dxa"/>
          </w:tcPr>
          <w:p>
            <w:pPr>
              <w:pStyle w:val="TableParagraph"/>
              <w:ind w:left="114" w:right="114"/>
              <w:rPr>
                <w:sz w:val="22"/>
              </w:rPr>
            </w:pPr>
            <w:r>
              <w:rPr>
                <w:sz w:val="22"/>
              </w:rPr>
              <w:t>92</w:t>
            </w:r>
          </w:p>
        </w:tc>
        <w:tc>
          <w:tcPr>
            <w:tcW w:w="991" w:type="dxa"/>
          </w:tcPr>
          <w:p>
            <w:pPr>
              <w:pStyle w:val="TableParagraph"/>
              <w:ind w:left="89" w:right="89"/>
              <w:rPr>
                <w:sz w:val="22"/>
              </w:rPr>
            </w:pPr>
            <w:r>
              <w:rPr>
                <w:sz w:val="22"/>
              </w:rPr>
              <w:t>77</w:t>
            </w:r>
          </w:p>
        </w:tc>
      </w:tr>
    </w:tbl>
    <w:p>
      <w:pPr>
        <w:pStyle w:val="BodyText"/>
        <w:rPr>
          <w:sz w:val="20"/>
        </w:rPr>
      </w:pPr>
    </w:p>
    <w:p>
      <w:pPr>
        <w:pStyle w:val="BodyText"/>
        <w:rPr>
          <w:sz w:val="16"/>
        </w:rPr>
      </w:pPr>
    </w:p>
    <w:p>
      <w:pPr>
        <w:spacing w:before="73"/>
        <w:ind w:left="265" w:right="0" w:firstLine="0"/>
        <w:jc w:val="left"/>
        <w:rPr>
          <w:sz w:val="22"/>
        </w:rPr>
      </w:pPr>
      <w:r>
        <w:rPr>
          <w:sz w:val="22"/>
        </w:rPr>
        <w:t>Tabla 52. Integración: Plano catético - difusividad</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2"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264" w:hRule="exact"/>
        </w:trPr>
        <w:tc>
          <w:tcPr>
            <w:tcW w:w="1810" w:type="dxa"/>
            <w:vMerge w:val="restart"/>
          </w:tcPr>
          <w:p>
            <w:pPr>
              <w:pStyle w:val="TableParagraph"/>
              <w:spacing w:line="251" w:lineRule="exact"/>
              <w:ind w:left="103"/>
              <w:jc w:val="left"/>
              <w:rPr>
                <w:sz w:val="22"/>
              </w:rPr>
            </w:pPr>
            <w:r>
              <w:rPr>
                <w:sz w:val="22"/>
              </w:rPr>
              <w:t>Disfrutar</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Disfrutas de cómo eres</w:t>
            </w:r>
          </w:p>
        </w:tc>
        <w:tc>
          <w:tcPr>
            <w:tcW w:w="850" w:type="dxa"/>
          </w:tcPr>
          <w:p>
            <w:pPr>
              <w:pStyle w:val="TableParagraph"/>
              <w:spacing w:line="251" w:lineRule="exact"/>
              <w:ind w:left="114" w:right="114"/>
              <w:rPr>
                <w:sz w:val="22"/>
              </w:rPr>
            </w:pPr>
            <w:r>
              <w:rPr>
                <w:sz w:val="22"/>
              </w:rPr>
              <w:t>93</w:t>
            </w:r>
          </w:p>
        </w:tc>
        <w:tc>
          <w:tcPr>
            <w:tcW w:w="991" w:type="dxa"/>
          </w:tcPr>
          <w:p>
            <w:pPr>
              <w:pStyle w:val="TableParagraph"/>
              <w:spacing w:line="251" w:lineRule="exact"/>
              <w:ind w:left="89" w:right="89"/>
              <w:rPr>
                <w:sz w:val="22"/>
              </w:rPr>
            </w:pPr>
            <w:r>
              <w:rPr>
                <w:sz w:val="22"/>
              </w:rPr>
              <w:t>31</w:t>
            </w:r>
          </w:p>
        </w:tc>
      </w:tr>
      <w:tr>
        <w:trPr>
          <w:trHeight w:val="262"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Te molesta tu forma de ser</w:t>
            </w:r>
          </w:p>
        </w:tc>
        <w:tc>
          <w:tcPr>
            <w:tcW w:w="850" w:type="dxa"/>
          </w:tcPr>
          <w:p>
            <w:pPr>
              <w:pStyle w:val="TableParagraph"/>
              <w:spacing w:line="251" w:lineRule="exact"/>
              <w:ind w:left="114" w:right="114"/>
              <w:rPr>
                <w:sz w:val="22"/>
              </w:rPr>
            </w:pPr>
            <w:r>
              <w:rPr>
                <w:sz w:val="22"/>
              </w:rPr>
              <w:t>94</w:t>
            </w:r>
          </w:p>
        </w:tc>
        <w:tc>
          <w:tcPr>
            <w:tcW w:w="991" w:type="dxa"/>
          </w:tcPr>
          <w:p>
            <w:pPr>
              <w:pStyle w:val="TableParagraph"/>
              <w:spacing w:line="251" w:lineRule="exact"/>
              <w:ind w:left="89" w:right="89"/>
              <w:rPr>
                <w:sz w:val="22"/>
              </w:rPr>
            </w:pPr>
            <w:r>
              <w:rPr>
                <w:sz w:val="22"/>
              </w:rPr>
              <w:t>71</w:t>
            </w:r>
          </w:p>
        </w:tc>
      </w:tr>
      <w:tr>
        <w:trPr>
          <w:trHeight w:val="264" w:hRule="exact"/>
        </w:trPr>
        <w:tc>
          <w:tcPr>
            <w:tcW w:w="1810" w:type="dxa"/>
            <w:vMerge w:val="restart"/>
          </w:tcPr>
          <w:p>
            <w:pPr>
              <w:pStyle w:val="TableParagraph"/>
              <w:ind w:left="103"/>
              <w:jc w:val="left"/>
              <w:rPr>
                <w:sz w:val="22"/>
              </w:rPr>
            </w:pPr>
            <w:r>
              <w:rPr>
                <w:sz w:val="22"/>
              </w:rPr>
              <w:t>Complacer</w:t>
            </w:r>
          </w:p>
        </w:tc>
        <w:tc>
          <w:tcPr>
            <w:tcW w:w="1635" w:type="dxa"/>
          </w:tcPr>
          <w:p>
            <w:pPr>
              <w:pStyle w:val="TableParagraph"/>
              <w:ind w:left="103"/>
              <w:jc w:val="left"/>
              <w:rPr>
                <w:sz w:val="22"/>
              </w:rPr>
            </w:pPr>
            <w:r>
              <w:rPr>
                <w:sz w:val="22"/>
              </w:rPr>
              <w:t>Favorable</w:t>
            </w:r>
          </w:p>
        </w:tc>
        <w:tc>
          <w:tcPr>
            <w:tcW w:w="3896" w:type="dxa"/>
          </w:tcPr>
          <w:p>
            <w:pPr>
              <w:pStyle w:val="TableParagraph"/>
              <w:ind w:left="103" w:right="106"/>
              <w:jc w:val="left"/>
              <w:rPr>
                <w:sz w:val="22"/>
              </w:rPr>
            </w:pPr>
            <w:r>
              <w:rPr>
                <w:sz w:val="22"/>
              </w:rPr>
              <w:t>Te satisface tu forma de ser</w:t>
            </w:r>
          </w:p>
        </w:tc>
        <w:tc>
          <w:tcPr>
            <w:tcW w:w="850" w:type="dxa"/>
          </w:tcPr>
          <w:p>
            <w:pPr>
              <w:pStyle w:val="TableParagraph"/>
              <w:ind w:left="114" w:right="114"/>
              <w:rPr>
                <w:sz w:val="22"/>
              </w:rPr>
            </w:pPr>
            <w:r>
              <w:rPr>
                <w:sz w:val="22"/>
              </w:rPr>
              <w:t>95</w:t>
            </w:r>
          </w:p>
        </w:tc>
        <w:tc>
          <w:tcPr>
            <w:tcW w:w="991" w:type="dxa"/>
          </w:tcPr>
          <w:p>
            <w:pPr>
              <w:pStyle w:val="TableParagraph"/>
              <w:ind w:left="89" w:right="89"/>
              <w:rPr>
                <w:sz w:val="22"/>
              </w:rPr>
            </w:pPr>
            <w:r>
              <w:rPr>
                <w:sz w:val="22"/>
              </w:rPr>
              <w:t>98</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241"/>
              <w:jc w:val="left"/>
              <w:rPr>
                <w:sz w:val="22"/>
              </w:rPr>
            </w:pPr>
            <w:r>
              <w:rPr>
                <w:sz w:val="22"/>
              </w:rPr>
              <w:t>Te sientes avergonzado de tu forma de ser</w:t>
            </w:r>
          </w:p>
        </w:tc>
        <w:tc>
          <w:tcPr>
            <w:tcW w:w="850" w:type="dxa"/>
          </w:tcPr>
          <w:p>
            <w:pPr>
              <w:pStyle w:val="TableParagraph"/>
              <w:spacing w:line="251" w:lineRule="exact"/>
              <w:ind w:left="114" w:right="114"/>
              <w:rPr>
                <w:sz w:val="22"/>
              </w:rPr>
            </w:pPr>
            <w:r>
              <w:rPr>
                <w:sz w:val="22"/>
              </w:rPr>
              <w:t>96</w:t>
            </w:r>
          </w:p>
        </w:tc>
        <w:tc>
          <w:tcPr>
            <w:tcW w:w="991" w:type="dxa"/>
          </w:tcPr>
          <w:p>
            <w:pPr>
              <w:pStyle w:val="TableParagraph"/>
              <w:spacing w:line="251" w:lineRule="exact"/>
              <w:ind w:left="89" w:right="89"/>
              <w:rPr>
                <w:sz w:val="22"/>
              </w:rPr>
            </w:pPr>
            <w:r>
              <w:rPr>
                <w:sz w:val="22"/>
              </w:rPr>
              <w:t>73</w:t>
            </w:r>
          </w:p>
        </w:tc>
      </w:tr>
      <w:tr>
        <w:trPr>
          <w:trHeight w:val="262" w:hRule="exact"/>
        </w:trPr>
        <w:tc>
          <w:tcPr>
            <w:tcW w:w="1810" w:type="dxa"/>
            <w:vMerge w:val="restart"/>
          </w:tcPr>
          <w:p>
            <w:pPr>
              <w:pStyle w:val="TableParagraph"/>
              <w:spacing w:line="251" w:lineRule="exact"/>
              <w:ind w:left="103"/>
              <w:jc w:val="left"/>
              <w:rPr>
                <w:sz w:val="22"/>
              </w:rPr>
            </w:pPr>
            <w:r>
              <w:rPr>
                <w:sz w:val="22"/>
              </w:rPr>
              <w:t>Apasionar</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Te apasiona ser tú mismo</w:t>
            </w:r>
          </w:p>
        </w:tc>
        <w:tc>
          <w:tcPr>
            <w:tcW w:w="850" w:type="dxa"/>
          </w:tcPr>
          <w:p>
            <w:pPr>
              <w:pStyle w:val="TableParagraph"/>
              <w:spacing w:line="251" w:lineRule="exact"/>
              <w:ind w:left="114" w:right="114"/>
              <w:rPr>
                <w:sz w:val="22"/>
              </w:rPr>
            </w:pPr>
            <w:r>
              <w:rPr>
                <w:sz w:val="22"/>
              </w:rPr>
              <w:t>97</w:t>
            </w:r>
          </w:p>
        </w:tc>
        <w:tc>
          <w:tcPr>
            <w:tcW w:w="991" w:type="dxa"/>
          </w:tcPr>
          <w:p>
            <w:pPr>
              <w:pStyle w:val="TableParagraph"/>
              <w:spacing w:line="251" w:lineRule="exact"/>
              <w:ind w:left="89" w:right="89"/>
              <w:rPr>
                <w:sz w:val="22"/>
              </w:rPr>
            </w:pPr>
            <w:r>
              <w:rPr>
                <w:sz w:val="22"/>
              </w:rPr>
              <w:t>109</w:t>
            </w:r>
          </w:p>
        </w:tc>
      </w:tr>
      <w:tr>
        <w:trPr>
          <w:trHeight w:val="264"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106"/>
              <w:jc w:val="left"/>
              <w:rPr>
                <w:sz w:val="22"/>
              </w:rPr>
            </w:pPr>
            <w:r>
              <w:rPr>
                <w:sz w:val="22"/>
              </w:rPr>
              <w:t>Te desinteresas de ti mismo</w:t>
            </w:r>
          </w:p>
        </w:tc>
        <w:tc>
          <w:tcPr>
            <w:tcW w:w="850" w:type="dxa"/>
          </w:tcPr>
          <w:p>
            <w:pPr>
              <w:pStyle w:val="TableParagraph"/>
              <w:ind w:left="114" w:right="114"/>
              <w:rPr>
                <w:sz w:val="22"/>
              </w:rPr>
            </w:pPr>
            <w:r>
              <w:rPr>
                <w:sz w:val="22"/>
              </w:rPr>
              <w:t>98</w:t>
            </w:r>
          </w:p>
        </w:tc>
        <w:tc>
          <w:tcPr>
            <w:tcW w:w="991" w:type="dxa"/>
          </w:tcPr>
          <w:p>
            <w:pPr>
              <w:pStyle w:val="TableParagraph"/>
              <w:ind w:left="89" w:right="89"/>
              <w:rPr>
                <w:sz w:val="22"/>
              </w:rPr>
            </w:pPr>
            <w:r>
              <w:rPr>
                <w:sz w:val="22"/>
              </w:rPr>
              <w:t>69</w:t>
            </w:r>
          </w:p>
        </w:tc>
      </w:tr>
    </w:tbl>
    <w:p>
      <w:pPr>
        <w:pStyle w:val="BodyText"/>
        <w:rPr>
          <w:sz w:val="20"/>
        </w:rPr>
      </w:pPr>
    </w:p>
    <w:p>
      <w:pPr>
        <w:pStyle w:val="BodyText"/>
        <w:spacing w:before="3"/>
        <w:rPr>
          <w:sz w:val="16"/>
        </w:rPr>
      </w:pPr>
    </w:p>
    <w:p>
      <w:pPr>
        <w:spacing w:before="73"/>
        <w:ind w:left="265" w:right="0" w:firstLine="0"/>
        <w:jc w:val="left"/>
        <w:rPr>
          <w:sz w:val="22"/>
        </w:rPr>
      </w:pPr>
      <w:r>
        <w:rPr>
          <w:sz w:val="22"/>
        </w:rPr>
        <w:t>Tabla 53. Latencia: Plano cognitivo - cualidad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ind w:left="103"/>
              <w:jc w:val="left"/>
              <w:rPr>
                <w:sz w:val="22"/>
              </w:rPr>
            </w:pPr>
            <w:r>
              <w:rPr>
                <w:sz w:val="22"/>
              </w:rPr>
              <w:t>INDICADOR</w:t>
            </w:r>
          </w:p>
        </w:tc>
        <w:tc>
          <w:tcPr>
            <w:tcW w:w="5531" w:type="dxa"/>
            <w:gridSpan w:val="2"/>
          </w:tcPr>
          <w:p>
            <w:pPr>
              <w:pStyle w:val="TableParagraph"/>
              <w:ind w:left="2404" w:right="2404"/>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262" w:hRule="exact"/>
        </w:trPr>
        <w:tc>
          <w:tcPr>
            <w:tcW w:w="1810" w:type="dxa"/>
            <w:vMerge w:val="restart"/>
          </w:tcPr>
          <w:p>
            <w:pPr>
              <w:pStyle w:val="TableParagraph"/>
              <w:spacing w:line="251" w:lineRule="exact"/>
              <w:ind w:left="103"/>
              <w:jc w:val="left"/>
              <w:rPr>
                <w:sz w:val="22"/>
              </w:rPr>
            </w:pPr>
            <w:r>
              <w:rPr>
                <w:sz w:val="22"/>
              </w:rPr>
              <w:t>Racionalidad</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Eres racional</w:t>
            </w:r>
          </w:p>
        </w:tc>
        <w:tc>
          <w:tcPr>
            <w:tcW w:w="850" w:type="dxa"/>
          </w:tcPr>
          <w:p>
            <w:pPr>
              <w:pStyle w:val="TableParagraph"/>
              <w:spacing w:line="251" w:lineRule="exact"/>
              <w:ind w:left="114" w:right="114"/>
              <w:rPr>
                <w:sz w:val="22"/>
              </w:rPr>
            </w:pPr>
            <w:r>
              <w:rPr>
                <w:sz w:val="22"/>
              </w:rPr>
              <w:t>99</w:t>
            </w:r>
          </w:p>
        </w:tc>
        <w:tc>
          <w:tcPr>
            <w:tcW w:w="991" w:type="dxa"/>
          </w:tcPr>
          <w:p>
            <w:pPr>
              <w:pStyle w:val="TableParagraph"/>
              <w:spacing w:line="251" w:lineRule="exact"/>
              <w:ind w:left="89" w:right="89"/>
              <w:rPr>
                <w:sz w:val="22"/>
              </w:rPr>
            </w:pPr>
            <w:r>
              <w:rPr>
                <w:sz w:val="22"/>
              </w:rPr>
              <w:t>100</w:t>
            </w:r>
          </w:p>
        </w:tc>
      </w:tr>
      <w:tr>
        <w:trPr>
          <w:trHeight w:val="264"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106"/>
              <w:jc w:val="left"/>
              <w:rPr>
                <w:sz w:val="22"/>
              </w:rPr>
            </w:pPr>
            <w:r>
              <w:rPr>
                <w:sz w:val="22"/>
              </w:rPr>
              <w:t>Eres irracional</w:t>
            </w:r>
          </w:p>
        </w:tc>
        <w:tc>
          <w:tcPr>
            <w:tcW w:w="850" w:type="dxa"/>
          </w:tcPr>
          <w:p>
            <w:pPr>
              <w:pStyle w:val="TableParagraph"/>
              <w:ind w:left="114" w:right="114"/>
              <w:rPr>
                <w:sz w:val="22"/>
              </w:rPr>
            </w:pPr>
            <w:r>
              <w:rPr>
                <w:sz w:val="22"/>
              </w:rPr>
              <w:t>100</w:t>
            </w:r>
          </w:p>
        </w:tc>
        <w:tc>
          <w:tcPr>
            <w:tcW w:w="991" w:type="dxa"/>
          </w:tcPr>
          <w:p>
            <w:pPr>
              <w:pStyle w:val="TableParagraph"/>
              <w:ind w:left="89" w:right="89"/>
              <w:rPr>
                <w:sz w:val="22"/>
              </w:rPr>
            </w:pPr>
            <w:r>
              <w:rPr>
                <w:sz w:val="22"/>
              </w:rPr>
              <w:t>173</w:t>
            </w:r>
          </w:p>
        </w:tc>
      </w:tr>
      <w:tr>
        <w:trPr>
          <w:trHeight w:val="264" w:hRule="exact"/>
        </w:trPr>
        <w:tc>
          <w:tcPr>
            <w:tcW w:w="1810" w:type="dxa"/>
            <w:vMerge w:val="restart"/>
          </w:tcPr>
          <w:p>
            <w:pPr>
              <w:pStyle w:val="TableParagraph"/>
              <w:spacing w:line="251" w:lineRule="exact"/>
              <w:ind w:left="103"/>
              <w:jc w:val="left"/>
              <w:rPr>
                <w:sz w:val="22"/>
              </w:rPr>
            </w:pPr>
            <w:r>
              <w:rPr>
                <w:sz w:val="22"/>
              </w:rPr>
              <w:t>Reflexividad</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Reflexionas tus actos</w:t>
            </w:r>
          </w:p>
        </w:tc>
        <w:tc>
          <w:tcPr>
            <w:tcW w:w="850" w:type="dxa"/>
          </w:tcPr>
          <w:p>
            <w:pPr>
              <w:pStyle w:val="TableParagraph"/>
              <w:spacing w:line="251" w:lineRule="exact"/>
              <w:ind w:left="114" w:right="114"/>
              <w:rPr>
                <w:sz w:val="22"/>
              </w:rPr>
            </w:pPr>
            <w:r>
              <w:rPr>
                <w:sz w:val="22"/>
              </w:rPr>
              <w:t>101</w:t>
            </w:r>
          </w:p>
        </w:tc>
        <w:tc>
          <w:tcPr>
            <w:tcW w:w="991" w:type="dxa"/>
          </w:tcPr>
          <w:p>
            <w:pPr>
              <w:pStyle w:val="TableParagraph"/>
              <w:spacing w:line="251" w:lineRule="exact"/>
              <w:ind w:left="89" w:right="89"/>
              <w:rPr>
                <w:sz w:val="22"/>
              </w:rPr>
            </w:pPr>
            <w:r>
              <w:rPr>
                <w:sz w:val="22"/>
              </w:rPr>
              <w:t>137</w:t>
            </w:r>
          </w:p>
        </w:tc>
      </w:tr>
      <w:tr>
        <w:trPr>
          <w:trHeight w:val="262"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Actúas irreflexivamente</w:t>
            </w:r>
          </w:p>
        </w:tc>
        <w:tc>
          <w:tcPr>
            <w:tcW w:w="850" w:type="dxa"/>
          </w:tcPr>
          <w:p>
            <w:pPr>
              <w:pStyle w:val="TableParagraph"/>
              <w:spacing w:line="251" w:lineRule="exact"/>
              <w:ind w:left="114" w:right="114"/>
              <w:rPr>
                <w:sz w:val="22"/>
              </w:rPr>
            </w:pPr>
            <w:r>
              <w:rPr>
                <w:sz w:val="22"/>
              </w:rPr>
              <w:t>102</w:t>
            </w:r>
          </w:p>
        </w:tc>
        <w:tc>
          <w:tcPr>
            <w:tcW w:w="991" w:type="dxa"/>
          </w:tcPr>
          <w:p>
            <w:pPr>
              <w:pStyle w:val="TableParagraph"/>
              <w:spacing w:line="251" w:lineRule="exact"/>
              <w:ind w:left="89" w:right="89"/>
              <w:rPr>
                <w:sz w:val="22"/>
              </w:rPr>
            </w:pPr>
            <w:r>
              <w:rPr>
                <w:sz w:val="22"/>
              </w:rPr>
              <w:t>102</w:t>
            </w:r>
          </w:p>
        </w:tc>
      </w:tr>
    </w:tbl>
    <w:p>
      <w:pPr>
        <w:spacing w:after="0" w:line="251" w:lineRule="exact"/>
        <w:rPr>
          <w:sz w:val="22"/>
        </w:rPr>
        <w:sectPr>
          <w:pgSz w:w="12240" w:h="15840"/>
          <w:pgMar w:header="0" w:footer="1003" w:top="1500" w:bottom="1200" w:left="1720" w:right="1060"/>
        </w:sectPr>
      </w:pPr>
    </w:p>
    <w:p>
      <w:pPr>
        <w:spacing w:before="56"/>
        <w:ind w:left="265" w:right="0" w:firstLine="0"/>
        <w:jc w:val="left"/>
        <w:rPr>
          <w:sz w:val="22"/>
        </w:rPr>
      </w:pPr>
      <w:r>
        <w:rPr>
          <w:sz w:val="22"/>
        </w:rPr>
        <w:t>Tabla 54. Latencia: Plano catético - neutralidad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ind w:left="103"/>
              <w:jc w:val="left"/>
              <w:rPr>
                <w:sz w:val="22"/>
              </w:rPr>
            </w:pPr>
            <w:r>
              <w:rPr>
                <w:sz w:val="22"/>
              </w:rPr>
              <w:t>INDICADOR</w:t>
            </w:r>
          </w:p>
        </w:tc>
        <w:tc>
          <w:tcPr>
            <w:tcW w:w="5531" w:type="dxa"/>
            <w:gridSpan w:val="2"/>
          </w:tcPr>
          <w:p>
            <w:pPr>
              <w:pStyle w:val="TableParagraph"/>
              <w:ind w:left="2404" w:right="2404"/>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264" w:hRule="exact"/>
        </w:trPr>
        <w:tc>
          <w:tcPr>
            <w:tcW w:w="1810" w:type="dxa"/>
            <w:vMerge w:val="restart"/>
          </w:tcPr>
          <w:p>
            <w:pPr>
              <w:pStyle w:val="TableParagraph"/>
              <w:spacing w:line="251" w:lineRule="exact"/>
              <w:ind w:left="103"/>
              <w:jc w:val="left"/>
              <w:rPr>
                <w:sz w:val="22"/>
              </w:rPr>
            </w:pPr>
            <w:r>
              <w:rPr>
                <w:sz w:val="22"/>
              </w:rPr>
              <w:t>Indiferencia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Te preocupas por ti mismo</w:t>
            </w:r>
          </w:p>
        </w:tc>
        <w:tc>
          <w:tcPr>
            <w:tcW w:w="850" w:type="dxa"/>
          </w:tcPr>
          <w:p>
            <w:pPr>
              <w:pStyle w:val="TableParagraph"/>
              <w:spacing w:line="251" w:lineRule="exact"/>
              <w:ind w:left="114" w:right="114"/>
              <w:rPr>
                <w:sz w:val="22"/>
              </w:rPr>
            </w:pPr>
            <w:r>
              <w:rPr>
                <w:sz w:val="22"/>
              </w:rPr>
              <w:t>103</w:t>
            </w:r>
          </w:p>
        </w:tc>
        <w:tc>
          <w:tcPr>
            <w:tcW w:w="991" w:type="dxa"/>
          </w:tcPr>
          <w:p>
            <w:pPr>
              <w:pStyle w:val="TableParagraph"/>
              <w:spacing w:line="251" w:lineRule="exact"/>
              <w:ind w:left="89" w:right="89"/>
              <w:rPr>
                <w:sz w:val="22"/>
              </w:rPr>
            </w:pPr>
            <w:r>
              <w:rPr>
                <w:sz w:val="22"/>
              </w:rPr>
              <w:t>164</w:t>
            </w:r>
          </w:p>
        </w:tc>
      </w:tr>
      <w:tr>
        <w:trPr>
          <w:trHeight w:val="262"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Eres despreocupado</w:t>
            </w:r>
          </w:p>
        </w:tc>
        <w:tc>
          <w:tcPr>
            <w:tcW w:w="850" w:type="dxa"/>
          </w:tcPr>
          <w:p>
            <w:pPr>
              <w:pStyle w:val="TableParagraph"/>
              <w:spacing w:line="251" w:lineRule="exact"/>
              <w:ind w:left="114" w:right="114"/>
              <w:rPr>
                <w:sz w:val="22"/>
              </w:rPr>
            </w:pPr>
            <w:r>
              <w:rPr>
                <w:sz w:val="22"/>
              </w:rPr>
              <w:t>104</w:t>
            </w:r>
          </w:p>
        </w:tc>
        <w:tc>
          <w:tcPr>
            <w:tcW w:w="991" w:type="dxa"/>
          </w:tcPr>
          <w:p>
            <w:pPr>
              <w:pStyle w:val="TableParagraph"/>
              <w:spacing w:line="251" w:lineRule="exact"/>
              <w:ind w:left="89" w:right="89"/>
              <w:rPr>
                <w:sz w:val="22"/>
              </w:rPr>
            </w:pPr>
            <w:r>
              <w:rPr>
                <w:sz w:val="22"/>
              </w:rPr>
              <w:t>151</w:t>
            </w:r>
          </w:p>
        </w:tc>
      </w:tr>
      <w:tr>
        <w:trPr>
          <w:trHeight w:val="264" w:hRule="exact"/>
        </w:trPr>
        <w:tc>
          <w:tcPr>
            <w:tcW w:w="1810" w:type="dxa"/>
            <w:vMerge w:val="restart"/>
          </w:tcPr>
          <w:p>
            <w:pPr>
              <w:pStyle w:val="TableParagraph"/>
              <w:spacing w:line="251" w:lineRule="exact"/>
              <w:ind w:left="103"/>
              <w:jc w:val="left"/>
              <w:rPr>
                <w:sz w:val="22"/>
              </w:rPr>
            </w:pPr>
            <w:r>
              <w:rPr>
                <w:sz w:val="22"/>
              </w:rPr>
              <w:t>Apatía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Eres apasionado</w:t>
            </w:r>
          </w:p>
        </w:tc>
        <w:tc>
          <w:tcPr>
            <w:tcW w:w="850" w:type="dxa"/>
          </w:tcPr>
          <w:p>
            <w:pPr>
              <w:pStyle w:val="TableParagraph"/>
              <w:spacing w:line="251" w:lineRule="exact"/>
              <w:ind w:left="114" w:right="114"/>
              <w:rPr>
                <w:sz w:val="22"/>
              </w:rPr>
            </w:pPr>
            <w:r>
              <w:rPr>
                <w:sz w:val="22"/>
              </w:rPr>
              <w:t>105</w:t>
            </w:r>
          </w:p>
        </w:tc>
        <w:tc>
          <w:tcPr>
            <w:tcW w:w="991" w:type="dxa"/>
          </w:tcPr>
          <w:p>
            <w:pPr>
              <w:pStyle w:val="TableParagraph"/>
              <w:spacing w:line="251" w:lineRule="exact"/>
              <w:ind w:left="89" w:right="89"/>
              <w:rPr>
                <w:sz w:val="22"/>
              </w:rPr>
            </w:pPr>
            <w:r>
              <w:rPr>
                <w:sz w:val="22"/>
              </w:rPr>
              <w:t>185</w:t>
            </w:r>
          </w:p>
        </w:tc>
      </w:tr>
      <w:tr>
        <w:trPr>
          <w:trHeight w:val="262"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Eres apático</w:t>
            </w:r>
          </w:p>
        </w:tc>
        <w:tc>
          <w:tcPr>
            <w:tcW w:w="850" w:type="dxa"/>
          </w:tcPr>
          <w:p>
            <w:pPr>
              <w:pStyle w:val="TableParagraph"/>
              <w:spacing w:line="251" w:lineRule="exact"/>
              <w:ind w:left="114" w:right="114"/>
              <w:rPr>
                <w:sz w:val="22"/>
              </w:rPr>
            </w:pPr>
            <w:r>
              <w:rPr>
                <w:sz w:val="22"/>
              </w:rPr>
              <w:t>106</w:t>
            </w:r>
          </w:p>
        </w:tc>
        <w:tc>
          <w:tcPr>
            <w:tcW w:w="991" w:type="dxa"/>
          </w:tcPr>
          <w:p>
            <w:pPr>
              <w:pStyle w:val="TableParagraph"/>
              <w:spacing w:line="251" w:lineRule="exact"/>
              <w:ind w:left="89" w:right="89"/>
              <w:rPr>
                <w:sz w:val="22"/>
              </w:rPr>
            </w:pPr>
            <w:r>
              <w:rPr>
                <w:sz w:val="22"/>
              </w:rPr>
              <w:t>81</w:t>
            </w:r>
          </w:p>
        </w:tc>
      </w:tr>
      <w:tr>
        <w:trPr>
          <w:trHeight w:val="264" w:hRule="exact"/>
        </w:trPr>
        <w:tc>
          <w:tcPr>
            <w:tcW w:w="1810" w:type="dxa"/>
            <w:vMerge w:val="restart"/>
          </w:tcPr>
          <w:p>
            <w:pPr>
              <w:pStyle w:val="TableParagraph"/>
              <w:spacing w:line="251" w:lineRule="exact"/>
              <w:ind w:left="103"/>
              <w:jc w:val="left"/>
              <w:rPr>
                <w:sz w:val="22"/>
              </w:rPr>
            </w:pPr>
            <w:r>
              <w:rPr>
                <w:sz w:val="22"/>
              </w:rPr>
              <w:t>Insensible</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Eres sensible</w:t>
            </w:r>
          </w:p>
        </w:tc>
        <w:tc>
          <w:tcPr>
            <w:tcW w:w="850" w:type="dxa"/>
          </w:tcPr>
          <w:p>
            <w:pPr>
              <w:pStyle w:val="TableParagraph"/>
              <w:spacing w:line="251" w:lineRule="exact"/>
              <w:ind w:left="114" w:right="114"/>
              <w:rPr>
                <w:sz w:val="22"/>
              </w:rPr>
            </w:pPr>
            <w:r>
              <w:rPr>
                <w:sz w:val="22"/>
              </w:rPr>
              <w:t>107</w:t>
            </w:r>
          </w:p>
        </w:tc>
        <w:tc>
          <w:tcPr>
            <w:tcW w:w="991" w:type="dxa"/>
          </w:tcPr>
          <w:p>
            <w:pPr>
              <w:pStyle w:val="TableParagraph"/>
              <w:spacing w:line="251" w:lineRule="exact"/>
              <w:ind w:left="89" w:right="89"/>
              <w:rPr>
                <w:sz w:val="22"/>
              </w:rPr>
            </w:pPr>
            <w:r>
              <w:rPr>
                <w:sz w:val="22"/>
              </w:rPr>
              <w:t>40</w:t>
            </w:r>
          </w:p>
        </w:tc>
      </w:tr>
      <w:tr>
        <w:trPr>
          <w:trHeight w:val="264"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Eres insensible</w:t>
            </w:r>
          </w:p>
        </w:tc>
        <w:tc>
          <w:tcPr>
            <w:tcW w:w="850" w:type="dxa"/>
          </w:tcPr>
          <w:p>
            <w:pPr>
              <w:pStyle w:val="TableParagraph"/>
              <w:spacing w:line="251" w:lineRule="exact"/>
              <w:ind w:left="114" w:right="114"/>
              <w:rPr>
                <w:sz w:val="22"/>
              </w:rPr>
            </w:pPr>
            <w:r>
              <w:rPr>
                <w:sz w:val="22"/>
              </w:rPr>
              <w:t>108</w:t>
            </w:r>
          </w:p>
        </w:tc>
        <w:tc>
          <w:tcPr>
            <w:tcW w:w="991" w:type="dxa"/>
          </w:tcPr>
          <w:p>
            <w:pPr>
              <w:pStyle w:val="TableParagraph"/>
              <w:spacing w:line="251" w:lineRule="exact"/>
              <w:ind w:left="89" w:right="89"/>
              <w:rPr>
                <w:sz w:val="22"/>
              </w:rPr>
            </w:pPr>
            <w:r>
              <w:rPr>
                <w:sz w:val="22"/>
              </w:rPr>
              <w:t>92</w:t>
            </w:r>
          </w:p>
        </w:tc>
      </w:tr>
    </w:tbl>
    <w:p>
      <w:pPr>
        <w:pStyle w:val="BodyText"/>
        <w:rPr>
          <w:sz w:val="20"/>
        </w:rPr>
      </w:pPr>
    </w:p>
    <w:p>
      <w:pPr>
        <w:pStyle w:val="BodyText"/>
        <w:spacing w:before="9"/>
        <w:rPr>
          <w:sz w:val="15"/>
        </w:rPr>
      </w:pPr>
    </w:p>
    <w:p>
      <w:pPr>
        <w:spacing w:before="73"/>
        <w:ind w:left="265" w:right="0" w:firstLine="0"/>
        <w:jc w:val="left"/>
        <w:rPr>
          <w:b/>
          <w:sz w:val="22"/>
        </w:rPr>
      </w:pPr>
      <w:r>
        <w:rPr>
          <w:b/>
          <w:sz w:val="22"/>
        </w:rPr>
        <w:t>ESTATUS</w:t>
      </w:r>
    </w:p>
    <w:p>
      <w:pPr>
        <w:pStyle w:val="BodyText"/>
        <w:spacing w:before="9"/>
        <w:rPr>
          <w:b/>
          <w:sz w:val="20"/>
        </w:rPr>
      </w:pPr>
    </w:p>
    <w:p>
      <w:pPr>
        <w:spacing w:before="0"/>
        <w:ind w:left="265" w:right="0" w:firstLine="0"/>
        <w:jc w:val="left"/>
        <w:rPr>
          <w:b/>
          <w:sz w:val="22"/>
        </w:rPr>
      </w:pPr>
      <w:r>
        <w:rPr>
          <w:b/>
          <w:sz w:val="22"/>
        </w:rPr>
        <w:t>ESTATUS A PARTIR DEL ROL</w:t>
      </w:r>
    </w:p>
    <w:p>
      <w:pPr>
        <w:pStyle w:val="BodyText"/>
        <w:spacing w:before="9"/>
        <w:rPr>
          <w:b/>
          <w:sz w:val="20"/>
        </w:rPr>
      </w:pPr>
    </w:p>
    <w:p>
      <w:pPr>
        <w:spacing w:before="0"/>
        <w:ind w:left="265" w:right="0" w:firstLine="0"/>
        <w:jc w:val="left"/>
        <w:rPr>
          <w:sz w:val="22"/>
        </w:rPr>
      </w:pPr>
      <w:r>
        <w:rPr>
          <w:sz w:val="22"/>
        </w:rPr>
        <w:t>Tabla 55. Adaptación: Plano cognitivo - universalismo</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2"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264" w:hRule="exact"/>
        </w:trPr>
        <w:tc>
          <w:tcPr>
            <w:tcW w:w="1810" w:type="dxa"/>
            <w:vMerge w:val="restart"/>
          </w:tcPr>
          <w:p>
            <w:pPr>
              <w:pStyle w:val="TableParagraph"/>
              <w:ind w:left="103"/>
              <w:jc w:val="left"/>
              <w:rPr>
                <w:sz w:val="22"/>
              </w:rPr>
            </w:pPr>
            <w:r>
              <w:rPr>
                <w:sz w:val="22"/>
              </w:rPr>
              <w:t>Conceptualiza</w:t>
            </w:r>
          </w:p>
        </w:tc>
        <w:tc>
          <w:tcPr>
            <w:tcW w:w="1635" w:type="dxa"/>
          </w:tcPr>
          <w:p>
            <w:pPr>
              <w:pStyle w:val="TableParagraph"/>
              <w:ind w:left="103"/>
              <w:jc w:val="left"/>
              <w:rPr>
                <w:sz w:val="22"/>
              </w:rPr>
            </w:pPr>
            <w:r>
              <w:rPr>
                <w:sz w:val="22"/>
              </w:rPr>
              <w:t>Favorable</w:t>
            </w:r>
          </w:p>
        </w:tc>
        <w:tc>
          <w:tcPr>
            <w:tcW w:w="3896" w:type="dxa"/>
          </w:tcPr>
          <w:p>
            <w:pPr>
              <w:pStyle w:val="TableParagraph"/>
              <w:ind w:left="103" w:right="106"/>
              <w:jc w:val="left"/>
              <w:rPr>
                <w:sz w:val="22"/>
              </w:rPr>
            </w:pPr>
            <w:r>
              <w:rPr>
                <w:sz w:val="22"/>
              </w:rPr>
              <w:t>Aceptas tu estatus profesional</w:t>
            </w:r>
          </w:p>
        </w:tc>
        <w:tc>
          <w:tcPr>
            <w:tcW w:w="850" w:type="dxa"/>
          </w:tcPr>
          <w:p>
            <w:pPr>
              <w:pStyle w:val="TableParagraph"/>
              <w:ind w:left="114" w:right="114"/>
              <w:rPr>
                <w:sz w:val="22"/>
              </w:rPr>
            </w:pPr>
            <w:r>
              <w:rPr>
                <w:sz w:val="22"/>
              </w:rPr>
              <w:t>109</w:t>
            </w:r>
          </w:p>
        </w:tc>
        <w:tc>
          <w:tcPr>
            <w:tcW w:w="991" w:type="dxa"/>
          </w:tcPr>
          <w:p>
            <w:pPr>
              <w:pStyle w:val="TableParagraph"/>
              <w:ind w:left="89" w:right="89"/>
              <w:rPr>
                <w:sz w:val="22"/>
              </w:rPr>
            </w:pPr>
            <w:r>
              <w:rPr>
                <w:sz w:val="22"/>
              </w:rPr>
              <w:t>49</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168"/>
              <w:jc w:val="left"/>
              <w:rPr>
                <w:sz w:val="22"/>
              </w:rPr>
            </w:pPr>
            <w:r>
              <w:rPr>
                <w:sz w:val="22"/>
              </w:rPr>
              <w:t>Te sientes inconforme con tu estatus profesional</w:t>
            </w:r>
          </w:p>
        </w:tc>
        <w:tc>
          <w:tcPr>
            <w:tcW w:w="850" w:type="dxa"/>
          </w:tcPr>
          <w:p>
            <w:pPr>
              <w:pStyle w:val="TableParagraph"/>
              <w:spacing w:line="251" w:lineRule="exact"/>
              <w:ind w:left="114" w:right="114"/>
              <w:rPr>
                <w:sz w:val="22"/>
              </w:rPr>
            </w:pPr>
            <w:r>
              <w:rPr>
                <w:sz w:val="22"/>
              </w:rPr>
              <w:t>110</w:t>
            </w:r>
          </w:p>
        </w:tc>
        <w:tc>
          <w:tcPr>
            <w:tcW w:w="991" w:type="dxa"/>
          </w:tcPr>
          <w:p>
            <w:pPr>
              <w:pStyle w:val="TableParagraph"/>
              <w:spacing w:line="251" w:lineRule="exact"/>
              <w:ind w:left="89" w:right="89"/>
              <w:rPr>
                <w:sz w:val="22"/>
              </w:rPr>
            </w:pPr>
            <w:r>
              <w:rPr>
                <w:sz w:val="22"/>
              </w:rPr>
              <w:t>127</w:t>
            </w:r>
          </w:p>
        </w:tc>
      </w:tr>
      <w:tr>
        <w:trPr>
          <w:trHeight w:val="516" w:hRule="exact"/>
        </w:trPr>
        <w:tc>
          <w:tcPr>
            <w:tcW w:w="1810" w:type="dxa"/>
            <w:vMerge w:val="restart"/>
          </w:tcPr>
          <w:p>
            <w:pPr>
              <w:pStyle w:val="TableParagraph"/>
              <w:spacing w:line="251" w:lineRule="exact"/>
              <w:ind w:left="103"/>
              <w:jc w:val="left"/>
              <w:rPr>
                <w:sz w:val="22"/>
              </w:rPr>
            </w:pPr>
            <w:r>
              <w:rPr>
                <w:sz w:val="22"/>
              </w:rPr>
              <w:t>Planea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2" w:lineRule="exact" w:before="2"/>
              <w:ind w:left="103" w:right="583"/>
              <w:jc w:val="left"/>
              <w:rPr>
                <w:sz w:val="22"/>
              </w:rPr>
            </w:pPr>
            <w:r>
              <w:rPr>
                <w:sz w:val="22"/>
              </w:rPr>
              <w:t>La planeación es relevante en tu estatus profesional</w:t>
            </w:r>
          </w:p>
        </w:tc>
        <w:tc>
          <w:tcPr>
            <w:tcW w:w="850" w:type="dxa"/>
          </w:tcPr>
          <w:p>
            <w:pPr>
              <w:pStyle w:val="TableParagraph"/>
              <w:spacing w:line="251" w:lineRule="exact"/>
              <w:ind w:left="114" w:right="114"/>
              <w:rPr>
                <w:sz w:val="22"/>
              </w:rPr>
            </w:pPr>
            <w:r>
              <w:rPr>
                <w:sz w:val="22"/>
              </w:rPr>
              <w:t>111</w:t>
            </w:r>
          </w:p>
        </w:tc>
        <w:tc>
          <w:tcPr>
            <w:tcW w:w="991" w:type="dxa"/>
          </w:tcPr>
          <w:p>
            <w:pPr>
              <w:pStyle w:val="TableParagraph"/>
              <w:spacing w:line="251" w:lineRule="exact"/>
              <w:ind w:left="89" w:right="89"/>
              <w:rPr>
                <w:sz w:val="22"/>
              </w:rPr>
            </w:pPr>
            <w:r>
              <w:rPr>
                <w:sz w:val="22"/>
              </w:rPr>
              <w:t>184</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2" w:lineRule="exact" w:before="2"/>
              <w:ind w:left="103" w:right="461"/>
              <w:jc w:val="left"/>
              <w:rPr>
                <w:sz w:val="22"/>
              </w:rPr>
            </w:pPr>
            <w:r>
              <w:rPr>
                <w:sz w:val="22"/>
              </w:rPr>
              <w:t>La planeación es irrelevante en tu estatus profesional</w:t>
            </w:r>
          </w:p>
        </w:tc>
        <w:tc>
          <w:tcPr>
            <w:tcW w:w="850" w:type="dxa"/>
          </w:tcPr>
          <w:p>
            <w:pPr>
              <w:pStyle w:val="TableParagraph"/>
              <w:spacing w:line="251" w:lineRule="exact"/>
              <w:ind w:left="114" w:right="114"/>
              <w:rPr>
                <w:sz w:val="22"/>
              </w:rPr>
            </w:pPr>
            <w:r>
              <w:rPr>
                <w:sz w:val="22"/>
              </w:rPr>
              <w:t>112</w:t>
            </w:r>
          </w:p>
        </w:tc>
        <w:tc>
          <w:tcPr>
            <w:tcW w:w="991" w:type="dxa"/>
          </w:tcPr>
          <w:p>
            <w:pPr>
              <w:pStyle w:val="TableParagraph"/>
              <w:spacing w:line="251" w:lineRule="exact"/>
              <w:ind w:left="89" w:right="89"/>
              <w:rPr>
                <w:sz w:val="22"/>
              </w:rPr>
            </w:pPr>
            <w:r>
              <w:rPr>
                <w:sz w:val="22"/>
              </w:rPr>
              <w:t>168</w:t>
            </w:r>
          </w:p>
        </w:tc>
      </w:tr>
      <w:tr>
        <w:trPr>
          <w:trHeight w:val="516" w:hRule="exact"/>
        </w:trPr>
        <w:tc>
          <w:tcPr>
            <w:tcW w:w="1810" w:type="dxa"/>
            <w:vMerge w:val="restart"/>
          </w:tcPr>
          <w:p>
            <w:pPr>
              <w:pStyle w:val="TableParagraph"/>
              <w:spacing w:line="251" w:lineRule="exact"/>
              <w:ind w:left="103"/>
              <w:jc w:val="left"/>
              <w:rPr>
                <w:sz w:val="22"/>
              </w:rPr>
            </w:pPr>
            <w:r>
              <w:rPr>
                <w:sz w:val="22"/>
              </w:rPr>
              <w:t>Dirige</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2" w:lineRule="exact" w:before="2"/>
              <w:ind w:left="103" w:right="144"/>
              <w:jc w:val="left"/>
              <w:rPr>
                <w:sz w:val="22"/>
              </w:rPr>
            </w:pPr>
            <w:r>
              <w:rPr>
                <w:sz w:val="22"/>
              </w:rPr>
              <w:t>Dirigir es necesario para mantener tu estatus profesional actual</w:t>
            </w:r>
          </w:p>
        </w:tc>
        <w:tc>
          <w:tcPr>
            <w:tcW w:w="850" w:type="dxa"/>
          </w:tcPr>
          <w:p>
            <w:pPr>
              <w:pStyle w:val="TableParagraph"/>
              <w:spacing w:line="251" w:lineRule="exact"/>
              <w:ind w:left="114" w:right="114"/>
              <w:rPr>
                <w:sz w:val="22"/>
              </w:rPr>
            </w:pPr>
            <w:r>
              <w:rPr>
                <w:sz w:val="22"/>
              </w:rPr>
              <w:t>113</w:t>
            </w:r>
          </w:p>
        </w:tc>
        <w:tc>
          <w:tcPr>
            <w:tcW w:w="991" w:type="dxa"/>
          </w:tcPr>
          <w:p>
            <w:pPr>
              <w:pStyle w:val="TableParagraph"/>
              <w:spacing w:line="251" w:lineRule="exact"/>
              <w:ind w:left="89" w:right="89"/>
              <w:rPr>
                <w:sz w:val="22"/>
              </w:rPr>
            </w:pPr>
            <w:r>
              <w:rPr>
                <w:sz w:val="22"/>
              </w:rPr>
              <w:t>129</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ind w:left="103" w:right="217"/>
              <w:jc w:val="left"/>
              <w:rPr>
                <w:sz w:val="22"/>
              </w:rPr>
            </w:pPr>
            <w:r>
              <w:rPr>
                <w:sz w:val="22"/>
              </w:rPr>
              <w:t>Dirigir es innecesario para mantener tu estatus profesional actual</w:t>
            </w:r>
          </w:p>
        </w:tc>
        <w:tc>
          <w:tcPr>
            <w:tcW w:w="850" w:type="dxa"/>
          </w:tcPr>
          <w:p>
            <w:pPr>
              <w:pStyle w:val="TableParagraph"/>
              <w:spacing w:line="251" w:lineRule="exact"/>
              <w:ind w:left="114" w:right="114"/>
              <w:rPr>
                <w:sz w:val="22"/>
              </w:rPr>
            </w:pPr>
            <w:r>
              <w:rPr>
                <w:sz w:val="22"/>
              </w:rPr>
              <w:t>114</w:t>
            </w:r>
          </w:p>
        </w:tc>
        <w:tc>
          <w:tcPr>
            <w:tcW w:w="991" w:type="dxa"/>
          </w:tcPr>
          <w:p>
            <w:pPr>
              <w:pStyle w:val="TableParagraph"/>
              <w:spacing w:line="251" w:lineRule="exact"/>
              <w:ind w:left="89" w:right="89"/>
              <w:rPr>
                <w:sz w:val="22"/>
              </w:rPr>
            </w:pPr>
            <w:r>
              <w:rPr>
                <w:sz w:val="22"/>
              </w:rPr>
              <w:t>176</w:t>
            </w:r>
          </w:p>
        </w:tc>
      </w:tr>
      <w:tr>
        <w:trPr>
          <w:trHeight w:val="516" w:hRule="exact"/>
        </w:trPr>
        <w:tc>
          <w:tcPr>
            <w:tcW w:w="1810" w:type="dxa"/>
            <w:vMerge w:val="restart"/>
          </w:tcPr>
          <w:p>
            <w:pPr>
              <w:pStyle w:val="TableParagraph"/>
              <w:spacing w:line="251" w:lineRule="exact"/>
              <w:ind w:left="103"/>
              <w:jc w:val="left"/>
              <w:rPr>
                <w:sz w:val="22"/>
              </w:rPr>
            </w:pPr>
            <w:r>
              <w:rPr>
                <w:sz w:val="22"/>
              </w:rPr>
              <w:t>Realizar</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2" w:lineRule="exact" w:before="2"/>
              <w:ind w:left="103" w:right="376"/>
              <w:jc w:val="left"/>
              <w:rPr>
                <w:sz w:val="22"/>
              </w:rPr>
            </w:pPr>
            <w:r>
              <w:rPr>
                <w:sz w:val="22"/>
              </w:rPr>
              <w:t>Te sientes realizado con el estatus profesional que has alcanzado</w:t>
            </w:r>
          </w:p>
        </w:tc>
        <w:tc>
          <w:tcPr>
            <w:tcW w:w="850" w:type="dxa"/>
          </w:tcPr>
          <w:p>
            <w:pPr>
              <w:pStyle w:val="TableParagraph"/>
              <w:spacing w:line="251" w:lineRule="exact"/>
              <w:ind w:left="114" w:right="114"/>
              <w:rPr>
                <w:sz w:val="22"/>
              </w:rPr>
            </w:pPr>
            <w:r>
              <w:rPr>
                <w:sz w:val="22"/>
              </w:rPr>
              <w:t>115</w:t>
            </w:r>
          </w:p>
        </w:tc>
        <w:tc>
          <w:tcPr>
            <w:tcW w:w="991" w:type="dxa"/>
          </w:tcPr>
          <w:p>
            <w:pPr>
              <w:pStyle w:val="TableParagraph"/>
              <w:spacing w:line="251" w:lineRule="exact"/>
              <w:ind w:left="89" w:right="89"/>
              <w:rPr>
                <w:sz w:val="22"/>
              </w:rPr>
            </w:pPr>
            <w:r>
              <w:rPr>
                <w:sz w:val="22"/>
              </w:rPr>
              <w:t>111</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2" w:lineRule="exact" w:before="2"/>
              <w:ind w:left="103" w:right="290"/>
              <w:jc w:val="left"/>
              <w:rPr>
                <w:sz w:val="22"/>
              </w:rPr>
            </w:pPr>
            <w:r>
              <w:rPr>
                <w:sz w:val="22"/>
              </w:rPr>
              <w:t>Tu estatus profesional alcanzado te tiene insatisfecho</w:t>
            </w:r>
          </w:p>
        </w:tc>
        <w:tc>
          <w:tcPr>
            <w:tcW w:w="850" w:type="dxa"/>
          </w:tcPr>
          <w:p>
            <w:pPr>
              <w:pStyle w:val="TableParagraph"/>
              <w:spacing w:line="251" w:lineRule="exact"/>
              <w:ind w:left="114" w:right="114"/>
              <w:rPr>
                <w:sz w:val="22"/>
              </w:rPr>
            </w:pPr>
            <w:r>
              <w:rPr>
                <w:sz w:val="22"/>
              </w:rPr>
              <w:t>116</w:t>
            </w:r>
          </w:p>
        </w:tc>
        <w:tc>
          <w:tcPr>
            <w:tcW w:w="991" w:type="dxa"/>
          </w:tcPr>
          <w:p>
            <w:pPr>
              <w:pStyle w:val="TableParagraph"/>
              <w:spacing w:line="251" w:lineRule="exact"/>
              <w:ind w:left="89" w:right="89"/>
              <w:rPr>
                <w:sz w:val="22"/>
              </w:rPr>
            </w:pPr>
            <w:r>
              <w:rPr>
                <w:sz w:val="22"/>
              </w:rPr>
              <w:t>178</w:t>
            </w:r>
          </w:p>
        </w:tc>
      </w:tr>
      <w:tr>
        <w:trPr>
          <w:trHeight w:val="262" w:hRule="exact"/>
        </w:trPr>
        <w:tc>
          <w:tcPr>
            <w:tcW w:w="1810" w:type="dxa"/>
            <w:vMerge w:val="restart"/>
          </w:tcPr>
          <w:p>
            <w:pPr>
              <w:pStyle w:val="TableParagraph"/>
              <w:spacing w:line="251" w:lineRule="exact"/>
              <w:ind w:left="103"/>
              <w:jc w:val="left"/>
              <w:rPr>
                <w:sz w:val="22"/>
              </w:rPr>
            </w:pPr>
            <w:r>
              <w:rPr>
                <w:sz w:val="22"/>
              </w:rPr>
              <w:t>Evalúa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Evalúas tu estatus</w:t>
            </w:r>
          </w:p>
        </w:tc>
        <w:tc>
          <w:tcPr>
            <w:tcW w:w="850" w:type="dxa"/>
          </w:tcPr>
          <w:p>
            <w:pPr>
              <w:pStyle w:val="TableParagraph"/>
              <w:spacing w:line="251" w:lineRule="exact"/>
              <w:ind w:left="114" w:right="114"/>
              <w:rPr>
                <w:sz w:val="22"/>
              </w:rPr>
            </w:pPr>
            <w:r>
              <w:rPr>
                <w:sz w:val="22"/>
              </w:rPr>
              <w:t>117</w:t>
            </w:r>
          </w:p>
        </w:tc>
        <w:tc>
          <w:tcPr>
            <w:tcW w:w="991" w:type="dxa"/>
          </w:tcPr>
          <w:p>
            <w:pPr>
              <w:pStyle w:val="TableParagraph"/>
              <w:spacing w:line="251" w:lineRule="exact"/>
              <w:ind w:left="89" w:right="89"/>
              <w:rPr>
                <w:sz w:val="22"/>
              </w:rPr>
            </w:pPr>
            <w:r>
              <w:rPr>
                <w:sz w:val="22"/>
              </w:rPr>
              <w:t>193</w:t>
            </w:r>
          </w:p>
        </w:tc>
      </w:tr>
      <w:tr>
        <w:trPr>
          <w:trHeight w:val="264"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106"/>
              <w:jc w:val="left"/>
              <w:rPr>
                <w:sz w:val="22"/>
              </w:rPr>
            </w:pPr>
            <w:r>
              <w:rPr>
                <w:sz w:val="22"/>
              </w:rPr>
              <w:t>Evitas evaluar tu estatus</w:t>
            </w:r>
          </w:p>
        </w:tc>
        <w:tc>
          <w:tcPr>
            <w:tcW w:w="850" w:type="dxa"/>
          </w:tcPr>
          <w:p>
            <w:pPr>
              <w:pStyle w:val="TableParagraph"/>
              <w:ind w:left="114" w:right="114"/>
              <w:rPr>
                <w:sz w:val="22"/>
              </w:rPr>
            </w:pPr>
            <w:r>
              <w:rPr>
                <w:sz w:val="22"/>
              </w:rPr>
              <w:t>118</w:t>
            </w:r>
          </w:p>
        </w:tc>
        <w:tc>
          <w:tcPr>
            <w:tcW w:w="991" w:type="dxa"/>
          </w:tcPr>
          <w:p>
            <w:pPr>
              <w:pStyle w:val="TableParagraph"/>
              <w:ind w:left="89" w:right="89"/>
              <w:rPr>
                <w:sz w:val="22"/>
              </w:rPr>
            </w:pPr>
            <w:r>
              <w:rPr>
                <w:sz w:val="22"/>
              </w:rPr>
              <w:t>171</w:t>
            </w:r>
          </w:p>
        </w:tc>
      </w:tr>
    </w:tbl>
    <w:p>
      <w:pPr>
        <w:pStyle w:val="BodyText"/>
        <w:rPr>
          <w:sz w:val="20"/>
        </w:rPr>
      </w:pPr>
    </w:p>
    <w:p>
      <w:pPr>
        <w:pStyle w:val="BodyText"/>
        <w:spacing w:before="3"/>
        <w:rPr>
          <w:sz w:val="16"/>
        </w:rPr>
      </w:pPr>
    </w:p>
    <w:p>
      <w:pPr>
        <w:spacing w:before="72"/>
        <w:ind w:left="265" w:right="0" w:firstLine="0"/>
        <w:jc w:val="left"/>
        <w:rPr>
          <w:sz w:val="22"/>
        </w:rPr>
      </w:pPr>
      <w:r>
        <w:rPr>
          <w:sz w:val="22"/>
        </w:rPr>
        <w:t>Tabla 56. Adaptación: Plano catético - especificidad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7" w:hRule="exact"/>
        </w:trPr>
        <w:tc>
          <w:tcPr>
            <w:tcW w:w="1810" w:type="dxa"/>
            <w:vMerge w:val="restart"/>
          </w:tcPr>
          <w:p>
            <w:pPr>
              <w:pStyle w:val="TableParagraph"/>
              <w:spacing w:line="251" w:lineRule="exact"/>
              <w:ind w:left="103"/>
              <w:jc w:val="left"/>
              <w:rPr>
                <w:sz w:val="22"/>
              </w:rPr>
            </w:pPr>
            <w:r>
              <w:rPr>
                <w:sz w:val="22"/>
              </w:rPr>
              <w:t>Siente</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ind w:left="103" w:right="217"/>
              <w:jc w:val="left"/>
              <w:rPr>
                <w:sz w:val="22"/>
              </w:rPr>
            </w:pPr>
            <w:r>
              <w:rPr>
                <w:sz w:val="22"/>
              </w:rPr>
              <w:t>Tu estatus profesional te hace sentir bien</w:t>
            </w:r>
          </w:p>
        </w:tc>
        <w:tc>
          <w:tcPr>
            <w:tcW w:w="850" w:type="dxa"/>
          </w:tcPr>
          <w:p>
            <w:pPr>
              <w:pStyle w:val="TableParagraph"/>
              <w:spacing w:line="251" w:lineRule="exact"/>
              <w:ind w:left="114" w:right="114"/>
              <w:rPr>
                <w:sz w:val="22"/>
              </w:rPr>
            </w:pPr>
            <w:r>
              <w:rPr>
                <w:sz w:val="22"/>
              </w:rPr>
              <w:t>119</w:t>
            </w:r>
          </w:p>
        </w:tc>
        <w:tc>
          <w:tcPr>
            <w:tcW w:w="991" w:type="dxa"/>
          </w:tcPr>
          <w:p>
            <w:pPr>
              <w:pStyle w:val="TableParagraph"/>
              <w:spacing w:line="251" w:lineRule="exact"/>
              <w:ind w:left="89" w:right="89"/>
              <w:rPr>
                <w:sz w:val="22"/>
              </w:rPr>
            </w:pPr>
            <w:r>
              <w:rPr>
                <w:sz w:val="22"/>
              </w:rPr>
              <w:t>166</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2" w:lineRule="exact" w:before="2"/>
              <w:ind w:left="103" w:right="217"/>
              <w:jc w:val="left"/>
              <w:rPr>
                <w:sz w:val="22"/>
              </w:rPr>
            </w:pPr>
            <w:r>
              <w:rPr>
                <w:sz w:val="22"/>
              </w:rPr>
              <w:t>Tu estatus profesional te hace sentir mal</w:t>
            </w:r>
          </w:p>
        </w:tc>
        <w:tc>
          <w:tcPr>
            <w:tcW w:w="850" w:type="dxa"/>
          </w:tcPr>
          <w:p>
            <w:pPr>
              <w:pStyle w:val="TableParagraph"/>
              <w:spacing w:line="251" w:lineRule="exact"/>
              <w:ind w:left="114" w:right="114"/>
              <w:rPr>
                <w:sz w:val="22"/>
              </w:rPr>
            </w:pPr>
            <w:r>
              <w:rPr>
                <w:sz w:val="22"/>
              </w:rPr>
              <w:t>120</w:t>
            </w:r>
          </w:p>
        </w:tc>
        <w:tc>
          <w:tcPr>
            <w:tcW w:w="991" w:type="dxa"/>
          </w:tcPr>
          <w:p>
            <w:pPr>
              <w:pStyle w:val="TableParagraph"/>
              <w:spacing w:line="251" w:lineRule="exact"/>
              <w:ind w:left="89" w:right="89"/>
              <w:rPr>
                <w:sz w:val="22"/>
              </w:rPr>
            </w:pPr>
            <w:r>
              <w:rPr>
                <w:sz w:val="22"/>
              </w:rPr>
              <w:t>167</w:t>
            </w:r>
          </w:p>
        </w:tc>
      </w:tr>
      <w:tr>
        <w:trPr>
          <w:trHeight w:val="262" w:hRule="exact"/>
        </w:trPr>
        <w:tc>
          <w:tcPr>
            <w:tcW w:w="1810" w:type="dxa"/>
            <w:vMerge w:val="restart"/>
          </w:tcPr>
          <w:p>
            <w:pPr>
              <w:pStyle w:val="TableParagraph"/>
              <w:spacing w:line="251" w:lineRule="exact"/>
              <w:ind w:left="103"/>
              <w:jc w:val="left"/>
              <w:rPr>
                <w:sz w:val="22"/>
              </w:rPr>
            </w:pPr>
            <w:r>
              <w:rPr>
                <w:sz w:val="22"/>
              </w:rPr>
              <w:t>Valora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Valoras tu estatus profesional</w:t>
            </w:r>
          </w:p>
        </w:tc>
        <w:tc>
          <w:tcPr>
            <w:tcW w:w="850" w:type="dxa"/>
          </w:tcPr>
          <w:p>
            <w:pPr>
              <w:pStyle w:val="TableParagraph"/>
              <w:spacing w:line="251" w:lineRule="exact"/>
              <w:ind w:left="114" w:right="114"/>
              <w:rPr>
                <w:sz w:val="22"/>
              </w:rPr>
            </w:pPr>
            <w:r>
              <w:rPr>
                <w:sz w:val="22"/>
              </w:rPr>
              <w:t>121</w:t>
            </w:r>
          </w:p>
        </w:tc>
        <w:tc>
          <w:tcPr>
            <w:tcW w:w="991" w:type="dxa"/>
          </w:tcPr>
          <w:p>
            <w:pPr>
              <w:pStyle w:val="TableParagraph"/>
              <w:spacing w:line="251" w:lineRule="exact"/>
              <w:ind w:left="89" w:right="89"/>
              <w:rPr>
                <w:sz w:val="22"/>
              </w:rPr>
            </w:pPr>
            <w:r>
              <w:rPr>
                <w:sz w:val="22"/>
              </w:rPr>
              <w:t>192</w:t>
            </w:r>
          </w:p>
        </w:tc>
      </w:tr>
      <w:tr>
        <w:trPr>
          <w:trHeight w:val="264"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106"/>
              <w:jc w:val="left"/>
              <w:rPr>
                <w:sz w:val="22"/>
              </w:rPr>
            </w:pPr>
            <w:r>
              <w:rPr>
                <w:sz w:val="22"/>
              </w:rPr>
              <w:t>Desvaloras tu estatus profesional</w:t>
            </w:r>
          </w:p>
        </w:tc>
        <w:tc>
          <w:tcPr>
            <w:tcW w:w="850" w:type="dxa"/>
          </w:tcPr>
          <w:p>
            <w:pPr>
              <w:pStyle w:val="TableParagraph"/>
              <w:ind w:left="114" w:right="114"/>
              <w:rPr>
                <w:sz w:val="22"/>
              </w:rPr>
            </w:pPr>
            <w:r>
              <w:rPr>
                <w:sz w:val="22"/>
              </w:rPr>
              <w:t>122</w:t>
            </w:r>
          </w:p>
        </w:tc>
        <w:tc>
          <w:tcPr>
            <w:tcW w:w="991" w:type="dxa"/>
          </w:tcPr>
          <w:p>
            <w:pPr>
              <w:pStyle w:val="TableParagraph"/>
              <w:ind w:left="89" w:right="89"/>
              <w:rPr>
                <w:sz w:val="22"/>
              </w:rPr>
            </w:pPr>
            <w:r>
              <w:rPr>
                <w:sz w:val="22"/>
              </w:rPr>
              <w:t>124</w:t>
            </w:r>
          </w:p>
        </w:tc>
      </w:tr>
      <w:tr>
        <w:trPr>
          <w:trHeight w:val="262" w:hRule="exact"/>
        </w:trPr>
        <w:tc>
          <w:tcPr>
            <w:tcW w:w="1810" w:type="dxa"/>
            <w:vMerge w:val="restart"/>
          </w:tcPr>
          <w:p>
            <w:pPr>
              <w:pStyle w:val="TableParagraph"/>
              <w:spacing w:line="251" w:lineRule="exact"/>
              <w:ind w:left="103"/>
              <w:jc w:val="left"/>
              <w:rPr>
                <w:sz w:val="22"/>
              </w:rPr>
            </w:pPr>
            <w:r>
              <w:rPr>
                <w:sz w:val="22"/>
              </w:rPr>
              <w:t>Disfruta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Disfrutas de tu estatus profesional</w:t>
            </w:r>
          </w:p>
        </w:tc>
        <w:tc>
          <w:tcPr>
            <w:tcW w:w="850" w:type="dxa"/>
          </w:tcPr>
          <w:p>
            <w:pPr>
              <w:pStyle w:val="TableParagraph"/>
              <w:spacing w:line="251" w:lineRule="exact"/>
              <w:ind w:left="114" w:right="114"/>
              <w:rPr>
                <w:sz w:val="22"/>
              </w:rPr>
            </w:pPr>
            <w:r>
              <w:rPr>
                <w:sz w:val="22"/>
              </w:rPr>
              <w:t>123</w:t>
            </w:r>
          </w:p>
        </w:tc>
        <w:tc>
          <w:tcPr>
            <w:tcW w:w="991" w:type="dxa"/>
          </w:tcPr>
          <w:p>
            <w:pPr>
              <w:pStyle w:val="TableParagraph"/>
              <w:spacing w:line="251" w:lineRule="exact"/>
              <w:ind w:left="89" w:right="89"/>
              <w:rPr>
                <w:sz w:val="22"/>
              </w:rPr>
            </w:pPr>
            <w:r>
              <w:rPr>
                <w:sz w:val="22"/>
              </w:rPr>
              <w:t>180</w:t>
            </w:r>
          </w:p>
        </w:tc>
      </w:tr>
      <w:tr>
        <w:trPr>
          <w:trHeight w:val="518"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706"/>
              <w:jc w:val="left"/>
              <w:rPr>
                <w:sz w:val="22"/>
              </w:rPr>
            </w:pPr>
            <w:r>
              <w:rPr>
                <w:sz w:val="22"/>
              </w:rPr>
              <w:t>Difícilmente disfrutas tu estatus profesional</w:t>
            </w:r>
          </w:p>
        </w:tc>
        <w:tc>
          <w:tcPr>
            <w:tcW w:w="850" w:type="dxa"/>
          </w:tcPr>
          <w:p>
            <w:pPr>
              <w:pStyle w:val="TableParagraph"/>
              <w:ind w:left="114" w:right="114"/>
              <w:rPr>
                <w:sz w:val="22"/>
              </w:rPr>
            </w:pPr>
            <w:r>
              <w:rPr>
                <w:sz w:val="22"/>
              </w:rPr>
              <w:t>124</w:t>
            </w:r>
          </w:p>
        </w:tc>
        <w:tc>
          <w:tcPr>
            <w:tcW w:w="991" w:type="dxa"/>
          </w:tcPr>
          <w:p>
            <w:pPr>
              <w:pStyle w:val="TableParagraph"/>
              <w:ind w:left="89" w:right="89"/>
              <w:rPr>
                <w:sz w:val="22"/>
              </w:rPr>
            </w:pPr>
            <w:r>
              <w:rPr>
                <w:sz w:val="22"/>
              </w:rPr>
              <w:t>132</w:t>
            </w:r>
          </w:p>
        </w:tc>
      </w:tr>
    </w:tbl>
    <w:p>
      <w:pPr>
        <w:spacing w:after="0"/>
        <w:rPr>
          <w:sz w:val="22"/>
        </w:rPr>
        <w:sectPr>
          <w:pgSz w:w="12240" w:h="15840"/>
          <w:pgMar w:header="0" w:footer="1003" w:top="1360" w:bottom="1200" w:left="1720" w:right="1060"/>
        </w:sectPr>
      </w:pPr>
    </w:p>
    <w:p>
      <w:pPr>
        <w:pStyle w:val="BodyText"/>
        <w:rPr>
          <w:sz w:val="29"/>
        </w:rPr>
      </w:pPr>
    </w:p>
    <w:p>
      <w:pPr>
        <w:spacing w:before="72"/>
        <w:ind w:left="265" w:right="0" w:firstLine="0"/>
        <w:jc w:val="left"/>
        <w:rPr>
          <w:sz w:val="22"/>
        </w:rPr>
      </w:pPr>
      <w:r>
        <w:rPr>
          <w:sz w:val="22"/>
        </w:rPr>
        <w:t>Tabla 57. Prosecución de metas: Plano cognitivo - desempeño</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262" w:hRule="exact"/>
        </w:trPr>
        <w:tc>
          <w:tcPr>
            <w:tcW w:w="1810" w:type="dxa"/>
            <w:vMerge w:val="restart"/>
          </w:tcPr>
          <w:p>
            <w:pPr>
              <w:pStyle w:val="TableParagraph"/>
              <w:spacing w:line="251" w:lineRule="exact"/>
              <w:ind w:left="103"/>
              <w:jc w:val="left"/>
              <w:rPr>
                <w:sz w:val="22"/>
              </w:rPr>
            </w:pPr>
            <w:r>
              <w:rPr>
                <w:sz w:val="22"/>
              </w:rPr>
              <w:t>Logro</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Tienes logros debido a tu estatus</w:t>
            </w:r>
          </w:p>
        </w:tc>
        <w:tc>
          <w:tcPr>
            <w:tcW w:w="850" w:type="dxa"/>
          </w:tcPr>
          <w:p>
            <w:pPr>
              <w:pStyle w:val="TableParagraph"/>
              <w:spacing w:line="251" w:lineRule="exact"/>
              <w:ind w:left="114" w:right="114"/>
              <w:rPr>
                <w:sz w:val="22"/>
              </w:rPr>
            </w:pPr>
            <w:r>
              <w:rPr>
                <w:sz w:val="22"/>
              </w:rPr>
              <w:t>125</w:t>
            </w:r>
          </w:p>
        </w:tc>
        <w:tc>
          <w:tcPr>
            <w:tcW w:w="991" w:type="dxa"/>
          </w:tcPr>
          <w:p>
            <w:pPr>
              <w:pStyle w:val="TableParagraph"/>
              <w:spacing w:line="251" w:lineRule="exact"/>
              <w:ind w:left="89" w:right="89"/>
              <w:rPr>
                <w:sz w:val="22"/>
              </w:rPr>
            </w:pPr>
            <w:r>
              <w:rPr>
                <w:sz w:val="22"/>
              </w:rPr>
              <w:t>101</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608"/>
              <w:jc w:val="left"/>
              <w:rPr>
                <w:sz w:val="22"/>
              </w:rPr>
            </w:pPr>
            <w:r>
              <w:rPr>
                <w:sz w:val="22"/>
              </w:rPr>
              <w:t>Tu estatus te limita para obtener logros</w:t>
            </w:r>
          </w:p>
        </w:tc>
        <w:tc>
          <w:tcPr>
            <w:tcW w:w="850" w:type="dxa"/>
          </w:tcPr>
          <w:p>
            <w:pPr>
              <w:pStyle w:val="TableParagraph"/>
              <w:spacing w:line="251" w:lineRule="exact"/>
              <w:ind w:left="114" w:right="114"/>
              <w:rPr>
                <w:sz w:val="22"/>
              </w:rPr>
            </w:pPr>
            <w:r>
              <w:rPr>
                <w:sz w:val="22"/>
              </w:rPr>
              <w:t>126</w:t>
            </w:r>
          </w:p>
        </w:tc>
        <w:tc>
          <w:tcPr>
            <w:tcW w:w="991" w:type="dxa"/>
          </w:tcPr>
          <w:p>
            <w:pPr>
              <w:pStyle w:val="TableParagraph"/>
              <w:spacing w:line="251" w:lineRule="exact"/>
              <w:ind w:left="89" w:right="89"/>
              <w:rPr>
                <w:sz w:val="22"/>
              </w:rPr>
            </w:pPr>
            <w:r>
              <w:rPr>
                <w:sz w:val="22"/>
              </w:rPr>
              <w:t>199</w:t>
            </w:r>
          </w:p>
        </w:tc>
      </w:tr>
      <w:tr>
        <w:trPr>
          <w:trHeight w:val="516" w:hRule="exact"/>
        </w:trPr>
        <w:tc>
          <w:tcPr>
            <w:tcW w:w="1810" w:type="dxa"/>
            <w:vMerge w:val="restart"/>
          </w:tcPr>
          <w:p>
            <w:pPr>
              <w:pStyle w:val="TableParagraph"/>
              <w:spacing w:line="251" w:lineRule="exact"/>
              <w:ind w:left="103"/>
              <w:jc w:val="left"/>
              <w:rPr>
                <w:sz w:val="22"/>
              </w:rPr>
            </w:pPr>
            <w:r>
              <w:rPr>
                <w:sz w:val="22"/>
              </w:rPr>
              <w:t>Visión</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510"/>
              <w:jc w:val="left"/>
              <w:rPr>
                <w:sz w:val="22"/>
              </w:rPr>
            </w:pPr>
            <w:r>
              <w:rPr>
                <w:sz w:val="22"/>
              </w:rPr>
              <w:t>Tu estatus te permite tener visión profesional en el diseño</w:t>
            </w:r>
          </w:p>
        </w:tc>
        <w:tc>
          <w:tcPr>
            <w:tcW w:w="850" w:type="dxa"/>
          </w:tcPr>
          <w:p>
            <w:pPr>
              <w:pStyle w:val="TableParagraph"/>
              <w:spacing w:line="251" w:lineRule="exact"/>
              <w:ind w:left="114" w:right="114"/>
              <w:rPr>
                <w:sz w:val="22"/>
              </w:rPr>
            </w:pPr>
            <w:r>
              <w:rPr>
                <w:sz w:val="22"/>
              </w:rPr>
              <w:t>127</w:t>
            </w:r>
          </w:p>
        </w:tc>
        <w:tc>
          <w:tcPr>
            <w:tcW w:w="991" w:type="dxa"/>
          </w:tcPr>
          <w:p>
            <w:pPr>
              <w:pStyle w:val="TableParagraph"/>
              <w:spacing w:line="251" w:lineRule="exact"/>
              <w:ind w:left="89" w:right="89"/>
              <w:rPr>
                <w:sz w:val="22"/>
              </w:rPr>
            </w:pPr>
            <w:r>
              <w:rPr>
                <w:sz w:val="22"/>
              </w:rPr>
              <w:t>112</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156"/>
              <w:jc w:val="left"/>
              <w:rPr>
                <w:sz w:val="22"/>
              </w:rPr>
            </w:pPr>
            <w:r>
              <w:rPr>
                <w:sz w:val="22"/>
              </w:rPr>
              <w:t>Tu estatus limita tu visión profesional en el diseño</w:t>
            </w:r>
          </w:p>
        </w:tc>
        <w:tc>
          <w:tcPr>
            <w:tcW w:w="850" w:type="dxa"/>
          </w:tcPr>
          <w:p>
            <w:pPr>
              <w:pStyle w:val="TableParagraph"/>
              <w:spacing w:line="251" w:lineRule="exact"/>
              <w:ind w:left="114" w:right="114"/>
              <w:rPr>
                <w:sz w:val="22"/>
              </w:rPr>
            </w:pPr>
            <w:r>
              <w:rPr>
                <w:sz w:val="22"/>
              </w:rPr>
              <w:t>128</w:t>
            </w:r>
          </w:p>
        </w:tc>
        <w:tc>
          <w:tcPr>
            <w:tcW w:w="991" w:type="dxa"/>
          </w:tcPr>
          <w:p>
            <w:pPr>
              <w:pStyle w:val="TableParagraph"/>
              <w:spacing w:line="251" w:lineRule="exact"/>
              <w:ind w:left="89" w:right="89"/>
              <w:rPr>
                <w:sz w:val="22"/>
              </w:rPr>
            </w:pPr>
            <w:r>
              <w:rPr>
                <w:sz w:val="22"/>
              </w:rPr>
              <w:t>62</w:t>
            </w:r>
          </w:p>
        </w:tc>
      </w:tr>
      <w:tr>
        <w:trPr>
          <w:trHeight w:val="264" w:hRule="exact"/>
        </w:trPr>
        <w:tc>
          <w:tcPr>
            <w:tcW w:w="1810" w:type="dxa"/>
            <w:vMerge w:val="restart"/>
          </w:tcPr>
          <w:p>
            <w:pPr>
              <w:pStyle w:val="TableParagraph"/>
              <w:spacing w:line="251" w:lineRule="exact"/>
              <w:ind w:left="103"/>
              <w:jc w:val="left"/>
              <w:rPr>
                <w:sz w:val="22"/>
              </w:rPr>
            </w:pPr>
            <w:r>
              <w:rPr>
                <w:sz w:val="22"/>
              </w:rPr>
              <w:t>Desempeño</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Tu estatus obedece a tu desempeño</w:t>
            </w:r>
          </w:p>
        </w:tc>
        <w:tc>
          <w:tcPr>
            <w:tcW w:w="850" w:type="dxa"/>
          </w:tcPr>
          <w:p>
            <w:pPr>
              <w:pStyle w:val="TableParagraph"/>
              <w:spacing w:line="251" w:lineRule="exact"/>
              <w:ind w:left="114" w:right="114"/>
              <w:rPr>
                <w:sz w:val="22"/>
              </w:rPr>
            </w:pPr>
            <w:r>
              <w:rPr>
                <w:sz w:val="22"/>
              </w:rPr>
              <w:t>129</w:t>
            </w:r>
          </w:p>
        </w:tc>
        <w:tc>
          <w:tcPr>
            <w:tcW w:w="991" w:type="dxa"/>
          </w:tcPr>
          <w:p>
            <w:pPr>
              <w:pStyle w:val="TableParagraph"/>
              <w:spacing w:line="251" w:lineRule="exact"/>
              <w:ind w:left="89" w:right="89"/>
              <w:rPr>
                <w:sz w:val="22"/>
              </w:rPr>
            </w:pPr>
            <w:r>
              <w:rPr>
                <w:sz w:val="22"/>
              </w:rPr>
              <w:t>48</w:t>
            </w:r>
          </w:p>
        </w:tc>
      </w:tr>
      <w:tr>
        <w:trPr>
          <w:trHeight w:val="517"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2" w:lineRule="exact" w:before="2"/>
              <w:ind w:left="103" w:right="926"/>
              <w:jc w:val="left"/>
              <w:rPr>
                <w:sz w:val="22"/>
              </w:rPr>
            </w:pPr>
            <w:r>
              <w:rPr>
                <w:sz w:val="22"/>
              </w:rPr>
              <w:t>Tu estatus es indiferente a tu desempeño</w:t>
            </w:r>
          </w:p>
        </w:tc>
        <w:tc>
          <w:tcPr>
            <w:tcW w:w="850" w:type="dxa"/>
          </w:tcPr>
          <w:p>
            <w:pPr>
              <w:pStyle w:val="TableParagraph"/>
              <w:spacing w:line="251" w:lineRule="exact"/>
              <w:ind w:left="114" w:right="114"/>
              <w:rPr>
                <w:sz w:val="22"/>
              </w:rPr>
            </w:pPr>
            <w:r>
              <w:rPr>
                <w:sz w:val="22"/>
              </w:rPr>
              <w:t>130</w:t>
            </w:r>
          </w:p>
        </w:tc>
        <w:tc>
          <w:tcPr>
            <w:tcW w:w="991" w:type="dxa"/>
          </w:tcPr>
          <w:p>
            <w:pPr>
              <w:pStyle w:val="TableParagraph"/>
              <w:spacing w:line="251" w:lineRule="exact"/>
              <w:ind w:left="89" w:right="89"/>
              <w:rPr>
                <w:sz w:val="22"/>
              </w:rPr>
            </w:pPr>
            <w:r>
              <w:rPr>
                <w:sz w:val="22"/>
              </w:rPr>
              <w:t>140</w:t>
            </w:r>
          </w:p>
        </w:tc>
      </w:tr>
      <w:tr>
        <w:trPr>
          <w:trHeight w:val="262" w:hRule="exact"/>
        </w:trPr>
        <w:tc>
          <w:tcPr>
            <w:tcW w:w="1810" w:type="dxa"/>
            <w:vMerge w:val="restart"/>
          </w:tcPr>
          <w:p>
            <w:pPr>
              <w:pStyle w:val="TableParagraph"/>
              <w:spacing w:line="252" w:lineRule="exact" w:before="2"/>
              <w:ind w:left="103" w:right="600"/>
              <w:jc w:val="left"/>
              <w:rPr>
                <w:sz w:val="22"/>
              </w:rPr>
            </w:pPr>
            <w:r>
              <w:rPr>
                <w:sz w:val="22"/>
              </w:rPr>
              <w:t>Éxito profesional</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Tu estatus te da éxito</w:t>
            </w:r>
          </w:p>
        </w:tc>
        <w:tc>
          <w:tcPr>
            <w:tcW w:w="850" w:type="dxa"/>
          </w:tcPr>
          <w:p>
            <w:pPr>
              <w:pStyle w:val="TableParagraph"/>
              <w:spacing w:line="251" w:lineRule="exact"/>
              <w:ind w:left="114" w:right="114"/>
              <w:rPr>
                <w:sz w:val="22"/>
              </w:rPr>
            </w:pPr>
            <w:r>
              <w:rPr>
                <w:sz w:val="22"/>
              </w:rPr>
              <w:t>131</w:t>
            </w:r>
          </w:p>
        </w:tc>
        <w:tc>
          <w:tcPr>
            <w:tcW w:w="991" w:type="dxa"/>
          </w:tcPr>
          <w:p>
            <w:pPr>
              <w:pStyle w:val="TableParagraph"/>
              <w:spacing w:line="251" w:lineRule="exact"/>
              <w:ind w:left="89" w:right="89"/>
              <w:rPr>
                <w:sz w:val="22"/>
              </w:rPr>
            </w:pPr>
            <w:r>
              <w:rPr>
                <w:sz w:val="22"/>
              </w:rPr>
              <w:t>123</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779"/>
              <w:jc w:val="left"/>
              <w:rPr>
                <w:sz w:val="22"/>
              </w:rPr>
            </w:pPr>
            <w:r>
              <w:rPr>
                <w:sz w:val="22"/>
              </w:rPr>
              <w:t>Estatus y éxito profesional son independientes</w:t>
            </w:r>
          </w:p>
        </w:tc>
        <w:tc>
          <w:tcPr>
            <w:tcW w:w="850" w:type="dxa"/>
          </w:tcPr>
          <w:p>
            <w:pPr>
              <w:pStyle w:val="TableParagraph"/>
              <w:spacing w:line="251" w:lineRule="exact"/>
              <w:ind w:left="114" w:right="114"/>
              <w:rPr>
                <w:sz w:val="22"/>
              </w:rPr>
            </w:pPr>
            <w:r>
              <w:rPr>
                <w:sz w:val="22"/>
              </w:rPr>
              <w:t>132</w:t>
            </w:r>
          </w:p>
        </w:tc>
        <w:tc>
          <w:tcPr>
            <w:tcW w:w="991" w:type="dxa"/>
          </w:tcPr>
          <w:p>
            <w:pPr>
              <w:pStyle w:val="TableParagraph"/>
              <w:spacing w:line="251" w:lineRule="exact"/>
              <w:ind w:left="89" w:right="89"/>
              <w:rPr>
                <w:sz w:val="22"/>
              </w:rPr>
            </w:pPr>
            <w:r>
              <w:rPr>
                <w:sz w:val="22"/>
              </w:rPr>
              <w:t>114</w:t>
            </w:r>
          </w:p>
        </w:tc>
      </w:tr>
    </w:tbl>
    <w:p>
      <w:pPr>
        <w:pStyle w:val="BodyText"/>
        <w:rPr>
          <w:sz w:val="20"/>
        </w:rPr>
      </w:pPr>
    </w:p>
    <w:p>
      <w:pPr>
        <w:pStyle w:val="BodyText"/>
        <w:spacing w:before="3"/>
        <w:rPr>
          <w:sz w:val="16"/>
        </w:rPr>
      </w:pPr>
    </w:p>
    <w:p>
      <w:pPr>
        <w:spacing w:before="72"/>
        <w:ind w:left="265" w:right="0" w:firstLine="0"/>
        <w:jc w:val="left"/>
        <w:rPr>
          <w:sz w:val="22"/>
        </w:rPr>
      </w:pPr>
      <w:r>
        <w:rPr>
          <w:sz w:val="22"/>
        </w:rPr>
        <w:t>Tabla 58. Prosecución de metas: Plano catético – afectividad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ind w:left="103"/>
              <w:jc w:val="left"/>
              <w:rPr>
                <w:sz w:val="22"/>
              </w:rPr>
            </w:pPr>
            <w:r>
              <w:rPr>
                <w:sz w:val="22"/>
              </w:rPr>
              <w:t>INDICADOR</w:t>
            </w:r>
          </w:p>
        </w:tc>
        <w:tc>
          <w:tcPr>
            <w:tcW w:w="5531" w:type="dxa"/>
            <w:gridSpan w:val="2"/>
          </w:tcPr>
          <w:p>
            <w:pPr>
              <w:pStyle w:val="TableParagraph"/>
              <w:ind w:left="2404" w:right="2404"/>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264" w:hRule="exact"/>
        </w:trPr>
        <w:tc>
          <w:tcPr>
            <w:tcW w:w="1810" w:type="dxa"/>
            <w:vMerge w:val="restart"/>
          </w:tcPr>
          <w:p>
            <w:pPr>
              <w:pStyle w:val="TableParagraph"/>
              <w:spacing w:line="251" w:lineRule="exact"/>
              <w:ind w:left="103"/>
              <w:jc w:val="left"/>
              <w:rPr>
                <w:sz w:val="22"/>
              </w:rPr>
            </w:pPr>
            <w:r>
              <w:rPr>
                <w:sz w:val="22"/>
              </w:rPr>
              <w:t>Aceptación</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Aceptas tu estatus profesional</w:t>
            </w:r>
          </w:p>
        </w:tc>
        <w:tc>
          <w:tcPr>
            <w:tcW w:w="850" w:type="dxa"/>
          </w:tcPr>
          <w:p>
            <w:pPr>
              <w:pStyle w:val="TableParagraph"/>
              <w:spacing w:line="251" w:lineRule="exact"/>
              <w:ind w:left="114" w:right="114"/>
              <w:rPr>
                <w:sz w:val="22"/>
              </w:rPr>
            </w:pPr>
            <w:r>
              <w:rPr>
                <w:sz w:val="22"/>
              </w:rPr>
              <w:t>133</w:t>
            </w:r>
          </w:p>
        </w:tc>
        <w:tc>
          <w:tcPr>
            <w:tcW w:w="991" w:type="dxa"/>
          </w:tcPr>
          <w:p>
            <w:pPr>
              <w:pStyle w:val="TableParagraph"/>
              <w:spacing w:line="251" w:lineRule="exact"/>
              <w:ind w:left="89" w:right="89"/>
              <w:rPr>
                <w:sz w:val="22"/>
              </w:rPr>
            </w:pPr>
            <w:r>
              <w:rPr>
                <w:sz w:val="22"/>
              </w:rPr>
              <w:t>28</w:t>
            </w:r>
          </w:p>
        </w:tc>
      </w:tr>
      <w:tr>
        <w:trPr>
          <w:trHeight w:val="262"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Estas a disgusto con tu estatus</w:t>
            </w:r>
          </w:p>
        </w:tc>
        <w:tc>
          <w:tcPr>
            <w:tcW w:w="850" w:type="dxa"/>
          </w:tcPr>
          <w:p>
            <w:pPr>
              <w:pStyle w:val="TableParagraph"/>
              <w:spacing w:line="251" w:lineRule="exact"/>
              <w:ind w:left="114" w:right="114"/>
              <w:rPr>
                <w:sz w:val="22"/>
              </w:rPr>
            </w:pPr>
            <w:r>
              <w:rPr>
                <w:sz w:val="22"/>
              </w:rPr>
              <w:t>134</w:t>
            </w:r>
          </w:p>
        </w:tc>
        <w:tc>
          <w:tcPr>
            <w:tcW w:w="991" w:type="dxa"/>
          </w:tcPr>
          <w:p>
            <w:pPr>
              <w:pStyle w:val="TableParagraph"/>
              <w:spacing w:line="251" w:lineRule="exact"/>
              <w:ind w:left="89" w:right="89"/>
              <w:rPr>
                <w:sz w:val="22"/>
              </w:rPr>
            </w:pPr>
            <w:r>
              <w:rPr>
                <w:sz w:val="22"/>
              </w:rPr>
              <w:t>153</w:t>
            </w:r>
          </w:p>
        </w:tc>
      </w:tr>
      <w:tr>
        <w:trPr>
          <w:trHeight w:val="516" w:hRule="exact"/>
        </w:trPr>
        <w:tc>
          <w:tcPr>
            <w:tcW w:w="1810" w:type="dxa"/>
            <w:vMerge w:val="restart"/>
          </w:tcPr>
          <w:p>
            <w:pPr>
              <w:pStyle w:val="TableParagraph"/>
              <w:spacing w:line="251" w:lineRule="exact"/>
              <w:ind w:left="103"/>
              <w:jc w:val="left"/>
              <w:rPr>
                <w:sz w:val="22"/>
              </w:rPr>
            </w:pPr>
            <w:r>
              <w:rPr>
                <w:sz w:val="22"/>
              </w:rPr>
              <w:t>Reconocimiento</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1134"/>
              <w:jc w:val="left"/>
              <w:rPr>
                <w:sz w:val="22"/>
              </w:rPr>
            </w:pPr>
            <w:r>
              <w:rPr>
                <w:sz w:val="22"/>
              </w:rPr>
              <w:t>El estatus determina tu reconocimiento profesional</w:t>
            </w:r>
          </w:p>
        </w:tc>
        <w:tc>
          <w:tcPr>
            <w:tcW w:w="850" w:type="dxa"/>
          </w:tcPr>
          <w:p>
            <w:pPr>
              <w:pStyle w:val="TableParagraph"/>
              <w:spacing w:line="251" w:lineRule="exact"/>
              <w:ind w:left="114" w:right="114"/>
              <w:rPr>
                <w:sz w:val="22"/>
              </w:rPr>
            </w:pPr>
            <w:r>
              <w:rPr>
                <w:sz w:val="22"/>
              </w:rPr>
              <w:t>135</w:t>
            </w:r>
          </w:p>
        </w:tc>
        <w:tc>
          <w:tcPr>
            <w:tcW w:w="991" w:type="dxa"/>
          </w:tcPr>
          <w:p>
            <w:pPr>
              <w:pStyle w:val="TableParagraph"/>
              <w:spacing w:line="251" w:lineRule="exact"/>
              <w:ind w:left="89" w:right="89"/>
              <w:rPr>
                <w:sz w:val="22"/>
              </w:rPr>
            </w:pPr>
            <w:r>
              <w:rPr>
                <w:sz w:val="22"/>
              </w:rPr>
              <w:t>142</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ind w:left="103" w:right="608"/>
              <w:jc w:val="left"/>
              <w:rPr>
                <w:sz w:val="22"/>
              </w:rPr>
            </w:pPr>
            <w:r>
              <w:rPr>
                <w:sz w:val="22"/>
              </w:rPr>
              <w:t>Tu estatus es irrelevante para tu estatus</w:t>
            </w:r>
          </w:p>
        </w:tc>
        <w:tc>
          <w:tcPr>
            <w:tcW w:w="850" w:type="dxa"/>
          </w:tcPr>
          <w:p>
            <w:pPr>
              <w:pStyle w:val="TableParagraph"/>
              <w:spacing w:line="251" w:lineRule="exact"/>
              <w:ind w:left="114" w:right="114"/>
              <w:rPr>
                <w:sz w:val="22"/>
              </w:rPr>
            </w:pPr>
            <w:r>
              <w:rPr>
                <w:sz w:val="22"/>
              </w:rPr>
              <w:t>136</w:t>
            </w:r>
          </w:p>
        </w:tc>
        <w:tc>
          <w:tcPr>
            <w:tcW w:w="991" w:type="dxa"/>
          </w:tcPr>
          <w:p>
            <w:pPr>
              <w:pStyle w:val="TableParagraph"/>
              <w:spacing w:line="251" w:lineRule="exact"/>
              <w:ind w:left="89" w:right="89"/>
              <w:rPr>
                <w:sz w:val="22"/>
              </w:rPr>
            </w:pPr>
            <w:r>
              <w:rPr>
                <w:sz w:val="22"/>
              </w:rPr>
              <w:t>134</w:t>
            </w:r>
          </w:p>
        </w:tc>
      </w:tr>
      <w:tr>
        <w:trPr>
          <w:trHeight w:val="264" w:hRule="exact"/>
        </w:trPr>
        <w:tc>
          <w:tcPr>
            <w:tcW w:w="1810" w:type="dxa"/>
            <w:vMerge w:val="restart"/>
          </w:tcPr>
          <w:p>
            <w:pPr>
              <w:pStyle w:val="TableParagraph"/>
              <w:spacing w:line="251" w:lineRule="exact"/>
              <w:ind w:left="103"/>
              <w:jc w:val="left"/>
              <w:rPr>
                <w:sz w:val="22"/>
              </w:rPr>
            </w:pPr>
            <w:r>
              <w:rPr>
                <w:sz w:val="22"/>
              </w:rPr>
              <w:t>Prestigio</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Tu estatus profesional te da prestigio</w:t>
            </w:r>
          </w:p>
        </w:tc>
        <w:tc>
          <w:tcPr>
            <w:tcW w:w="850" w:type="dxa"/>
          </w:tcPr>
          <w:p>
            <w:pPr>
              <w:pStyle w:val="TableParagraph"/>
              <w:spacing w:line="251" w:lineRule="exact"/>
              <w:ind w:left="114" w:right="114"/>
              <w:rPr>
                <w:sz w:val="22"/>
              </w:rPr>
            </w:pPr>
            <w:r>
              <w:rPr>
                <w:sz w:val="22"/>
              </w:rPr>
              <w:t>137</w:t>
            </w:r>
          </w:p>
        </w:tc>
        <w:tc>
          <w:tcPr>
            <w:tcW w:w="991" w:type="dxa"/>
          </w:tcPr>
          <w:p>
            <w:pPr>
              <w:pStyle w:val="TableParagraph"/>
              <w:spacing w:line="251" w:lineRule="exact"/>
              <w:ind w:left="89" w:right="89"/>
              <w:rPr>
                <w:sz w:val="22"/>
              </w:rPr>
            </w:pPr>
            <w:r>
              <w:rPr>
                <w:sz w:val="22"/>
              </w:rPr>
              <w:t>33</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2" w:lineRule="exact" w:before="2"/>
              <w:ind w:left="103" w:right="290"/>
              <w:jc w:val="left"/>
              <w:rPr>
                <w:sz w:val="22"/>
              </w:rPr>
            </w:pPr>
            <w:r>
              <w:rPr>
                <w:sz w:val="22"/>
              </w:rPr>
              <w:t>Tu estatus profesional y tu prestigio son independientes</w:t>
            </w:r>
          </w:p>
        </w:tc>
        <w:tc>
          <w:tcPr>
            <w:tcW w:w="850" w:type="dxa"/>
          </w:tcPr>
          <w:p>
            <w:pPr>
              <w:pStyle w:val="TableParagraph"/>
              <w:spacing w:line="251" w:lineRule="exact"/>
              <w:ind w:left="114" w:right="114"/>
              <w:rPr>
                <w:sz w:val="22"/>
              </w:rPr>
            </w:pPr>
            <w:r>
              <w:rPr>
                <w:sz w:val="22"/>
              </w:rPr>
              <w:t>138</w:t>
            </w:r>
          </w:p>
        </w:tc>
        <w:tc>
          <w:tcPr>
            <w:tcW w:w="991" w:type="dxa"/>
          </w:tcPr>
          <w:p>
            <w:pPr>
              <w:pStyle w:val="TableParagraph"/>
              <w:spacing w:line="251" w:lineRule="exact"/>
              <w:ind w:left="89" w:right="89"/>
              <w:rPr>
                <w:sz w:val="22"/>
              </w:rPr>
            </w:pPr>
            <w:r>
              <w:rPr>
                <w:sz w:val="22"/>
              </w:rPr>
              <w:t>36</w:t>
            </w:r>
          </w:p>
        </w:tc>
      </w:tr>
    </w:tbl>
    <w:p>
      <w:pPr>
        <w:pStyle w:val="BodyText"/>
        <w:rPr>
          <w:sz w:val="20"/>
        </w:rPr>
      </w:pPr>
    </w:p>
    <w:p>
      <w:pPr>
        <w:pStyle w:val="BodyText"/>
        <w:rPr>
          <w:sz w:val="16"/>
        </w:rPr>
      </w:pPr>
    </w:p>
    <w:p>
      <w:pPr>
        <w:spacing w:before="73"/>
        <w:ind w:left="265" w:right="0" w:firstLine="0"/>
        <w:jc w:val="left"/>
        <w:rPr>
          <w:sz w:val="22"/>
        </w:rPr>
      </w:pPr>
      <w:r>
        <w:rPr>
          <w:sz w:val="22"/>
        </w:rPr>
        <w:t>Tabla 59. Integración: Plano cognitivo - particularismo</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4" w:hRule="exact"/>
        </w:trPr>
        <w:tc>
          <w:tcPr>
            <w:tcW w:w="1810" w:type="dxa"/>
            <w:vMerge w:val="restart"/>
          </w:tcPr>
          <w:p>
            <w:pPr>
              <w:pStyle w:val="TableParagraph"/>
              <w:spacing w:line="251" w:lineRule="exact"/>
              <w:ind w:left="103"/>
              <w:jc w:val="left"/>
              <w:rPr>
                <w:sz w:val="22"/>
              </w:rPr>
            </w:pPr>
            <w:r>
              <w:rPr>
                <w:sz w:val="22"/>
              </w:rPr>
              <w:t>Conocimiento</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2" w:lineRule="exact" w:before="2"/>
              <w:ind w:left="103" w:right="95"/>
              <w:jc w:val="left"/>
              <w:rPr>
                <w:sz w:val="22"/>
              </w:rPr>
            </w:pPr>
            <w:r>
              <w:rPr>
                <w:sz w:val="22"/>
              </w:rPr>
              <w:t>Tu conocimiento determina tu estatus profesional</w:t>
            </w:r>
          </w:p>
        </w:tc>
        <w:tc>
          <w:tcPr>
            <w:tcW w:w="850" w:type="dxa"/>
          </w:tcPr>
          <w:p>
            <w:pPr>
              <w:pStyle w:val="TableParagraph"/>
              <w:spacing w:line="251" w:lineRule="exact"/>
              <w:ind w:left="114" w:right="114"/>
              <w:rPr>
                <w:sz w:val="22"/>
              </w:rPr>
            </w:pPr>
            <w:r>
              <w:rPr>
                <w:sz w:val="22"/>
              </w:rPr>
              <w:t>139</w:t>
            </w:r>
          </w:p>
        </w:tc>
        <w:tc>
          <w:tcPr>
            <w:tcW w:w="991" w:type="dxa"/>
          </w:tcPr>
          <w:p>
            <w:pPr>
              <w:pStyle w:val="TableParagraph"/>
              <w:spacing w:line="251" w:lineRule="exact"/>
              <w:rPr>
                <w:sz w:val="22"/>
              </w:rPr>
            </w:pPr>
            <w:r>
              <w:rPr>
                <w:w w:val="100"/>
                <w:sz w:val="22"/>
              </w:rPr>
              <w:t>4</w:t>
            </w:r>
          </w:p>
        </w:tc>
      </w:tr>
      <w:tr>
        <w:trPr>
          <w:trHeight w:val="517"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156"/>
              <w:jc w:val="left"/>
              <w:rPr>
                <w:sz w:val="22"/>
              </w:rPr>
            </w:pPr>
            <w:r>
              <w:rPr>
                <w:sz w:val="22"/>
              </w:rPr>
              <w:t>Tu conocimiento determina cualquier cosa menos tu estatus</w:t>
            </w:r>
          </w:p>
        </w:tc>
        <w:tc>
          <w:tcPr>
            <w:tcW w:w="850" w:type="dxa"/>
          </w:tcPr>
          <w:p>
            <w:pPr>
              <w:pStyle w:val="TableParagraph"/>
              <w:ind w:left="114" w:right="114"/>
              <w:rPr>
                <w:sz w:val="22"/>
              </w:rPr>
            </w:pPr>
            <w:r>
              <w:rPr>
                <w:sz w:val="22"/>
              </w:rPr>
              <w:t>140</w:t>
            </w:r>
          </w:p>
        </w:tc>
        <w:tc>
          <w:tcPr>
            <w:tcW w:w="991" w:type="dxa"/>
          </w:tcPr>
          <w:p>
            <w:pPr>
              <w:pStyle w:val="TableParagraph"/>
              <w:ind w:left="89" w:right="89"/>
              <w:rPr>
                <w:sz w:val="22"/>
              </w:rPr>
            </w:pPr>
            <w:r>
              <w:rPr>
                <w:sz w:val="22"/>
              </w:rPr>
              <w:t>17</w:t>
            </w:r>
          </w:p>
        </w:tc>
      </w:tr>
      <w:tr>
        <w:trPr>
          <w:trHeight w:val="516" w:hRule="exact"/>
        </w:trPr>
        <w:tc>
          <w:tcPr>
            <w:tcW w:w="1810" w:type="dxa"/>
            <w:vMerge w:val="restart"/>
          </w:tcPr>
          <w:p>
            <w:pPr>
              <w:pStyle w:val="TableParagraph"/>
              <w:ind w:left="103"/>
              <w:jc w:val="left"/>
              <w:rPr>
                <w:sz w:val="22"/>
              </w:rPr>
            </w:pPr>
            <w:r>
              <w:rPr>
                <w:sz w:val="22"/>
              </w:rPr>
              <w:t>Comunicación</w:t>
            </w:r>
          </w:p>
        </w:tc>
        <w:tc>
          <w:tcPr>
            <w:tcW w:w="1635" w:type="dxa"/>
          </w:tcPr>
          <w:p>
            <w:pPr>
              <w:pStyle w:val="TableParagraph"/>
              <w:ind w:left="103"/>
              <w:jc w:val="left"/>
              <w:rPr>
                <w:sz w:val="22"/>
              </w:rPr>
            </w:pPr>
            <w:r>
              <w:rPr>
                <w:sz w:val="22"/>
              </w:rPr>
              <w:t>Favorable</w:t>
            </w:r>
          </w:p>
        </w:tc>
        <w:tc>
          <w:tcPr>
            <w:tcW w:w="3896" w:type="dxa"/>
          </w:tcPr>
          <w:p>
            <w:pPr>
              <w:pStyle w:val="TableParagraph"/>
              <w:ind w:left="103" w:right="547"/>
              <w:jc w:val="left"/>
              <w:rPr>
                <w:sz w:val="22"/>
              </w:rPr>
            </w:pPr>
            <w:r>
              <w:rPr>
                <w:sz w:val="22"/>
              </w:rPr>
              <w:t>La comunicación es fundamental para tu estatus</w:t>
            </w:r>
          </w:p>
        </w:tc>
        <w:tc>
          <w:tcPr>
            <w:tcW w:w="850" w:type="dxa"/>
          </w:tcPr>
          <w:p>
            <w:pPr>
              <w:pStyle w:val="TableParagraph"/>
              <w:ind w:left="114" w:right="114"/>
              <w:rPr>
                <w:sz w:val="22"/>
              </w:rPr>
            </w:pPr>
            <w:r>
              <w:rPr>
                <w:sz w:val="22"/>
              </w:rPr>
              <w:t>141</w:t>
            </w:r>
          </w:p>
        </w:tc>
        <w:tc>
          <w:tcPr>
            <w:tcW w:w="991" w:type="dxa"/>
          </w:tcPr>
          <w:p>
            <w:pPr>
              <w:pStyle w:val="TableParagraph"/>
              <w:ind w:left="89" w:right="89"/>
              <w:rPr>
                <w:sz w:val="22"/>
              </w:rPr>
            </w:pPr>
            <w:r>
              <w:rPr>
                <w:sz w:val="22"/>
              </w:rPr>
              <w:t>60</w:t>
            </w:r>
          </w:p>
        </w:tc>
      </w:tr>
      <w:tr>
        <w:trPr>
          <w:trHeight w:val="770"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827"/>
              <w:jc w:val="left"/>
              <w:rPr>
                <w:sz w:val="22"/>
              </w:rPr>
            </w:pPr>
            <w:r>
              <w:rPr>
                <w:sz w:val="22"/>
              </w:rPr>
              <w:t>Tu integración profesional es independiente del estatus que posees</w:t>
            </w:r>
          </w:p>
        </w:tc>
        <w:tc>
          <w:tcPr>
            <w:tcW w:w="850" w:type="dxa"/>
          </w:tcPr>
          <w:p>
            <w:pPr>
              <w:pStyle w:val="TableParagraph"/>
              <w:ind w:left="114" w:right="114"/>
              <w:rPr>
                <w:sz w:val="22"/>
              </w:rPr>
            </w:pPr>
            <w:r>
              <w:rPr>
                <w:sz w:val="22"/>
              </w:rPr>
              <w:t>142</w:t>
            </w:r>
          </w:p>
        </w:tc>
        <w:tc>
          <w:tcPr>
            <w:tcW w:w="991" w:type="dxa"/>
          </w:tcPr>
          <w:p>
            <w:pPr>
              <w:pStyle w:val="TableParagraph"/>
              <w:ind w:left="89" w:right="89"/>
              <w:rPr>
                <w:sz w:val="22"/>
              </w:rPr>
            </w:pPr>
            <w:r>
              <w:rPr>
                <w:sz w:val="22"/>
              </w:rPr>
              <w:t>117</w:t>
            </w:r>
          </w:p>
        </w:tc>
      </w:tr>
    </w:tbl>
    <w:p>
      <w:pPr>
        <w:pStyle w:val="BodyText"/>
        <w:rPr>
          <w:sz w:val="20"/>
        </w:rPr>
      </w:pPr>
    </w:p>
    <w:p>
      <w:pPr>
        <w:pStyle w:val="BodyText"/>
        <w:spacing w:before="3"/>
        <w:rPr>
          <w:sz w:val="16"/>
        </w:rPr>
      </w:pPr>
    </w:p>
    <w:p>
      <w:pPr>
        <w:spacing w:before="72"/>
        <w:ind w:left="265" w:right="0" w:firstLine="0"/>
        <w:jc w:val="left"/>
        <w:rPr>
          <w:sz w:val="22"/>
        </w:rPr>
      </w:pPr>
      <w:r>
        <w:rPr>
          <w:sz w:val="22"/>
        </w:rPr>
        <w:t>Tabla 60. Integración: Plano catético - difusividad</w:t>
      </w:r>
    </w:p>
    <w:p>
      <w:pPr>
        <w:spacing w:after="0"/>
        <w:jc w:val="left"/>
        <w:rPr>
          <w:sz w:val="22"/>
        </w:rPr>
        <w:sectPr>
          <w:pgSz w:w="12240" w:h="15840"/>
          <w:pgMar w:header="0" w:footer="1003" w:top="1500" w:bottom="120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3"/>
        <w:gridCol w:w="1621"/>
        <w:gridCol w:w="3937"/>
        <w:gridCol w:w="850"/>
        <w:gridCol w:w="991"/>
      </w:tblGrid>
      <w:tr>
        <w:trPr>
          <w:trHeight w:val="262" w:hRule="exact"/>
        </w:trPr>
        <w:tc>
          <w:tcPr>
            <w:tcW w:w="1783" w:type="dxa"/>
            <w:tcBorders>
              <w:bottom w:val="single" w:sz="4" w:space="0" w:color="000000"/>
            </w:tcBorders>
          </w:tcPr>
          <w:p>
            <w:pPr>
              <w:pStyle w:val="TableParagraph"/>
              <w:spacing w:line="251" w:lineRule="exact"/>
              <w:ind w:left="103"/>
              <w:jc w:val="left"/>
              <w:rPr>
                <w:sz w:val="22"/>
              </w:rPr>
            </w:pPr>
            <w:r>
              <w:rPr>
                <w:sz w:val="22"/>
              </w:rPr>
              <w:t>INDICADOR</w:t>
            </w:r>
          </w:p>
        </w:tc>
        <w:tc>
          <w:tcPr>
            <w:tcW w:w="5558" w:type="dxa"/>
            <w:gridSpan w:val="2"/>
            <w:tcBorders>
              <w:bottom w:val="single" w:sz="4" w:space="0" w:color="000000"/>
            </w:tcBorders>
          </w:tcPr>
          <w:p>
            <w:pPr>
              <w:pStyle w:val="TableParagraph"/>
              <w:spacing w:line="251" w:lineRule="exact"/>
              <w:ind w:left="2416" w:right="2418"/>
              <w:rPr>
                <w:sz w:val="22"/>
              </w:rPr>
            </w:pPr>
            <w:r>
              <w:rPr>
                <w:sz w:val="22"/>
              </w:rPr>
              <w:t>ITEMS</w:t>
            </w:r>
          </w:p>
        </w:tc>
        <w:tc>
          <w:tcPr>
            <w:tcW w:w="850" w:type="dxa"/>
            <w:tcBorders>
              <w:bottom w:val="single" w:sz="4" w:space="0" w:color="000000"/>
            </w:tcBorders>
          </w:tcPr>
          <w:p>
            <w:pPr>
              <w:pStyle w:val="TableParagraph"/>
              <w:spacing w:line="206" w:lineRule="exact"/>
              <w:ind w:left="114" w:right="114"/>
              <w:rPr>
                <w:sz w:val="18"/>
              </w:rPr>
            </w:pPr>
            <w:r>
              <w:rPr>
                <w:sz w:val="18"/>
              </w:rPr>
              <w:t>#REAL</w:t>
            </w:r>
          </w:p>
        </w:tc>
        <w:tc>
          <w:tcPr>
            <w:tcW w:w="991" w:type="dxa"/>
            <w:tcBorders>
              <w:bottom w:val="single" w:sz="4" w:space="0" w:color="000000"/>
            </w:tcBorders>
          </w:tcPr>
          <w:p>
            <w:pPr>
              <w:pStyle w:val="TableParagraph"/>
              <w:spacing w:line="206" w:lineRule="exact"/>
              <w:ind w:left="89" w:right="91"/>
              <w:rPr>
                <w:sz w:val="18"/>
              </w:rPr>
            </w:pPr>
            <w:r>
              <w:rPr>
                <w:sz w:val="18"/>
              </w:rPr>
              <w:t>#CUEST.</w:t>
            </w:r>
          </w:p>
        </w:tc>
      </w:tr>
      <w:tr>
        <w:trPr>
          <w:trHeight w:val="264" w:hRule="exact"/>
        </w:trPr>
        <w:tc>
          <w:tcPr>
            <w:tcW w:w="1783" w:type="dxa"/>
            <w:vMerge w:val="restart"/>
            <w:tcBorders>
              <w:top w:val="single" w:sz="4" w:space="0" w:color="000000"/>
            </w:tcBorders>
          </w:tcPr>
          <w:p>
            <w:pPr>
              <w:pStyle w:val="TableParagraph"/>
              <w:ind w:left="103"/>
              <w:jc w:val="left"/>
              <w:rPr>
                <w:sz w:val="22"/>
              </w:rPr>
            </w:pPr>
            <w:r>
              <w:rPr>
                <w:sz w:val="22"/>
              </w:rPr>
              <w:t>Disfrutar</w:t>
            </w:r>
          </w:p>
        </w:tc>
        <w:tc>
          <w:tcPr>
            <w:tcW w:w="1621" w:type="dxa"/>
            <w:tcBorders>
              <w:top w:val="single" w:sz="4" w:space="0" w:color="000000"/>
            </w:tcBorders>
          </w:tcPr>
          <w:p>
            <w:pPr>
              <w:pStyle w:val="TableParagraph"/>
              <w:ind w:left="103"/>
              <w:jc w:val="left"/>
              <w:rPr>
                <w:sz w:val="22"/>
              </w:rPr>
            </w:pPr>
            <w:r>
              <w:rPr>
                <w:sz w:val="22"/>
              </w:rPr>
              <w:t>Favorable</w:t>
            </w:r>
          </w:p>
        </w:tc>
        <w:tc>
          <w:tcPr>
            <w:tcW w:w="3937" w:type="dxa"/>
            <w:tcBorders>
              <w:top w:val="single" w:sz="4" w:space="0" w:color="000000"/>
            </w:tcBorders>
          </w:tcPr>
          <w:p>
            <w:pPr>
              <w:pStyle w:val="TableParagraph"/>
              <w:ind w:left="103"/>
              <w:jc w:val="left"/>
              <w:rPr>
                <w:sz w:val="22"/>
              </w:rPr>
            </w:pPr>
            <w:r>
              <w:rPr>
                <w:sz w:val="22"/>
              </w:rPr>
              <w:t>Disfrutas tu estatus profesional</w:t>
            </w:r>
          </w:p>
        </w:tc>
        <w:tc>
          <w:tcPr>
            <w:tcW w:w="850" w:type="dxa"/>
            <w:tcBorders>
              <w:top w:val="single" w:sz="4" w:space="0" w:color="000000"/>
            </w:tcBorders>
          </w:tcPr>
          <w:p>
            <w:pPr>
              <w:pStyle w:val="TableParagraph"/>
              <w:ind w:left="114" w:right="114"/>
              <w:rPr>
                <w:sz w:val="22"/>
              </w:rPr>
            </w:pPr>
            <w:r>
              <w:rPr>
                <w:sz w:val="22"/>
              </w:rPr>
              <w:t>143</w:t>
            </w:r>
          </w:p>
        </w:tc>
        <w:tc>
          <w:tcPr>
            <w:tcW w:w="991" w:type="dxa"/>
            <w:tcBorders>
              <w:top w:val="single" w:sz="4" w:space="0" w:color="000000"/>
            </w:tcBorders>
          </w:tcPr>
          <w:p>
            <w:pPr>
              <w:pStyle w:val="TableParagraph"/>
              <w:ind w:left="89" w:right="89"/>
              <w:rPr>
                <w:sz w:val="22"/>
              </w:rPr>
            </w:pPr>
            <w:r>
              <w:rPr>
                <w:sz w:val="22"/>
              </w:rPr>
              <w:t>174</w:t>
            </w:r>
          </w:p>
        </w:tc>
      </w:tr>
      <w:tr>
        <w:trPr>
          <w:trHeight w:val="264" w:hRule="exact"/>
        </w:trPr>
        <w:tc>
          <w:tcPr>
            <w:tcW w:w="1783" w:type="dxa"/>
            <w:vMerge/>
          </w:tcPr>
          <w:p>
            <w:pPr/>
          </w:p>
        </w:tc>
        <w:tc>
          <w:tcPr>
            <w:tcW w:w="1621" w:type="dxa"/>
          </w:tcPr>
          <w:p>
            <w:pPr>
              <w:pStyle w:val="TableParagraph"/>
              <w:spacing w:line="251" w:lineRule="exact"/>
              <w:ind w:left="103"/>
              <w:jc w:val="left"/>
              <w:rPr>
                <w:sz w:val="22"/>
              </w:rPr>
            </w:pPr>
            <w:r>
              <w:rPr>
                <w:sz w:val="22"/>
              </w:rPr>
              <w:t>Desfavorable</w:t>
            </w:r>
          </w:p>
        </w:tc>
        <w:tc>
          <w:tcPr>
            <w:tcW w:w="3937" w:type="dxa"/>
          </w:tcPr>
          <w:p>
            <w:pPr>
              <w:pStyle w:val="TableParagraph"/>
              <w:spacing w:line="251" w:lineRule="exact"/>
              <w:ind w:left="103"/>
              <w:jc w:val="left"/>
              <w:rPr>
                <w:sz w:val="22"/>
              </w:rPr>
            </w:pPr>
            <w:r>
              <w:rPr>
                <w:sz w:val="22"/>
              </w:rPr>
              <w:t>Te incomoda tu estatus profesional</w:t>
            </w:r>
          </w:p>
        </w:tc>
        <w:tc>
          <w:tcPr>
            <w:tcW w:w="850" w:type="dxa"/>
          </w:tcPr>
          <w:p>
            <w:pPr>
              <w:pStyle w:val="TableParagraph"/>
              <w:spacing w:line="251" w:lineRule="exact"/>
              <w:ind w:left="114" w:right="114"/>
              <w:rPr>
                <w:sz w:val="22"/>
              </w:rPr>
            </w:pPr>
            <w:r>
              <w:rPr>
                <w:sz w:val="22"/>
              </w:rPr>
              <w:t>144</w:t>
            </w:r>
          </w:p>
        </w:tc>
        <w:tc>
          <w:tcPr>
            <w:tcW w:w="991" w:type="dxa"/>
          </w:tcPr>
          <w:p>
            <w:pPr>
              <w:pStyle w:val="TableParagraph"/>
              <w:spacing w:line="251" w:lineRule="exact"/>
              <w:ind w:left="89" w:right="89"/>
              <w:rPr>
                <w:sz w:val="22"/>
              </w:rPr>
            </w:pPr>
            <w:r>
              <w:rPr>
                <w:sz w:val="22"/>
              </w:rPr>
              <w:t>93</w:t>
            </w:r>
          </w:p>
        </w:tc>
      </w:tr>
      <w:tr>
        <w:trPr>
          <w:trHeight w:val="262" w:hRule="exact"/>
        </w:trPr>
        <w:tc>
          <w:tcPr>
            <w:tcW w:w="1783" w:type="dxa"/>
            <w:vMerge w:val="restart"/>
          </w:tcPr>
          <w:p>
            <w:pPr>
              <w:pStyle w:val="TableParagraph"/>
              <w:spacing w:line="251" w:lineRule="exact"/>
              <w:ind w:left="103"/>
              <w:jc w:val="left"/>
              <w:rPr>
                <w:sz w:val="22"/>
              </w:rPr>
            </w:pPr>
            <w:r>
              <w:rPr>
                <w:sz w:val="22"/>
              </w:rPr>
              <w:t>Complacer</w:t>
            </w:r>
          </w:p>
        </w:tc>
        <w:tc>
          <w:tcPr>
            <w:tcW w:w="1621" w:type="dxa"/>
          </w:tcPr>
          <w:p>
            <w:pPr>
              <w:pStyle w:val="TableParagraph"/>
              <w:spacing w:line="251" w:lineRule="exact"/>
              <w:ind w:left="103"/>
              <w:jc w:val="left"/>
              <w:rPr>
                <w:sz w:val="22"/>
              </w:rPr>
            </w:pPr>
            <w:r>
              <w:rPr>
                <w:sz w:val="22"/>
              </w:rPr>
              <w:t>Favorable</w:t>
            </w:r>
          </w:p>
        </w:tc>
        <w:tc>
          <w:tcPr>
            <w:tcW w:w="3937" w:type="dxa"/>
          </w:tcPr>
          <w:p>
            <w:pPr>
              <w:pStyle w:val="TableParagraph"/>
              <w:spacing w:line="251" w:lineRule="exact"/>
              <w:ind w:left="103"/>
              <w:jc w:val="left"/>
              <w:rPr>
                <w:sz w:val="22"/>
              </w:rPr>
            </w:pPr>
            <w:r>
              <w:rPr>
                <w:sz w:val="22"/>
              </w:rPr>
              <w:t>Te satisface tu estatus</w:t>
            </w:r>
          </w:p>
        </w:tc>
        <w:tc>
          <w:tcPr>
            <w:tcW w:w="850" w:type="dxa"/>
          </w:tcPr>
          <w:p>
            <w:pPr>
              <w:pStyle w:val="TableParagraph"/>
              <w:spacing w:line="251" w:lineRule="exact"/>
              <w:ind w:left="114" w:right="114"/>
              <w:rPr>
                <w:sz w:val="22"/>
              </w:rPr>
            </w:pPr>
            <w:r>
              <w:rPr>
                <w:sz w:val="22"/>
              </w:rPr>
              <w:t>145</w:t>
            </w:r>
          </w:p>
        </w:tc>
        <w:tc>
          <w:tcPr>
            <w:tcW w:w="991" w:type="dxa"/>
          </w:tcPr>
          <w:p>
            <w:pPr>
              <w:pStyle w:val="TableParagraph"/>
              <w:spacing w:line="251" w:lineRule="exact"/>
              <w:ind w:left="89" w:right="89"/>
              <w:rPr>
                <w:sz w:val="22"/>
              </w:rPr>
            </w:pPr>
            <w:r>
              <w:rPr>
                <w:sz w:val="22"/>
              </w:rPr>
              <w:t>99</w:t>
            </w:r>
          </w:p>
        </w:tc>
      </w:tr>
      <w:tr>
        <w:trPr>
          <w:trHeight w:val="264" w:hRule="exact"/>
        </w:trPr>
        <w:tc>
          <w:tcPr>
            <w:tcW w:w="1783" w:type="dxa"/>
            <w:vMerge/>
          </w:tcPr>
          <w:p>
            <w:pPr/>
          </w:p>
        </w:tc>
        <w:tc>
          <w:tcPr>
            <w:tcW w:w="1621" w:type="dxa"/>
          </w:tcPr>
          <w:p>
            <w:pPr>
              <w:pStyle w:val="TableParagraph"/>
              <w:spacing w:line="251" w:lineRule="exact"/>
              <w:ind w:left="103"/>
              <w:jc w:val="left"/>
              <w:rPr>
                <w:sz w:val="22"/>
              </w:rPr>
            </w:pPr>
            <w:r>
              <w:rPr>
                <w:sz w:val="22"/>
              </w:rPr>
              <w:t>Desfavorable</w:t>
            </w:r>
          </w:p>
        </w:tc>
        <w:tc>
          <w:tcPr>
            <w:tcW w:w="3937" w:type="dxa"/>
          </w:tcPr>
          <w:p>
            <w:pPr>
              <w:pStyle w:val="TableParagraph"/>
              <w:spacing w:line="251" w:lineRule="exact"/>
              <w:ind w:left="103"/>
              <w:jc w:val="left"/>
              <w:rPr>
                <w:sz w:val="22"/>
              </w:rPr>
            </w:pPr>
            <w:r>
              <w:rPr>
                <w:sz w:val="22"/>
              </w:rPr>
              <w:t>Te sientes avergonzado de tu estatus</w:t>
            </w:r>
          </w:p>
        </w:tc>
        <w:tc>
          <w:tcPr>
            <w:tcW w:w="850" w:type="dxa"/>
          </w:tcPr>
          <w:p>
            <w:pPr>
              <w:pStyle w:val="TableParagraph"/>
              <w:spacing w:line="251" w:lineRule="exact"/>
              <w:ind w:left="114" w:right="114"/>
              <w:rPr>
                <w:sz w:val="22"/>
              </w:rPr>
            </w:pPr>
            <w:r>
              <w:rPr>
                <w:sz w:val="22"/>
              </w:rPr>
              <w:t>146</w:t>
            </w:r>
          </w:p>
        </w:tc>
        <w:tc>
          <w:tcPr>
            <w:tcW w:w="991" w:type="dxa"/>
          </w:tcPr>
          <w:p>
            <w:pPr>
              <w:pStyle w:val="TableParagraph"/>
              <w:spacing w:line="251" w:lineRule="exact"/>
              <w:ind w:left="89" w:right="89"/>
              <w:rPr>
                <w:sz w:val="22"/>
              </w:rPr>
            </w:pPr>
            <w:r>
              <w:rPr>
                <w:sz w:val="22"/>
              </w:rPr>
              <w:t>90</w:t>
            </w:r>
          </w:p>
        </w:tc>
      </w:tr>
      <w:tr>
        <w:trPr>
          <w:trHeight w:val="262" w:hRule="exact"/>
        </w:trPr>
        <w:tc>
          <w:tcPr>
            <w:tcW w:w="1783" w:type="dxa"/>
            <w:vMerge w:val="restart"/>
          </w:tcPr>
          <w:p>
            <w:pPr>
              <w:pStyle w:val="TableParagraph"/>
              <w:spacing w:line="251" w:lineRule="exact"/>
              <w:ind w:left="103"/>
              <w:jc w:val="left"/>
              <w:rPr>
                <w:sz w:val="22"/>
              </w:rPr>
            </w:pPr>
            <w:r>
              <w:rPr>
                <w:sz w:val="22"/>
              </w:rPr>
              <w:t>Apasionar</w:t>
            </w:r>
          </w:p>
        </w:tc>
        <w:tc>
          <w:tcPr>
            <w:tcW w:w="1621" w:type="dxa"/>
          </w:tcPr>
          <w:p>
            <w:pPr>
              <w:pStyle w:val="TableParagraph"/>
              <w:spacing w:line="251" w:lineRule="exact"/>
              <w:ind w:left="103"/>
              <w:jc w:val="left"/>
              <w:rPr>
                <w:sz w:val="22"/>
              </w:rPr>
            </w:pPr>
            <w:r>
              <w:rPr>
                <w:sz w:val="22"/>
              </w:rPr>
              <w:t>Favorable</w:t>
            </w:r>
          </w:p>
        </w:tc>
        <w:tc>
          <w:tcPr>
            <w:tcW w:w="3937" w:type="dxa"/>
          </w:tcPr>
          <w:p>
            <w:pPr>
              <w:pStyle w:val="TableParagraph"/>
              <w:spacing w:line="251" w:lineRule="exact"/>
              <w:ind w:left="103"/>
              <w:jc w:val="left"/>
              <w:rPr>
                <w:sz w:val="22"/>
              </w:rPr>
            </w:pPr>
            <w:r>
              <w:rPr>
                <w:sz w:val="22"/>
              </w:rPr>
              <w:t>Te apasiona tu estatus</w:t>
            </w:r>
          </w:p>
        </w:tc>
        <w:tc>
          <w:tcPr>
            <w:tcW w:w="850" w:type="dxa"/>
          </w:tcPr>
          <w:p>
            <w:pPr>
              <w:pStyle w:val="TableParagraph"/>
              <w:spacing w:line="251" w:lineRule="exact"/>
              <w:ind w:left="114" w:right="114"/>
              <w:rPr>
                <w:sz w:val="22"/>
              </w:rPr>
            </w:pPr>
            <w:r>
              <w:rPr>
                <w:sz w:val="22"/>
              </w:rPr>
              <w:t>147</w:t>
            </w:r>
          </w:p>
        </w:tc>
        <w:tc>
          <w:tcPr>
            <w:tcW w:w="991" w:type="dxa"/>
          </w:tcPr>
          <w:p>
            <w:pPr>
              <w:pStyle w:val="TableParagraph"/>
              <w:spacing w:line="251" w:lineRule="exact"/>
              <w:ind w:left="89" w:right="89"/>
              <w:rPr>
                <w:sz w:val="22"/>
              </w:rPr>
            </w:pPr>
            <w:r>
              <w:rPr>
                <w:sz w:val="22"/>
              </w:rPr>
              <w:t>61</w:t>
            </w:r>
          </w:p>
        </w:tc>
      </w:tr>
      <w:tr>
        <w:trPr>
          <w:trHeight w:val="264" w:hRule="exact"/>
        </w:trPr>
        <w:tc>
          <w:tcPr>
            <w:tcW w:w="1783" w:type="dxa"/>
            <w:vMerge/>
          </w:tcPr>
          <w:p>
            <w:pPr/>
          </w:p>
        </w:tc>
        <w:tc>
          <w:tcPr>
            <w:tcW w:w="1621" w:type="dxa"/>
          </w:tcPr>
          <w:p>
            <w:pPr>
              <w:pStyle w:val="TableParagraph"/>
              <w:spacing w:line="251" w:lineRule="exact"/>
              <w:ind w:left="103"/>
              <w:jc w:val="left"/>
              <w:rPr>
                <w:sz w:val="22"/>
              </w:rPr>
            </w:pPr>
            <w:r>
              <w:rPr>
                <w:sz w:val="22"/>
              </w:rPr>
              <w:t>Desfavorable</w:t>
            </w:r>
          </w:p>
        </w:tc>
        <w:tc>
          <w:tcPr>
            <w:tcW w:w="3937" w:type="dxa"/>
          </w:tcPr>
          <w:p>
            <w:pPr>
              <w:pStyle w:val="TableParagraph"/>
              <w:spacing w:line="251" w:lineRule="exact"/>
              <w:ind w:left="103"/>
              <w:jc w:val="left"/>
              <w:rPr>
                <w:sz w:val="22"/>
              </w:rPr>
            </w:pPr>
            <w:r>
              <w:rPr>
                <w:sz w:val="22"/>
              </w:rPr>
              <w:t>Te desinteresa tu estatus</w:t>
            </w:r>
          </w:p>
        </w:tc>
        <w:tc>
          <w:tcPr>
            <w:tcW w:w="850" w:type="dxa"/>
          </w:tcPr>
          <w:p>
            <w:pPr>
              <w:pStyle w:val="TableParagraph"/>
              <w:spacing w:line="251" w:lineRule="exact"/>
              <w:ind w:left="114" w:right="114"/>
              <w:rPr>
                <w:sz w:val="22"/>
              </w:rPr>
            </w:pPr>
            <w:r>
              <w:rPr>
                <w:sz w:val="22"/>
              </w:rPr>
              <w:t>148</w:t>
            </w:r>
          </w:p>
        </w:tc>
        <w:tc>
          <w:tcPr>
            <w:tcW w:w="991" w:type="dxa"/>
          </w:tcPr>
          <w:p>
            <w:pPr>
              <w:pStyle w:val="TableParagraph"/>
              <w:spacing w:line="251" w:lineRule="exact"/>
              <w:ind w:left="89" w:right="89"/>
              <w:rPr>
                <w:sz w:val="22"/>
              </w:rPr>
            </w:pPr>
            <w:r>
              <w:rPr>
                <w:sz w:val="22"/>
              </w:rPr>
              <w:t>145</w:t>
            </w:r>
          </w:p>
        </w:tc>
      </w:tr>
    </w:tbl>
    <w:p>
      <w:pPr>
        <w:pStyle w:val="BodyText"/>
        <w:rPr>
          <w:sz w:val="20"/>
        </w:rPr>
      </w:pPr>
    </w:p>
    <w:p>
      <w:pPr>
        <w:pStyle w:val="BodyText"/>
        <w:spacing w:before="1"/>
        <w:rPr>
          <w:sz w:val="16"/>
        </w:rPr>
      </w:pPr>
    </w:p>
    <w:p>
      <w:pPr>
        <w:spacing w:before="73"/>
        <w:ind w:left="265" w:right="0" w:firstLine="0"/>
        <w:jc w:val="left"/>
        <w:rPr>
          <w:sz w:val="22"/>
        </w:rPr>
      </w:pPr>
      <w:r>
        <w:rPr>
          <w:sz w:val="22"/>
        </w:rPr>
        <w:t>Tabla 61. Latencia: Plano cognitivo - cualidad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810" w:type="dxa"/>
            <w:vMerge w:val="restart"/>
          </w:tcPr>
          <w:p>
            <w:pPr>
              <w:pStyle w:val="TableParagraph"/>
              <w:spacing w:line="251" w:lineRule="exact"/>
              <w:ind w:left="103"/>
              <w:jc w:val="left"/>
              <w:rPr>
                <w:sz w:val="22"/>
              </w:rPr>
            </w:pPr>
            <w:r>
              <w:rPr>
                <w:sz w:val="22"/>
              </w:rPr>
              <w:t>Racionalidad</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2" w:lineRule="exact" w:before="2"/>
              <w:ind w:left="103" w:right="914"/>
              <w:jc w:val="left"/>
              <w:rPr>
                <w:sz w:val="22"/>
              </w:rPr>
            </w:pPr>
            <w:r>
              <w:rPr>
                <w:sz w:val="22"/>
              </w:rPr>
              <w:t>Tu estatus es tu razón de ser profesional</w:t>
            </w:r>
          </w:p>
        </w:tc>
        <w:tc>
          <w:tcPr>
            <w:tcW w:w="850" w:type="dxa"/>
          </w:tcPr>
          <w:p>
            <w:pPr>
              <w:pStyle w:val="TableParagraph"/>
              <w:spacing w:line="251" w:lineRule="exact"/>
              <w:ind w:left="114" w:right="114"/>
              <w:rPr>
                <w:sz w:val="22"/>
              </w:rPr>
            </w:pPr>
            <w:r>
              <w:rPr>
                <w:sz w:val="22"/>
              </w:rPr>
              <w:t>149</w:t>
            </w:r>
          </w:p>
        </w:tc>
        <w:tc>
          <w:tcPr>
            <w:tcW w:w="991" w:type="dxa"/>
          </w:tcPr>
          <w:p>
            <w:pPr>
              <w:pStyle w:val="TableParagraph"/>
              <w:spacing w:line="251" w:lineRule="exact"/>
              <w:ind w:left="89" w:right="89"/>
              <w:rPr>
                <w:sz w:val="22"/>
              </w:rPr>
            </w:pPr>
            <w:r>
              <w:rPr>
                <w:sz w:val="22"/>
              </w:rPr>
              <w:t>83</w:t>
            </w:r>
          </w:p>
        </w:tc>
      </w:tr>
      <w:tr>
        <w:trPr>
          <w:trHeight w:val="517"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ind w:left="103" w:right="205"/>
              <w:jc w:val="left"/>
              <w:rPr>
                <w:sz w:val="22"/>
              </w:rPr>
            </w:pPr>
            <w:r>
              <w:rPr>
                <w:sz w:val="22"/>
              </w:rPr>
              <w:t>Tu estatus carece de importancia en lo profesional</w:t>
            </w:r>
          </w:p>
        </w:tc>
        <w:tc>
          <w:tcPr>
            <w:tcW w:w="850" w:type="dxa"/>
          </w:tcPr>
          <w:p>
            <w:pPr>
              <w:pStyle w:val="TableParagraph"/>
              <w:spacing w:line="251" w:lineRule="exact"/>
              <w:ind w:left="114" w:right="114"/>
              <w:rPr>
                <w:sz w:val="22"/>
              </w:rPr>
            </w:pPr>
            <w:r>
              <w:rPr>
                <w:sz w:val="22"/>
              </w:rPr>
              <w:t>150</w:t>
            </w:r>
          </w:p>
        </w:tc>
        <w:tc>
          <w:tcPr>
            <w:tcW w:w="991" w:type="dxa"/>
          </w:tcPr>
          <w:p>
            <w:pPr>
              <w:pStyle w:val="TableParagraph"/>
              <w:spacing w:line="251" w:lineRule="exact"/>
              <w:ind w:left="89" w:right="89"/>
              <w:rPr>
                <w:sz w:val="22"/>
              </w:rPr>
            </w:pPr>
            <w:r>
              <w:rPr>
                <w:sz w:val="22"/>
              </w:rPr>
              <w:t>165</w:t>
            </w:r>
          </w:p>
        </w:tc>
      </w:tr>
      <w:tr>
        <w:trPr>
          <w:trHeight w:val="262" w:hRule="exact"/>
        </w:trPr>
        <w:tc>
          <w:tcPr>
            <w:tcW w:w="1810" w:type="dxa"/>
            <w:vMerge w:val="restart"/>
          </w:tcPr>
          <w:p>
            <w:pPr>
              <w:pStyle w:val="TableParagraph"/>
              <w:spacing w:line="251" w:lineRule="exact"/>
              <w:ind w:left="103"/>
              <w:jc w:val="left"/>
              <w:rPr>
                <w:sz w:val="22"/>
              </w:rPr>
            </w:pPr>
            <w:r>
              <w:rPr>
                <w:sz w:val="22"/>
              </w:rPr>
              <w:t>Reflexividad</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Reflexionas acerca de tu estatus</w:t>
            </w:r>
          </w:p>
        </w:tc>
        <w:tc>
          <w:tcPr>
            <w:tcW w:w="850" w:type="dxa"/>
          </w:tcPr>
          <w:p>
            <w:pPr>
              <w:pStyle w:val="TableParagraph"/>
              <w:spacing w:line="251" w:lineRule="exact"/>
              <w:ind w:left="114" w:right="114"/>
              <w:rPr>
                <w:sz w:val="22"/>
              </w:rPr>
            </w:pPr>
            <w:r>
              <w:rPr>
                <w:sz w:val="22"/>
              </w:rPr>
              <w:t>151</w:t>
            </w:r>
          </w:p>
        </w:tc>
        <w:tc>
          <w:tcPr>
            <w:tcW w:w="991" w:type="dxa"/>
          </w:tcPr>
          <w:p>
            <w:pPr>
              <w:pStyle w:val="TableParagraph"/>
              <w:spacing w:line="251" w:lineRule="exact"/>
              <w:ind w:left="89" w:right="89"/>
              <w:rPr>
                <w:sz w:val="22"/>
              </w:rPr>
            </w:pPr>
            <w:r>
              <w:rPr>
                <w:sz w:val="22"/>
              </w:rPr>
              <w:t>108</w:t>
            </w:r>
          </w:p>
        </w:tc>
      </w:tr>
      <w:tr>
        <w:trPr>
          <w:trHeight w:val="264"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Tu estatus ha sido resultado del azar</w:t>
            </w:r>
          </w:p>
        </w:tc>
        <w:tc>
          <w:tcPr>
            <w:tcW w:w="850" w:type="dxa"/>
          </w:tcPr>
          <w:p>
            <w:pPr>
              <w:pStyle w:val="TableParagraph"/>
              <w:spacing w:line="251" w:lineRule="exact"/>
              <w:ind w:left="114" w:right="114"/>
              <w:rPr>
                <w:sz w:val="22"/>
              </w:rPr>
            </w:pPr>
            <w:r>
              <w:rPr>
                <w:sz w:val="22"/>
              </w:rPr>
              <w:t>152</w:t>
            </w:r>
          </w:p>
        </w:tc>
        <w:tc>
          <w:tcPr>
            <w:tcW w:w="991" w:type="dxa"/>
          </w:tcPr>
          <w:p>
            <w:pPr>
              <w:pStyle w:val="TableParagraph"/>
              <w:spacing w:line="251" w:lineRule="exact"/>
              <w:ind w:left="89" w:right="89"/>
              <w:rPr>
                <w:sz w:val="22"/>
              </w:rPr>
            </w:pPr>
            <w:r>
              <w:rPr>
                <w:sz w:val="22"/>
              </w:rPr>
              <w:t>181</w:t>
            </w:r>
          </w:p>
        </w:tc>
      </w:tr>
    </w:tbl>
    <w:p>
      <w:pPr>
        <w:pStyle w:val="BodyText"/>
        <w:rPr>
          <w:sz w:val="20"/>
        </w:rPr>
      </w:pPr>
    </w:p>
    <w:p>
      <w:pPr>
        <w:pStyle w:val="BodyText"/>
        <w:spacing w:before="3"/>
        <w:rPr>
          <w:sz w:val="16"/>
        </w:rPr>
      </w:pPr>
    </w:p>
    <w:p>
      <w:pPr>
        <w:spacing w:before="72"/>
        <w:ind w:left="265" w:right="0" w:firstLine="0"/>
        <w:jc w:val="left"/>
        <w:rPr>
          <w:sz w:val="22"/>
        </w:rPr>
      </w:pPr>
      <w:r>
        <w:rPr>
          <w:sz w:val="22"/>
        </w:rPr>
        <w:t>Tabla 62. Latencia: Plano catético - neutralidad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3"/>
        <w:gridCol w:w="1621"/>
        <w:gridCol w:w="3937"/>
        <w:gridCol w:w="850"/>
        <w:gridCol w:w="991"/>
      </w:tblGrid>
      <w:tr>
        <w:trPr>
          <w:trHeight w:val="264" w:hRule="exact"/>
        </w:trPr>
        <w:tc>
          <w:tcPr>
            <w:tcW w:w="1783" w:type="dxa"/>
          </w:tcPr>
          <w:p>
            <w:pPr>
              <w:pStyle w:val="TableParagraph"/>
              <w:spacing w:line="251" w:lineRule="exact"/>
              <w:ind w:left="103"/>
              <w:jc w:val="left"/>
              <w:rPr>
                <w:sz w:val="22"/>
              </w:rPr>
            </w:pPr>
            <w:r>
              <w:rPr>
                <w:sz w:val="22"/>
              </w:rPr>
              <w:t>INDICADOR</w:t>
            </w:r>
          </w:p>
        </w:tc>
        <w:tc>
          <w:tcPr>
            <w:tcW w:w="5558" w:type="dxa"/>
            <w:gridSpan w:val="2"/>
          </w:tcPr>
          <w:p>
            <w:pPr>
              <w:pStyle w:val="TableParagraph"/>
              <w:spacing w:line="251" w:lineRule="exact"/>
              <w:ind w:left="2416" w:right="2418"/>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783" w:type="dxa"/>
            <w:vMerge w:val="restart"/>
          </w:tcPr>
          <w:p>
            <w:pPr>
              <w:pStyle w:val="TableParagraph"/>
              <w:spacing w:line="251" w:lineRule="exact"/>
              <w:ind w:left="103"/>
              <w:jc w:val="left"/>
              <w:rPr>
                <w:sz w:val="22"/>
              </w:rPr>
            </w:pPr>
            <w:r>
              <w:rPr>
                <w:sz w:val="22"/>
              </w:rPr>
              <w:t>Indiferencia</w:t>
            </w:r>
          </w:p>
        </w:tc>
        <w:tc>
          <w:tcPr>
            <w:tcW w:w="1621" w:type="dxa"/>
          </w:tcPr>
          <w:p>
            <w:pPr>
              <w:pStyle w:val="TableParagraph"/>
              <w:spacing w:line="251" w:lineRule="exact"/>
              <w:ind w:left="103"/>
              <w:jc w:val="left"/>
              <w:rPr>
                <w:sz w:val="22"/>
              </w:rPr>
            </w:pPr>
            <w:r>
              <w:rPr>
                <w:sz w:val="22"/>
              </w:rPr>
              <w:t>Favorable</w:t>
            </w:r>
          </w:p>
        </w:tc>
        <w:tc>
          <w:tcPr>
            <w:tcW w:w="3937" w:type="dxa"/>
          </w:tcPr>
          <w:p>
            <w:pPr>
              <w:pStyle w:val="TableParagraph"/>
              <w:spacing w:line="252" w:lineRule="exact" w:before="2"/>
              <w:ind w:left="103" w:right="710"/>
              <w:jc w:val="left"/>
              <w:rPr>
                <w:sz w:val="22"/>
              </w:rPr>
            </w:pPr>
            <w:r>
              <w:rPr>
                <w:sz w:val="22"/>
              </w:rPr>
              <w:t>Te despreocupas por tu estatus profesional</w:t>
            </w:r>
          </w:p>
        </w:tc>
        <w:tc>
          <w:tcPr>
            <w:tcW w:w="850" w:type="dxa"/>
          </w:tcPr>
          <w:p>
            <w:pPr>
              <w:pStyle w:val="TableParagraph"/>
              <w:spacing w:line="251" w:lineRule="exact"/>
              <w:ind w:left="114" w:right="114"/>
              <w:rPr>
                <w:sz w:val="22"/>
              </w:rPr>
            </w:pPr>
            <w:r>
              <w:rPr>
                <w:sz w:val="22"/>
              </w:rPr>
              <w:t>153</w:t>
            </w:r>
          </w:p>
        </w:tc>
        <w:tc>
          <w:tcPr>
            <w:tcW w:w="991" w:type="dxa"/>
          </w:tcPr>
          <w:p>
            <w:pPr>
              <w:pStyle w:val="TableParagraph"/>
              <w:spacing w:line="251" w:lineRule="exact"/>
              <w:ind w:left="89" w:right="89"/>
              <w:rPr>
                <w:sz w:val="22"/>
              </w:rPr>
            </w:pPr>
            <w:r>
              <w:rPr>
                <w:sz w:val="22"/>
              </w:rPr>
              <w:t>128</w:t>
            </w:r>
          </w:p>
        </w:tc>
      </w:tr>
      <w:tr>
        <w:trPr>
          <w:trHeight w:val="516" w:hRule="exact"/>
        </w:trPr>
        <w:tc>
          <w:tcPr>
            <w:tcW w:w="1783" w:type="dxa"/>
            <w:vMerge/>
          </w:tcPr>
          <w:p>
            <w:pPr/>
          </w:p>
        </w:tc>
        <w:tc>
          <w:tcPr>
            <w:tcW w:w="1621" w:type="dxa"/>
          </w:tcPr>
          <w:p>
            <w:pPr>
              <w:pStyle w:val="TableParagraph"/>
              <w:spacing w:line="251" w:lineRule="exact"/>
              <w:ind w:left="103"/>
              <w:jc w:val="left"/>
              <w:rPr>
                <w:sz w:val="22"/>
              </w:rPr>
            </w:pPr>
            <w:r>
              <w:rPr>
                <w:sz w:val="22"/>
              </w:rPr>
              <w:t>Desfavorable</w:t>
            </w:r>
          </w:p>
        </w:tc>
        <w:tc>
          <w:tcPr>
            <w:tcW w:w="3937" w:type="dxa"/>
          </w:tcPr>
          <w:p>
            <w:pPr>
              <w:pStyle w:val="TableParagraph"/>
              <w:spacing w:line="252" w:lineRule="exact" w:before="2"/>
              <w:ind w:left="103" w:right="807"/>
              <w:jc w:val="left"/>
              <w:rPr>
                <w:sz w:val="22"/>
              </w:rPr>
            </w:pPr>
            <w:r>
              <w:rPr>
                <w:sz w:val="22"/>
              </w:rPr>
              <w:t>Eres preocupado de tu estatus profesional</w:t>
            </w:r>
          </w:p>
        </w:tc>
        <w:tc>
          <w:tcPr>
            <w:tcW w:w="850" w:type="dxa"/>
          </w:tcPr>
          <w:p>
            <w:pPr>
              <w:pStyle w:val="TableParagraph"/>
              <w:spacing w:line="251" w:lineRule="exact"/>
              <w:ind w:left="114" w:right="114"/>
              <w:rPr>
                <w:sz w:val="22"/>
              </w:rPr>
            </w:pPr>
            <w:r>
              <w:rPr>
                <w:sz w:val="22"/>
              </w:rPr>
              <w:t>154</w:t>
            </w:r>
          </w:p>
        </w:tc>
        <w:tc>
          <w:tcPr>
            <w:tcW w:w="991" w:type="dxa"/>
          </w:tcPr>
          <w:p>
            <w:pPr>
              <w:pStyle w:val="TableParagraph"/>
              <w:spacing w:line="251" w:lineRule="exact"/>
              <w:ind w:left="89" w:right="89"/>
              <w:rPr>
                <w:sz w:val="22"/>
              </w:rPr>
            </w:pPr>
            <w:r>
              <w:rPr>
                <w:sz w:val="22"/>
              </w:rPr>
              <w:t>191</w:t>
            </w:r>
          </w:p>
        </w:tc>
      </w:tr>
      <w:tr>
        <w:trPr>
          <w:trHeight w:val="516" w:hRule="exact"/>
        </w:trPr>
        <w:tc>
          <w:tcPr>
            <w:tcW w:w="1783" w:type="dxa"/>
            <w:vMerge w:val="restart"/>
          </w:tcPr>
          <w:p>
            <w:pPr>
              <w:pStyle w:val="TableParagraph"/>
              <w:spacing w:line="251" w:lineRule="exact"/>
              <w:ind w:left="103"/>
              <w:jc w:val="left"/>
              <w:rPr>
                <w:sz w:val="22"/>
              </w:rPr>
            </w:pPr>
            <w:r>
              <w:rPr>
                <w:sz w:val="22"/>
              </w:rPr>
              <w:t>Apatía</w:t>
            </w:r>
          </w:p>
        </w:tc>
        <w:tc>
          <w:tcPr>
            <w:tcW w:w="1621" w:type="dxa"/>
          </w:tcPr>
          <w:p>
            <w:pPr>
              <w:pStyle w:val="TableParagraph"/>
              <w:spacing w:line="251" w:lineRule="exact"/>
              <w:ind w:left="103"/>
              <w:jc w:val="left"/>
              <w:rPr>
                <w:sz w:val="22"/>
              </w:rPr>
            </w:pPr>
            <w:r>
              <w:rPr>
                <w:sz w:val="22"/>
              </w:rPr>
              <w:t>Favorable</w:t>
            </w:r>
          </w:p>
        </w:tc>
        <w:tc>
          <w:tcPr>
            <w:tcW w:w="3937" w:type="dxa"/>
          </w:tcPr>
          <w:p>
            <w:pPr>
              <w:pStyle w:val="TableParagraph"/>
              <w:ind w:left="103" w:right="453"/>
              <w:jc w:val="left"/>
              <w:rPr>
                <w:sz w:val="22"/>
              </w:rPr>
            </w:pPr>
            <w:r>
              <w:rPr>
                <w:sz w:val="22"/>
              </w:rPr>
              <w:t>Eres apático cuando se trata de tu estatus como profesional</w:t>
            </w:r>
          </w:p>
        </w:tc>
        <w:tc>
          <w:tcPr>
            <w:tcW w:w="850" w:type="dxa"/>
          </w:tcPr>
          <w:p>
            <w:pPr>
              <w:pStyle w:val="TableParagraph"/>
              <w:spacing w:line="251" w:lineRule="exact"/>
              <w:ind w:left="114" w:right="114"/>
              <w:rPr>
                <w:sz w:val="22"/>
              </w:rPr>
            </w:pPr>
            <w:r>
              <w:rPr>
                <w:sz w:val="22"/>
              </w:rPr>
              <w:t>155</w:t>
            </w:r>
          </w:p>
        </w:tc>
        <w:tc>
          <w:tcPr>
            <w:tcW w:w="991" w:type="dxa"/>
          </w:tcPr>
          <w:p>
            <w:pPr>
              <w:pStyle w:val="TableParagraph"/>
              <w:spacing w:line="251" w:lineRule="exact"/>
              <w:ind w:left="89" w:right="89"/>
              <w:rPr>
                <w:sz w:val="22"/>
              </w:rPr>
            </w:pPr>
            <w:r>
              <w:rPr>
                <w:sz w:val="22"/>
              </w:rPr>
              <w:t>194</w:t>
            </w:r>
          </w:p>
        </w:tc>
      </w:tr>
      <w:tr>
        <w:trPr>
          <w:trHeight w:val="516" w:hRule="exact"/>
        </w:trPr>
        <w:tc>
          <w:tcPr>
            <w:tcW w:w="1783" w:type="dxa"/>
            <w:vMerge/>
          </w:tcPr>
          <w:p>
            <w:pPr/>
          </w:p>
        </w:tc>
        <w:tc>
          <w:tcPr>
            <w:tcW w:w="1621" w:type="dxa"/>
          </w:tcPr>
          <w:p>
            <w:pPr>
              <w:pStyle w:val="TableParagraph"/>
              <w:spacing w:line="251" w:lineRule="exact"/>
              <w:ind w:left="103"/>
              <w:jc w:val="left"/>
              <w:rPr>
                <w:sz w:val="22"/>
              </w:rPr>
            </w:pPr>
            <w:r>
              <w:rPr>
                <w:sz w:val="22"/>
              </w:rPr>
              <w:t>Desfavorable</w:t>
            </w:r>
          </w:p>
        </w:tc>
        <w:tc>
          <w:tcPr>
            <w:tcW w:w="3937" w:type="dxa"/>
          </w:tcPr>
          <w:p>
            <w:pPr>
              <w:pStyle w:val="TableParagraph"/>
              <w:spacing w:line="252" w:lineRule="exact" w:before="2"/>
              <w:ind w:left="103" w:right="697"/>
              <w:jc w:val="left"/>
              <w:rPr>
                <w:sz w:val="22"/>
              </w:rPr>
            </w:pPr>
            <w:r>
              <w:rPr>
                <w:sz w:val="22"/>
              </w:rPr>
              <w:t>Eres apasionado respecto de tu estatus profesional</w:t>
            </w:r>
          </w:p>
        </w:tc>
        <w:tc>
          <w:tcPr>
            <w:tcW w:w="850" w:type="dxa"/>
          </w:tcPr>
          <w:p>
            <w:pPr>
              <w:pStyle w:val="TableParagraph"/>
              <w:spacing w:line="251" w:lineRule="exact"/>
              <w:ind w:left="114" w:right="114"/>
              <w:rPr>
                <w:sz w:val="22"/>
              </w:rPr>
            </w:pPr>
            <w:r>
              <w:rPr>
                <w:sz w:val="22"/>
              </w:rPr>
              <w:t>156</w:t>
            </w:r>
          </w:p>
        </w:tc>
        <w:tc>
          <w:tcPr>
            <w:tcW w:w="991" w:type="dxa"/>
          </w:tcPr>
          <w:p>
            <w:pPr>
              <w:pStyle w:val="TableParagraph"/>
              <w:spacing w:line="251" w:lineRule="exact"/>
              <w:ind w:left="89" w:right="89"/>
              <w:rPr>
                <w:sz w:val="22"/>
              </w:rPr>
            </w:pPr>
            <w:r>
              <w:rPr>
                <w:sz w:val="22"/>
              </w:rPr>
              <w:t>182</w:t>
            </w:r>
          </w:p>
        </w:tc>
      </w:tr>
      <w:tr>
        <w:trPr>
          <w:trHeight w:val="516" w:hRule="exact"/>
        </w:trPr>
        <w:tc>
          <w:tcPr>
            <w:tcW w:w="1783" w:type="dxa"/>
            <w:vMerge w:val="restart"/>
          </w:tcPr>
          <w:p>
            <w:pPr>
              <w:pStyle w:val="TableParagraph"/>
              <w:spacing w:line="251" w:lineRule="exact"/>
              <w:ind w:left="103"/>
              <w:jc w:val="left"/>
              <w:rPr>
                <w:sz w:val="22"/>
              </w:rPr>
            </w:pPr>
            <w:r>
              <w:rPr>
                <w:sz w:val="22"/>
              </w:rPr>
              <w:t>Insensible</w:t>
            </w:r>
          </w:p>
        </w:tc>
        <w:tc>
          <w:tcPr>
            <w:tcW w:w="1621" w:type="dxa"/>
          </w:tcPr>
          <w:p>
            <w:pPr>
              <w:pStyle w:val="TableParagraph"/>
              <w:spacing w:line="251" w:lineRule="exact"/>
              <w:ind w:left="103"/>
              <w:jc w:val="left"/>
              <w:rPr>
                <w:sz w:val="22"/>
              </w:rPr>
            </w:pPr>
            <w:r>
              <w:rPr>
                <w:sz w:val="22"/>
              </w:rPr>
              <w:t>Favorable</w:t>
            </w:r>
          </w:p>
        </w:tc>
        <w:tc>
          <w:tcPr>
            <w:tcW w:w="3937" w:type="dxa"/>
          </w:tcPr>
          <w:p>
            <w:pPr>
              <w:pStyle w:val="TableParagraph"/>
              <w:spacing w:line="252" w:lineRule="exact" w:before="2"/>
              <w:ind w:left="103" w:right="747"/>
              <w:jc w:val="left"/>
              <w:rPr>
                <w:sz w:val="22"/>
              </w:rPr>
            </w:pPr>
            <w:r>
              <w:rPr>
                <w:sz w:val="22"/>
              </w:rPr>
              <w:t>Eres insensible en relación a tu estatus profesional</w:t>
            </w:r>
          </w:p>
        </w:tc>
        <w:tc>
          <w:tcPr>
            <w:tcW w:w="850" w:type="dxa"/>
          </w:tcPr>
          <w:p>
            <w:pPr>
              <w:pStyle w:val="TableParagraph"/>
              <w:spacing w:line="251" w:lineRule="exact"/>
              <w:ind w:left="114" w:right="114"/>
              <w:rPr>
                <w:sz w:val="22"/>
              </w:rPr>
            </w:pPr>
            <w:r>
              <w:rPr>
                <w:sz w:val="22"/>
              </w:rPr>
              <w:t>157</w:t>
            </w:r>
          </w:p>
        </w:tc>
        <w:tc>
          <w:tcPr>
            <w:tcW w:w="991" w:type="dxa"/>
          </w:tcPr>
          <w:p>
            <w:pPr>
              <w:pStyle w:val="TableParagraph"/>
              <w:spacing w:line="251" w:lineRule="exact"/>
              <w:ind w:left="89" w:right="89"/>
              <w:rPr>
                <w:sz w:val="22"/>
              </w:rPr>
            </w:pPr>
            <w:r>
              <w:rPr>
                <w:sz w:val="22"/>
              </w:rPr>
              <w:t>182</w:t>
            </w:r>
          </w:p>
        </w:tc>
      </w:tr>
      <w:tr>
        <w:trPr>
          <w:trHeight w:val="516" w:hRule="exact"/>
        </w:trPr>
        <w:tc>
          <w:tcPr>
            <w:tcW w:w="1783" w:type="dxa"/>
            <w:vMerge/>
          </w:tcPr>
          <w:p>
            <w:pPr/>
          </w:p>
        </w:tc>
        <w:tc>
          <w:tcPr>
            <w:tcW w:w="1621" w:type="dxa"/>
          </w:tcPr>
          <w:p>
            <w:pPr>
              <w:pStyle w:val="TableParagraph"/>
              <w:spacing w:line="251" w:lineRule="exact"/>
              <w:ind w:left="103"/>
              <w:jc w:val="left"/>
              <w:rPr>
                <w:sz w:val="22"/>
              </w:rPr>
            </w:pPr>
            <w:r>
              <w:rPr>
                <w:sz w:val="22"/>
              </w:rPr>
              <w:t>Desfavorable</w:t>
            </w:r>
          </w:p>
        </w:tc>
        <w:tc>
          <w:tcPr>
            <w:tcW w:w="3937" w:type="dxa"/>
          </w:tcPr>
          <w:p>
            <w:pPr>
              <w:pStyle w:val="TableParagraph"/>
              <w:spacing w:line="252" w:lineRule="exact" w:before="2"/>
              <w:ind w:left="103" w:right="147"/>
              <w:jc w:val="left"/>
              <w:rPr>
                <w:sz w:val="22"/>
              </w:rPr>
            </w:pPr>
            <w:r>
              <w:rPr>
                <w:sz w:val="22"/>
              </w:rPr>
              <w:t>Eres sensible en relación a tu estatus profesional</w:t>
            </w:r>
          </w:p>
        </w:tc>
        <w:tc>
          <w:tcPr>
            <w:tcW w:w="850" w:type="dxa"/>
          </w:tcPr>
          <w:p>
            <w:pPr>
              <w:pStyle w:val="TableParagraph"/>
              <w:spacing w:line="251" w:lineRule="exact"/>
              <w:ind w:left="114" w:right="114"/>
              <w:rPr>
                <w:sz w:val="22"/>
              </w:rPr>
            </w:pPr>
            <w:r>
              <w:rPr>
                <w:sz w:val="22"/>
              </w:rPr>
              <w:t>158</w:t>
            </w:r>
          </w:p>
        </w:tc>
        <w:tc>
          <w:tcPr>
            <w:tcW w:w="991" w:type="dxa"/>
          </w:tcPr>
          <w:p>
            <w:pPr>
              <w:pStyle w:val="TableParagraph"/>
              <w:spacing w:line="251" w:lineRule="exact"/>
              <w:ind w:left="89" w:right="89"/>
              <w:rPr>
                <w:sz w:val="22"/>
              </w:rPr>
            </w:pPr>
            <w:r>
              <w:rPr>
                <w:sz w:val="22"/>
              </w:rPr>
              <w:t>120</w:t>
            </w:r>
          </w:p>
        </w:tc>
      </w:tr>
    </w:tbl>
    <w:p>
      <w:pPr>
        <w:pStyle w:val="BodyText"/>
        <w:rPr>
          <w:sz w:val="20"/>
        </w:rPr>
      </w:pPr>
    </w:p>
    <w:p>
      <w:pPr>
        <w:pStyle w:val="BodyText"/>
        <w:spacing w:before="9"/>
        <w:rPr>
          <w:sz w:val="15"/>
        </w:rPr>
      </w:pPr>
    </w:p>
    <w:p>
      <w:pPr>
        <w:spacing w:before="73"/>
        <w:ind w:left="265" w:right="0" w:firstLine="0"/>
        <w:jc w:val="left"/>
        <w:rPr>
          <w:b/>
          <w:sz w:val="22"/>
        </w:rPr>
      </w:pPr>
      <w:r>
        <w:rPr>
          <w:b/>
          <w:sz w:val="22"/>
        </w:rPr>
        <w:t>ACTO</w:t>
      </w:r>
    </w:p>
    <w:p>
      <w:pPr>
        <w:pStyle w:val="BodyText"/>
        <w:spacing w:before="11"/>
        <w:rPr>
          <w:b/>
          <w:sz w:val="20"/>
        </w:rPr>
      </w:pPr>
    </w:p>
    <w:p>
      <w:pPr>
        <w:spacing w:before="0"/>
        <w:ind w:left="265" w:right="0" w:firstLine="0"/>
        <w:jc w:val="left"/>
        <w:rPr>
          <w:sz w:val="22"/>
        </w:rPr>
      </w:pPr>
      <w:r>
        <w:rPr>
          <w:sz w:val="22"/>
        </w:rPr>
        <w:t>Tabla 63. Adaptación: Plano cognitivo - universalismo</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ind w:left="103"/>
              <w:jc w:val="left"/>
              <w:rPr>
                <w:sz w:val="22"/>
              </w:rPr>
            </w:pPr>
            <w:r>
              <w:rPr>
                <w:sz w:val="22"/>
              </w:rPr>
              <w:t>INDICADOR</w:t>
            </w:r>
          </w:p>
        </w:tc>
        <w:tc>
          <w:tcPr>
            <w:tcW w:w="5531" w:type="dxa"/>
            <w:gridSpan w:val="2"/>
          </w:tcPr>
          <w:p>
            <w:pPr>
              <w:pStyle w:val="TableParagraph"/>
              <w:ind w:left="2404" w:right="2404"/>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516" w:hRule="exact"/>
        </w:trPr>
        <w:tc>
          <w:tcPr>
            <w:tcW w:w="1810" w:type="dxa"/>
            <w:vMerge w:val="restart"/>
          </w:tcPr>
          <w:p>
            <w:pPr>
              <w:pStyle w:val="TableParagraph"/>
              <w:spacing w:line="251" w:lineRule="exact"/>
              <w:ind w:left="103"/>
              <w:jc w:val="left"/>
              <w:rPr>
                <w:sz w:val="22"/>
              </w:rPr>
            </w:pPr>
            <w:r>
              <w:rPr>
                <w:sz w:val="22"/>
              </w:rPr>
              <w:t>Concebir</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742"/>
              <w:jc w:val="left"/>
              <w:rPr>
                <w:sz w:val="22"/>
              </w:rPr>
            </w:pPr>
            <w:r>
              <w:rPr>
                <w:sz w:val="22"/>
              </w:rPr>
              <w:t>Un diseño es el resultado de la concepción de varias ideas</w:t>
            </w:r>
          </w:p>
        </w:tc>
        <w:tc>
          <w:tcPr>
            <w:tcW w:w="850" w:type="dxa"/>
          </w:tcPr>
          <w:p>
            <w:pPr>
              <w:pStyle w:val="TableParagraph"/>
              <w:spacing w:line="251" w:lineRule="exact"/>
              <w:ind w:left="114" w:right="114"/>
              <w:rPr>
                <w:sz w:val="22"/>
              </w:rPr>
            </w:pPr>
            <w:r>
              <w:rPr>
                <w:sz w:val="22"/>
              </w:rPr>
              <w:t>159</w:t>
            </w:r>
          </w:p>
        </w:tc>
        <w:tc>
          <w:tcPr>
            <w:tcW w:w="991" w:type="dxa"/>
          </w:tcPr>
          <w:p>
            <w:pPr>
              <w:pStyle w:val="TableParagraph"/>
              <w:spacing w:line="251" w:lineRule="exact"/>
              <w:ind w:left="89" w:right="89"/>
              <w:rPr>
                <w:sz w:val="22"/>
              </w:rPr>
            </w:pPr>
            <w:r>
              <w:rPr>
                <w:sz w:val="22"/>
              </w:rPr>
              <w:t>155</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131"/>
              <w:jc w:val="left"/>
              <w:rPr>
                <w:sz w:val="22"/>
              </w:rPr>
            </w:pPr>
            <w:r>
              <w:rPr>
                <w:sz w:val="22"/>
              </w:rPr>
              <w:t>Un diseño es el producto de una sola idea</w:t>
            </w:r>
          </w:p>
        </w:tc>
        <w:tc>
          <w:tcPr>
            <w:tcW w:w="850" w:type="dxa"/>
          </w:tcPr>
          <w:p>
            <w:pPr>
              <w:pStyle w:val="TableParagraph"/>
              <w:spacing w:line="251" w:lineRule="exact"/>
              <w:ind w:left="114" w:right="114"/>
              <w:rPr>
                <w:sz w:val="22"/>
              </w:rPr>
            </w:pPr>
            <w:r>
              <w:rPr>
                <w:sz w:val="22"/>
              </w:rPr>
              <w:t>160</w:t>
            </w:r>
          </w:p>
        </w:tc>
        <w:tc>
          <w:tcPr>
            <w:tcW w:w="991" w:type="dxa"/>
          </w:tcPr>
          <w:p>
            <w:pPr>
              <w:pStyle w:val="TableParagraph"/>
              <w:spacing w:line="251" w:lineRule="exact"/>
              <w:ind w:left="89" w:right="89"/>
              <w:rPr>
                <w:sz w:val="22"/>
              </w:rPr>
            </w:pPr>
            <w:r>
              <w:rPr>
                <w:sz w:val="22"/>
              </w:rPr>
              <w:t>110</w:t>
            </w:r>
          </w:p>
        </w:tc>
      </w:tr>
      <w:tr>
        <w:trPr>
          <w:trHeight w:val="516" w:hRule="exact"/>
        </w:trPr>
        <w:tc>
          <w:tcPr>
            <w:tcW w:w="1810" w:type="dxa"/>
            <w:vMerge w:val="restart"/>
          </w:tcPr>
          <w:p>
            <w:pPr>
              <w:pStyle w:val="TableParagraph"/>
              <w:spacing w:line="251" w:lineRule="exact"/>
              <w:ind w:left="103"/>
              <w:jc w:val="left"/>
              <w:rPr>
                <w:sz w:val="22"/>
              </w:rPr>
            </w:pPr>
            <w:r>
              <w:rPr>
                <w:sz w:val="22"/>
              </w:rPr>
              <w:t>Conceptualizar</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2" w:lineRule="exact" w:before="2"/>
              <w:ind w:left="103" w:right="546"/>
              <w:jc w:val="left"/>
              <w:rPr>
                <w:sz w:val="22"/>
              </w:rPr>
            </w:pPr>
            <w:r>
              <w:rPr>
                <w:sz w:val="22"/>
              </w:rPr>
              <w:t>Un diseño es el resultado de una abstracción</w:t>
            </w:r>
          </w:p>
        </w:tc>
        <w:tc>
          <w:tcPr>
            <w:tcW w:w="850" w:type="dxa"/>
          </w:tcPr>
          <w:p>
            <w:pPr>
              <w:pStyle w:val="TableParagraph"/>
              <w:spacing w:line="251" w:lineRule="exact"/>
              <w:ind w:left="114" w:right="114"/>
              <w:rPr>
                <w:sz w:val="22"/>
              </w:rPr>
            </w:pPr>
            <w:r>
              <w:rPr>
                <w:sz w:val="22"/>
              </w:rPr>
              <w:t>161</w:t>
            </w:r>
          </w:p>
        </w:tc>
        <w:tc>
          <w:tcPr>
            <w:tcW w:w="991" w:type="dxa"/>
          </w:tcPr>
          <w:p>
            <w:pPr>
              <w:pStyle w:val="TableParagraph"/>
              <w:spacing w:line="251" w:lineRule="exact"/>
              <w:ind w:left="89" w:right="89"/>
              <w:rPr>
                <w:sz w:val="22"/>
              </w:rPr>
            </w:pPr>
            <w:r>
              <w:rPr>
                <w:sz w:val="22"/>
              </w:rPr>
              <w:t>130</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2" w:lineRule="exact" w:before="2"/>
              <w:ind w:left="103" w:right="119"/>
              <w:jc w:val="left"/>
              <w:rPr>
                <w:sz w:val="22"/>
              </w:rPr>
            </w:pPr>
            <w:r>
              <w:rPr>
                <w:sz w:val="22"/>
              </w:rPr>
              <w:t>La abstracción es innecesaria para el diseño de un producto</w:t>
            </w:r>
          </w:p>
        </w:tc>
        <w:tc>
          <w:tcPr>
            <w:tcW w:w="850" w:type="dxa"/>
          </w:tcPr>
          <w:p>
            <w:pPr>
              <w:pStyle w:val="TableParagraph"/>
              <w:spacing w:line="251" w:lineRule="exact"/>
              <w:ind w:left="114" w:right="114"/>
              <w:rPr>
                <w:sz w:val="22"/>
              </w:rPr>
            </w:pPr>
            <w:r>
              <w:rPr>
                <w:sz w:val="22"/>
              </w:rPr>
              <w:t>162</w:t>
            </w:r>
          </w:p>
        </w:tc>
        <w:tc>
          <w:tcPr>
            <w:tcW w:w="991" w:type="dxa"/>
          </w:tcPr>
          <w:p>
            <w:pPr>
              <w:pStyle w:val="TableParagraph"/>
              <w:spacing w:line="251" w:lineRule="exact"/>
              <w:ind w:left="89" w:right="89"/>
              <w:rPr>
                <w:sz w:val="22"/>
              </w:rPr>
            </w:pPr>
            <w:r>
              <w:rPr>
                <w:sz w:val="22"/>
              </w:rPr>
              <w:t>141</w:t>
            </w:r>
          </w:p>
        </w:tc>
      </w:tr>
    </w:tbl>
    <w:p>
      <w:pPr>
        <w:spacing w:after="0" w:line="251" w:lineRule="exact"/>
        <w:rPr>
          <w:sz w:val="22"/>
        </w:rPr>
        <w:sectPr>
          <w:pgSz w:w="12240" w:h="15840"/>
          <w:pgMar w:header="0" w:footer="1003" w:top="1420" w:bottom="120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2" w:hRule="exact"/>
        </w:trPr>
        <w:tc>
          <w:tcPr>
            <w:tcW w:w="1810" w:type="dxa"/>
            <w:vMerge w:val="restart"/>
          </w:tcPr>
          <w:p>
            <w:pPr>
              <w:pStyle w:val="TableParagraph"/>
              <w:spacing w:line="251" w:lineRule="exact"/>
              <w:ind w:left="103"/>
              <w:jc w:val="left"/>
              <w:rPr>
                <w:sz w:val="22"/>
              </w:rPr>
            </w:pPr>
            <w:r>
              <w:rPr>
                <w:sz w:val="22"/>
              </w:rPr>
              <w:t>Crear</w:t>
            </w:r>
          </w:p>
        </w:tc>
        <w:tc>
          <w:tcPr>
            <w:tcW w:w="1635" w:type="dxa"/>
            <w:tcBorders>
              <w:bottom w:val="single" w:sz="4" w:space="0" w:color="000000"/>
            </w:tcBorders>
          </w:tcPr>
          <w:p>
            <w:pPr>
              <w:pStyle w:val="TableParagraph"/>
              <w:spacing w:line="251" w:lineRule="exact"/>
              <w:ind w:left="103"/>
              <w:jc w:val="left"/>
              <w:rPr>
                <w:sz w:val="22"/>
              </w:rPr>
            </w:pPr>
            <w:r>
              <w:rPr>
                <w:sz w:val="22"/>
              </w:rPr>
              <w:t>Favorable</w:t>
            </w:r>
          </w:p>
        </w:tc>
        <w:tc>
          <w:tcPr>
            <w:tcW w:w="3896" w:type="dxa"/>
            <w:tcBorders>
              <w:bottom w:val="single" w:sz="4" w:space="0" w:color="000000"/>
            </w:tcBorders>
          </w:tcPr>
          <w:p>
            <w:pPr>
              <w:pStyle w:val="TableParagraph"/>
              <w:spacing w:line="251" w:lineRule="exact"/>
              <w:ind w:left="103" w:right="106"/>
              <w:jc w:val="left"/>
              <w:rPr>
                <w:sz w:val="22"/>
              </w:rPr>
            </w:pPr>
            <w:r>
              <w:rPr>
                <w:sz w:val="22"/>
              </w:rPr>
              <w:t>El diseño es un proceso creativo</w:t>
            </w:r>
          </w:p>
        </w:tc>
        <w:tc>
          <w:tcPr>
            <w:tcW w:w="850" w:type="dxa"/>
            <w:tcBorders>
              <w:bottom w:val="single" w:sz="4" w:space="0" w:color="000000"/>
            </w:tcBorders>
          </w:tcPr>
          <w:p>
            <w:pPr>
              <w:pStyle w:val="TableParagraph"/>
              <w:spacing w:line="251" w:lineRule="exact"/>
              <w:ind w:left="114" w:right="114"/>
              <w:rPr>
                <w:sz w:val="22"/>
              </w:rPr>
            </w:pPr>
            <w:r>
              <w:rPr>
                <w:sz w:val="22"/>
              </w:rPr>
              <w:t>163</w:t>
            </w:r>
          </w:p>
        </w:tc>
        <w:tc>
          <w:tcPr>
            <w:tcW w:w="991" w:type="dxa"/>
            <w:tcBorders>
              <w:bottom w:val="single" w:sz="4" w:space="0" w:color="000000"/>
            </w:tcBorders>
          </w:tcPr>
          <w:p>
            <w:pPr>
              <w:pStyle w:val="TableParagraph"/>
              <w:spacing w:line="251" w:lineRule="exact"/>
              <w:ind w:left="89" w:right="89"/>
              <w:rPr>
                <w:sz w:val="22"/>
              </w:rPr>
            </w:pPr>
            <w:r>
              <w:rPr>
                <w:sz w:val="22"/>
              </w:rPr>
              <w:t>107</w:t>
            </w:r>
          </w:p>
        </w:tc>
      </w:tr>
      <w:tr>
        <w:trPr>
          <w:trHeight w:val="519" w:hRule="exact"/>
        </w:trPr>
        <w:tc>
          <w:tcPr>
            <w:tcW w:w="1810" w:type="dxa"/>
            <w:vMerge/>
          </w:tcPr>
          <w:p>
            <w:pPr/>
          </w:p>
        </w:tc>
        <w:tc>
          <w:tcPr>
            <w:tcW w:w="1635" w:type="dxa"/>
            <w:tcBorders>
              <w:top w:val="single" w:sz="4" w:space="0" w:color="000000"/>
            </w:tcBorders>
          </w:tcPr>
          <w:p>
            <w:pPr>
              <w:pStyle w:val="TableParagraph"/>
              <w:ind w:left="103"/>
              <w:jc w:val="left"/>
              <w:rPr>
                <w:sz w:val="22"/>
              </w:rPr>
            </w:pPr>
            <w:r>
              <w:rPr>
                <w:sz w:val="22"/>
              </w:rPr>
              <w:t>Desfavorable</w:t>
            </w:r>
          </w:p>
        </w:tc>
        <w:tc>
          <w:tcPr>
            <w:tcW w:w="3896" w:type="dxa"/>
            <w:tcBorders>
              <w:top w:val="single" w:sz="4" w:space="0" w:color="000000"/>
            </w:tcBorders>
          </w:tcPr>
          <w:p>
            <w:pPr>
              <w:pStyle w:val="TableParagraph"/>
              <w:ind w:left="103" w:right="754"/>
              <w:jc w:val="left"/>
              <w:rPr>
                <w:sz w:val="22"/>
              </w:rPr>
            </w:pPr>
            <w:r>
              <w:rPr>
                <w:sz w:val="22"/>
              </w:rPr>
              <w:t>El diseño es el resultado de un proceso espontáneo</w:t>
            </w:r>
          </w:p>
        </w:tc>
        <w:tc>
          <w:tcPr>
            <w:tcW w:w="850" w:type="dxa"/>
            <w:tcBorders>
              <w:top w:val="single" w:sz="4" w:space="0" w:color="000000"/>
            </w:tcBorders>
          </w:tcPr>
          <w:p>
            <w:pPr>
              <w:pStyle w:val="TableParagraph"/>
              <w:ind w:left="114" w:right="114"/>
              <w:rPr>
                <w:sz w:val="22"/>
              </w:rPr>
            </w:pPr>
            <w:r>
              <w:rPr>
                <w:sz w:val="22"/>
              </w:rPr>
              <w:t>164</w:t>
            </w:r>
          </w:p>
        </w:tc>
        <w:tc>
          <w:tcPr>
            <w:tcW w:w="991" w:type="dxa"/>
            <w:tcBorders>
              <w:top w:val="single" w:sz="4" w:space="0" w:color="000000"/>
            </w:tcBorders>
          </w:tcPr>
          <w:p>
            <w:pPr>
              <w:pStyle w:val="TableParagraph"/>
              <w:ind w:left="89" w:right="89"/>
              <w:rPr>
                <w:sz w:val="22"/>
              </w:rPr>
            </w:pPr>
            <w:r>
              <w:rPr>
                <w:sz w:val="22"/>
              </w:rPr>
              <w:t>157</w:t>
            </w:r>
          </w:p>
        </w:tc>
      </w:tr>
    </w:tbl>
    <w:p>
      <w:pPr>
        <w:pStyle w:val="BodyText"/>
        <w:rPr>
          <w:sz w:val="20"/>
        </w:rPr>
      </w:pPr>
    </w:p>
    <w:p>
      <w:pPr>
        <w:pStyle w:val="BodyText"/>
        <w:spacing w:before="10"/>
        <w:rPr>
          <w:sz w:val="15"/>
        </w:rPr>
      </w:pPr>
    </w:p>
    <w:p>
      <w:pPr>
        <w:spacing w:before="73"/>
        <w:ind w:left="265" w:right="0" w:firstLine="0"/>
        <w:jc w:val="left"/>
        <w:rPr>
          <w:sz w:val="22"/>
        </w:rPr>
      </w:pPr>
      <w:r>
        <w:rPr>
          <w:sz w:val="22"/>
        </w:rPr>
        <w:t>Tabla 64. Adaptación: Plano catético – especificidad</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0"/>
        <w:gridCol w:w="3901"/>
        <w:gridCol w:w="850"/>
        <w:gridCol w:w="991"/>
      </w:tblGrid>
      <w:tr>
        <w:trPr>
          <w:trHeight w:val="262"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1022" w:hRule="exact"/>
        </w:trPr>
        <w:tc>
          <w:tcPr>
            <w:tcW w:w="1810" w:type="dxa"/>
            <w:vMerge w:val="restart"/>
          </w:tcPr>
          <w:p>
            <w:pPr>
              <w:pStyle w:val="TableParagraph"/>
              <w:spacing w:line="242" w:lineRule="auto"/>
              <w:ind w:left="103" w:right="246"/>
              <w:jc w:val="left"/>
              <w:rPr>
                <w:sz w:val="22"/>
              </w:rPr>
            </w:pPr>
            <w:r>
              <w:rPr>
                <w:sz w:val="22"/>
              </w:rPr>
              <w:t>Remuneración económica</w:t>
            </w:r>
          </w:p>
        </w:tc>
        <w:tc>
          <w:tcPr>
            <w:tcW w:w="1630" w:type="dxa"/>
          </w:tcPr>
          <w:p>
            <w:pPr>
              <w:pStyle w:val="TableParagraph"/>
              <w:spacing w:line="251" w:lineRule="exact"/>
              <w:ind w:left="103"/>
              <w:jc w:val="left"/>
              <w:rPr>
                <w:sz w:val="22"/>
              </w:rPr>
            </w:pPr>
            <w:r>
              <w:rPr>
                <w:sz w:val="22"/>
              </w:rPr>
              <w:t>Favorable</w:t>
            </w:r>
          </w:p>
        </w:tc>
        <w:tc>
          <w:tcPr>
            <w:tcW w:w="3901" w:type="dxa"/>
          </w:tcPr>
          <w:p>
            <w:pPr>
              <w:pStyle w:val="TableParagraph"/>
              <w:ind w:left="103" w:right="368"/>
              <w:jc w:val="left"/>
              <w:rPr>
                <w:sz w:val="22"/>
              </w:rPr>
            </w:pPr>
            <w:r>
              <w:rPr>
                <w:sz w:val="22"/>
              </w:rPr>
              <w:t>El ingreso obtenido como producto de su ejercicio profesional es gratificante porque corresponde al servicio profesional prestado.</w:t>
            </w:r>
          </w:p>
        </w:tc>
        <w:tc>
          <w:tcPr>
            <w:tcW w:w="850" w:type="dxa"/>
          </w:tcPr>
          <w:p>
            <w:pPr>
              <w:pStyle w:val="TableParagraph"/>
              <w:spacing w:line="251" w:lineRule="exact"/>
              <w:ind w:left="114" w:right="114"/>
              <w:rPr>
                <w:sz w:val="22"/>
              </w:rPr>
            </w:pPr>
            <w:r>
              <w:rPr>
                <w:sz w:val="22"/>
              </w:rPr>
              <w:t>165</w:t>
            </w:r>
          </w:p>
        </w:tc>
        <w:tc>
          <w:tcPr>
            <w:tcW w:w="991" w:type="dxa"/>
          </w:tcPr>
          <w:p>
            <w:pPr>
              <w:pStyle w:val="TableParagraph"/>
              <w:spacing w:line="251" w:lineRule="exact"/>
              <w:ind w:left="89" w:right="89"/>
              <w:rPr>
                <w:sz w:val="22"/>
              </w:rPr>
            </w:pPr>
            <w:r>
              <w:rPr>
                <w:sz w:val="22"/>
              </w:rPr>
              <w:t>103</w:t>
            </w:r>
          </w:p>
        </w:tc>
      </w:tr>
      <w:tr>
        <w:trPr>
          <w:trHeight w:val="769" w:hRule="exact"/>
        </w:trPr>
        <w:tc>
          <w:tcPr>
            <w:tcW w:w="1810" w:type="dxa"/>
            <w:vMerge/>
          </w:tcPr>
          <w:p>
            <w:pPr/>
          </w:p>
        </w:tc>
        <w:tc>
          <w:tcPr>
            <w:tcW w:w="1630" w:type="dxa"/>
          </w:tcPr>
          <w:p>
            <w:pPr>
              <w:pStyle w:val="TableParagraph"/>
              <w:spacing w:line="251" w:lineRule="exact"/>
              <w:ind w:left="103"/>
              <w:jc w:val="left"/>
              <w:rPr>
                <w:sz w:val="22"/>
              </w:rPr>
            </w:pPr>
            <w:r>
              <w:rPr>
                <w:sz w:val="22"/>
              </w:rPr>
              <w:t>Desfavorable</w:t>
            </w:r>
          </w:p>
        </w:tc>
        <w:tc>
          <w:tcPr>
            <w:tcW w:w="3901" w:type="dxa"/>
          </w:tcPr>
          <w:p>
            <w:pPr>
              <w:pStyle w:val="TableParagraph"/>
              <w:ind w:left="103" w:right="612"/>
              <w:jc w:val="left"/>
              <w:rPr>
                <w:sz w:val="22"/>
              </w:rPr>
            </w:pPr>
            <w:r>
              <w:rPr>
                <w:sz w:val="22"/>
              </w:rPr>
              <w:t>El ingreso obtenido producto del servicio profesional prestado desestimula el profesionalismo.</w:t>
            </w:r>
          </w:p>
        </w:tc>
        <w:tc>
          <w:tcPr>
            <w:tcW w:w="850" w:type="dxa"/>
          </w:tcPr>
          <w:p>
            <w:pPr>
              <w:pStyle w:val="TableParagraph"/>
              <w:spacing w:line="251" w:lineRule="exact"/>
              <w:ind w:left="114" w:right="114"/>
              <w:rPr>
                <w:sz w:val="22"/>
              </w:rPr>
            </w:pPr>
            <w:r>
              <w:rPr>
                <w:sz w:val="22"/>
              </w:rPr>
              <w:t>166</w:t>
            </w:r>
          </w:p>
        </w:tc>
        <w:tc>
          <w:tcPr>
            <w:tcW w:w="991" w:type="dxa"/>
          </w:tcPr>
          <w:p>
            <w:pPr>
              <w:pStyle w:val="TableParagraph"/>
              <w:spacing w:line="251" w:lineRule="exact"/>
              <w:ind w:left="89" w:right="89"/>
              <w:rPr>
                <w:sz w:val="22"/>
              </w:rPr>
            </w:pPr>
            <w:r>
              <w:rPr>
                <w:sz w:val="22"/>
              </w:rPr>
              <w:t>105</w:t>
            </w:r>
          </w:p>
        </w:tc>
      </w:tr>
      <w:tr>
        <w:trPr>
          <w:trHeight w:val="516" w:hRule="exact"/>
        </w:trPr>
        <w:tc>
          <w:tcPr>
            <w:tcW w:w="1810" w:type="dxa"/>
            <w:vMerge w:val="restart"/>
          </w:tcPr>
          <w:p>
            <w:pPr>
              <w:pStyle w:val="TableParagraph"/>
              <w:ind w:left="103"/>
              <w:jc w:val="left"/>
              <w:rPr>
                <w:sz w:val="22"/>
              </w:rPr>
            </w:pPr>
            <w:r>
              <w:rPr>
                <w:sz w:val="22"/>
              </w:rPr>
              <w:t>Reconocimiento</w:t>
            </w:r>
          </w:p>
        </w:tc>
        <w:tc>
          <w:tcPr>
            <w:tcW w:w="1630" w:type="dxa"/>
          </w:tcPr>
          <w:p>
            <w:pPr>
              <w:pStyle w:val="TableParagraph"/>
              <w:ind w:left="103"/>
              <w:jc w:val="left"/>
              <w:rPr>
                <w:sz w:val="22"/>
              </w:rPr>
            </w:pPr>
            <w:r>
              <w:rPr>
                <w:sz w:val="22"/>
              </w:rPr>
              <w:t>Favorable</w:t>
            </w:r>
          </w:p>
        </w:tc>
        <w:tc>
          <w:tcPr>
            <w:tcW w:w="3901" w:type="dxa"/>
          </w:tcPr>
          <w:p>
            <w:pPr>
              <w:pStyle w:val="TableParagraph"/>
              <w:ind w:left="103" w:right="454"/>
              <w:jc w:val="left"/>
              <w:rPr>
                <w:sz w:val="22"/>
              </w:rPr>
            </w:pPr>
            <w:r>
              <w:rPr>
                <w:sz w:val="22"/>
              </w:rPr>
              <w:t>El desempeño del diseñador industrial es valorado socialmente</w:t>
            </w:r>
          </w:p>
        </w:tc>
        <w:tc>
          <w:tcPr>
            <w:tcW w:w="850" w:type="dxa"/>
          </w:tcPr>
          <w:p>
            <w:pPr>
              <w:pStyle w:val="TableParagraph"/>
              <w:ind w:left="114" w:right="114"/>
              <w:rPr>
                <w:sz w:val="22"/>
              </w:rPr>
            </w:pPr>
            <w:r>
              <w:rPr>
                <w:sz w:val="22"/>
              </w:rPr>
              <w:t>167</w:t>
            </w:r>
          </w:p>
        </w:tc>
        <w:tc>
          <w:tcPr>
            <w:tcW w:w="991" w:type="dxa"/>
          </w:tcPr>
          <w:p>
            <w:pPr>
              <w:pStyle w:val="TableParagraph"/>
              <w:ind w:left="89" w:right="89"/>
              <w:rPr>
                <w:sz w:val="22"/>
              </w:rPr>
            </w:pPr>
            <w:r>
              <w:rPr>
                <w:sz w:val="22"/>
              </w:rPr>
              <w:t>136</w:t>
            </w:r>
          </w:p>
        </w:tc>
      </w:tr>
      <w:tr>
        <w:trPr>
          <w:trHeight w:val="770" w:hRule="exact"/>
        </w:trPr>
        <w:tc>
          <w:tcPr>
            <w:tcW w:w="1810" w:type="dxa"/>
            <w:vMerge/>
          </w:tcPr>
          <w:p>
            <w:pPr/>
          </w:p>
        </w:tc>
        <w:tc>
          <w:tcPr>
            <w:tcW w:w="1630" w:type="dxa"/>
          </w:tcPr>
          <w:p>
            <w:pPr>
              <w:pStyle w:val="TableParagraph"/>
              <w:ind w:left="103"/>
              <w:jc w:val="left"/>
              <w:rPr>
                <w:sz w:val="22"/>
              </w:rPr>
            </w:pPr>
            <w:r>
              <w:rPr>
                <w:sz w:val="22"/>
              </w:rPr>
              <w:t>Desfavorable</w:t>
            </w:r>
          </w:p>
        </w:tc>
        <w:tc>
          <w:tcPr>
            <w:tcW w:w="3901" w:type="dxa"/>
          </w:tcPr>
          <w:p>
            <w:pPr>
              <w:pStyle w:val="TableParagraph"/>
              <w:ind w:left="103" w:right="307"/>
              <w:jc w:val="left"/>
              <w:rPr>
                <w:sz w:val="22"/>
              </w:rPr>
            </w:pPr>
            <w:r>
              <w:rPr>
                <w:sz w:val="22"/>
              </w:rPr>
              <w:t>El desempeño del diseñador industrial carece de reconocimiento social</w:t>
            </w:r>
          </w:p>
        </w:tc>
        <w:tc>
          <w:tcPr>
            <w:tcW w:w="850" w:type="dxa"/>
          </w:tcPr>
          <w:p>
            <w:pPr>
              <w:pStyle w:val="TableParagraph"/>
              <w:ind w:left="114" w:right="114"/>
              <w:rPr>
                <w:sz w:val="22"/>
              </w:rPr>
            </w:pPr>
            <w:r>
              <w:rPr>
                <w:sz w:val="22"/>
              </w:rPr>
              <w:t>168</w:t>
            </w:r>
          </w:p>
        </w:tc>
        <w:tc>
          <w:tcPr>
            <w:tcW w:w="991" w:type="dxa"/>
          </w:tcPr>
          <w:p>
            <w:pPr>
              <w:pStyle w:val="TableParagraph"/>
              <w:ind w:left="89" w:right="89"/>
              <w:rPr>
                <w:sz w:val="22"/>
              </w:rPr>
            </w:pPr>
            <w:r>
              <w:rPr>
                <w:sz w:val="22"/>
              </w:rPr>
              <w:t>177</w:t>
            </w:r>
          </w:p>
        </w:tc>
      </w:tr>
      <w:tr>
        <w:trPr>
          <w:trHeight w:val="516" w:hRule="exact"/>
        </w:trPr>
        <w:tc>
          <w:tcPr>
            <w:tcW w:w="1810" w:type="dxa"/>
            <w:vMerge w:val="restart"/>
          </w:tcPr>
          <w:p>
            <w:pPr>
              <w:pStyle w:val="TableParagraph"/>
              <w:spacing w:line="251" w:lineRule="exact"/>
              <w:ind w:left="103"/>
              <w:jc w:val="left"/>
              <w:rPr>
                <w:sz w:val="22"/>
              </w:rPr>
            </w:pPr>
            <w:r>
              <w:rPr>
                <w:sz w:val="22"/>
              </w:rPr>
              <w:t>Promoción</w:t>
            </w:r>
          </w:p>
        </w:tc>
        <w:tc>
          <w:tcPr>
            <w:tcW w:w="1630" w:type="dxa"/>
          </w:tcPr>
          <w:p>
            <w:pPr>
              <w:pStyle w:val="TableParagraph"/>
              <w:spacing w:line="251" w:lineRule="exact"/>
              <w:ind w:left="103"/>
              <w:jc w:val="left"/>
              <w:rPr>
                <w:sz w:val="22"/>
              </w:rPr>
            </w:pPr>
            <w:r>
              <w:rPr>
                <w:sz w:val="22"/>
              </w:rPr>
              <w:t>Favorable</w:t>
            </w:r>
          </w:p>
        </w:tc>
        <w:tc>
          <w:tcPr>
            <w:tcW w:w="3901" w:type="dxa"/>
          </w:tcPr>
          <w:p>
            <w:pPr>
              <w:pStyle w:val="TableParagraph"/>
              <w:spacing w:line="252" w:lineRule="exact" w:before="2"/>
              <w:ind w:left="103" w:right="222"/>
              <w:jc w:val="left"/>
              <w:rPr>
                <w:sz w:val="22"/>
              </w:rPr>
            </w:pPr>
            <w:r>
              <w:rPr>
                <w:sz w:val="22"/>
              </w:rPr>
              <w:t>El diseñador industrial es promovido de acuerdo a su desempeño</w:t>
            </w:r>
          </w:p>
        </w:tc>
        <w:tc>
          <w:tcPr>
            <w:tcW w:w="850" w:type="dxa"/>
          </w:tcPr>
          <w:p>
            <w:pPr>
              <w:pStyle w:val="TableParagraph"/>
              <w:spacing w:line="251" w:lineRule="exact"/>
              <w:ind w:left="114" w:right="114"/>
              <w:rPr>
                <w:sz w:val="22"/>
              </w:rPr>
            </w:pPr>
            <w:r>
              <w:rPr>
                <w:sz w:val="22"/>
              </w:rPr>
              <w:t>169</w:t>
            </w:r>
          </w:p>
        </w:tc>
        <w:tc>
          <w:tcPr>
            <w:tcW w:w="991" w:type="dxa"/>
          </w:tcPr>
          <w:p>
            <w:pPr>
              <w:pStyle w:val="TableParagraph"/>
              <w:spacing w:line="251" w:lineRule="exact"/>
              <w:ind w:left="89" w:right="89"/>
              <w:rPr>
                <w:sz w:val="22"/>
              </w:rPr>
            </w:pPr>
            <w:r>
              <w:rPr>
                <w:sz w:val="22"/>
              </w:rPr>
              <w:t>175</w:t>
            </w:r>
          </w:p>
        </w:tc>
      </w:tr>
      <w:tr>
        <w:trPr>
          <w:trHeight w:val="768" w:hRule="exact"/>
        </w:trPr>
        <w:tc>
          <w:tcPr>
            <w:tcW w:w="1810" w:type="dxa"/>
            <w:vMerge/>
          </w:tcPr>
          <w:p>
            <w:pPr/>
          </w:p>
        </w:tc>
        <w:tc>
          <w:tcPr>
            <w:tcW w:w="1630" w:type="dxa"/>
          </w:tcPr>
          <w:p>
            <w:pPr>
              <w:pStyle w:val="TableParagraph"/>
              <w:spacing w:line="251" w:lineRule="exact"/>
              <w:ind w:left="103"/>
              <w:jc w:val="left"/>
              <w:rPr>
                <w:sz w:val="22"/>
              </w:rPr>
            </w:pPr>
            <w:r>
              <w:rPr>
                <w:sz w:val="22"/>
              </w:rPr>
              <w:t>Desfavorable</w:t>
            </w:r>
          </w:p>
        </w:tc>
        <w:tc>
          <w:tcPr>
            <w:tcW w:w="3901" w:type="dxa"/>
          </w:tcPr>
          <w:p>
            <w:pPr>
              <w:pStyle w:val="TableParagraph"/>
              <w:ind w:left="103" w:right="197"/>
              <w:jc w:val="left"/>
              <w:rPr>
                <w:sz w:val="22"/>
              </w:rPr>
            </w:pPr>
            <w:r>
              <w:rPr>
                <w:sz w:val="22"/>
              </w:rPr>
              <w:t>De acuerdo a su desempeño el diseñador industrial escasamente es promovido</w:t>
            </w:r>
          </w:p>
        </w:tc>
        <w:tc>
          <w:tcPr>
            <w:tcW w:w="850" w:type="dxa"/>
          </w:tcPr>
          <w:p>
            <w:pPr>
              <w:pStyle w:val="TableParagraph"/>
              <w:spacing w:line="251" w:lineRule="exact"/>
              <w:ind w:left="114" w:right="114"/>
              <w:rPr>
                <w:sz w:val="22"/>
              </w:rPr>
            </w:pPr>
            <w:r>
              <w:rPr>
                <w:sz w:val="22"/>
              </w:rPr>
              <w:t>170</w:t>
            </w:r>
          </w:p>
        </w:tc>
        <w:tc>
          <w:tcPr>
            <w:tcW w:w="991" w:type="dxa"/>
          </w:tcPr>
          <w:p>
            <w:pPr>
              <w:pStyle w:val="TableParagraph"/>
              <w:spacing w:line="251" w:lineRule="exact"/>
              <w:ind w:left="89" w:right="89"/>
              <w:rPr>
                <w:sz w:val="22"/>
              </w:rPr>
            </w:pPr>
            <w:r>
              <w:rPr>
                <w:sz w:val="22"/>
              </w:rPr>
              <w:t>148</w:t>
            </w:r>
          </w:p>
        </w:tc>
      </w:tr>
    </w:tbl>
    <w:p>
      <w:pPr>
        <w:pStyle w:val="BodyText"/>
        <w:rPr>
          <w:sz w:val="20"/>
        </w:rPr>
      </w:pPr>
    </w:p>
    <w:p>
      <w:pPr>
        <w:pStyle w:val="BodyText"/>
        <w:spacing w:before="3"/>
        <w:rPr>
          <w:sz w:val="16"/>
        </w:rPr>
      </w:pPr>
    </w:p>
    <w:p>
      <w:pPr>
        <w:spacing w:before="73"/>
        <w:ind w:left="265" w:right="0" w:firstLine="0"/>
        <w:jc w:val="left"/>
        <w:rPr>
          <w:sz w:val="22"/>
        </w:rPr>
      </w:pPr>
      <w:r>
        <w:rPr>
          <w:sz w:val="22"/>
        </w:rPr>
        <w:t>Tabla 65. Prosecución de metas: Plano cognitivo - desempeño</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ind w:left="103"/>
              <w:jc w:val="left"/>
              <w:rPr>
                <w:sz w:val="22"/>
              </w:rPr>
            </w:pPr>
            <w:r>
              <w:rPr>
                <w:sz w:val="22"/>
              </w:rPr>
              <w:t>INDICADOR</w:t>
            </w:r>
          </w:p>
        </w:tc>
        <w:tc>
          <w:tcPr>
            <w:tcW w:w="5531" w:type="dxa"/>
            <w:gridSpan w:val="2"/>
          </w:tcPr>
          <w:p>
            <w:pPr>
              <w:pStyle w:val="TableParagraph"/>
              <w:ind w:left="2404" w:right="2404"/>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516" w:hRule="exact"/>
        </w:trPr>
        <w:tc>
          <w:tcPr>
            <w:tcW w:w="1810" w:type="dxa"/>
            <w:vMerge w:val="restart"/>
          </w:tcPr>
          <w:p>
            <w:pPr>
              <w:pStyle w:val="TableParagraph"/>
              <w:spacing w:line="251" w:lineRule="exact"/>
              <w:ind w:left="103"/>
              <w:jc w:val="left"/>
              <w:rPr>
                <w:sz w:val="22"/>
              </w:rPr>
            </w:pPr>
            <w:r>
              <w:rPr>
                <w:sz w:val="22"/>
              </w:rPr>
              <w:t>Éxito</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339"/>
              <w:jc w:val="left"/>
              <w:rPr>
                <w:sz w:val="22"/>
              </w:rPr>
            </w:pPr>
            <w:r>
              <w:rPr>
                <w:sz w:val="22"/>
              </w:rPr>
              <w:t>De acuerdo a sus conocimientos el diseñador industrial es exitoso</w:t>
            </w:r>
          </w:p>
        </w:tc>
        <w:tc>
          <w:tcPr>
            <w:tcW w:w="850" w:type="dxa"/>
          </w:tcPr>
          <w:p>
            <w:pPr>
              <w:pStyle w:val="TableParagraph"/>
              <w:spacing w:line="251" w:lineRule="exact"/>
              <w:ind w:left="114" w:right="114"/>
              <w:rPr>
                <w:sz w:val="22"/>
              </w:rPr>
            </w:pPr>
            <w:r>
              <w:rPr>
                <w:sz w:val="22"/>
              </w:rPr>
              <w:t>171</w:t>
            </w:r>
          </w:p>
        </w:tc>
        <w:tc>
          <w:tcPr>
            <w:tcW w:w="991" w:type="dxa"/>
          </w:tcPr>
          <w:p>
            <w:pPr>
              <w:pStyle w:val="TableParagraph"/>
              <w:spacing w:line="251" w:lineRule="exact"/>
              <w:ind w:left="89" w:right="89"/>
              <w:rPr>
                <w:sz w:val="22"/>
              </w:rPr>
            </w:pPr>
            <w:r>
              <w:rPr>
                <w:sz w:val="22"/>
              </w:rPr>
              <w:t>195</w:t>
            </w:r>
          </w:p>
        </w:tc>
      </w:tr>
      <w:tr>
        <w:trPr>
          <w:trHeight w:val="768"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ind w:left="103" w:right="131"/>
              <w:jc w:val="left"/>
              <w:rPr>
                <w:sz w:val="22"/>
              </w:rPr>
            </w:pPr>
            <w:r>
              <w:rPr>
                <w:sz w:val="22"/>
              </w:rPr>
              <w:t>De acuerdo a su perfil profesional el diseñador industrial difícilmente logra el éxito</w:t>
            </w:r>
          </w:p>
        </w:tc>
        <w:tc>
          <w:tcPr>
            <w:tcW w:w="850" w:type="dxa"/>
          </w:tcPr>
          <w:p>
            <w:pPr>
              <w:pStyle w:val="TableParagraph"/>
              <w:spacing w:line="251" w:lineRule="exact"/>
              <w:ind w:left="114" w:right="114"/>
              <w:rPr>
                <w:sz w:val="22"/>
              </w:rPr>
            </w:pPr>
            <w:r>
              <w:rPr>
                <w:sz w:val="22"/>
              </w:rPr>
              <w:t>172</w:t>
            </w:r>
          </w:p>
        </w:tc>
        <w:tc>
          <w:tcPr>
            <w:tcW w:w="991" w:type="dxa"/>
          </w:tcPr>
          <w:p>
            <w:pPr>
              <w:pStyle w:val="TableParagraph"/>
              <w:spacing w:line="251" w:lineRule="exact"/>
              <w:ind w:left="89" w:right="89"/>
              <w:rPr>
                <w:sz w:val="22"/>
              </w:rPr>
            </w:pPr>
            <w:r>
              <w:rPr>
                <w:sz w:val="22"/>
              </w:rPr>
              <w:t>135</w:t>
            </w:r>
          </w:p>
        </w:tc>
      </w:tr>
      <w:tr>
        <w:trPr>
          <w:trHeight w:val="516" w:hRule="exact"/>
        </w:trPr>
        <w:tc>
          <w:tcPr>
            <w:tcW w:w="1810" w:type="dxa"/>
            <w:vMerge w:val="restart"/>
          </w:tcPr>
          <w:p>
            <w:pPr>
              <w:pStyle w:val="TableParagraph"/>
              <w:ind w:left="103" w:right="405"/>
              <w:jc w:val="left"/>
              <w:rPr>
                <w:sz w:val="22"/>
              </w:rPr>
            </w:pPr>
            <w:r>
              <w:rPr>
                <w:sz w:val="22"/>
              </w:rPr>
              <w:t>Capacitación continua</w:t>
            </w:r>
          </w:p>
        </w:tc>
        <w:tc>
          <w:tcPr>
            <w:tcW w:w="1635" w:type="dxa"/>
          </w:tcPr>
          <w:p>
            <w:pPr>
              <w:pStyle w:val="TableParagraph"/>
              <w:ind w:left="103"/>
              <w:jc w:val="left"/>
              <w:rPr>
                <w:sz w:val="22"/>
              </w:rPr>
            </w:pPr>
            <w:r>
              <w:rPr>
                <w:sz w:val="22"/>
              </w:rPr>
              <w:t>Favorable</w:t>
            </w:r>
          </w:p>
        </w:tc>
        <w:tc>
          <w:tcPr>
            <w:tcW w:w="3896" w:type="dxa"/>
          </w:tcPr>
          <w:p>
            <w:pPr>
              <w:pStyle w:val="TableParagraph"/>
              <w:ind w:left="103" w:right="266"/>
              <w:jc w:val="left"/>
              <w:rPr>
                <w:sz w:val="22"/>
              </w:rPr>
            </w:pPr>
            <w:r>
              <w:rPr>
                <w:sz w:val="22"/>
              </w:rPr>
              <w:t>La capacitación continua es necesaria en el ejercicio profesional</w:t>
            </w:r>
          </w:p>
        </w:tc>
        <w:tc>
          <w:tcPr>
            <w:tcW w:w="850" w:type="dxa"/>
          </w:tcPr>
          <w:p>
            <w:pPr>
              <w:pStyle w:val="TableParagraph"/>
              <w:ind w:left="114" w:right="114"/>
              <w:rPr>
                <w:sz w:val="22"/>
              </w:rPr>
            </w:pPr>
            <w:r>
              <w:rPr>
                <w:sz w:val="22"/>
              </w:rPr>
              <w:t>173</w:t>
            </w:r>
          </w:p>
        </w:tc>
        <w:tc>
          <w:tcPr>
            <w:tcW w:w="991" w:type="dxa"/>
          </w:tcPr>
          <w:p>
            <w:pPr>
              <w:pStyle w:val="TableParagraph"/>
              <w:ind w:left="89" w:right="89"/>
              <w:rPr>
                <w:sz w:val="22"/>
              </w:rPr>
            </w:pPr>
            <w:r>
              <w:rPr>
                <w:sz w:val="22"/>
              </w:rPr>
              <w:t>104</w:t>
            </w:r>
          </w:p>
        </w:tc>
      </w:tr>
      <w:tr>
        <w:trPr>
          <w:trHeight w:val="770" w:hRule="exact"/>
        </w:trPr>
        <w:tc>
          <w:tcPr>
            <w:tcW w:w="1810" w:type="dxa"/>
            <w:vMerge/>
          </w:tcPr>
          <w:p>
            <w:pPr/>
          </w:p>
        </w:tc>
        <w:tc>
          <w:tcPr>
            <w:tcW w:w="1635" w:type="dxa"/>
          </w:tcPr>
          <w:p>
            <w:pPr>
              <w:pStyle w:val="TableParagraph"/>
              <w:ind w:left="103"/>
              <w:jc w:val="left"/>
              <w:rPr>
                <w:sz w:val="22"/>
              </w:rPr>
            </w:pPr>
            <w:r>
              <w:rPr>
                <w:sz w:val="22"/>
              </w:rPr>
              <w:t>Desfavorable</w:t>
            </w:r>
          </w:p>
        </w:tc>
        <w:tc>
          <w:tcPr>
            <w:tcW w:w="3896" w:type="dxa"/>
          </w:tcPr>
          <w:p>
            <w:pPr>
              <w:pStyle w:val="TableParagraph"/>
              <w:ind w:left="103" w:right="197"/>
              <w:jc w:val="both"/>
              <w:rPr>
                <w:sz w:val="22"/>
              </w:rPr>
            </w:pPr>
            <w:r>
              <w:rPr>
                <w:sz w:val="22"/>
              </w:rPr>
              <w:t>El ejercicio profesional del diseñador industrial se ve afectado ante la falta de capacitación continua profesional</w:t>
            </w:r>
          </w:p>
        </w:tc>
        <w:tc>
          <w:tcPr>
            <w:tcW w:w="850" w:type="dxa"/>
          </w:tcPr>
          <w:p>
            <w:pPr>
              <w:pStyle w:val="TableParagraph"/>
              <w:ind w:left="114" w:right="114"/>
              <w:rPr>
                <w:sz w:val="22"/>
              </w:rPr>
            </w:pPr>
            <w:r>
              <w:rPr>
                <w:sz w:val="22"/>
              </w:rPr>
              <w:t>174</w:t>
            </w:r>
          </w:p>
        </w:tc>
        <w:tc>
          <w:tcPr>
            <w:tcW w:w="991" w:type="dxa"/>
          </w:tcPr>
          <w:p>
            <w:pPr>
              <w:pStyle w:val="TableParagraph"/>
              <w:ind w:left="89" w:right="89"/>
              <w:rPr>
                <w:sz w:val="22"/>
              </w:rPr>
            </w:pPr>
            <w:r>
              <w:rPr>
                <w:sz w:val="22"/>
              </w:rPr>
              <w:t>198</w:t>
            </w:r>
          </w:p>
        </w:tc>
      </w:tr>
    </w:tbl>
    <w:p>
      <w:pPr>
        <w:pStyle w:val="BodyText"/>
        <w:rPr>
          <w:sz w:val="20"/>
        </w:rPr>
      </w:pPr>
    </w:p>
    <w:p>
      <w:pPr>
        <w:pStyle w:val="BodyText"/>
        <w:spacing w:before="1"/>
        <w:rPr>
          <w:sz w:val="16"/>
        </w:rPr>
      </w:pPr>
    </w:p>
    <w:p>
      <w:pPr>
        <w:spacing w:before="73"/>
        <w:ind w:left="265" w:right="0" w:firstLine="0"/>
        <w:jc w:val="left"/>
        <w:rPr>
          <w:sz w:val="22"/>
        </w:rPr>
      </w:pPr>
      <w:r>
        <w:rPr>
          <w:sz w:val="22"/>
        </w:rPr>
        <w:t>Tabla 66. Prosecución de metas: Plano catético – afectividad</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810" w:type="dxa"/>
            <w:vMerge w:val="restart"/>
          </w:tcPr>
          <w:p>
            <w:pPr>
              <w:pStyle w:val="TableParagraph"/>
              <w:spacing w:line="251" w:lineRule="exact"/>
              <w:ind w:left="103"/>
              <w:jc w:val="left"/>
              <w:rPr>
                <w:sz w:val="22"/>
              </w:rPr>
            </w:pPr>
            <w:r>
              <w:rPr>
                <w:sz w:val="22"/>
              </w:rPr>
              <w:t>Gusto</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2" w:lineRule="exact" w:before="2"/>
              <w:ind w:left="103" w:right="645"/>
              <w:jc w:val="left"/>
              <w:rPr>
                <w:sz w:val="22"/>
              </w:rPr>
            </w:pPr>
            <w:r>
              <w:rPr>
                <w:sz w:val="22"/>
              </w:rPr>
              <w:t>El diseñador industrial hace con gusto su trabajo</w:t>
            </w:r>
          </w:p>
        </w:tc>
        <w:tc>
          <w:tcPr>
            <w:tcW w:w="850" w:type="dxa"/>
          </w:tcPr>
          <w:p>
            <w:pPr>
              <w:pStyle w:val="TableParagraph"/>
              <w:spacing w:line="251" w:lineRule="exact"/>
              <w:ind w:left="114" w:right="114"/>
              <w:rPr>
                <w:sz w:val="22"/>
              </w:rPr>
            </w:pPr>
            <w:r>
              <w:rPr>
                <w:sz w:val="22"/>
              </w:rPr>
              <w:t>175</w:t>
            </w:r>
          </w:p>
        </w:tc>
        <w:tc>
          <w:tcPr>
            <w:tcW w:w="991" w:type="dxa"/>
          </w:tcPr>
          <w:p>
            <w:pPr>
              <w:pStyle w:val="TableParagraph"/>
              <w:spacing w:line="251" w:lineRule="exact"/>
              <w:ind w:left="89" w:right="89"/>
              <w:rPr>
                <w:sz w:val="22"/>
              </w:rPr>
            </w:pPr>
            <w:r>
              <w:rPr>
                <w:sz w:val="22"/>
              </w:rPr>
              <w:t>119</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2" w:lineRule="exact" w:before="2"/>
              <w:ind w:left="103" w:right="192"/>
              <w:jc w:val="left"/>
              <w:rPr>
                <w:sz w:val="22"/>
              </w:rPr>
            </w:pPr>
            <w:r>
              <w:rPr>
                <w:sz w:val="22"/>
              </w:rPr>
              <w:t>Al diseñador industrial le disgusta su trabajo profesional</w:t>
            </w:r>
          </w:p>
        </w:tc>
        <w:tc>
          <w:tcPr>
            <w:tcW w:w="850" w:type="dxa"/>
          </w:tcPr>
          <w:p>
            <w:pPr>
              <w:pStyle w:val="TableParagraph"/>
              <w:spacing w:line="251" w:lineRule="exact"/>
              <w:ind w:left="114" w:right="114"/>
              <w:rPr>
                <w:sz w:val="22"/>
              </w:rPr>
            </w:pPr>
            <w:r>
              <w:rPr>
                <w:sz w:val="22"/>
              </w:rPr>
              <w:t>176</w:t>
            </w:r>
          </w:p>
        </w:tc>
        <w:tc>
          <w:tcPr>
            <w:tcW w:w="991" w:type="dxa"/>
          </w:tcPr>
          <w:p>
            <w:pPr>
              <w:pStyle w:val="TableParagraph"/>
              <w:spacing w:line="251" w:lineRule="exact"/>
              <w:ind w:left="89" w:right="89"/>
              <w:rPr>
                <w:sz w:val="22"/>
              </w:rPr>
            </w:pPr>
            <w:r>
              <w:rPr>
                <w:sz w:val="22"/>
              </w:rPr>
              <w:t>179</w:t>
            </w:r>
          </w:p>
        </w:tc>
      </w:tr>
      <w:tr>
        <w:trPr>
          <w:trHeight w:val="262" w:hRule="exact"/>
        </w:trPr>
        <w:tc>
          <w:tcPr>
            <w:tcW w:w="1810" w:type="dxa"/>
          </w:tcPr>
          <w:p>
            <w:pPr>
              <w:pStyle w:val="TableParagraph"/>
              <w:spacing w:line="251" w:lineRule="exact"/>
              <w:ind w:left="103"/>
              <w:jc w:val="left"/>
              <w:rPr>
                <w:sz w:val="22"/>
              </w:rPr>
            </w:pPr>
            <w:r>
              <w:rPr>
                <w:sz w:val="22"/>
              </w:rPr>
              <w:t>Placer</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Es necesario sentir el placer que</w:t>
            </w:r>
          </w:p>
        </w:tc>
        <w:tc>
          <w:tcPr>
            <w:tcW w:w="850" w:type="dxa"/>
          </w:tcPr>
          <w:p>
            <w:pPr>
              <w:pStyle w:val="TableParagraph"/>
              <w:spacing w:line="251" w:lineRule="exact"/>
              <w:ind w:left="114" w:right="114"/>
              <w:rPr>
                <w:sz w:val="22"/>
              </w:rPr>
            </w:pPr>
            <w:r>
              <w:rPr>
                <w:sz w:val="22"/>
              </w:rPr>
              <w:t>177</w:t>
            </w:r>
          </w:p>
        </w:tc>
        <w:tc>
          <w:tcPr>
            <w:tcW w:w="991" w:type="dxa"/>
          </w:tcPr>
          <w:p>
            <w:pPr>
              <w:pStyle w:val="TableParagraph"/>
              <w:spacing w:line="251" w:lineRule="exact"/>
              <w:ind w:left="89" w:right="89"/>
              <w:rPr>
                <w:sz w:val="22"/>
              </w:rPr>
            </w:pPr>
            <w:r>
              <w:rPr>
                <w:sz w:val="22"/>
              </w:rPr>
              <w:t>143</w:t>
            </w:r>
          </w:p>
        </w:tc>
      </w:tr>
    </w:tbl>
    <w:p>
      <w:pPr>
        <w:spacing w:after="0" w:line="251" w:lineRule="exact"/>
        <w:rPr>
          <w:sz w:val="22"/>
        </w:rPr>
        <w:sectPr>
          <w:pgSz w:w="12240" w:h="15840"/>
          <w:pgMar w:header="0" w:footer="1003" w:top="1420" w:bottom="120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2" w:hRule="exact"/>
        </w:trPr>
        <w:tc>
          <w:tcPr>
            <w:tcW w:w="1810" w:type="dxa"/>
            <w:vMerge w:val="restart"/>
          </w:tcPr>
          <w:p>
            <w:pPr/>
          </w:p>
        </w:tc>
        <w:tc>
          <w:tcPr>
            <w:tcW w:w="1635" w:type="dxa"/>
            <w:tcBorders>
              <w:bottom w:val="single" w:sz="4" w:space="0" w:color="000000"/>
            </w:tcBorders>
          </w:tcPr>
          <w:p>
            <w:pPr/>
          </w:p>
        </w:tc>
        <w:tc>
          <w:tcPr>
            <w:tcW w:w="3896" w:type="dxa"/>
            <w:tcBorders>
              <w:bottom w:val="single" w:sz="4" w:space="0" w:color="000000"/>
            </w:tcBorders>
          </w:tcPr>
          <w:p>
            <w:pPr>
              <w:pStyle w:val="TableParagraph"/>
              <w:spacing w:line="251" w:lineRule="exact"/>
              <w:ind w:left="103" w:right="106"/>
              <w:jc w:val="left"/>
              <w:rPr>
                <w:sz w:val="22"/>
              </w:rPr>
            </w:pPr>
            <w:r>
              <w:rPr>
                <w:sz w:val="22"/>
              </w:rPr>
              <w:t>brinda diseñar</w:t>
            </w:r>
          </w:p>
        </w:tc>
        <w:tc>
          <w:tcPr>
            <w:tcW w:w="850" w:type="dxa"/>
            <w:tcBorders>
              <w:bottom w:val="single" w:sz="4" w:space="0" w:color="000000"/>
            </w:tcBorders>
          </w:tcPr>
          <w:p>
            <w:pPr/>
          </w:p>
        </w:tc>
        <w:tc>
          <w:tcPr>
            <w:tcW w:w="991" w:type="dxa"/>
            <w:tcBorders>
              <w:bottom w:val="single" w:sz="4" w:space="0" w:color="000000"/>
            </w:tcBorders>
          </w:tcPr>
          <w:p>
            <w:pPr/>
          </w:p>
        </w:tc>
      </w:tr>
      <w:tr>
        <w:trPr>
          <w:trHeight w:val="516" w:hRule="exact"/>
        </w:trPr>
        <w:tc>
          <w:tcPr>
            <w:tcW w:w="1810" w:type="dxa"/>
            <w:vMerge/>
          </w:tcPr>
          <w:p>
            <w:pPr/>
          </w:p>
        </w:tc>
        <w:tc>
          <w:tcPr>
            <w:tcW w:w="1635" w:type="dxa"/>
            <w:tcBorders>
              <w:top w:val="single" w:sz="4" w:space="0" w:color="000000"/>
            </w:tcBorders>
          </w:tcPr>
          <w:p>
            <w:pPr>
              <w:pStyle w:val="TableParagraph"/>
              <w:ind w:left="103"/>
              <w:jc w:val="left"/>
              <w:rPr>
                <w:sz w:val="22"/>
              </w:rPr>
            </w:pPr>
            <w:r>
              <w:rPr>
                <w:sz w:val="22"/>
              </w:rPr>
              <w:t>Desfavorable</w:t>
            </w:r>
          </w:p>
        </w:tc>
        <w:tc>
          <w:tcPr>
            <w:tcW w:w="3896" w:type="dxa"/>
            <w:tcBorders>
              <w:top w:val="single" w:sz="4" w:space="0" w:color="000000"/>
            </w:tcBorders>
          </w:tcPr>
          <w:p>
            <w:pPr>
              <w:pStyle w:val="TableParagraph"/>
              <w:ind w:left="103" w:right="1354"/>
              <w:jc w:val="left"/>
              <w:rPr>
                <w:sz w:val="22"/>
              </w:rPr>
            </w:pPr>
            <w:r>
              <w:rPr>
                <w:sz w:val="22"/>
              </w:rPr>
              <w:t>Diseñar es una actividad displacentera</w:t>
            </w:r>
          </w:p>
        </w:tc>
        <w:tc>
          <w:tcPr>
            <w:tcW w:w="850" w:type="dxa"/>
            <w:tcBorders>
              <w:top w:val="single" w:sz="4" w:space="0" w:color="000000"/>
            </w:tcBorders>
          </w:tcPr>
          <w:p>
            <w:pPr>
              <w:pStyle w:val="TableParagraph"/>
              <w:ind w:left="114" w:right="114"/>
              <w:rPr>
                <w:sz w:val="22"/>
              </w:rPr>
            </w:pPr>
            <w:r>
              <w:rPr>
                <w:sz w:val="22"/>
              </w:rPr>
              <w:t>178</w:t>
            </w:r>
          </w:p>
        </w:tc>
        <w:tc>
          <w:tcPr>
            <w:tcW w:w="991" w:type="dxa"/>
            <w:tcBorders>
              <w:top w:val="single" w:sz="4" w:space="0" w:color="000000"/>
            </w:tcBorders>
          </w:tcPr>
          <w:p>
            <w:pPr>
              <w:pStyle w:val="TableParagraph"/>
              <w:ind w:left="89" w:right="89"/>
              <w:rPr>
                <w:sz w:val="22"/>
              </w:rPr>
            </w:pPr>
            <w:r>
              <w:rPr>
                <w:sz w:val="22"/>
              </w:rPr>
              <w:t>163</w:t>
            </w:r>
          </w:p>
        </w:tc>
      </w:tr>
      <w:tr>
        <w:trPr>
          <w:trHeight w:val="264" w:hRule="exact"/>
        </w:trPr>
        <w:tc>
          <w:tcPr>
            <w:tcW w:w="1810" w:type="dxa"/>
            <w:vMerge w:val="restart"/>
          </w:tcPr>
          <w:p>
            <w:pPr>
              <w:pStyle w:val="TableParagraph"/>
              <w:ind w:left="103"/>
              <w:jc w:val="left"/>
              <w:rPr>
                <w:sz w:val="22"/>
              </w:rPr>
            </w:pPr>
            <w:r>
              <w:rPr>
                <w:sz w:val="22"/>
              </w:rPr>
              <w:t>Satisfacción</w:t>
            </w:r>
          </w:p>
        </w:tc>
        <w:tc>
          <w:tcPr>
            <w:tcW w:w="1635" w:type="dxa"/>
          </w:tcPr>
          <w:p>
            <w:pPr>
              <w:pStyle w:val="TableParagraph"/>
              <w:ind w:left="103"/>
              <w:jc w:val="left"/>
              <w:rPr>
                <w:sz w:val="22"/>
              </w:rPr>
            </w:pPr>
            <w:r>
              <w:rPr>
                <w:sz w:val="22"/>
              </w:rPr>
              <w:t>Favorable</w:t>
            </w:r>
          </w:p>
        </w:tc>
        <w:tc>
          <w:tcPr>
            <w:tcW w:w="3896" w:type="dxa"/>
          </w:tcPr>
          <w:p>
            <w:pPr>
              <w:pStyle w:val="TableParagraph"/>
              <w:ind w:left="103" w:right="106"/>
              <w:jc w:val="left"/>
              <w:rPr>
                <w:sz w:val="22"/>
              </w:rPr>
            </w:pPr>
            <w:r>
              <w:rPr>
                <w:sz w:val="22"/>
              </w:rPr>
              <w:t>Es satisfactorio diseñar</w:t>
            </w:r>
          </w:p>
        </w:tc>
        <w:tc>
          <w:tcPr>
            <w:tcW w:w="850" w:type="dxa"/>
          </w:tcPr>
          <w:p>
            <w:pPr>
              <w:pStyle w:val="TableParagraph"/>
              <w:ind w:left="114" w:right="114"/>
              <w:rPr>
                <w:sz w:val="22"/>
              </w:rPr>
            </w:pPr>
            <w:r>
              <w:rPr>
                <w:sz w:val="22"/>
              </w:rPr>
              <w:t>179</w:t>
            </w:r>
          </w:p>
        </w:tc>
        <w:tc>
          <w:tcPr>
            <w:tcW w:w="991" w:type="dxa"/>
          </w:tcPr>
          <w:p>
            <w:pPr>
              <w:pStyle w:val="TableParagraph"/>
              <w:ind w:left="89" w:right="89"/>
              <w:rPr>
                <w:sz w:val="22"/>
              </w:rPr>
            </w:pPr>
            <w:r>
              <w:rPr>
                <w:sz w:val="22"/>
              </w:rPr>
              <w:t>144</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608"/>
              <w:jc w:val="left"/>
              <w:rPr>
                <w:sz w:val="22"/>
              </w:rPr>
            </w:pPr>
            <w:r>
              <w:rPr>
                <w:sz w:val="22"/>
              </w:rPr>
              <w:t>El proceso de diseñar carece de satisfacción</w:t>
            </w:r>
          </w:p>
        </w:tc>
        <w:tc>
          <w:tcPr>
            <w:tcW w:w="850" w:type="dxa"/>
          </w:tcPr>
          <w:p>
            <w:pPr>
              <w:pStyle w:val="TableParagraph"/>
              <w:spacing w:line="251" w:lineRule="exact"/>
              <w:ind w:left="114" w:right="114"/>
              <w:rPr>
                <w:sz w:val="22"/>
              </w:rPr>
            </w:pPr>
            <w:r>
              <w:rPr>
                <w:sz w:val="22"/>
              </w:rPr>
              <w:t>180</w:t>
            </w:r>
          </w:p>
        </w:tc>
        <w:tc>
          <w:tcPr>
            <w:tcW w:w="991" w:type="dxa"/>
          </w:tcPr>
          <w:p>
            <w:pPr>
              <w:pStyle w:val="TableParagraph"/>
              <w:spacing w:line="251" w:lineRule="exact"/>
              <w:ind w:left="89" w:right="89"/>
              <w:rPr>
                <w:sz w:val="22"/>
              </w:rPr>
            </w:pPr>
            <w:r>
              <w:rPr>
                <w:sz w:val="22"/>
              </w:rPr>
              <w:t>106</w:t>
            </w:r>
          </w:p>
        </w:tc>
      </w:tr>
    </w:tbl>
    <w:p>
      <w:pPr>
        <w:pStyle w:val="BodyText"/>
        <w:rPr>
          <w:sz w:val="20"/>
        </w:rPr>
      </w:pPr>
    </w:p>
    <w:p>
      <w:pPr>
        <w:pStyle w:val="BodyText"/>
        <w:spacing w:before="1"/>
        <w:rPr>
          <w:sz w:val="16"/>
        </w:rPr>
      </w:pPr>
    </w:p>
    <w:p>
      <w:pPr>
        <w:spacing w:before="73"/>
        <w:ind w:left="265" w:right="0" w:firstLine="0"/>
        <w:jc w:val="left"/>
        <w:rPr>
          <w:sz w:val="22"/>
        </w:rPr>
      </w:pPr>
      <w:r>
        <w:rPr>
          <w:sz w:val="22"/>
        </w:rPr>
        <w:t>Tabla  67. Integración: Plano cognitivo - particularismo</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02"/>
        <w:gridCol w:w="3829"/>
        <w:gridCol w:w="850"/>
        <w:gridCol w:w="991"/>
      </w:tblGrid>
      <w:tr>
        <w:trPr>
          <w:trHeight w:val="264"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516" w:hRule="exact"/>
        </w:trPr>
        <w:tc>
          <w:tcPr>
            <w:tcW w:w="1810" w:type="dxa"/>
            <w:vMerge w:val="restart"/>
          </w:tcPr>
          <w:p>
            <w:pPr>
              <w:pStyle w:val="TableParagraph"/>
              <w:spacing w:line="251" w:lineRule="exact"/>
              <w:ind w:left="103"/>
              <w:jc w:val="left"/>
              <w:rPr>
                <w:sz w:val="22"/>
              </w:rPr>
            </w:pPr>
            <w:r>
              <w:rPr>
                <w:sz w:val="22"/>
              </w:rPr>
              <w:t>Beneficio</w:t>
            </w:r>
          </w:p>
        </w:tc>
        <w:tc>
          <w:tcPr>
            <w:tcW w:w="1702" w:type="dxa"/>
          </w:tcPr>
          <w:p>
            <w:pPr>
              <w:pStyle w:val="TableParagraph"/>
              <w:spacing w:line="251" w:lineRule="exact"/>
              <w:ind w:left="103"/>
              <w:jc w:val="left"/>
              <w:rPr>
                <w:sz w:val="22"/>
              </w:rPr>
            </w:pPr>
            <w:r>
              <w:rPr>
                <w:sz w:val="22"/>
              </w:rPr>
              <w:t>Favorable</w:t>
            </w:r>
          </w:p>
        </w:tc>
        <w:tc>
          <w:tcPr>
            <w:tcW w:w="3829" w:type="dxa"/>
          </w:tcPr>
          <w:p>
            <w:pPr>
              <w:pStyle w:val="TableParagraph"/>
              <w:spacing w:line="252" w:lineRule="exact" w:before="2"/>
              <w:ind w:left="103" w:right="455"/>
              <w:jc w:val="left"/>
              <w:rPr>
                <w:sz w:val="22"/>
              </w:rPr>
            </w:pPr>
            <w:r>
              <w:rPr>
                <w:sz w:val="22"/>
              </w:rPr>
              <w:t>El diseñar otorga significado a mi profesión</w:t>
            </w:r>
          </w:p>
        </w:tc>
        <w:tc>
          <w:tcPr>
            <w:tcW w:w="850" w:type="dxa"/>
          </w:tcPr>
          <w:p>
            <w:pPr>
              <w:pStyle w:val="TableParagraph"/>
              <w:spacing w:line="251" w:lineRule="exact"/>
              <w:ind w:left="114" w:right="114"/>
              <w:rPr>
                <w:sz w:val="22"/>
              </w:rPr>
            </w:pPr>
            <w:r>
              <w:rPr>
                <w:sz w:val="22"/>
              </w:rPr>
              <w:t>181</w:t>
            </w:r>
          </w:p>
        </w:tc>
        <w:tc>
          <w:tcPr>
            <w:tcW w:w="991" w:type="dxa"/>
          </w:tcPr>
          <w:p>
            <w:pPr>
              <w:pStyle w:val="TableParagraph"/>
              <w:spacing w:line="251" w:lineRule="exact"/>
              <w:ind w:left="89" w:right="89"/>
              <w:rPr>
                <w:sz w:val="22"/>
              </w:rPr>
            </w:pPr>
            <w:r>
              <w:rPr>
                <w:sz w:val="22"/>
              </w:rPr>
              <w:t>200</w:t>
            </w:r>
          </w:p>
        </w:tc>
      </w:tr>
      <w:tr>
        <w:trPr>
          <w:trHeight w:val="517" w:hRule="exact"/>
        </w:trPr>
        <w:tc>
          <w:tcPr>
            <w:tcW w:w="1810" w:type="dxa"/>
            <w:vMerge/>
          </w:tcPr>
          <w:p>
            <w:pPr/>
          </w:p>
        </w:tc>
        <w:tc>
          <w:tcPr>
            <w:tcW w:w="1702" w:type="dxa"/>
          </w:tcPr>
          <w:p>
            <w:pPr>
              <w:pStyle w:val="TableParagraph"/>
              <w:spacing w:line="251" w:lineRule="exact"/>
              <w:ind w:left="103"/>
              <w:jc w:val="left"/>
              <w:rPr>
                <w:sz w:val="22"/>
              </w:rPr>
            </w:pPr>
            <w:r>
              <w:rPr>
                <w:sz w:val="22"/>
              </w:rPr>
              <w:t>Desfavorable</w:t>
            </w:r>
          </w:p>
        </w:tc>
        <w:tc>
          <w:tcPr>
            <w:tcW w:w="3829" w:type="dxa"/>
          </w:tcPr>
          <w:p>
            <w:pPr>
              <w:pStyle w:val="TableParagraph"/>
              <w:spacing w:line="252" w:lineRule="exact" w:before="2"/>
              <w:ind w:left="103" w:right="345"/>
              <w:jc w:val="left"/>
              <w:rPr>
                <w:sz w:val="22"/>
              </w:rPr>
            </w:pPr>
            <w:r>
              <w:rPr>
                <w:sz w:val="22"/>
              </w:rPr>
              <w:t>Diseñar es indiferente en términos de mi ser profesional</w:t>
            </w:r>
          </w:p>
        </w:tc>
        <w:tc>
          <w:tcPr>
            <w:tcW w:w="850" w:type="dxa"/>
          </w:tcPr>
          <w:p>
            <w:pPr>
              <w:pStyle w:val="TableParagraph"/>
              <w:spacing w:line="251" w:lineRule="exact"/>
              <w:ind w:left="114" w:right="114"/>
              <w:rPr>
                <w:sz w:val="22"/>
              </w:rPr>
            </w:pPr>
            <w:r>
              <w:rPr>
                <w:sz w:val="22"/>
              </w:rPr>
              <w:t>182</w:t>
            </w:r>
          </w:p>
        </w:tc>
        <w:tc>
          <w:tcPr>
            <w:tcW w:w="991" w:type="dxa"/>
          </w:tcPr>
          <w:p>
            <w:pPr>
              <w:pStyle w:val="TableParagraph"/>
              <w:spacing w:line="251" w:lineRule="exact"/>
              <w:ind w:left="89" w:right="89"/>
              <w:rPr>
                <w:sz w:val="22"/>
              </w:rPr>
            </w:pPr>
            <w:r>
              <w:rPr>
                <w:sz w:val="22"/>
              </w:rPr>
              <w:t>122</w:t>
            </w:r>
          </w:p>
        </w:tc>
      </w:tr>
      <w:tr>
        <w:trPr>
          <w:trHeight w:val="262" w:hRule="exact"/>
        </w:trPr>
        <w:tc>
          <w:tcPr>
            <w:tcW w:w="1810" w:type="dxa"/>
            <w:vMerge w:val="restart"/>
          </w:tcPr>
          <w:p>
            <w:pPr>
              <w:pStyle w:val="TableParagraph"/>
              <w:spacing w:line="252" w:lineRule="exact" w:before="2"/>
              <w:ind w:left="103" w:right="454"/>
              <w:jc w:val="left"/>
              <w:rPr>
                <w:sz w:val="22"/>
              </w:rPr>
            </w:pPr>
            <w:r>
              <w:rPr>
                <w:sz w:val="22"/>
              </w:rPr>
              <w:t>Logro de expectativas</w:t>
            </w:r>
          </w:p>
        </w:tc>
        <w:tc>
          <w:tcPr>
            <w:tcW w:w="1702" w:type="dxa"/>
          </w:tcPr>
          <w:p>
            <w:pPr>
              <w:pStyle w:val="TableParagraph"/>
              <w:spacing w:line="251" w:lineRule="exact"/>
              <w:ind w:left="103"/>
              <w:jc w:val="left"/>
              <w:rPr>
                <w:sz w:val="22"/>
              </w:rPr>
            </w:pPr>
            <w:r>
              <w:rPr>
                <w:sz w:val="22"/>
              </w:rPr>
              <w:t>Favorable</w:t>
            </w:r>
          </w:p>
        </w:tc>
        <w:tc>
          <w:tcPr>
            <w:tcW w:w="3829" w:type="dxa"/>
          </w:tcPr>
          <w:p>
            <w:pPr>
              <w:pStyle w:val="TableParagraph"/>
              <w:spacing w:line="251" w:lineRule="exact"/>
              <w:ind w:left="103" w:right="88"/>
              <w:jc w:val="left"/>
              <w:rPr>
                <w:sz w:val="22"/>
              </w:rPr>
            </w:pPr>
            <w:r>
              <w:rPr>
                <w:sz w:val="22"/>
              </w:rPr>
              <w:t>Diseñar satisface mis expectativas</w:t>
            </w:r>
          </w:p>
        </w:tc>
        <w:tc>
          <w:tcPr>
            <w:tcW w:w="850" w:type="dxa"/>
          </w:tcPr>
          <w:p>
            <w:pPr>
              <w:pStyle w:val="TableParagraph"/>
              <w:spacing w:line="251" w:lineRule="exact"/>
              <w:ind w:left="114" w:right="114"/>
              <w:rPr>
                <w:sz w:val="22"/>
              </w:rPr>
            </w:pPr>
            <w:r>
              <w:rPr>
                <w:sz w:val="22"/>
              </w:rPr>
              <w:t>183</w:t>
            </w:r>
          </w:p>
        </w:tc>
        <w:tc>
          <w:tcPr>
            <w:tcW w:w="991" w:type="dxa"/>
          </w:tcPr>
          <w:p>
            <w:pPr>
              <w:pStyle w:val="TableParagraph"/>
              <w:spacing w:line="251" w:lineRule="exact"/>
              <w:ind w:left="89" w:right="89"/>
              <w:rPr>
                <w:sz w:val="22"/>
              </w:rPr>
            </w:pPr>
            <w:r>
              <w:rPr>
                <w:sz w:val="22"/>
              </w:rPr>
              <w:t>186</w:t>
            </w:r>
          </w:p>
        </w:tc>
      </w:tr>
      <w:tr>
        <w:trPr>
          <w:trHeight w:val="516" w:hRule="exact"/>
        </w:trPr>
        <w:tc>
          <w:tcPr>
            <w:tcW w:w="1810" w:type="dxa"/>
            <w:vMerge/>
          </w:tcPr>
          <w:p>
            <w:pPr/>
          </w:p>
        </w:tc>
        <w:tc>
          <w:tcPr>
            <w:tcW w:w="1702" w:type="dxa"/>
          </w:tcPr>
          <w:p>
            <w:pPr>
              <w:pStyle w:val="TableParagraph"/>
              <w:spacing w:line="251" w:lineRule="exact"/>
              <w:ind w:left="103"/>
              <w:jc w:val="left"/>
              <w:rPr>
                <w:sz w:val="22"/>
              </w:rPr>
            </w:pPr>
            <w:r>
              <w:rPr>
                <w:sz w:val="22"/>
              </w:rPr>
              <w:t>Desfavorable</w:t>
            </w:r>
          </w:p>
        </w:tc>
        <w:tc>
          <w:tcPr>
            <w:tcW w:w="3829" w:type="dxa"/>
          </w:tcPr>
          <w:p>
            <w:pPr>
              <w:pStyle w:val="TableParagraph"/>
              <w:spacing w:line="242" w:lineRule="auto"/>
              <w:ind w:left="103" w:right="88"/>
              <w:jc w:val="left"/>
              <w:rPr>
                <w:sz w:val="22"/>
              </w:rPr>
            </w:pPr>
            <w:r>
              <w:rPr>
                <w:sz w:val="22"/>
              </w:rPr>
              <w:t>Me es indiferente diseñar en relación a mis expectativas</w:t>
            </w:r>
          </w:p>
        </w:tc>
        <w:tc>
          <w:tcPr>
            <w:tcW w:w="850" w:type="dxa"/>
          </w:tcPr>
          <w:p>
            <w:pPr>
              <w:pStyle w:val="TableParagraph"/>
              <w:spacing w:line="251" w:lineRule="exact"/>
              <w:ind w:left="114" w:right="114"/>
              <w:rPr>
                <w:sz w:val="22"/>
              </w:rPr>
            </w:pPr>
            <w:r>
              <w:rPr>
                <w:sz w:val="22"/>
              </w:rPr>
              <w:t>184</w:t>
            </w:r>
          </w:p>
        </w:tc>
        <w:tc>
          <w:tcPr>
            <w:tcW w:w="991" w:type="dxa"/>
          </w:tcPr>
          <w:p>
            <w:pPr>
              <w:pStyle w:val="TableParagraph"/>
              <w:spacing w:line="251" w:lineRule="exact"/>
              <w:ind w:left="89" w:right="89"/>
              <w:rPr>
                <w:sz w:val="22"/>
              </w:rPr>
            </w:pPr>
            <w:r>
              <w:rPr>
                <w:sz w:val="22"/>
              </w:rPr>
              <w:t>125</w:t>
            </w:r>
          </w:p>
        </w:tc>
      </w:tr>
      <w:tr>
        <w:trPr>
          <w:trHeight w:val="770" w:hRule="exact"/>
        </w:trPr>
        <w:tc>
          <w:tcPr>
            <w:tcW w:w="1810" w:type="dxa"/>
            <w:vMerge w:val="restart"/>
          </w:tcPr>
          <w:p>
            <w:pPr>
              <w:pStyle w:val="TableParagraph"/>
              <w:spacing w:line="242" w:lineRule="auto"/>
              <w:ind w:left="103" w:right="160"/>
              <w:jc w:val="left"/>
              <w:rPr>
                <w:sz w:val="22"/>
              </w:rPr>
            </w:pPr>
            <w:r>
              <w:rPr>
                <w:sz w:val="22"/>
              </w:rPr>
              <w:t>Perfeccionamie nto</w:t>
            </w:r>
          </w:p>
        </w:tc>
        <w:tc>
          <w:tcPr>
            <w:tcW w:w="1702" w:type="dxa"/>
          </w:tcPr>
          <w:p>
            <w:pPr>
              <w:pStyle w:val="TableParagraph"/>
              <w:spacing w:line="251" w:lineRule="exact"/>
              <w:ind w:left="103"/>
              <w:jc w:val="left"/>
              <w:rPr>
                <w:sz w:val="22"/>
              </w:rPr>
            </w:pPr>
            <w:r>
              <w:rPr>
                <w:sz w:val="22"/>
              </w:rPr>
              <w:t>Favorable</w:t>
            </w:r>
          </w:p>
        </w:tc>
        <w:tc>
          <w:tcPr>
            <w:tcW w:w="3829" w:type="dxa"/>
          </w:tcPr>
          <w:p>
            <w:pPr>
              <w:pStyle w:val="TableParagraph"/>
              <w:ind w:left="103" w:right="253"/>
              <w:jc w:val="both"/>
              <w:rPr>
                <w:sz w:val="22"/>
              </w:rPr>
            </w:pPr>
            <w:r>
              <w:rPr>
                <w:sz w:val="22"/>
              </w:rPr>
              <w:t>Perfeccionar mis conocimientos del diseño es necesario para mi actuar profesional</w:t>
            </w:r>
          </w:p>
        </w:tc>
        <w:tc>
          <w:tcPr>
            <w:tcW w:w="850" w:type="dxa"/>
          </w:tcPr>
          <w:p>
            <w:pPr>
              <w:pStyle w:val="TableParagraph"/>
              <w:spacing w:line="251" w:lineRule="exact"/>
              <w:ind w:left="114" w:right="114"/>
              <w:rPr>
                <w:sz w:val="22"/>
              </w:rPr>
            </w:pPr>
            <w:r>
              <w:rPr>
                <w:sz w:val="22"/>
              </w:rPr>
              <w:t>185</w:t>
            </w:r>
          </w:p>
        </w:tc>
        <w:tc>
          <w:tcPr>
            <w:tcW w:w="991" w:type="dxa"/>
          </w:tcPr>
          <w:p>
            <w:pPr>
              <w:pStyle w:val="TableParagraph"/>
              <w:spacing w:line="251" w:lineRule="exact"/>
              <w:ind w:left="89" w:right="89"/>
              <w:rPr>
                <w:sz w:val="22"/>
              </w:rPr>
            </w:pPr>
            <w:r>
              <w:rPr>
                <w:sz w:val="22"/>
              </w:rPr>
              <w:t>172</w:t>
            </w:r>
          </w:p>
        </w:tc>
      </w:tr>
      <w:tr>
        <w:trPr>
          <w:trHeight w:val="768" w:hRule="exact"/>
        </w:trPr>
        <w:tc>
          <w:tcPr>
            <w:tcW w:w="1810" w:type="dxa"/>
            <w:vMerge/>
          </w:tcPr>
          <w:p>
            <w:pPr/>
          </w:p>
        </w:tc>
        <w:tc>
          <w:tcPr>
            <w:tcW w:w="1702" w:type="dxa"/>
          </w:tcPr>
          <w:p>
            <w:pPr>
              <w:pStyle w:val="TableParagraph"/>
              <w:spacing w:line="251" w:lineRule="exact"/>
              <w:ind w:left="103"/>
              <w:jc w:val="left"/>
              <w:rPr>
                <w:sz w:val="22"/>
              </w:rPr>
            </w:pPr>
            <w:r>
              <w:rPr>
                <w:sz w:val="22"/>
              </w:rPr>
              <w:t>Desfavorable</w:t>
            </w:r>
          </w:p>
        </w:tc>
        <w:tc>
          <w:tcPr>
            <w:tcW w:w="3829" w:type="dxa"/>
          </w:tcPr>
          <w:p>
            <w:pPr>
              <w:pStyle w:val="TableParagraph"/>
              <w:ind w:left="103" w:right="374"/>
              <w:jc w:val="both"/>
              <w:rPr>
                <w:sz w:val="22"/>
              </w:rPr>
            </w:pPr>
            <w:r>
              <w:rPr>
                <w:sz w:val="22"/>
              </w:rPr>
              <w:t>El perfeccionar mis conocimientos del diseño es innecesario para mi actuar profesional.</w:t>
            </w:r>
          </w:p>
        </w:tc>
        <w:tc>
          <w:tcPr>
            <w:tcW w:w="850" w:type="dxa"/>
          </w:tcPr>
          <w:p>
            <w:pPr>
              <w:pStyle w:val="TableParagraph"/>
              <w:spacing w:line="251" w:lineRule="exact"/>
              <w:ind w:left="114" w:right="114"/>
              <w:rPr>
                <w:sz w:val="22"/>
              </w:rPr>
            </w:pPr>
            <w:r>
              <w:rPr>
                <w:sz w:val="22"/>
              </w:rPr>
              <w:t>186</w:t>
            </w:r>
          </w:p>
        </w:tc>
        <w:tc>
          <w:tcPr>
            <w:tcW w:w="991" w:type="dxa"/>
          </w:tcPr>
          <w:p>
            <w:pPr>
              <w:pStyle w:val="TableParagraph"/>
              <w:spacing w:line="251" w:lineRule="exact"/>
              <w:ind w:left="89" w:right="89"/>
              <w:rPr>
                <w:sz w:val="22"/>
              </w:rPr>
            </w:pPr>
            <w:r>
              <w:rPr>
                <w:sz w:val="22"/>
              </w:rPr>
              <w:t>113</w:t>
            </w:r>
          </w:p>
        </w:tc>
      </w:tr>
    </w:tbl>
    <w:p>
      <w:pPr>
        <w:pStyle w:val="BodyText"/>
        <w:rPr>
          <w:sz w:val="20"/>
        </w:rPr>
      </w:pPr>
    </w:p>
    <w:p>
      <w:pPr>
        <w:pStyle w:val="BodyText"/>
        <w:spacing w:before="3"/>
        <w:rPr>
          <w:sz w:val="16"/>
        </w:rPr>
      </w:pPr>
    </w:p>
    <w:p>
      <w:pPr>
        <w:spacing w:before="72"/>
        <w:ind w:left="265" w:right="0" w:firstLine="0"/>
        <w:jc w:val="left"/>
        <w:rPr>
          <w:sz w:val="22"/>
        </w:rPr>
      </w:pPr>
      <w:r>
        <w:rPr>
          <w:sz w:val="22"/>
        </w:rPr>
        <w:t>Tabla 68. Integración: Plano catético - difusividad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9"/>
        <w:gridCol w:w="1743"/>
        <w:gridCol w:w="3829"/>
        <w:gridCol w:w="850"/>
        <w:gridCol w:w="991"/>
      </w:tblGrid>
      <w:tr>
        <w:trPr>
          <w:trHeight w:val="264" w:hRule="exact"/>
        </w:trPr>
        <w:tc>
          <w:tcPr>
            <w:tcW w:w="1769" w:type="dxa"/>
          </w:tcPr>
          <w:p>
            <w:pPr>
              <w:pStyle w:val="TableParagraph"/>
              <w:ind w:left="103"/>
              <w:jc w:val="left"/>
              <w:rPr>
                <w:sz w:val="22"/>
              </w:rPr>
            </w:pPr>
            <w:r>
              <w:rPr>
                <w:sz w:val="22"/>
              </w:rPr>
              <w:t>INDICADOR</w:t>
            </w:r>
          </w:p>
        </w:tc>
        <w:tc>
          <w:tcPr>
            <w:tcW w:w="5572" w:type="dxa"/>
            <w:gridSpan w:val="2"/>
          </w:tcPr>
          <w:p>
            <w:pPr>
              <w:pStyle w:val="TableParagraph"/>
              <w:ind w:left="2424" w:right="2426"/>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516" w:hRule="exact"/>
        </w:trPr>
        <w:tc>
          <w:tcPr>
            <w:tcW w:w="1769" w:type="dxa"/>
            <w:vMerge w:val="restart"/>
          </w:tcPr>
          <w:p>
            <w:pPr>
              <w:pStyle w:val="TableParagraph"/>
              <w:spacing w:line="251" w:lineRule="exact"/>
              <w:ind w:left="103"/>
              <w:jc w:val="left"/>
              <w:rPr>
                <w:sz w:val="22"/>
              </w:rPr>
            </w:pPr>
            <w:r>
              <w:rPr>
                <w:sz w:val="22"/>
              </w:rPr>
              <w:t>Compromiso</w:t>
            </w:r>
          </w:p>
        </w:tc>
        <w:tc>
          <w:tcPr>
            <w:tcW w:w="1743" w:type="dxa"/>
          </w:tcPr>
          <w:p>
            <w:pPr>
              <w:pStyle w:val="TableParagraph"/>
              <w:spacing w:line="251" w:lineRule="exact"/>
              <w:ind w:left="103"/>
              <w:jc w:val="left"/>
              <w:rPr>
                <w:sz w:val="22"/>
              </w:rPr>
            </w:pPr>
            <w:r>
              <w:rPr>
                <w:sz w:val="22"/>
              </w:rPr>
              <w:t>Favorable</w:t>
            </w:r>
          </w:p>
        </w:tc>
        <w:tc>
          <w:tcPr>
            <w:tcW w:w="3829" w:type="dxa"/>
          </w:tcPr>
          <w:p>
            <w:pPr>
              <w:pStyle w:val="TableParagraph"/>
              <w:spacing w:line="242" w:lineRule="auto"/>
              <w:ind w:left="103" w:right="578"/>
              <w:jc w:val="left"/>
              <w:rPr>
                <w:sz w:val="22"/>
              </w:rPr>
            </w:pPr>
            <w:r>
              <w:rPr>
                <w:sz w:val="22"/>
              </w:rPr>
              <w:t>Me siento comprometido con mi profesión</w:t>
            </w:r>
          </w:p>
        </w:tc>
        <w:tc>
          <w:tcPr>
            <w:tcW w:w="850" w:type="dxa"/>
          </w:tcPr>
          <w:p>
            <w:pPr>
              <w:pStyle w:val="TableParagraph"/>
              <w:spacing w:line="251" w:lineRule="exact"/>
              <w:ind w:left="114" w:right="114"/>
              <w:rPr>
                <w:sz w:val="22"/>
              </w:rPr>
            </w:pPr>
            <w:r>
              <w:rPr>
                <w:sz w:val="22"/>
              </w:rPr>
              <w:t>187</w:t>
            </w:r>
          </w:p>
        </w:tc>
        <w:tc>
          <w:tcPr>
            <w:tcW w:w="991" w:type="dxa"/>
          </w:tcPr>
          <w:p>
            <w:pPr>
              <w:pStyle w:val="TableParagraph"/>
              <w:spacing w:line="251" w:lineRule="exact"/>
              <w:ind w:left="89" w:right="89"/>
              <w:rPr>
                <w:sz w:val="22"/>
              </w:rPr>
            </w:pPr>
            <w:r>
              <w:rPr>
                <w:sz w:val="22"/>
              </w:rPr>
              <w:t>201</w:t>
            </w:r>
          </w:p>
        </w:tc>
      </w:tr>
      <w:tr>
        <w:trPr>
          <w:trHeight w:val="516" w:hRule="exact"/>
        </w:trPr>
        <w:tc>
          <w:tcPr>
            <w:tcW w:w="1769" w:type="dxa"/>
            <w:vMerge/>
          </w:tcPr>
          <w:p>
            <w:pPr/>
          </w:p>
        </w:tc>
        <w:tc>
          <w:tcPr>
            <w:tcW w:w="1743" w:type="dxa"/>
          </w:tcPr>
          <w:p>
            <w:pPr>
              <w:pStyle w:val="TableParagraph"/>
              <w:spacing w:line="251" w:lineRule="exact"/>
              <w:ind w:left="103"/>
              <w:jc w:val="left"/>
              <w:rPr>
                <w:sz w:val="22"/>
              </w:rPr>
            </w:pPr>
            <w:r>
              <w:rPr>
                <w:sz w:val="22"/>
              </w:rPr>
              <w:t>Desfavorable</w:t>
            </w:r>
          </w:p>
        </w:tc>
        <w:tc>
          <w:tcPr>
            <w:tcW w:w="3829" w:type="dxa"/>
          </w:tcPr>
          <w:p>
            <w:pPr>
              <w:pStyle w:val="TableParagraph"/>
              <w:spacing w:line="252" w:lineRule="exact" w:before="2"/>
              <w:ind w:left="103" w:right="455"/>
              <w:jc w:val="left"/>
              <w:rPr>
                <w:sz w:val="22"/>
              </w:rPr>
            </w:pPr>
            <w:r>
              <w:rPr>
                <w:sz w:val="22"/>
              </w:rPr>
              <w:t>El acto de diseñar me representa desinterés</w:t>
            </w:r>
          </w:p>
        </w:tc>
        <w:tc>
          <w:tcPr>
            <w:tcW w:w="850" w:type="dxa"/>
          </w:tcPr>
          <w:p>
            <w:pPr>
              <w:pStyle w:val="TableParagraph"/>
              <w:spacing w:line="251" w:lineRule="exact"/>
              <w:ind w:left="114" w:right="114"/>
              <w:rPr>
                <w:sz w:val="22"/>
              </w:rPr>
            </w:pPr>
            <w:r>
              <w:rPr>
                <w:sz w:val="22"/>
              </w:rPr>
              <w:t>188</w:t>
            </w:r>
          </w:p>
        </w:tc>
        <w:tc>
          <w:tcPr>
            <w:tcW w:w="991" w:type="dxa"/>
          </w:tcPr>
          <w:p>
            <w:pPr>
              <w:pStyle w:val="TableParagraph"/>
              <w:spacing w:line="251" w:lineRule="exact"/>
              <w:ind w:left="89" w:right="89"/>
              <w:rPr>
                <w:sz w:val="22"/>
              </w:rPr>
            </w:pPr>
            <w:r>
              <w:rPr>
                <w:sz w:val="22"/>
              </w:rPr>
              <w:t>126</w:t>
            </w:r>
          </w:p>
        </w:tc>
      </w:tr>
      <w:tr>
        <w:trPr>
          <w:trHeight w:val="768" w:hRule="exact"/>
        </w:trPr>
        <w:tc>
          <w:tcPr>
            <w:tcW w:w="1769" w:type="dxa"/>
            <w:vMerge w:val="restart"/>
          </w:tcPr>
          <w:p>
            <w:pPr>
              <w:pStyle w:val="TableParagraph"/>
              <w:spacing w:line="251" w:lineRule="exact"/>
              <w:ind w:left="103"/>
              <w:jc w:val="left"/>
              <w:rPr>
                <w:sz w:val="22"/>
              </w:rPr>
            </w:pPr>
            <w:r>
              <w:rPr>
                <w:sz w:val="22"/>
              </w:rPr>
              <w:t>Disposición</w:t>
            </w:r>
          </w:p>
        </w:tc>
        <w:tc>
          <w:tcPr>
            <w:tcW w:w="1743" w:type="dxa"/>
          </w:tcPr>
          <w:p>
            <w:pPr>
              <w:pStyle w:val="TableParagraph"/>
              <w:spacing w:line="251" w:lineRule="exact"/>
              <w:ind w:left="103"/>
              <w:jc w:val="left"/>
              <w:rPr>
                <w:sz w:val="22"/>
              </w:rPr>
            </w:pPr>
            <w:r>
              <w:rPr>
                <w:sz w:val="22"/>
              </w:rPr>
              <w:t>Favorable</w:t>
            </w:r>
          </w:p>
        </w:tc>
        <w:tc>
          <w:tcPr>
            <w:tcW w:w="3829" w:type="dxa"/>
          </w:tcPr>
          <w:p>
            <w:pPr>
              <w:pStyle w:val="TableParagraph"/>
              <w:ind w:left="103" w:right="211"/>
              <w:jc w:val="left"/>
              <w:rPr>
                <w:sz w:val="22"/>
              </w:rPr>
            </w:pPr>
            <w:r>
              <w:rPr>
                <w:sz w:val="22"/>
              </w:rPr>
              <w:t>Me siento con disposición a diseñar porque es un acto representativo para mi profesión</w:t>
            </w:r>
          </w:p>
        </w:tc>
        <w:tc>
          <w:tcPr>
            <w:tcW w:w="850" w:type="dxa"/>
          </w:tcPr>
          <w:p>
            <w:pPr>
              <w:pStyle w:val="TableParagraph"/>
              <w:spacing w:line="251" w:lineRule="exact"/>
              <w:ind w:left="114" w:right="114"/>
              <w:rPr>
                <w:sz w:val="22"/>
              </w:rPr>
            </w:pPr>
            <w:r>
              <w:rPr>
                <w:sz w:val="22"/>
              </w:rPr>
              <w:t>189</w:t>
            </w:r>
          </w:p>
        </w:tc>
        <w:tc>
          <w:tcPr>
            <w:tcW w:w="991" w:type="dxa"/>
          </w:tcPr>
          <w:p>
            <w:pPr>
              <w:pStyle w:val="TableParagraph"/>
              <w:spacing w:line="251" w:lineRule="exact"/>
              <w:ind w:left="89" w:right="89"/>
              <w:rPr>
                <w:sz w:val="22"/>
              </w:rPr>
            </w:pPr>
            <w:r>
              <w:rPr>
                <w:sz w:val="22"/>
              </w:rPr>
              <w:t>187</w:t>
            </w:r>
          </w:p>
        </w:tc>
      </w:tr>
      <w:tr>
        <w:trPr>
          <w:trHeight w:val="516" w:hRule="exact"/>
        </w:trPr>
        <w:tc>
          <w:tcPr>
            <w:tcW w:w="1769" w:type="dxa"/>
            <w:vMerge/>
          </w:tcPr>
          <w:p>
            <w:pPr/>
          </w:p>
        </w:tc>
        <w:tc>
          <w:tcPr>
            <w:tcW w:w="1743" w:type="dxa"/>
          </w:tcPr>
          <w:p>
            <w:pPr>
              <w:pStyle w:val="TableParagraph"/>
              <w:spacing w:line="251" w:lineRule="exact"/>
              <w:ind w:left="103"/>
              <w:jc w:val="left"/>
              <w:rPr>
                <w:sz w:val="22"/>
              </w:rPr>
            </w:pPr>
            <w:r>
              <w:rPr>
                <w:sz w:val="22"/>
              </w:rPr>
              <w:t>Desfavorable</w:t>
            </w:r>
          </w:p>
        </w:tc>
        <w:tc>
          <w:tcPr>
            <w:tcW w:w="3829" w:type="dxa"/>
          </w:tcPr>
          <w:p>
            <w:pPr>
              <w:pStyle w:val="TableParagraph"/>
              <w:spacing w:line="242" w:lineRule="auto"/>
              <w:ind w:left="103" w:right="810"/>
              <w:jc w:val="left"/>
              <w:rPr>
                <w:sz w:val="22"/>
              </w:rPr>
            </w:pPr>
            <w:r>
              <w:rPr>
                <w:sz w:val="22"/>
              </w:rPr>
              <w:t>Mi disposición a diseñar es innecesaria para mi profesión</w:t>
            </w:r>
          </w:p>
        </w:tc>
        <w:tc>
          <w:tcPr>
            <w:tcW w:w="850" w:type="dxa"/>
          </w:tcPr>
          <w:p>
            <w:pPr>
              <w:pStyle w:val="TableParagraph"/>
              <w:spacing w:line="251" w:lineRule="exact"/>
              <w:ind w:left="114" w:right="114"/>
              <w:rPr>
                <w:sz w:val="22"/>
              </w:rPr>
            </w:pPr>
            <w:r>
              <w:rPr>
                <w:sz w:val="22"/>
              </w:rPr>
              <w:t>190</w:t>
            </w:r>
          </w:p>
        </w:tc>
        <w:tc>
          <w:tcPr>
            <w:tcW w:w="991" w:type="dxa"/>
          </w:tcPr>
          <w:p>
            <w:pPr>
              <w:pStyle w:val="TableParagraph"/>
              <w:spacing w:line="251" w:lineRule="exact"/>
              <w:ind w:left="89" w:right="89"/>
              <w:rPr>
                <w:sz w:val="22"/>
              </w:rPr>
            </w:pPr>
            <w:r>
              <w:rPr>
                <w:sz w:val="22"/>
              </w:rPr>
              <w:t>133</w:t>
            </w:r>
          </w:p>
        </w:tc>
      </w:tr>
      <w:tr>
        <w:trPr>
          <w:trHeight w:val="264" w:hRule="exact"/>
        </w:trPr>
        <w:tc>
          <w:tcPr>
            <w:tcW w:w="1769" w:type="dxa"/>
            <w:vMerge w:val="restart"/>
          </w:tcPr>
          <w:p>
            <w:pPr>
              <w:pStyle w:val="TableParagraph"/>
              <w:spacing w:line="251" w:lineRule="exact"/>
              <w:ind w:left="103"/>
              <w:jc w:val="left"/>
              <w:rPr>
                <w:sz w:val="22"/>
              </w:rPr>
            </w:pPr>
            <w:r>
              <w:rPr>
                <w:sz w:val="22"/>
              </w:rPr>
              <w:t>Agrado</w:t>
            </w:r>
          </w:p>
        </w:tc>
        <w:tc>
          <w:tcPr>
            <w:tcW w:w="1743" w:type="dxa"/>
          </w:tcPr>
          <w:p>
            <w:pPr>
              <w:pStyle w:val="TableParagraph"/>
              <w:spacing w:line="251" w:lineRule="exact"/>
              <w:ind w:left="103"/>
              <w:jc w:val="left"/>
              <w:rPr>
                <w:sz w:val="22"/>
              </w:rPr>
            </w:pPr>
            <w:r>
              <w:rPr>
                <w:sz w:val="22"/>
              </w:rPr>
              <w:t>Favorable</w:t>
            </w:r>
          </w:p>
        </w:tc>
        <w:tc>
          <w:tcPr>
            <w:tcW w:w="3829" w:type="dxa"/>
          </w:tcPr>
          <w:p>
            <w:pPr>
              <w:pStyle w:val="TableParagraph"/>
              <w:spacing w:line="251" w:lineRule="exact"/>
              <w:ind w:left="103" w:right="455"/>
              <w:jc w:val="left"/>
              <w:rPr>
                <w:sz w:val="22"/>
              </w:rPr>
            </w:pPr>
            <w:r>
              <w:rPr>
                <w:sz w:val="22"/>
              </w:rPr>
              <w:t>Ejecuto con agrado mi profesión</w:t>
            </w:r>
          </w:p>
        </w:tc>
        <w:tc>
          <w:tcPr>
            <w:tcW w:w="850" w:type="dxa"/>
          </w:tcPr>
          <w:p>
            <w:pPr>
              <w:pStyle w:val="TableParagraph"/>
              <w:spacing w:line="251" w:lineRule="exact"/>
              <w:ind w:left="114" w:right="114"/>
              <w:rPr>
                <w:sz w:val="22"/>
              </w:rPr>
            </w:pPr>
            <w:r>
              <w:rPr>
                <w:sz w:val="22"/>
              </w:rPr>
              <w:t>191</w:t>
            </w:r>
          </w:p>
        </w:tc>
        <w:tc>
          <w:tcPr>
            <w:tcW w:w="991" w:type="dxa"/>
          </w:tcPr>
          <w:p>
            <w:pPr>
              <w:pStyle w:val="TableParagraph"/>
              <w:spacing w:line="251" w:lineRule="exact"/>
              <w:ind w:left="89" w:right="89"/>
              <w:rPr>
                <w:sz w:val="22"/>
              </w:rPr>
            </w:pPr>
            <w:r>
              <w:rPr>
                <w:sz w:val="22"/>
              </w:rPr>
              <w:t>149</w:t>
            </w:r>
          </w:p>
        </w:tc>
      </w:tr>
      <w:tr>
        <w:trPr>
          <w:trHeight w:val="262" w:hRule="exact"/>
        </w:trPr>
        <w:tc>
          <w:tcPr>
            <w:tcW w:w="1769" w:type="dxa"/>
            <w:vMerge/>
          </w:tcPr>
          <w:p>
            <w:pPr/>
          </w:p>
        </w:tc>
        <w:tc>
          <w:tcPr>
            <w:tcW w:w="1743" w:type="dxa"/>
          </w:tcPr>
          <w:p>
            <w:pPr>
              <w:pStyle w:val="TableParagraph"/>
              <w:spacing w:line="251" w:lineRule="exact"/>
              <w:ind w:left="103"/>
              <w:jc w:val="left"/>
              <w:rPr>
                <w:sz w:val="22"/>
              </w:rPr>
            </w:pPr>
            <w:r>
              <w:rPr>
                <w:sz w:val="22"/>
              </w:rPr>
              <w:t>Desfavorable</w:t>
            </w:r>
          </w:p>
        </w:tc>
        <w:tc>
          <w:tcPr>
            <w:tcW w:w="3829" w:type="dxa"/>
          </w:tcPr>
          <w:p>
            <w:pPr>
              <w:pStyle w:val="TableParagraph"/>
              <w:spacing w:line="251" w:lineRule="exact"/>
              <w:ind w:left="103" w:right="345"/>
              <w:jc w:val="left"/>
              <w:rPr>
                <w:sz w:val="22"/>
              </w:rPr>
            </w:pPr>
            <w:r>
              <w:rPr>
                <w:sz w:val="22"/>
              </w:rPr>
              <w:t>Mi profesión me es desagradable</w:t>
            </w:r>
          </w:p>
        </w:tc>
        <w:tc>
          <w:tcPr>
            <w:tcW w:w="850" w:type="dxa"/>
          </w:tcPr>
          <w:p>
            <w:pPr>
              <w:pStyle w:val="TableParagraph"/>
              <w:spacing w:line="251" w:lineRule="exact"/>
              <w:ind w:left="114" w:right="114"/>
              <w:rPr>
                <w:sz w:val="22"/>
              </w:rPr>
            </w:pPr>
            <w:r>
              <w:rPr>
                <w:sz w:val="22"/>
              </w:rPr>
              <w:t>192</w:t>
            </w:r>
          </w:p>
        </w:tc>
        <w:tc>
          <w:tcPr>
            <w:tcW w:w="991" w:type="dxa"/>
          </w:tcPr>
          <w:p>
            <w:pPr>
              <w:pStyle w:val="TableParagraph"/>
              <w:spacing w:line="251" w:lineRule="exact"/>
              <w:ind w:left="89" w:right="89"/>
              <w:rPr>
                <w:sz w:val="22"/>
              </w:rPr>
            </w:pPr>
            <w:r>
              <w:rPr>
                <w:sz w:val="22"/>
              </w:rPr>
              <w:t>146</w:t>
            </w:r>
          </w:p>
        </w:tc>
      </w:tr>
      <w:tr>
        <w:trPr>
          <w:trHeight w:val="265" w:hRule="exact"/>
        </w:trPr>
        <w:tc>
          <w:tcPr>
            <w:tcW w:w="1769" w:type="dxa"/>
            <w:vMerge w:val="restart"/>
          </w:tcPr>
          <w:p>
            <w:pPr>
              <w:pStyle w:val="TableParagraph"/>
              <w:ind w:left="103"/>
              <w:jc w:val="left"/>
              <w:rPr>
                <w:sz w:val="22"/>
              </w:rPr>
            </w:pPr>
            <w:r>
              <w:rPr>
                <w:sz w:val="22"/>
              </w:rPr>
              <w:t>Armonía</w:t>
            </w:r>
          </w:p>
        </w:tc>
        <w:tc>
          <w:tcPr>
            <w:tcW w:w="1743" w:type="dxa"/>
          </w:tcPr>
          <w:p>
            <w:pPr>
              <w:pStyle w:val="TableParagraph"/>
              <w:ind w:left="103"/>
              <w:jc w:val="left"/>
              <w:rPr>
                <w:sz w:val="22"/>
              </w:rPr>
            </w:pPr>
            <w:r>
              <w:rPr>
                <w:sz w:val="22"/>
              </w:rPr>
              <w:t>Favorable</w:t>
            </w:r>
          </w:p>
        </w:tc>
        <w:tc>
          <w:tcPr>
            <w:tcW w:w="3829" w:type="dxa"/>
          </w:tcPr>
          <w:p>
            <w:pPr>
              <w:pStyle w:val="TableParagraph"/>
              <w:ind w:left="103"/>
              <w:jc w:val="left"/>
              <w:rPr>
                <w:sz w:val="22"/>
              </w:rPr>
            </w:pPr>
            <w:r>
              <w:rPr>
                <w:sz w:val="22"/>
              </w:rPr>
              <w:t>Siento armonía en el acto de diseñar</w:t>
            </w:r>
          </w:p>
        </w:tc>
        <w:tc>
          <w:tcPr>
            <w:tcW w:w="850" w:type="dxa"/>
          </w:tcPr>
          <w:p>
            <w:pPr>
              <w:pStyle w:val="TableParagraph"/>
              <w:ind w:left="114" w:right="114"/>
              <w:rPr>
                <w:sz w:val="22"/>
              </w:rPr>
            </w:pPr>
            <w:r>
              <w:rPr>
                <w:sz w:val="22"/>
              </w:rPr>
              <w:t>193</w:t>
            </w:r>
          </w:p>
        </w:tc>
        <w:tc>
          <w:tcPr>
            <w:tcW w:w="991" w:type="dxa"/>
          </w:tcPr>
          <w:p>
            <w:pPr>
              <w:pStyle w:val="TableParagraph"/>
              <w:ind w:left="89" w:right="89"/>
              <w:rPr>
                <w:sz w:val="22"/>
              </w:rPr>
            </w:pPr>
            <w:r>
              <w:rPr>
                <w:sz w:val="22"/>
              </w:rPr>
              <w:t>115</w:t>
            </w:r>
          </w:p>
        </w:tc>
      </w:tr>
      <w:tr>
        <w:trPr>
          <w:trHeight w:val="264" w:hRule="exact"/>
        </w:trPr>
        <w:tc>
          <w:tcPr>
            <w:tcW w:w="1769" w:type="dxa"/>
            <w:vMerge/>
          </w:tcPr>
          <w:p>
            <w:pPr/>
          </w:p>
        </w:tc>
        <w:tc>
          <w:tcPr>
            <w:tcW w:w="1743" w:type="dxa"/>
          </w:tcPr>
          <w:p>
            <w:pPr>
              <w:pStyle w:val="TableParagraph"/>
              <w:spacing w:line="251" w:lineRule="exact"/>
              <w:ind w:left="103"/>
              <w:jc w:val="left"/>
              <w:rPr>
                <w:sz w:val="22"/>
              </w:rPr>
            </w:pPr>
            <w:r>
              <w:rPr>
                <w:sz w:val="22"/>
              </w:rPr>
              <w:t>Desfavorable</w:t>
            </w:r>
          </w:p>
        </w:tc>
        <w:tc>
          <w:tcPr>
            <w:tcW w:w="3829" w:type="dxa"/>
          </w:tcPr>
          <w:p>
            <w:pPr>
              <w:pStyle w:val="TableParagraph"/>
              <w:spacing w:line="251" w:lineRule="exact"/>
              <w:ind w:left="103" w:right="455"/>
              <w:jc w:val="left"/>
              <w:rPr>
                <w:sz w:val="22"/>
              </w:rPr>
            </w:pPr>
            <w:r>
              <w:rPr>
                <w:sz w:val="22"/>
              </w:rPr>
              <w:t>Diseñar altera mis emociones</w:t>
            </w:r>
          </w:p>
        </w:tc>
        <w:tc>
          <w:tcPr>
            <w:tcW w:w="850" w:type="dxa"/>
          </w:tcPr>
          <w:p>
            <w:pPr>
              <w:pStyle w:val="TableParagraph"/>
              <w:spacing w:line="251" w:lineRule="exact"/>
              <w:ind w:left="114" w:right="114"/>
              <w:rPr>
                <w:sz w:val="22"/>
              </w:rPr>
            </w:pPr>
            <w:r>
              <w:rPr>
                <w:sz w:val="22"/>
              </w:rPr>
              <w:t>194</w:t>
            </w:r>
          </w:p>
        </w:tc>
        <w:tc>
          <w:tcPr>
            <w:tcW w:w="991" w:type="dxa"/>
          </w:tcPr>
          <w:p>
            <w:pPr>
              <w:pStyle w:val="TableParagraph"/>
              <w:spacing w:line="251" w:lineRule="exact"/>
              <w:ind w:left="89" w:right="89"/>
              <w:rPr>
                <w:sz w:val="22"/>
              </w:rPr>
            </w:pPr>
            <w:r>
              <w:rPr>
                <w:sz w:val="22"/>
              </w:rPr>
              <w:t>202</w:t>
            </w:r>
          </w:p>
        </w:tc>
      </w:tr>
    </w:tbl>
    <w:p>
      <w:pPr>
        <w:pStyle w:val="BodyText"/>
        <w:rPr>
          <w:sz w:val="20"/>
        </w:rPr>
      </w:pPr>
    </w:p>
    <w:p>
      <w:pPr>
        <w:pStyle w:val="BodyText"/>
        <w:rPr>
          <w:sz w:val="16"/>
        </w:rPr>
      </w:pPr>
    </w:p>
    <w:p>
      <w:pPr>
        <w:spacing w:before="73"/>
        <w:ind w:left="265" w:right="0" w:firstLine="0"/>
        <w:jc w:val="left"/>
        <w:rPr>
          <w:sz w:val="22"/>
        </w:rPr>
      </w:pPr>
      <w:r>
        <w:rPr>
          <w:sz w:val="22"/>
        </w:rPr>
        <w:t>Tabla 69. Latencia: Plano cognitivo- cualidad</w:t>
      </w:r>
    </w:p>
    <w:p>
      <w:pPr>
        <w:pStyle w:val="BodyText"/>
        <w:spacing w:before="11"/>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2" w:hRule="exact"/>
        </w:trPr>
        <w:tc>
          <w:tcPr>
            <w:tcW w:w="1810" w:type="dxa"/>
          </w:tcPr>
          <w:p>
            <w:pPr>
              <w:pStyle w:val="TableParagraph"/>
              <w:spacing w:line="251" w:lineRule="exact"/>
              <w:ind w:left="103"/>
              <w:jc w:val="left"/>
              <w:rPr>
                <w:sz w:val="22"/>
              </w:rPr>
            </w:pPr>
            <w:r>
              <w:rPr>
                <w:sz w:val="22"/>
              </w:rPr>
              <w:t>INDICADOR</w:t>
            </w:r>
          </w:p>
        </w:tc>
        <w:tc>
          <w:tcPr>
            <w:tcW w:w="5531" w:type="dxa"/>
            <w:gridSpan w:val="2"/>
          </w:tcPr>
          <w:p>
            <w:pPr>
              <w:pStyle w:val="TableParagraph"/>
              <w:spacing w:line="251" w:lineRule="exact"/>
              <w:ind w:left="2404" w:right="2404"/>
              <w:rPr>
                <w:sz w:val="22"/>
              </w:rPr>
            </w:pPr>
            <w:r>
              <w:rPr>
                <w:sz w:val="22"/>
              </w:rPr>
              <w:t>ITEMS</w:t>
            </w:r>
          </w:p>
        </w:tc>
        <w:tc>
          <w:tcPr>
            <w:tcW w:w="850" w:type="dxa"/>
          </w:tcPr>
          <w:p>
            <w:pPr>
              <w:pStyle w:val="TableParagraph"/>
              <w:spacing w:line="206" w:lineRule="exact"/>
              <w:ind w:left="114" w:right="114"/>
              <w:rPr>
                <w:sz w:val="18"/>
              </w:rPr>
            </w:pPr>
            <w:r>
              <w:rPr>
                <w:sz w:val="18"/>
              </w:rPr>
              <w:t>#REAL</w:t>
            </w:r>
          </w:p>
        </w:tc>
        <w:tc>
          <w:tcPr>
            <w:tcW w:w="991" w:type="dxa"/>
          </w:tcPr>
          <w:p>
            <w:pPr>
              <w:pStyle w:val="TableParagraph"/>
              <w:spacing w:line="206" w:lineRule="exact"/>
              <w:ind w:left="89" w:right="91"/>
              <w:rPr>
                <w:sz w:val="18"/>
              </w:rPr>
            </w:pPr>
            <w:r>
              <w:rPr>
                <w:sz w:val="18"/>
              </w:rPr>
              <w:t>#CUEST.</w:t>
            </w:r>
          </w:p>
        </w:tc>
      </w:tr>
      <w:tr>
        <w:trPr>
          <w:trHeight w:val="264" w:hRule="exact"/>
        </w:trPr>
        <w:tc>
          <w:tcPr>
            <w:tcW w:w="1810" w:type="dxa"/>
            <w:vMerge w:val="restart"/>
          </w:tcPr>
          <w:p>
            <w:pPr>
              <w:pStyle w:val="TableParagraph"/>
              <w:ind w:left="103"/>
              <w:jc w:val="left"/>
              <w:rPr>
                <w:sz w:val="22"/>
              </w:rPr>
            </w:pPr>
            <w:r>
              <w:rPr>
                <w:sz w:val="22"/>
              </w:rPr>
              <w:t>Investiga</w:t>
            </w:r>
          </w:p>
        </w:tc>
        <w:tc>
          <w:tcPr>
            <w:tcW w:w="1635" w:type="dxa"/>
          </w:tcPr>
          <w:p>
            <w:pPr>
              <w:pStyle w:val="TableParagraph"/>
              <w:ind w:left="103"/>
              <w:jc w:val="left"/>
              <w:rPr>
                <w:sz w:val="22"/>
              </w:rPr>
            </w:pPr>
            <w:r>
              <w:rPr>
                <w:sz w:val="22"/>
              </w:rPr>
              <w:t>Favorable</w:t>
            </w:r>
          </w:p>
        </w:tc>
        <w:tc>
          <w:tcPr>
            <w:tcW w:w="3896" w:type="dxa"/>
          </w:tcPr>
          <w:p>
            <w:pPr>
              <w:pStyle w:val="TableParagraph"/>
              <w:ind w:left="103" w:right="106"/>
              <w:jc w:val="left"/>
              <w:rPr>
                <w:sz w:val="22"/>
              </w:rPr>
            </w:pPr>
            <w:r>
              <w:rPr>
                <w:sz w:val="22"/>
              </w:rPr>
              <w:t>El acto de diseñar implica investigar</w:t>
            </w:r>
          </w:p>
        </w:tc>
        <w:tc>
          <w:tcPr>
            <w:tcW w:w="850" w:type="dxa"/>
          </w:tcPr>
          <w:p>
            <w:pPr>
              <w:pStyle w:val="TableParagraph"/>
              <w:ind w:left="114" w:right="114"/>
              <w:rPr>
                <w:sz w:val="22"/>
              </w:rPr>
            </w:pPr>
            <w:r>
              <w:rPr>
                <w:sz w:val="22"/>
              </w:rPr>
              <w:t>195</w:t>
            </w:r>
          </w:p>
        </w:tc>
        <w:tc>
          <w:tcPr>
            <w:tcW w:w="991" w:type="dxa"/>
          </w:tcPr>
          <w:p>
            <w:pPr>
              <w:pStyle w:val="TableParagraph"/>
              <w:ind w:left="89" w:right="89"/>
              <w:rPr>
                <w:sz w:val="22"/>
              </w:rPr>
            </w:pPr>
            <w:r>
              <w:rPr>
                <w:sz w:val="22"/>
              </w:rPr>
              <w:t>150</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204"/>
              <w:jc w:val="left"/>
              <w:rPr>
                <w:sz w:val="22"/>
              </w:rPr>
            </w:pPr>
            <w:r>
              <w:rPr>
                <w:sz w:val="22"/>
              </w:rPr>
              <w:t>La investigación es innecesaria para diseñar</w:t>
            </w:r>
          </w:p>
        </w:tc>
        <w:tc>
          <w:tcPr>
            <w:tcW w:w="850" w:type="dxa"/>
          </w:tcPr>
          <w:p>
            <w:pPr>
              <w:pStyle w:val="TableParagraph"/>
              <w:spacing w:line="251" w:lineRule="exact"/>
              <w:ind w:left="114" w:right="114"/>
              <w:rPr>
                <w:sz w:val="22"/>
              </w:rPr>
            </w:pPr>
            <w:r>
              <w:rPr>
                <w:sz w:val="22"/>
              </w:rPr>
              <w:t>196</w:t>
            </w:r>
          </w:p>
        </w:tc>
        <w:tc>
          <w:tcPr>
            <w:tcW w:w="991" w:type="dxa"/>
          </w:tcPr>
          <w:p>
            <w:pPr>
              <w:pStyle w:val="TableParagraph"/>
              <w:spacing w:line="251" w:lineRule="exact"/>
              <w:ind w:left="89" w:right="89"/>
              <w:rPr>
                <w:sz w:val="22"/>
              </w:rPr>
            </w:pPr>
            <w:r>
              <w:rPr>
                <w:sz w:val="22"/>
              </w:rPr>
              <w:t>203</w:t>
            </w:r>
          </w:p>
        </w:tc>
      </w:tr>
    </w:tbl>
    <w:p>
      <w:pPr>
        <w:spacing w:after="0" w:line="251" w:lineRule="exact"/>
        <w:rPr>
          <w:sz w:val="22"/>
        </w:rPr>
        <w:sectPr>
          <w:footerReference w:type="default" r:id="rId57"/>
          <w:pgSz w:w="12240" w:h="15840"/>
          <w:pgMar w:footer="943" w:header="0" w:top="1420" w:bottom="1140" w:left="1720" w:right="1060"/>
          <w:pgNumType w:start="14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768" w:hRule="exact"/>
        </w:trPr>
        <w:tc>
          <w:tcPr>
            <w:tcW w:w="1810" w:type="dxa"/>
            <w:vMerge w:val="restart"/>
          </w:tcPr>
          <w:p>
            <w:pPr>
              <w:pStyle w:val="TableParagraph"/>
              <w:spacing w:line="251" w:lineRule="exact"/>
              <w:ind w:left="103"/>
              <w:jc w:val="left"/>
              <w:rPr>
                <w:sz w:val="22"/>
              </w:rPr>
            </w:pPr>
            <w:r>
              <w:rPr>
                <w:sz w:val="22"/>
              </w:rPr>
              <w:t>Aplica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ind w:left="103" w:right="143"/>
              <w:jc w:val="left"/>
              <w:rPr>
                <w:sz w:val="22"/>
              </w:rPr>
            </w:pPr>
            <w:r>
              <w:rPr>
                <w:sz w:val="22"/>
              </w:rPr>
              <w:t>Indagar, conceptualizar, desarrollar y aportar tienen que ver con el ser y hacer del diseñador industrial.</w:t>
            </w:r>
          </w:p>
        </w:tc>
        <w:tc>
          <w:tcPr>
            <w:tcW w:w="850" w:type="dxa"/>
          </w:tcPr>
          <w:p>
            <w:pPr>
              <w:pStyle w:val="TableParagraph"/>
              <w:spacing w:line="251" w:lineRule="exact"/>
              <w:ind w:left="114" w:right="114"/>
              <w:rPr>
                <w:sz w:val="22"/>
              </w:rPr>
            </w:pPr>
            <w:r>
              <w:rPr>
                <w:sz w:val="22"/>
              </w:rPr>
              <w:t>197</w:t>
            </w:r>
          </w:p>
        </w:tc>
        <w:tc>
          <w:tcPr>
            <w:tcW w:w="991" w:type="dxa"/>
          </w:tcPr>
          <w:p>
            <w:pPr>
              <w:pStyle w:val="TableParagraph"/>
              <w:spacing w:line="251" w:lineRule="exact"/>
              <w:ind w:left="89" w:right="89"/>
              <w:rPr>
                <w:sz w:val="22"/>
              </w:rPr>
            </w:pPr>
            <w:r>
              <w:rPr>
                <w:sz w:val="22"/>
              </w:rPr>
              <w:t>188</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217"/>
              <w:jc w:val="left"/>
              <w:rPr>
                <w:sz w:val="22"/>
              </w:rPr>
            </w:pPr>
            <w:r>
              <w:rPr>
                <w:sz w:val="22"/>
              </w:rPr>
              <w:t>Teoría y método son innecesarios al momento de diseñar</w:t>
            </w:r>
          </w:p>
        </w:tc>
        <w:tc>
          <w:tcPr>
            <w:tcW w:w="850" w:type="dxa"/>
          </w:tcPr>
          <w:p>
            <w:pPr>
              <w:pStyle w:val="TableParagraph"/>
              <w:spacing w:line="251" w:lineRule="exact"/>
              <w:ind w:left="114" w:right="114"/>
              <w:rPr>
                <w:sz w:val="22"/>
              </w:rPr>
            </w:pPr>
            <w:r>
              <w:rPr>
                <w:sz w:val="22"/>
              </w:rPr>
              <w:t>198</w:t>
            </w:r>
          </w:p>
        </w:tc>
        <w:tc>
          <w:tcPr>
            <w:tcW w:w="991" w:type="dxa"/>
          </w:tcPr>
          <w:p>
            <w:pPr>
              <w:pStyle w:val="TableParagraph"/>
              <w:spacing w:line="251" w:lineRule="exact"/>
              <w:ind w:left="89" w:right="89"/>
              <w:rPr>
                <w:sz w:val="22"/>
              </w:rPr>
            </w:pPr>
            <w:r>
              <w:rPr>
                <w:sz w:val="22"/>
              </w:rPr>
              <w:t>152</w:t>
            </w:r>
          </w:p>
        </w:tc>
      </w:tr>
      <w:tr>
        <w:trPr>
          <w:trHeight w:val="516" w:hRule="exact"/>
        </w:trPr>
        <w:tc>
          <w:tcPr>
            <w:tcW w:w="1810" w:type="dxa"/>
            <w:vMerge w:val="restart"/>
          </w:tcPr>
          <w:p>
            <w:pPr>
              <w:pStyle w:val="TableParagraph"/>
              <w:spacing w:line="251" w:lineRule="exact"/>
              <w:ind w:left="103"/>
              <w:jc w:val="left"/>
              <w:rPr>
                <w:sz w:val="22"/>
              </w:rPr>
            </w:pPr>
            <w:r>
              <w:rPr>
                <w:sz w:val="22"/>
              </w:rPr>
              <w:t>Innova</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596"/>
              <w:jc w:val="left"/>
              <w:rPr>
                <w:sz w:val="22"/>
              </w:rPr>
            </w:pPr>
            <w:r>
              <w:rPr>
                <w:sz w:val="22"/>
              </w:rPr>
              <w:t>Todo acto de diseño implica una innovación</w:t>
            </w:r>
          </w:p>
        </w:tc>
        <w:tc>
          <w:tcPr>
            <w:tcW w:w="850" w:type="dxa"/>
          </w:tcPr>
          <w:p>
            <w:pPr>
              <w:pStyle w:val="TableParagraph"/>
              <w:spacing w:line="251" w:lineRule="exact"/>
              <w:ind w:left="114" w:right="114"/>
              <w:rPr>
                <w:sz w:val="22"/>
              </w:rPr>
            </w:pPr>
            <w:r>
              <w:rPr>
                <w:sz w:val="22"/>
              </w:rPr>
              <w:t>199</w:t>
            </w:r>
          </w:p>
        </w:tc>
        <w:tc>
          <w:tcPr>
            <w:tcW w:w="991" w:type="dxa"/>
          </w:tcPr>
          <w:p>
            <w:pPr>
              <w:pStyle w:val="TableParagraph"/>
              <w:spacing w:line="251" w:lineRule="exact"/>
              <w:ind w:left="89" w:right="89"/>
              <w:rPr>
                <w:sz w:val="22"/>
              </w:rPr>
            </w:pPr>
            <w:r>
              <w:rPr>
                <w:sz w:val="22"/>
              </w:rPr>
              <w:t>204</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290"/>
              <w:jc w:val="left"/>
              <w:rPr>
                <w:sz w:val="22"/>
              </w:rPr>
            </w:pPr>
            <w:r>
              <w:rPr>
                <w:sz w:val="22"/>
              </w:rPr>
              <w:t>En el acto de diseño es innecesario innovar</w:t>
            </w:r>
          </w:p>
        </w:tc>
        <w:tc>
          <w:tcPr>
            <w:tcW w:w="850" w:type="dxa"/>
          </w:tcPr>
          <w:p>
            <w:pPr>
              <w:pStyle w:val="TableParagraph"/>
              <w:spacing w:line="251" w:lineRule="exact"/>
              <w:ind w:left="114" w:right="114"/>
              <w:rPr>
                <w:sz w:val="22"/>
              </w:rPr>
            </w:pPr>
            <w:r>
              <w:rPr>
                <w:sz w:val="22"/>
              </w:rPr>
              <w:t>200</w:t>
            </w:r>
          </w:p>
        </w:tc>
        <w:tc>
          <w:tcPr>
            <w:tcW w:w="991" w:type="dxa"/>
          </w:tcPr>
          <w:p>
            <w:pPr>
              <w:pStyle w:val="TableParagraph"/>
              <w:spacing w:line="251" w:lineRule="exact"/>
              <w:ind w:left="89" w:right="89"/>
              <w:rPr>
                <w:sz w:val="22"/>
              </w:rPr>
            </w:pPr>
            <w:r>
              <w:rPr>
                <w:sz w:val="22"/>
              </w:rPr>
              <w:t>189</w:t>
            </w:r>
          </w:p>
        </w:tc>
      </w:tr>
    </w:tbl>
    <w:p>
      <w:pPr>
        <w:pStyle w:val="BodyText"/>
        <w:rPr>
          <w:sz w:val="20"/>
        </w:rPr>
      </w:pPr>
    </w:p>
    <w:p>
      <w:pPr>
        <w:pStyle w:val="BodyText"/>
        <w:spacing w:before="1"/>
        <w:rPr>
          <w:sz w:val="16"/>
        </w:rPr>
      </w:pPr>
    </w:p>
    <w:p>
      <w:pPr>
        <w:spacing w:before="73"/>
        <w:ind w:left="265" w:right="0" w:firstLine="0"/>
        <w:jc w:val="left"/>
        <w:rPr>
          <w:sz w:val="22"/>
        </w:rPr>
      </w:pPr>
      <w:r>
        <w:rPr>
          <w:sz w:val="22"/>
        </w:rPr>
        <w:t>Tabla 70. Latencia: Plano catético- neutralidad</w:t>
      </w:r>
    </w:p>
    <w:p>
      <w:pPr>
        <w:pStyle w:val="BodyText"/>
        <w:spacing w:before="9"/>
        <w:rPr>
          <w:sz w:val="20"/>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635"/>
        <w:gridCol w:w="3896"/>
        <w:gridCol w:w="850"/>
        <w:gridCol w:w="991"/>
      </w:tblGrid>
      <w:tr>
        <w:trPr>
          <w:trHeight w:val="264" w:hRule="exact"/>
        </w:trPr>
        <w:tc>
          <w:tcPr>
            <w:tcW w:w="1810" w:type="dxa"/>
          </w:tcPr>
          <w:p>
            <w:pPr>
              <w:pStyle w:val="TableParagraph"/>
              <w:ind w:left="103"/>
              <w:jc w:val="left"/>
              <w:rPr>
                <w:sz w:val="22"/>
              </w:rPr>
            </w:pPr>
            <w:r>
              <w:rPr>
                <w:sz w:val="22"/>
              </w:rPr>
              <w:t>INDICADOR</w:t>
            </w:r>
          </w:p>
        </w:tc>
        <w:tc>
          <w:tcPr>
            <w:tcW w:w="5531" w:type="dxa"/>
            <w:gridSpan w:val="2"/>
          </w:tcPr>
          <w:p>
            <w:pPr>
              <w:pStyle w:val="TableParagraph"/>
              <w:ind w:left="2404" w:right="2404"/>
              <w:rPr>
                <w:sz w:val="22"/>
              </w:rPr>
            </w:pPr>
            <w:r>
              <w:rPr>
                <w:sz w:val="22"/>
              </w:rPr>
              <w:t>ITEMS</w:t>
            </w:r>
          </w:p>
        </w:tc>
        <w:tc>
          <w:tcPr>
            <w:tcW w:w="850" w:type="dxa"/>
          </w:tcPr>
          <w:p>
            <w:pPr>
              <w:pStyle w:val="TableParagraph"/>
              <w:spacing w:before="1"/>
              <w:ind w:left="114" w:right="114"/>
              <w:rPr>
                <w:sz w:val="18"/>
              </w:rPr>
            </w:pPr>
            <w:r>
              <w:rPr>
                <w:sz w:val="18"/>
              </w:rPr>
              <w:t>#REAL</w:t>
            </w:r>
          </w:p>
        </w:tc>
        <w:tc>
          <w:tcPr>
            <w:tcW w:w="991" w:type="dxa"/>
          </w:tcPr>
          <w:p>
            <w:pPr>
              <w:pStyle w:val="TableParagraph"/>
              <w:spacing w:before="1"/>
              <w:ind w:left="89" w:right="91"/>
              <w:rPr>
                <w:sz w:val="18"/>
              </w:rPr>
            </w:pPr>
            <w:r>
              <w:rPr>
                <w:sz w:val="18"/>
              </w:rPr>
              <w:t>#CUEST.</w:t>
            </w:r>
          </w:p>
        </w:tc>
      </w:tr>
      <w:tr>
        <w:trPr>
          <w:trHeight w:val="517" w:hRule="exact"/>
        </w:trPr>
        <w:tc>
          <w:tcPr>
            <w:tcW w:w="1810" w:type="dxa"/>
            <w:vMerge w:val="restart"/>
          </w:tcPr>
          <w:p>
            <w:pPr>
              <w:pStyle w:val="TableParagraph"/>
              <w:spacing w:line="251" w:lineRule="exact"/>
              <w:ind w:left="103"/>
              <w:jc w:val="left"/>
              <w:rPr>
                <w:sz w:val="22"/>
              </w:rPr>
            </w:pPr>
            <w:r>
              <w:rPr>
                <w:sz w:val="22"/>
              </w:rPr>
              <w:t>Sensibilidad</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ind w:left="103" w:right="253"/>
              <w:jc w:val="left"/>
              <w:rPr>
                <w:sz w:val="22"/>
              </w:rPr>
            </w:pPr>
            <w:r>
              <w:rPr>
                <w:sz w:val="22"/>
              </w:rPr>
              <w:t>El acto de diseñar es un proceso de sensibilidad</w:t>
            </w:r>
          </w:p>
        </w:tc>
        <w:tc>
          <w:tcPr>
            <w:tcW w:w="850" w:type="dxa"/>
          </w:tcPr>
          <w:p>
            <w:pPr>
              <w:pStyle w:val="TableParagraph"/>
              <w:spacing w:line="251" w:lineRule="exact"/>
              <w:ind w:left="114" w:right="114"/>
              <w:rPr>
                <w:sz w:val="22"/>
              </w:rPr>
            </w:pPr>
            <w:r>
              <w:rPr>
                <w:sz w:val="22"/>
              </w:rPr>
              <w:t>201</w:t>
            </w:r>
          </w:p>
        </w:tc>
        <w:tc>
          <w:tcPr>
            <w:tcW w:w="991" w:type="dxa"/>
          </w:tcPr>
          <w:p>
            <w:pPr>
              <w:pStyle w:val="TableParagraph"/>
              <w:spacing w:line="251" w:lineRule="exact"/>
              <w:ind w:left="89" w:right="89"/>
              <w:rPr>
                <w:sz w:val="22"/>
              </w:rPr>
            </w:pPr>
            <w:r>
              <w:rPr>
                <w:sz w:val="22"/>
              </w:rPr>
              <w:t>205</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1072"/>
              <w:jc w:val="left"/>
              <w:rPr>
                <w:sz w:val="22"/>
              </w:rPr>
            </w:pPr>
            <w:r>
              <w:rPr>
                <w:sz w:val="22"/>
              </w:rPr>
              <w:t>El ato de diseñar puede ser insensible</w:t>
            </w:r>
          </w:p>
        </w:tc>
        <w:tc>
          <w:tcPr>
            <w:tcW w:w="850" w:type="dxa"/>
          </w:tcPr>
          <w:p>
            <w:pPr>
              <w:pStyle w:val="TableParagraph"/>
              <w:spacing w:line="251" w:lineRule="exact"/>
              <w:ind w:left="114" w:right="114"/>
              <w:rPr>
                <w:sz w:val="22"/>
              </w:rPr>
            </w:pPr>
            <w:r>
              <w:rPr>
                <w:sz w:val="22"/>
              </w:rPr>
              <w:t>202</w:t>
            </w:r>
          </w:p>
        </w:tc>
        <w:tc>
          <w:tcPr>
            <w:tcW w:w="991" w:type="dxa"/>
          </w:tcPr>
          <w:p>
            <w:pPr>
              <w:pStyle w:val="TableParagraph"/>
              <w:spacing w:line="251" w:lineRule="exact"/>
              <w:ind w:left="89" w:right="89"/>
              <w:rPr>
                <w:sz w:val="22"/>
              </w:rPr>
            </w:pPr>
            <w:r>
              <w:rPr>
                <w:sz w:val="22"/>
              </w:rPr>
              <w:t>156</w:t>
            </w:r>
          </w:p>
        </w:tc>
      </w:tr>
      <w:tr>
        <w:trPr>
          <w:trHeight w:val="516" w:hRule="exact"/>
        </w:trPr>
        <w:tc>
          <w:tcPr>
            <w:tcW w:w="1810" w:type="dxa"/>
            <w:vMerge w:val="restart"/>
          </w:tcPr>
          <w:p>
            <w:pPr>
              <w:pStyle w:val="TableParagraph"/>
              <w:spacing w:line="251" w:lineRule="exact"/>
              <w:ind w:left="103"/>
              <w:jc w:val="left"/>
              <w:rPr>
                <w:sz w:val="22"/>
              </w:rPr>
            </w:pPr>
            <w:r>
              <w:rPr>
                <w:sz w:val="22"/>
              </w:rPr>
              <w:t>Experimentar</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42" w:lineRule="auto"/>
              <w:ind w:left="103" w:right="1134"/>
              <w:jc w:val="left"/>
              <w:rPr>
                <w:sz w:val="22"/>
              </w:rPr>
            </w:pPr>
            <w:r>
              <w:rPr>
                <w:sz w:val="22"/>
              </w:rPr>
              <w:t>En el acto de diseñar se experimentan sentimientos</w:t>
            </w:r>
          </w:p>
        </w:tc>
        <w:tc>
          <w:tcPr>
            <w:tcW w:w="850" w:type="dxa"/>
          </w:tcPr>
          <w:p>
            <w:pPr>
              <w:pStyle w:val="TableParagraph"/>
              <w:spacing w:line="251" w:lineRule="exact"/>
              <w:ind w:left="114" w:right="114"/>
              <w:rPr>
                <w:sz w:val="22"/>
              </w:rPr>
            </w:pPr>
            <w:r>
              <w:rPr>
                <w:sz w:val="22"/>
              </w:rPr>
              <w:t>203</w:t>
            </w:r>
          </w:p>
        </w:tc>
        <w:tc>
          <w:tcPr>
            <w:tcW w:w="991" w:type="dxa"/>
          </w:tcPr>
          <w:p>
            <w:pPr>
              <w:pStyle w:val="TableParagraph"/>
              <w:spacing w:line="251" w:lineRule="exact"/>
              <w:ind w:left="89" w:right="89"/>
              <w:rPr>
                <w:sz w:val="22"/>
              </w:rPr>
            </w:pPr>
            <w:r>
              <w:rPr>
                <w:sz w:val="22"/>
              </w:rPr>
              <w:t>206</w:t>
            </w:r>
          </w:p>
        </w:tc>
      </w:tr>
      <w:tr>
        <w:trPr>
          <w:trHeight w:val="516"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42" w:lineRule="auto"/>
              <w:ind w:left="103" w:right="253"/>
              <w:jc w:val="left"/>
              <w:rPr>
                <w:sz w:val="22"/>
              </w:rPr>
            </w:pPr>
            <w:r>
              <w:rPr>
                <w:sz w:val="22"/>
              </w:rPr>
              <w:t>Los sentimientos están ausentes en el acto de diseño</w:t>
            </w:r>
          </w:p>
        </w:tc>
        <w:tc>
          <w:tcPr>
            <w:tcW w:w="850" w:type="dxa"/>
          </w:tcPr>
          <w:p>
            <w:pPr>
              <w:pStyle w:val="TableParagraph"/>
              <w:spacing w:line="251" w:lineRule="exact"/>
              <w:ind w:left="114" w:right="114"/>
              <w:rPr>
                <w:sz w:val="22"/>
              </w:rPr>
            </w:pPr>
            <w:r>
              <w:rPr>
                <w:sz w:val="22"/>
              </w:rPr>
              <w:t>204</w:t>
            </w:r>
          </w:p>
        </w:tc>
        <w:tc>
          <w:tcPr>
            <w:tcW w:w="991" w:type="dxa"/>
          </w:tcPr>
          <w:p>
            <w:pPr>
              <w:pStyle w:val="TableParagraph"/>
              <w:spacing w:line="251" w:lineRule="exact"/>
              <w:ind w:left="89" w:right="89"/>
              <w:rPr>
                <w:sz w:val="22"/>
              </w:rPr>
            </w:pPr>
            <w:r>
              <w:rPr>
                <w:sz w:val="22"/>
              </w:rPr>
              <w:t>160</w:t>
            </w:r>
          </w:p>
        </w:tc>
      </w:tr>
      <w:tr>
        <w:trPr>
          <w:trHeight w:val="264" w:hRule="exact"/>
        </w:trPr>
        <w:tc>
          <w:tcPr>
            <w:tcW w:w="1810" w:type="dxa"/>
            <w:vMerge w:val="restart"/>
          </w:tcPr>
          <w:p>
            <w:pPr>
              <w:pStyle w:val="TableParagraph"/>
              <w:spacing w:line="251" w:lineRule="exact"/>
              <w:ind w:left="103"/>
              <w:jc w:val="left"/>
              <w:rPr>
                <w:sz w:val="22"/>
              </w:rPr>
            </w:pPr>
            <w:r>
              <w:rPr>
                <w:sz w:val="22"/>
              </w:rPr>
              <w:t>Motivación</w:t>
            </w:r>
          </w:p>
        </w:tc>
        <w:tc>
          <w:tcPr>
            <w:tcW w:w="1635" w:type="dxa"/>
          </w:tcPr>
          <w:p>
            <w:pPr>
              <w:pStyle w:val="TableParagraph"/>
              <w:spacing w:line="251" w:lineRule="exact"/>
              <w:ind w:left="103"/>
              <w:jc w:val="left"/>
              <w:rPr>
                <w:sz w:val="22"/>
              </w:rPr>
            </w:pPr>
            <w:r>
              <w:rPr>
                <w:sz w:val="22"/>
              </w:rPr>
              <w:t>Favorable</w:t>
            </w:r>
          </w:p>
        </w:tc>
        <w:tc>
          <w:tcPr>
            <w:tcW w:w="3896" w:type="dxa"/>
          </w:tcPr>
          <w:p>
            <w:pPr>
              <w:pStyle w:val="TableParagraph"/>
              <w:spacing w:line="251" w:lineRule="exact"/>
              <w:ind w:left="103" w:right="106"/>
              <w:jc w:val="left"/>
              <w:rPr>
                <w:sz w:val="22"/>
              </w:rPr>
            </w:pPr>
            <w:r>
              <w:rPr>
                <w:sz w:val="22"/>
              </w:rPr>
              <w:t>El diseñar me motiva</w:t>
            </w:r>
          </w:p>
        </w:tc>
        <w:tc>
          <w:tcPr>
            <w:tcW w:w="850" w:type="dxa"/>
          </w:tcPr>
          <w:p>
            <w:pPr>
              <w:pStyle w:val="TableParagraph"/>
              <w:spacing w:line="251" w:lineRule="exact"/>
              <w:ind w:left="114" w:right="114"/>
              <w:rPr>
                <w:sz w:val="22"/>
              </w:rPr>
            </w:pPr>
            <w:r>
              <w:rPr>
                <w:sz w:val="22"/>
              </w:rPr>
              <w:t>205</w:t>
            </w:r>
          </w:p>
        </w:tc>
        <w:tc>
          <w:tcPr>
            <w:tcW w:w="991" w:type="dxa"/>
          </w:tcPr>
          <w:p>
            <w:pPr>
              <w:pStyle w:val="TableParagraph"/>
              <w:spacing w:line="251" w:lineRule="exact"/>
              <w:ind w:left="89" w:right="89"/>
              <w:rPr>
                <w:sz w:val="22"/>
              </w:rPr>
            </w:pPr>
            <w:r>
              <w:rPr>
                <w:sz w:val="22"/>
              </w:rPr>
              <w:t>158</w:t>
            </w:r>
          </w:p>
        </w:tc>
      </w:tr>
      <w:tr>
        <w:trPr>
          <w:trHeight w:val="262" w:hRule="exact"/>
        </w:trPr>
        <w:tc>
          <w:tcPr>
            <w:tcW w:w="1810" w:type="dxa"/>
            <w:vMerge/>
          </w:tcPr>
          <w:p>
            <w:pPr/>
          </w:p>
        </w:tc>
        <w:tc>
          <w:tcPr>
            <w:tcW w:w="1635" w:type="dxa"/>
          </w:tcPr>
          <w:p>
            <w:pPr>
              <w:pStyle w:val="TableParagraph"/>
              <w:spacing w:line="251" w:lineRule="exact"/>
              <w:ind w:left="103"/>
              <w:jc w:val="left"/>
              <w:rPr>
                <w:sz w:val="22"/>
              </w:rPr>
            </w:pPr>
            <w:r>
              <w:rPr>
                <w:sz w:val="22"/>
              </w:rPr>
              <w:t>Desfavorable</w:t>
            </w:r>
          </w:p>
        </w:tc>
        <w:tc>
          <w:tcPr>
            <w:tcW w:w="3896" w:type="dxa"/>
          </w:tcPr>
          <w:p>
            <w:pPr>
              <w:pStyle w:val="TableParagraph"/>
              <w:spacing w:line="251" w:lineRule="exact"/>
              <w:ind w:left="103" w:right="106"/>
              <w:jc w:val="left"/>
              <w:rPr>
                <w:sz w:val="22"/>
              </w:rPr>
            </w:pPr>
            <w:r>
              <w:rPr>
                <w:sz w:val="22"/>
              </w:rPr>
              <w:t>Diseñar me desmotiva</w:t>
            </w:r>
          </w:p>
        </w:tc>
        <w:tc>
          <w:tcPr>
            <w:tcW w:w="850" w:type="dxa"/>
          </w:tcPr>
          <w:p>
            <w:pPr>
              <w:pStyle w:val="TableParagraph"/>
              <w:spacing w:line="251" w:lineRule="exact"/>
              <w:ind w:left="114" w:right="114"/>
              <w:rPr>
                <w:sz w:val="22"/>
              </w:rPr>
            </w:pPr>
            <w:r>
              <w:rPr>
                <w:sz w:val="22"/>
              </w:rPr>
              <w:t>206</w:t>
            </w:r>
          </w:p>
        </w:tc>
        <w:tc>
          <w:tcPr>
            <w:tcW w:w="991" w:type="dxa"/>
          </w:tcPr>
          <w:p>
            <w:pPr>
              <w:pStyle w:val="TableParagraph"/>
              <w:spacing w:line="251" w:lineRule="exact"/>
              <w:ind w:left="89" w:right="89"/>
              <w:rPr>
                <w:sz w:val="22"/>
              </w:rPr>
            </w:pPr>
            <w:r>
              <w:rPr>
                <w:sz w:val="22"/>
              </w:rPr>
              <w:t>159</w:t>
            </w:r>
          </w:p>
        </w:tc>
      </w:tr>
    </w:tbl>
    <w:p>
      <w:pPr>
        <w:pStyle w:val="BodyText"/>
        <w:rPr>
          <w:sz w:val="20"/>
        </w:rPr>
      </w:pPr>
    </w:p>
    <w:p>
      <w:pPr>
        <w:pStyle w:val="BodyText"/>
        <w:rPr>
          <w:sz w:val="20"/>
        </w:rPr>
      </w:pPr>
    </w:p>
    <w:p>
      <w:pPr>
        <w:pStyle w:val="BodyText"/>
        <w:spacing w:before="3"/>
        <w:rPr>
          <w:sz w:val="29"/>
        </w:rPr>
      </w:pPr>
    </w:p>
    <w:p>
      <w:pPr>
        <w:spacing w:line="360" w:lineRule="auto" w:before="73"/>
        <w:ind w:left="265" w:right="355" w:firstLine="0"/>
        <w:jc w:val="both"/>
        <w:rPr>
          <w:sz w:val="22"/>
        </w:rPr>
      </w:pPr>
      <w:r>
        <w:rPr>
          <w:sz w:val="22"/>
        </w:rPr>
        <w:t>Por tanto, de acuerdo al ordenamiento aleatorio mostrado en la última columna de las tablas anteriores (Tabla 38 a Tabla 70), columna derecha, el diseño final del cuestionario queda como a continuación se muestra:</w:t>
      </w:r>
    </w:p>
    <w:p>
      <w:pPr>
        <w:spacing w:after="0" w:line="360" w:lineRule="auto"/>
        <w:jc w:val="both"/>
        <w:rPr>
          <w:sz w:val="22"/>
        </w:rPr>
        <w:sectPr>
          <w:pgSz w:w="12240" w:h="15840"/>
          <w:pgMar w:header="0" w:footer="943" w:top="1420" w:bottom="1200" w:left="1720" w:right="1060"/>
        </w:sectPr>
      </w:pPr>
    </w:p>
    <w:p>
      <w:pPr>
        <w:pStyle w:val="BodyText"/>
        <w:rPr>
          <w:sz w:val="20"/>
        </w:rPr>
      </w:pPr>
    </w:p>
    <w:p>
      <w:pPr>
        <w:pStyle w:val="BodyText"/>
        <w:spacing w:before="6"/>
        <w:rPr>
          <w:sz w:val="15"/>
        </w:rPr>
      </w:pPr>
    </w:p>
    <w:p>
      <w:pPr>
        <w:pStyle w:val="BodyText"/>
        <w:ind w:left="4053"/>
        <w:rPr>
          <w:sz w:val="20"/>
        </w:rPr>
      </w:pPr>
      <w:r>
        <w:rPr>
          <w:sz w:val="20"/>
        </w:rPr>
        <w:drawing>
          <wp:inline distT="0" distB="0" distL="0" distR="0">
            <wp:extent cx="792218" cy="768096"/>
            <wp:effectExtent l="0" t="0" r="0" b="0"/>
            <wp:docPr id="9" name="image21.jpeg" descr=""/>
            <wp:cNvGraphicFramePr>
              <a:graphicFrameLocks noChangeAspect="1"/>
            </wp:cNvGraphicFramePr>
            <a:graphic>
              <a:graphicData uri="http://schemas.openxmlformats.org/drawingml/2006/picture">
                <pic:pic>
                  <pic:nvPicPr>
                    <pic:cNvPr id="10" name="image21.jpeg"/>
                    <pic:cNvPicPr/>
                  </pic:nvPicPr>
                  <pic:blipFill>
                    <a:blip r:embed="rId58" cstate="print"/>
                    <a:stretch>
                      <a:fillRect/>
                    </a:stretch>
                  </pic:blipFill>
                  <pic:spPr>
                    <a:xfrm>
                      <a:off x="0" y="0"/>
                      <a:ext cx="792218" cy="768096"/>
                    </a:xfrm>
                    <a:prstGeom prst="rect">
                      <a:avLst/>
                    </a:prstGeom>
                  </pic:spPr>
                </pic:pic>
              </a:graphicData>
            </a:graphic>
          </wp:inline>
        </w:drawing>
      </w:r>
      <w:r>
        <w:rPr>
          <w:sz w:val="20"/>
        </w:rPr>
      </w:r>
    </w:p>
    <w:p>
      <w:pPr>
        <w:pStyle w:val="BodyText"/>
        <w:spacing w:before="8"/>
        <w:rPr>
          <w:sz w:val="16"/>
        </w:rPr>
      </w:pPr>
    </w:p>
    <w:p>
      <w:pPr>
        <w:spacing w:line="278" w:lineRule="auto" w:before="77"/>
        <w:ind w:left="2713" w:right="2568" w:firstLine="0"/>
        <w:jc w:val="center"/>
        <w:rPr>
          <w:b/>
          <w:i/>
          <w:sz w:val="18"/>
        </w:rPr>
      </w:pPr>
      <w:r>
        <w:rPr>
          <w:b/>
          <w:i/>
          <w:sz w:val="18"/>
        </w:rPr>
        <w:t>Universidad Autónoma del Estado de México </w:t>
      </w:r>
      <w:r>
        <w:rPr>
          <w:b/>
          <w:i/>
          <w:sz w:val="18"/>
        </w:rPr>
        <w:t>Facultad de Ciencias Políticas y Sociales Doctorado en Ciencias Sociales</w:t>
      </w:r>
    </w:p>
    <w:p>
      <w:pPr>
        <w:spacing w:before="1"/>
        <w:ind w:left="2716" w:right="2568" w:firstLine="0"/>
        <w:jc w:val="center"/>
        <w:rPr>
          <w:b/>
          <w:i/>
          <w:sz w:val="18"/>
        </w:rPr>
      </w:pPr>
      <w:r>
        <w:rPr>
          <w:b/>
          <w:i/>
          <w:sz w:val="18"/>
        </w:rPr>
        <w:t>Línea Educación y Cultura</w:t>
      </w:r>
    </w:p>
    <w:p>
      <w:pPr>
        <w:pStyle w:val="BodyText"/>
        <w:rPr>
          <w:b/>
          <w:i/>
          <w:sz w:val="18"/>
        </w:rPr>
      </w:pPr>
    </w:p>
    <w:p>
      <w:pPr>
        <w:pStyle w:val="BodyText"/>
        <w:rPr>
          <w:b/>
          <w:i/>
          <w:sz w:val="18"/>
        </w:rPr>
      </w:pPr>
    </w:p>
    <w:p>
      <w:pPr>
        <w:pStyle w:val="BodyText"/>
        <w:rPr>
          <w:b/>
          <w:i/>
          <w:sz w:val="18"/>
        </w:rPr>
      </w:pPr>
    </w:p>
    <w:p>
      <w:pPr>
        <w:pStyle w:val="BodyText"/>
        <w:rPr>
          <w:b/>
          <w:i/>
          <w:sz w:val="18"/>
        </w:rPr>
      </w:pPr>
    </w:p>
    <w:p>
      <w:pPr>
        <w:pStyle w:val="BodyText"/>
        <w:spacing w:before="5"/>
        <w:rPr>
          <w:b/>
          <w:i/>
          <w:sz w:val="14"/>
        </w:rPr>
      </w:pPr>
    </w:p>
    <w:p>
      <w:pPr>
        <w:tabs>
          <w:tab w:pos="8877" w:val="left" w:leader="none"/>
        </w:tabs>
        <w:spacing w:before="0"/>
        <w:ind w:left="94" w:right="0" w:firstLine="0"/>
        <w:jc w:val="center"/>
        <w:rPr>
          <w:rFonts w:ascii="Palatino Linotype"/>
          <w:sz w:val="22"/>
        </w:rPr>
      </w:pPr>
      <w:r>
        <w:rPr>
          <w:rFonts w:ascii="Palatino Linotype"/>
          <w:sz w:val="22"/>
        </w:rPr>
        <w:t>Nombre: </w:t>
      </w:r>
      <w:r>
        <w:rPr>
          <w:rFonts w:ascii="Palatino Linotype"/>
          <w:w w:val="100"/>
          <w:sz w:val="22"/>
          <w:u w:val="single"/>
        </w:rPr>
        <w:t> </w:t>
      </w:r>
      <w:r>
        <w:rPr>
          <w:rFonts w:ascii="Palatino Linotype"/>
          <w:sz w:val="22"/>
          <w:u w:val="single"/>
        </w:rPr>
        <w:tab/>
      </w:r>
    </w:p>
    <w:p>
      <w:pPr>
        <w:pStyle w:val="BodyText"/>
        <w:spacing w:before="5"/>
        <w:rPr>
          <w:rFonts w:ascii="Palatino Linotype"/>
          <w:sz w:val="13"/>
        </w:rPr>
      </w:pPr>
    </w:p>
    <w:p>
      <w:pPr>
        <w:spacing w:after="0"/>
        <w:rPr>
          <w:rFonts w:ascii="Palatino Linotype"/>
          <w:sz w:val="13"/>
        </w:rPr>
        <w:sectPr>
          <w:pgSz w:w="12240" w:h="15840"/>
          <w:pgMar w:header="0" w:footer="943" w:top="1500" w:bottom="1200" w:left="1720" w:right="1300"/>
        </w:sectPr>
      </w:pPr>
    </w:p>
    <w:p>
      <w:pPr>
        <w:tabs>
          <w:tab w:pos="2040" w:val="left" w:leader="none"/>
        </w:tabs>
        <w:spacing w:before="39"/>
        <w:ind w:left="265" w:right="0" w:firstLine="0"/>
        <w:jc w:val="left"/>
        <w:rPr>
          <w:rFonts w:ascii="Palatino Linotype"/>
          <w:sz w:val="22"/>
        </w:rPr>
      </w:pPr>
      <w:r>
        <w:rPr>
          <w:rFonts w:ascii="Palatino Linotype"/>
          <w:sz w:val="22"/>
        </w:rPr>
        <w:t>Edad: </w:t>
      </w:r>
      <w:r>
        <w:rPr>
          <w:rFonts w:ascii="Palatino Linotype"/>
          <w:w w:val="100"/>
          <w:sz w:val="22"/>
          <w:u w:val="single"/>
        </w:rPr>
        <w:t> </w:t>
      </w:r>
      <w:r>
        <w:rPr>
          <w:rFonts w:ascii="Palatino Linotype"/>
          <w:sz w:val="22"/>
          <w:u w:val="single"/>
        </w:rPr>
        <w:tab/>
      </w:r>
    </w:p>
    <w:p>
      <w:pPr>
        <w:tabs>
          <w:tab w:pos="3341" w:val="left" w:leader="none"/>
        </w:tabs>
        <w:spacing w:before="39"/>
        <w:ind w:left="265" w:right="0" w:firstLine="0"/>
        <w:jc w:val="left"/>
        <w:rPr>
          <w:rFonts w:ascii="Palatino Linotype" w:hAnsi="Palatino Linotype"/>
          <w:sz w:val="22"/>
        </w:rPr>
      </w:pPr>
      <w:r>
        <w:rPr/>
        <w:br w:type="column"/>
      </w:r>
      <w:r>
        <w:rPr>
          <w:rFonts w:ascii="Palatino Linotype" w:hAnsi="Palatino Linotype"/>
          <w:sz w:val="22"/>
        </w:rPr>
        <w:t>Género: </w:t>
      </w:r>
      <w:r>
        <w:rPr>
          <w:rFonts w:ascii="Palatino Linotype" w:hAnsi="Palatino Linotype"/>
          <w:w w:val="100"/>
          <w:sz w:val="22"/>
          <w:u w:val="single"/>
        </w:rPr>
        <w:t> </w:t>
      </w:r>
      <w:r>
        <w:rPr>
          <w:rFonts w:ascii="Palatino Linotype" w:hAnsi="Palatino Linotype"/>
          <w:sz w:val="22"/>
          <w:u w:val="single"/>
        </w:rPr>
        <w:tab/>
      </w:r>
    </w:p>
    <w:p>
      <w:pPr>
        <w:tabs>
          <w:tab w:pos="3411" w:val="left" w:leader="none"/>
        </w:tabs>
        <w:spacing w:before="39"/>
        <w:ind w:left="265" w:right="0" w:firstLine="0"/>
        <w:jc w:val="left"/>
        <w:rPr>
          <w:rFonts w:ascii="Palatino Linotype"/>
          <w:sz w:val="22"/>
        </w:rPr>
      </w:pPr>
      <w:r>
        <w:rPr/>
        <w:br w:type="column"/>
      </w:r>
      <w:r>
        <w:rPr>
          <w:rFonts w:ascii="Palatino Linotype"/>
          <w:sz w:val="22"/>
        </w:rPr>
        <w:t>Fecha:</w:t>
      </w:r>
      <w:r>
        <w:rPr>
          <w:rFonts w:ascii="Palatino Linotype"/>
          <w:spacing w:val="-3"/>
          <w:sz w:val="22"/>
        </w:rPr>
        <w:t> </w:t>
      </w:r>
      <w:r>
        <w:rPr>
          <w:rFonts w:ascii="Palatino Linotype"/>
          <w:w w:val="100"/>
          <w:sz w:val="22"/>
          <w:u w:val="single"/>
        </w:rPr>
        <w:t> </w:t>
      </w:r>
      <w:r>
        <w:rPr>
          <w:rFonts w:ascii="Palatino Linotype"/>
          <w:sz w:val="22"/>
          <w:u w:val="single"/>
        </w:rPr>
        <w:tab/>
      </w:r>
    </w:p>
    <w:p>
      <w:pPr>
        <w:spacing w:after="0"/>
        <w:jc w:val="left"/>
        <w:rPr>
          <w:rFonts w:ascii="Palatino Linotype"/>
          <w:sz w:val="22"/>
        </w:rPr>
        <w:sectPr>
          <w:type w:val="continuous"/>
          <w:pgSz w:w="12240" w:h="15840"/>
          <w:pgMar w:top="1500" w:bottom="280" w:left="1720" w:right="1300"/>
          <w:cols w:num="3" w:equalWidth="0">
            <w:col w:w="2042" w:space="83"/>
            <w:col w:w="3342" w:space="198"/>
            <w:col w:w="3555"/>
          </w:cols>
        </w:sectPr>
      </w:pPr>
    </w:p>
    <w:p>
      <w:pPr>
        <w:pStyle w:val="BodyText"/>
        <w:spacing w:before="3"/>
        <w:rPr>
          <w:rFonts w:ascii="Palatino Linotype"/>
          <w:sz w:val="13"/>
        </w:rPr>
      </w:pPr>
    </w:p>
    <w:p>
      <w:pPr>
        <w:tabs>
          <w:tab w:pos="8516" w:val="left" w:leader="none"/>
        </w:tabs>
        <w:spacing w:before="38"/>
        <w:ind w:left="265" w:right="530" w:firstLine="0"/>
        <w:jc w:val="left"/>
        <w:rPr>
          <w:rFonts w:ascii="Palatino Linotype" w:hAnsi="Palatino Linotype"/>
          <w:sz w:val="22"/>
        </w:rPr>
      </w:pPr>
      <w:r>
        <w:rPr>
          <w:rFonts w:ascii="Palatino Linotype" w:hAnsi="Palatino Linotype"/>
          <w:sz w:val="22"/>
        </w:rPr>
        <w:t>Año de egreso de la formación</w:t>
      </w:r>
      <w:r>
        <w:rPr>
          <w:rFonts w:ascii="Palatino Linotype" w:hAnsi="Palatino Linotype"/>
          <w:spacing w:val="-9"/>
          <w:sz w:val="22"/>
        </w:rPr>
        <w:t> </w:t>
      </w:r>
      <w:r>
        <w:rPr>
          <w:rFonts w:ascii="Palatino Linotype" w:hAnsi="Palatino Linotype"/>
          <w:sz w:val="22"/>
        </w:rPr>
        <w:t>profesional:</w:t>
      </w:r>
      <w:r>
        <w:rPr>
          <w:rFonts w:ascii="Palatino Linotype" w:hAnsi="Palatino Linotype"/>
          <w:spacing w:val="-2"/>
          <w:sz w:val="22"/>
        </w:rPr>
        <w:t> </w:t>
      </w:r>
      <w:r>
        <w:rPr>
          <w:rFonts w:ascii="Palatino Linotype" w:hAnsi="Palatino Linotype"/>
          <w:w w:val="100"/>
          <w:sz w:val="22"/>
          <w:u w:val="single"/>
        </w:rPr>
        <w:t> </w:t>
      </w:r>
      <w:r>
        <w:rPr>
          <w:rFonts w:ascii="Palatino Linotype" w:hAnsi="Palatino Linotype"/>
          <w:sz w:val="22"/>
          <w:u w:val="single"/>
        </w:rPr>
        <w:tab/>
      </w:r>
    </w:p>
    <w:p>
      <w:pPr>
        <w:pStyle w:val="BodyText"/>
        <w:spacing w:before="3"/>
        <w:rPr>
          <w:rFonts w:ascii="Palatino Linotype"/>
          <w:sz w:val="13"/>
        </w:rPr>
      </w:pPr>
    </w:p>
    <w:p>
      <w:pPr>
        <w:tabs>
          <w:tab w:pos="3805" w:val="left" w:leader="none"/>
          <w:tab w:pos="6325" w:val="left" w:leader="none"/>
        </w:tabs>
        <w:spacing w:before="38"/>
        <w:ind w:left="265" w:right="530" w:firstLine="0"/>
        <w:jc w:val="left"/>
        <w:rPr>
          <w:rFonts w:ascii="Palatino Linotype" w:hAnsi="Palatino Linotype"/>
          <w:sz w:val="22"/>
        </w:rPr>
      </w:pPr>
      <w:r>
        <w:rPr>
          <w:rFonts w:ascii="Palatino Linotype" w:hAnsi="Palatino Linotype"/>
          <w:sz w:val="22"/>
        </w:rPr>
        <w:t>Señala el área en la</w:t>
      </w:r>
      <w:r>
        <w:rPr>
          <w:rFonts w:ascii="Palatino Linotype" w:hAnsi="Palatino Linotype"/>
          <w:spacing w:val="-3"/>
          <w:sz w:val="22"/>
        </w:rPr>
        <w:t> </w:t>
      </w:r>
      <w:r>
        <w:rPr>
          <w:rFonts w:ascii="Palatino Linotype" w:hAnsi="Palatino Linotype"/>
          <w:sz w:val="22"/>
        </w:rPr>
        <w:t>cual</w:t>
      </w:r>
      <w:r>
        <w:rPr>
          <w:rFonts w:ascii="Palatino Linotype" w:hAnsi="Palatino Linotype"/>
          <w:spacing w:val="-1"/>
          <w:sz w:val="22"/>
        </w:rPr>
        <w:t> </w:t>
      </w:r>
      <w:r>
        <w:rPr>
          <w:rFonts w:ascii="Palatino Linotype" w:hAnsi="Palatino Linotype"/>
          <w:sz w:val="22"/>
        </w:rPr>
        <w:t>laboras:</w:t>
        <w:tab/>
        <w:t>Académico </w:t>
      </w:r>
      <w:r>
        <w:rPr>
          <w:rFonts w:ascii="Palatino Linotype" w:hAnsi="Palatino Linotype"/>
          <w:w w:val="100"/>
          <w:sz w:val="22"/>
          <w:u w:val="single"/>
        </w:rPr>
        <w:t> </w:t>
      </w:r>
      <w:r>
        <w:rPr>
          <w:rFonts w:ascii="Palatino Linotype" w:hAnsi="Palatino Linotype"/>
          <w:sz w:val="22"/>
          <w:u w:val="single"/>
        </w:rPr>
        <w:tab/>
      </w:r>
    </w:p>
    <w:p>
      <w:pPr>
        <w:pStyle w:val="BodyText"/>
        <w:spacing w:before="5"/>
        <w:rPr>
          <w:rFonts w:ascii="Palatino Linotype"/>
          <w:sz w:val="13"/>
        </w:rPr>
      </w:pPr>
    </w:p>
    <w:p>
      <w:pPr>
        <w:tabs>
          <w:tab w:pos="3880" w:val="left" w:leader="none"/>
          <w:tab w:pos="5587" w:val="left" w:leader="none"/>
        </w:tabs>
        <w:spacing w:before="39"/>
        <w:ind w:left="265" w:right="530" w:firstLine="0"/>
        <w:jc w:val="left"/>
        <w:rPr>
          <w:rFonts w:ascii="Palatino Linotype" w:hAnsi="Palatino Linotype"/>
          <w:sz w:val="22"/>
        </w:rPr>
      </w:pPr>
      <w:r>
        <w:rPr>
          <w:rFonts w:ascii="Palatino Linotype" w:hAnsi="Palatino Linotype"/>
          <w:sz w:val="22"/>
        </w:rPr>
        <w:t>Empleado en</w:t>
      </w:r>
      <w:r>
        <w:rPr>
          <w:rFonts w:ascii="Palatino Linotype" w:hAnsi="Palatino Linotype"/>
          <w:spacing w:val="-2"/>
          <w:sz w:val="22"/>
        </w:rPr>
        <w:t> </w:t>
      </w:r>
      <w:r>
        <w:rPr>
          <w:rFonts w:ascii="Palatino Linotype" w:hAnsi="Palatino Linotype"/>
          <w:sz w:val="22"/>
        </w:rPr>
        <w:t>espacio</w:t>
      </w:r>
      <w:r>
        <w:rPr>
          <w:rFonts w:ascii="Palatino Linotype" w:hAnsi="Palatino Linotype"/>
          <w:spacing w:val="-1"/>
          <w:sz w:val="22"/>
        </w:rPr>
        <w:t> </w:t>
      </w:r>
      <w:r>
        <w:rPr>
          <w:rFonts w:ascii="Palatino Linotype" w:hAnsi="Palatino Linotype"/>
          <w:sz w:val="22"/>
        </w:rPr>
        <w:t>público</w:t>
      </w:r>
      <w:r>
        <w:rPr>
          <w:rFonts w:ascii="Palatino Linotype" w:hAnsi="Palatino Linotype"/>
          <w:sz w:val="22"/>
          <w:u w:val="single"/>
        </w:rPr>
        <w:tab/>
      </w:r>
      <w:r>
        <w:rPr>
          <w:rFonts w:ascii="Palatino Linotype" w:hAnsi="Palatino Linotype"/>
          <w:sz w:val="22"/>
        </w:rPr>
        <w:t>privado</w:t>
      </w:r>
      <w:r>
        <w:rPr>
          <w:rFonts w:ascii="Palatino Linotype" w:hAnsi="Palatino Linotype"/>
          <w:spacing w:val="-1"/>
          <w:sz w:val="22"/>
        </w:rPr>
        <w:t> </w:t>
      </w:r>
      <w:r>
        <w:rPr>
          <w:rFonts w:ascii="Palatino Linotype" w:hAnsi="Palatino Linotype"/>
          <w:w w:val="100"/>
          <w:sz w:val="22"/>
          <w:u w:val="single"/>
        </w:rPr>
        <w:t> </w:t>
      </w:r>
      <w:r>
        <w:rPr>
          <w:rFonts w:ascii="Palatino Linotype" w:hAnsi="Palatino Linotype"/>
          <w:sz w:val="22"/>
          <w:u w:val="single"/>
        </w:rPr>
        <w:tab/>
      </w:r>
    </w:p>
    <w:p>
      <w:pPr>
        <w:pStyle w:val="BodyText"/>
        <w:spacing w:before="3"/>
        <w:rPr>
          <w:rFonts w:ascii="Palatino Linotype"/>
          <w:sz w:val="13"/>
        </w:rPr>
      </w:pPr>
    </w:p>
    <w:p>
      <w:pPr>
        <w:tabs>
          <w:tab w:pos="4513" w:val="left" w:leader="none"/>
          <w:tab w:pos="5557" w:val="left" w:leader="none"/>
        </w:tabs>
        <w:spacing w:before="38"/>
        <w:ind w:left="265" w:right="530" w:firstLine="0"/>
        <w:jc w:val="left"/>
        <w:rPr>
          <w:rFonts w:ascii="Palatino Linotype"/>
          <w:sz w:val="22"/>
        </w:rPr>
      </w:pPr>
      <w:r>
        <w:rPr>
          <w:rFonts w:ascii="Palatino Linotype"/>
          <w:sz w:val="22"/>
        </w:rPr>
        <w:t>Trabajador independiente</w:t>
      </w:r>
      <w:r>
        <w:rPr>
          <w:rFonts w:ascii="Palatino Linotype"/>
          <w:spacing w:val="-8"/>
          <w:sz w:val="22"/>
        </w:rPr>
        <w:t> </w:t>
      </w:r>
      <w:r>
        <w:rPr>
          <w:rFonts w:ascii="Palatino Linotype"/>
          <w:sz w:val="22"/>
        </w:rPr>
        <w:t>(empresario)</w:t>
        <w:tab/>
      </w:r>
      <w:r>
        <w:rPr>
          <w:rFonts w:ascii="Palatino Linotype"/>
          <w:w w:val="100"/>
          <w:sz w:val="22"/>
          <w:u w:val="single"/>
        </w:rPr>
        <w:t> </w:t>
      </w:r>
      <w:r>
        <w:rPr>
          <w:rFonts w:ascii="Palatino Linotype"/>
          <w:sz w:val="22"/>
          <w:u w:val="single"/>
        </w:rPr>
        <w:tab/>
      </w:r>
    </w:p>
    <w:p>
      <w:pPr>
        <w:pStyle w:val="BodyText"/>
        <w:spacing w:before="3"/>
        <w:rPr>
          <w:rFonts w:ascii="Palatino Linotype"/>
          <w:sz w:val="13"/>
        </w:rPr>
      </w:pPr>
    </w:p>
    <w:p>
      <w:pPr>
        <w:tabs>
          <w:tab w:pos="5265" w:val="left" w:leader="none"/>
        </w:tabs>
        <w:spacing w:before="39"/>
        <w:ind w:left="265" w:right="530" w:firstLine="0"/>
        <w:jc w:val="left"/>
        <w:rPr>
          <w:rFonts w:ascii="Palatino Linotype" w:hAnsi="Palatino Linotype"/>
          <w:sz w:val="22"/>
        </w:rPr>
      </w:pPr>
      <w:r>
        <w:rPr>
          <w:rFonts w:ascii="Palatino Linotype" w:hAnsi="Palatino Linotype"/>
          <w:sz w:val="22"/>
        </w:rPr>
        <w:t>Dos o más</w:t>
      </w:r>
      <w:r>
        <w:rPr>
          <w:rFonts w:ascii="Palatino Linotype" w:hAnsi="Palatino Linotype"/>
          <w:spacing w:val="-3"/>
          <w:sz w:val="22"/>
        </w:rPr>
        <w:t> </w:t>
      </w:r>
      <w:r>
        <w:rPr>
          <w:rFonts w:ascii="Palatino Linotype" w:hAnsi="Palatino Linotype"/>
          <w:sz w:val="22"/>
        </w:rPr>
        <w:t>opciones </w:t>
      </w:r>
      <w:r>
        <w:rPr>
          <w:rFonts w:ascii="Palatino Linotype" w:hAnsi="Palatino Linotype"/>
          <w:w w:val="100"/>
          <w:sz w:val="22"/>
          <w:u w:val="single"/>
        </w:rPr>
        <w:t> </w:t>
      </w:r>
      <w:r>
        <w:rPr>
          <w:rFonts w:ascii="Palatino Linotype" w:hAnsi="Palatino Linotype"/>
          <w:sz w:val="22"/>
          <w:u w:val="single"/>
        </w:rPr>
        <w:tab/>
      </w:r>
    </w:p>
    <w:p>
      <w:pPr>
        <w:pStyle w:val="BodyText"/>
        <w:spacing w:before="5"/>
        <w:rPr>
          <w:rFonts w:ascii="Palatino Linotype"/>
          <w:sz w:val="13"/>
        </w:rPr>
      </w:pPr>
    </w:p>
    <w:p>
      <w:pPr>
        <w:tabs>
          <w:tab w:pos="1750" w:val="left" w:leader="none"/>
          <w:tab w:pos="2389" w:val="left" w:leader="none"/>
          <w:tab w:pos="5245" w:val="left" w:leader="none"/>
        </w:tabs>
        <w:spacing w:before="39"/>
        <w:ind w:left="265" w:right="530" w:firstLine="0"/>
        <w:jc w:val="left"/>
        <w:rPr>
          <w:rFonts w:ascii="Palatino Linotype" w:hAnsi="Palatino Linotype"/>
          <w:sz w:val="22"/>
        </w:rPr>
      </w:pPr>
      <w:r>
        <w:rPr>
          <w:rFonts w:ascii="Palatino Linotype" w:hAnsi="Palatino Linotype"/>
          <w:sz w:val="22"/>
        </w:rPr>
        <w:t>Otra</w:t>
      </w:r>
      <w:r>
        <w:rPr>
          <w:rFonts w:ascii="Palatino Linotype" w:hAnsi="Palatino Linotype"/>
          <w:sz w:val="22"/>
          <w:u w:val="single"/>
        </w:rPr>
        <w:t> </w:t>
        <w:tab/>
      </w:r>
      <w:r>
        <w:rPr>
          <w:rFonts w:ascii="Palatino Linotype" w:hAnsi="Palatino Linotype"/>
          <w:sz w:val="22"/>
        </w:rPr>
        <w:tab/>
        <w:t>¿Cuál? </w:t>
      </w:r>
      <w:r>
        <w:rPr>
          <w:rFonts w:ascii="Palatino Linotype" w:hAnsi="Palatino Linotype"/>
          <w:w w:val="100"/>
          <w:sz w:val="22"/>
          <w:u w:val="single"/>
        </w:rPr>
        <w:t> </w:t>
      </w:r>
      <w:r>
        <w:rPr>
          <w:rFonts w:ascii="Palatino Linotype" w:hAnsi="Palatino Linotype"/>
          <w:sz w:val="22"/>
          <w:u w:val="single"/>
        </w:rPr>
        <w:tab/>
      </w:r>
    </w:p>
    <w:p>
      <w:pPr>
        <w:pStyle w:val="BodyText"/>
        <w:rPr>
          <w:rFonts w:ascii="Palatino Linotype"/>
          <w:sz w:val="13"/>
        </w:rPr>
      </w:pPr>
    </w:p>
    <w:p>
      <w:pPr>
        <w:spacing w:line="254" w:lineRule="auto" w:before="39"/>
        <w:ind w:left="265" w:right="116" w:firstLine="0"/>
        <w:jc w:val="both"/>
        <w:rPr>
          <w:rFonts w:ascii="Palatino Linotype" w:hAnsi="Palatino Linotype"/>
          <w:sz w:val="22"/>
        </w:rPr>
      </w:pPr>
      <w:r>
        <w:rPr>
          <w:rFonts w:ascii="Palatino Linotype" w:hAnsi="Palatino Linotype"/>
          <w:sz w:val="22"/>
        </w:rPr>
        <w:t>Este estudio tiene como objetivo conocer sobre la experiencia de la acción profesional del diseñador industrial en su medio ambiente laboral. El cuestionario recopila información sobre cuatro dimensiones presentes en la acción profesional del diseñador: El rol, el estatus, el acto profesional y el actor mismo.</w:t>
      </w:r>
    </w:p>
    <w:p>
      <w:pPr>
        <w:pStyle w:val="BodyText"/>
        <w:rPr>
          <w:rFonts w:ascii="Palatino Linotype"/>
          <w:sz w:val="22"/>
        </w:rPr>
      </w:pPr>
    </w:p>
    <w:p>
      <w:pPr>
        <w:pStyle w:val="BodyText"/>
        <w:spacing w:before="13"/>
        <w:rPr>
          <w:rFonts w:ascii="Palatino Linotype"/>
          <w:sz w:val="30"/>
        </w:rPr>
      </w:pPr>
    </w:p>
    <w:p>
      <w:pPr>
        <w:spacing w:before="0"/>
        <w:ind w:left="265" w:right="0" w:firstLine="0"/>
        <w:jc w:val="both"/>
        <w:rPr>
          <w:rFonts w:ascii="Palatino Linotype"/>
          <w:sz w:val="22"/>
        </w:rPr>
      </w:pPr>
      <w:r>
        <w:rPr>
          <w:rFonts w:ascii="Palatino Linotype"/>
          <w:sz w:val="22"/>
        </w:rPr>
        <w:t>Instrucciones:</w:t>
      </w:r>
    </w:p>
    <w:p>
      <w:pPr>
        <w:pStyle w:val="BodyText"/>
        <w:spacing w:before="12"/>
        <w:rPr>
          <w:rFonts w:ascii="Palatino Linotype"/>
          <w:sz w:val="15"/>
        </w:rPr>
      </w:pPr>
    </w:p>
    <w:p>
      <w:pPr>
        <w:spacing w:line="256" w:lineRule="auto" w:before="0"/>
        <w:ind w:left="265" w:right="121" w:firstLine="0"/>
        <w:jc w:val="both"/>
        <w:rPr>
          <w:rFonts w:ascii="Palatino Linotype" w:hAnsi="Palatino Linotype"/>
          <w:sz w:val="22"/>
        </w:rPr>
      </w:pPr>
      <w:r>
        <w:rPr>
          <w:rFonts w:ascii="Palatino Linotype" w:hAnsi="Palatino Linotype"/>
          <w:sz w:val="22"/>
        </w:rPr>
        <w:t>A continuación se presentan una serie de afirmaciones, responde según tu criterio eligiendo solo una de  las opciones considerando que:</w:t>
      </w:r>
    </w:p>
    <w:p>
      <w:pPr>
        <w:pStyle w:val="BodyText"/>
        <w:spacing w:before="12"/>
        <w:rPr>
          <w:rFonts w:ascii="Palatino Linotype"/>
          <w:sz w:val="14"/>
        </w:rPr>
      </w:pPr>
    </w:p>
    <w:p>
      <w:pPr>
        <w:pStyle w:val="ListParagraph"/>
        <w:numPr>
          <w:ilvl w:val="0"/>
          <w:numId w:val="8"/>
        </w:numPr>
        <w:tabs>
          <w:tab w:pos="1124" w:val="left" w:leader="none"/>
          <w:tab w:pos="3193" w:val="left" w:leader="none"/>
          <w:tab w:pos="4489" w:val="left" w:leader="none"/>
          <w:tab w:pos="6614" w:val="left" w:leader="none"/>
        </w:tabs>
        <w:spacing w:line="240" w:lineRule="auto" w:before="0" w:after="0"/>
        <w:ind w:left="1124" w:right="0" w:hanging="175"/>
        <w:jc w:val="left"/>
        <w:rPr>
          <w:rFonts w:ascii="Palatino Linotype"/>
          <w:sz w:val="16"/>
        </w:rPr>
      </w:pPr>
      <w:r>
        <w:rPr>
          <w:rFonts w:ascii="Palatino Linotype"/>
          <w:sz w:val="16"/>
        </w:rPr>
        <w:t>Totalmente</w:t>
      </w:r>
      <w:r>
        <w:rPr>
          <w:rFonts w:ascii="Palatino Linotype"/>
          <w:spacing w:val="-2"/>
          <w:sz w:val="16"/>
        </w:rPr>
        <w:t> </w:t>
      </w:r>
      <w:r>
        <w:rPr>
          <w:rFonts w:ascii="Palatino Linotype"/>
          <w:sz w:val="16"/>
        </w:rPr>
        <w:t>en</w:t>
      </w:r>
      <w:r>
        <w:rPr>
          <w:rFonts w:ascii="Palatino Linotype"/>
          <w:spacing w:val="-4"/>
          <w:sz w:val="16"/>
        </w:rPr>
        <w:t> </w:t>
      </w:r>
      <w:r>
        <w:rPr>
          <w:rFonts w:ascii="Palatino Linotype"/>
          <w:sz w:val="16"/>
        </w:rPr>
        <w:t>desacuerdo</w:t>
        <w:tab/>
        <w:t>2)</w:t>
      </w:r>
      <w:r>
        <w:rPr>
          <w:rFonts w:ascii="Palatino Linotype"/>
          <w:spacing w:val="-2"/>
          <w:sz w:val="16"/>
        </w:rPr>
        <w:t> </w:t>
      </w:r>
      <w:r>
        <w:rPr>
          <w:rFonts w:ascii="Palatino Linotype"/>
          <w:sz w:val="16"/>
        </w:rPr>
        <w:t>Desacuerdo</w:t>
        <w:tab/>
        <w:t>3) Neutral    4)</w:t>
      </w:r>
      <w:r>
        <w:rPr>
          <w:rFonts w:ascii="Palatino Linotype"/>
          <w:spacing w:val="-9"/>
          <w:sz w:val="16"/>
        </w:rPr>
        <w:t> </w:t>
      </w:r>
      <w:r>
        <w:rPr>
          <w:rFonts w:ascii="Palatino Linotype"/>
          <w:sz w:val="16"/>
        </w:rPr>
        <w:t>De</w:t>
      </w:r>
      <w:r>
        <w:rPr>
          <w:rFonts w:ascii="Palatino Linotype"/>
          <w:spacing w:val="-3"/>
          <w:sz w:val="16"/>
        </w:rPr>
        <w:t> </w:t>
      </w:r>
      <w:r>
        <w:rPr>
          <w:rFonts w:ascii="Palatino Linotype"/>
          <w:sz w:val="16"/>
        </w:rPr>
        <w:t>acuerdo</w:t>
        <w:tab/>
        <w:t>5) Totalmente de</w:t>
      </w:r>
      <w:r>
        <w:rPr>
          <w:rFonts w:ascii="Palatino Linotype"/>
          <w:spacing w:val="-9"/>
          <w:sz w:val="16"/>
        </w:rPr>
        <w:t> </w:t>
      </w:r>
      <w:r>
        <w:rPr>
          <w:rFonts w:ascii="Palatino Linotype"/>
          <w:sz w:val="16"/>
        </w:rPr>
        <w:t>acuerdo</w:t>
      </w:r>
    </w:p>
    <w:p>
      <w:pPr>
        <w:pStyle w:val="BodyText"/>
        <w:rPr>
          <w:rFonts w:ascii="Palatino Linotype"/>
          <w:sz w:val="16"/>
        </w:rPr>
      </w:pPr>
    </w:p>
    <w:p>
      <w:pPr>
        <w:pStyle w:val="BodyText"/>
        <w:rPr>
          <w:rFonts w:ascii="Palatino Linotype"/>
          <w:sz w:val="16"/>
        </w:rPr>
      </w:pPr>
    </w:p>
    <w:p>
      <w:pPr>
        <w:pStyle w:val="BodyText"/>
        <w:spacing w:before="6"/>
        <w:rPr>
          <w:rFonts w:ascii="Palatino Linotype"/>
          <w:sz w:val="21"/>
        </w:rPr>
      </w:pPr>
    </w:p>
    <w:p>
      <w:pPr>
        <w:spacing w:before="1"/>
        <w:ind w:left="2893" w:right="530" w:firstLine="0"/>
        <w:jc w:val="left"/>
        <w:rPr>
          <w:rFonts w:ascii="Palatino Linotype" w:hAnsi="Palatino Linotype"/>
          <w:sz w:val="22"/>
        </w:rPr>
      </w:pPr>
      <w:r>
        <w:rPr>
          <w:rFonts w:ascii="Palatino Linotype" w:hAnsi="Palatino Linotype"/>
          <w:sz w:val="22"/>
        </w:rPr>
        <w:t>¡Muchas gracias por tu colaboración!</w:t>
      </w:r>
    </w:p>
    <w:p>
      <w:pPr>
        <w:spacing w:after="0"/>
        <w:jc w:val="left"/>
        <w:rPr>
          <w:rFonts w:ascii="Palatino Linotype" w:hAnsi="Palatino Linotype"/>
          <w:sz w:val="22"/>
        </w:rPr>
        <w:sectPr>
          <w:type w:val="continuous"/>
          <w:pgSz w:w="12240" w:h="15840"/>
          <w:pgMar w:top="1500" w:bottom="280" w:left="1720" w:right="1300"/>
        </w:sectPr>
      </w:pPr>
    </w:p>
    <w:p>
      <w:pPr>
        <w:pStyle w:val="BodyText"/>
        <w:rPr>
          <w:rFonts w:ascii="Times New Roman"/>
          <w:sz w:val="20"/>
        </w:rPr>
      </w:pPr>
    </w:p>
    <w:p>
      <w:pPr>
        <w:pStyle w:val="BodyText"/>
        <w:spacing w:before="6" w:after="1"/>
        <w:rPr>
          <w:rFonts w:ascii="Times New Roman"/>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tcPr>
          <w:p>
            <w:pPr>
              <w:pStyle w:val="TableParagraph"/>
              <w:spacing w:line="227" w:lineRule="exact"/>
              <w:ind w:left="96" w:right="96"/>
              <w:rPr>
                <w:rFonts w:ascii="Palatino Linotype"/>
                <w:sz w:val="18"/>
              </w:rPr>
            </w:pPr>
            <w:r>
              <w:rPr>
                <w:rFonts w:ascii="Palatino Linotype"/>
                <w:sz w:val="18"/>
              </w:rPr>
              <w:t>No.</w:t>
            </w:r>
          </w:p>
        </w:tc>
        <w:tc>
          <w:tcPr>
            <w:tcW w:w="6519" w:type="dxa"/>
          </w:tcPr>
          <w:p>
            <w:pPr>
              <w:pStyle w:val="TableParagraph"/>
              <w:spacing w:line="227" w:lineRule="exact"/>
              <w:ind w:left="2679" w:right="2679"/>
              <w:rPr>
                <w:rFonts w:ascii="Palatino Linotype"/>
                <w:sz w:val="18"/>
              </w:rPr>
            </w:pPr>
            <w:r>
              <w:rPr>
                <w:rFonts w:ascii="Palatino Linotype"/>
                <w:sz w:val="18"/>
              </w:rPr>
              <w:t>PREGUNTAS</w:t>
            </w:r>
          </w:p>
        </w:tc>
        <w:tc>
          <w:tcPr>
            <w:tcW w:w="2127" w:type="dxa"/>
            <w:gridSpan w:val="5"/>
          </w:tcPr>
          <w:p>
            <w:pPr>
              <w:pStyle w:val="TableParagraph"/>
              <w:spacing w:line="227" w:lineRule="exact"/>
              <w:ind w:left="497"/>
              <w:jc w:val="left"/>
              <w:rPr>
                <w:rFonts w:ascii="Palatino Linotype"/>
                <w:sz w:val="18"/>
              </w:rPr>
            </w:pPr>
            <w:r>
              <w:rPr>
                <w:rFonts w:ascii="Palatino Linotype"/>
                <w:sz w:val="18"/>
              </w:rPr>
              <w:t>RESPUESTAS</w:t>
            </w:r>
          </w:p>
        </w:tc>
      </w:tr>
      <w:tr>
        <w:trPr>
          <w:trHeight w:val="468" w:hRule="exact"/>
        </w:trPr>
        <w:tc>
          <w:tcPr>
            <w:tcW w:w="535" w:type="dxa"/>
          </w:tcPr>
          <w:p>
            <w:pPr>
              <w:pStyle w:val="TableParagraph"/>
              <w:spacing w:line="227" w:lineRule="exact"/>
              <w:ind w:right="1"/>
              <w:rPr>
                <w:rFonts w:ascii="Palatino Linotype"/>
                <w:sz w:val="18"/>
              </w:rPr>
            </w:pPr>
            <w:r>
              <w:rPr>
                <w:rFonts w:ascii="Palatino Linotype"/>
                <w:sz w:val="18"/>
              </w:rPr>
              <w:t>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Dentro de su rol, el diseñador industrial evalúa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
              <w:rPr>
                <w:rFonts w:ascii="Palatino Linotype"/>
                <w:sz w:val="18"/>
              </w:rPr>
            </w:pPr>
            <w:r>
              <w:rPr>
                <w:rFonts w:ascii="Palatino Linotype"/>
                <w:sz w:val="18"/>
              </w:rPr>
              <w:t>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Para ser diseñador industrial es innecesario saber planear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
              <w:rPr>
                <w:rFonts w:ascii="Palatino Linotype"/>
                <w:sz w:val="18"/>
              </w:rPr>
            </w:pPr>
            <w:r>
              <w:rPr>
                <w:rFonts w:ascii="Palatino Linotype"/>
                <w:sz w:val="18"/>
              </w:rPr>
              <w:t>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diseñador industrial da importancia al éxito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
              <w:rPr>
                <w:rFonts w:ascii="Palatino Linotype"/>
                <w:sz w:val="18"/>
              </w:rPr>
            </w:pPr>
            <w:r>
              <w:rPr>
                <w:rFonts w:ascii="Palatino Linotype"/>
                <w:sz w:val="18"/>
              </w:rPr>
              <w:t>4</w:t>
            </w:r>
          </w:p>
        </w:tc>
        <w:tc>
          <w:tcPr>
            <w:tcW w:w="6519" w:type="dxa"/>
          </w:tcPr>
          <w:p>
            <w:pPr>
              <w:pStyle w:val="TableParagraph"/>
              <w:spacing w:line="227" w:lineRule="exact"/>
              <w:ind w:left="103"/>
              <w:jc w:val="left"/>
              <w:rPr>
                <w:rFonts w:ascii="Palatino Linotype"/>
                <w:sz w:val="18"/>
              </w:rPr>
            </w:pPr>
            <w:r>
              <w:rPr>
                <w:rFonts w:ascii="Palatino Linotype"/>
                <w:sz w:val="18"/>
              </w:rPr>
              <w:t>Tu conocimiento determina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
              <w:rPr>
                <w:rFonts w:ascii="Palatino Linotype"/>
                <w:sz w:val="18"/>
              </w:rPr>
            </w:pPr>
            <w:r>
              <w:rPr>
                <w:rFonts w:ascii="Palatino Linotype"/>
                <w:sz w:val="18"/>
              </w:rPr>
              <w:t>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Dirigir es un rol de otros profesionistas más que 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9" w:hRule="exact"/>
        </w:trPr>
        <w:tc>
          <w:tcPr>
            <w:tcW w:w="535" w:type="dxa"/>
          </w:tcPr>
          <w:p>
            <w:pPr>
              <w:pStyle w:val="TableParagraph"/>
              <w:spacing w:line="227" w:lineRule="exact"/>
              <w:ind w:right="1"/>
              <w:rPr>
                <w:rFonts w:ascii="Palatino Linotype"/>
                <w:sz w:val="18"/>
              </w:rPr>
            </w:pPr>
            <w:r>
              <w:rPr>
                <w:rFonts w:ascii="Palatino Linotype"/>
                <w:sz w:val="18"/>
              </w:rPr>
              <w:t>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logro  en el diseñador industrial es característico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
              <w:rPr>
                <w:rFonts w:ascii="Palatino Linotype"/>
                <w:sz w:val="18"/>
              </w:rPr>
            </w:pPr>
            <w:r>
              <w:rPr>
                <w:rFonts w:ascii="Palatino Linotype"/>
                <w:sz w:val="18"/>
              </w:rPr>
              <w:t>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rol que desempeñas actualmente como diseñador industrial te preocupa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2" w:hRule="exact"/>
        </w:trPr>
        <w:tc>
          <w:tcPr>
            <w:tcW w:w="535" w:type="dxa"/>
          </w:tcPr>
          <w:p>
            <w:pPr>
              <w:pStyle w:val="TableParagraph"/>
              <w:spacing w:line="227" w:lineRule="exact"/>
              <w:ind w:right="1"/>
              <w:rPr>
                <w:rFonts w:ascii="Palatino Linotype"/>
                <w:sz w:val="18"/>
              </w:rPr>
            </w:pPr>
            <w:r>
              <w:rPr>
                <w:rFonts w:ascii="Palatino Linotype"/>
                <w:sz w:val="18"/>
              </w:rPr>
              <w:t>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En sus diferentes roles (académico, emprendedor…) el diseñador industrial</w:t>
            </w:r>
          </w:p>
          <w:p>
            <w:pPr>
              <w:pStyle w:val="TableParagraph"/>
              <w:spacing w:before="14"/>
              <w:ind w:left="103"/>
              <w:jc w:val="left"/>
              <w:rPr>
                <w:rFonts w:ascii="Palatino Linotype"/>
                <w:sz w:val="18"/>
              </w:rPr>
            </w:pPr>
            <w:r>
              <w:rPr>
                <w:rFonts w:ascii="Palatino Linotype"/>
                <w:sz w:val="18"/>
              </w:rPr>
              <w:t>conceptualiza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
              <w:rPr>
                <w:rFonts w:ascii="Palatino Linotype"/>
                <w:sz w:val="18"/>
              </w:rPr>
            </w:pPr>
            <w:r>
              <w:rPr>
                <w:rFonts w:ascii="Palatino Linotype"/>
                <w:sz w:val="18"/>
              </w:rPr>
              <w:t>9</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Valorar es innecesario en el diseñador industrial</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left="96" w:right="96"/>
              <w:rPr>
                <w:rFonts w:ascii="Palatino Linotype"/>
                <w:sz w:val="18"/>
              </w:rPr>
            </w:pPr>
            <w:r>
              <w:rPr>
                <w:rFonts w:ascii="Palatino Linotype"/>
                <w:sz w:val="18"/>
              </w:rPr>
              <w:t>10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Existe   desadaptación   de   ti   hacia   tu   profesión   de   acuerdo   a   como   la</w:t>
            </w:r>
          </w:p>
          <w:p>
            <w:pPr>
              <w:pStyle w:val="TableParagraph"/>
              <w:spacing w:before="16"/>
              <w:ind w:left="103"/>
              <w:jc w:val="left"/>
              <w:rPr>
                <w:rFonts w:ascii="Palatino Linotype"/>
                <w:sz w:val="18"/>
              </w:rPr>
            </w:pPr>
            <w:r>
              <w:rPr>
                <w:rFonts w:ascii="Palatino Linotype"/>
                <w:sz w:val="18"/>
              </w:rPr>
              <w:t>conceptualizas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96" w:right="96"/>
              <w:rPr>
                <w:rFonts w:ascii="Palatino Linotype"/>
                <w:sz w:val="18"/>
              </w:rPr>
            </w:pPr>
            <w:r>
              <w:rPr>
                <w:rFonts w:ascii="Palatino Linotype"/>
                <w:sz w:val="18"/>
              </w:rPr>
              <w:t>11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Te avergüenza tu rol actual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96" w:right="96"/>
              <w:rPr>
                <w:rFonts w:ascii="Palatino Linotype"/>
                <w:sz w:val="18"/>
              </w:rPr>
            </w:pPr>
            <w:r>
              <w:rPr>
                <w:rFonts w:ascii="Palatino Linotype"/>
                <w:sz w:val="18"/>
              </w:rPr>
              <w:t>12</w:t>
            </w:r>
          </w:p>
        </w:tc>
        <w:tc>
          <w:tcPr>
            <w:tcW w:w="6519" w:type="dxa"/>
          </w:tcPr>
          <w:p>
            <w:pPr>
              <w:pStyle w:val="TableParagraph"/>
              <w:spacing w:line="227" w:lineRule="exact"/>
              <w:ind w:left="103"/>
              <w:jc w:val="left"/>
              <w:rPr>
                <w:rFonts w:ascii="Palatino Linotype"/>
                <w:sz w:val="18"/>
              </w:rPr>
            </w:pPr>
            <w:r>
              <w:rPr>
                <w:rFonts w:ascii="Palatino Linotype"/>
                <w:sz w:val="18"/>
              </w:rPr>
              <w:t>Te aburre tu rol profesional actual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9" w:lineRule="exact"/>
              <w:ind w:left="96" w:right="96"/>
              <w:rPr>
                <w:rFonts w:ascii="Palatino Linotype"/>
                <w:sz w:val="18"/>
              </w:rPr>
            </w:pPr>
            <w:r>
              <w:rPr>
                <w:rFonts w:ascii="Palatino Linotype"/>
                <w:sz w:val="18"/>
              </w:rPr>
              <w:t>13</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Tu   integración   profesional  está   determinada  por   factores   distintos  a   tu</w:t>
            </w:r>
          </w:p>
          <w:p>
            <w:pPr>
              <w:pStyle w:val="TableParagraph"/>
              <w:spacing w:before="14"/>
              <w:ind w:left="103"/>
              <w:jc w:val="left"/>
              <w:rPr>
                <w:rFonts w:ascii="Palatino Linotype"/>
                <w:sz w:val="18"/>
              </w:rPr>
            </w:pPr>
            <w:r>
              <w:rPr>
                <w:rFonts w:ascii="Palatino Linotype"/>
                <w:sz w:val="18"/>
              </w:rPr>
              <w:t>conocimiento</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96" w:right="96"/>
              <w:rPr>
                <w:rFonts w:ascii="Palatino Linotype"/>
                <w:sz w:val="18"/>
              </w:rPr>
            </w:pPr>
            <w:r>
              <w:rPr>
                <w:rFonts w:ascii="Palatino Linotype"/>
                <w:sz w:val="18"/>
              </w:rPr>
              <w:t>14</w:t>
            </w:r>
          </w:p>
        </w:tc>
        <w:tc>
          <w:tcPr>
            <w:tcW w:w="6519" w:type="dxa"/>
          </w:tcPr>
          <w:p>
            <w:pPr>
              <w:pStyle w:val="TableParagraph"/>
              <w:spacing w:line="227" w:lineRule="exact"/>
              <w:ind w:left="103"/>
              <w:jc w:val="left"/>
              <w:rPr>
                <w:rFonts w:ascii="Palatino Linotype"/>
                <w:sz w:val="18"/>
              </w:rPr>
            </w:pPr>
            <w:r>
              <w:rPr>
                <w:rFonts w:ascii="Palatino Linotype"/>
                <w:sz w:val="18"/>
              </w:rPr>
              <w:t>Te apasiona tu puesto actual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96" w:right="96"/>
              <w:rPr>
                <w:rFonts w:ascii="Palatino Linotype"/>
                <w:sz w:val="18"/>
              </w:rPr>
            </w:pPr>
            <w:r>
              <w:rPr>
                <w:rFonts w:ascii="Palatino Linotype"/>
                <w:sz w:val="18"/>
              </w:rPr>
              <w:t>15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aceptación profesional es cuestión secundaria en tus propósitos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96" w:right="96"/>
              <w:rPr>
                <w:rFonts w:ascii="Palatino Linotype"/>
                <w:sz w:val="18"/>
              </w:rPr>
            </w:pPr>
            <w:r>
              <w:rPr>
                <w:rFonts w:ascii="Palatino Linotype"/>
                <w:sz w:val="18"/>
              </w:rPr>
              <w:t>16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sentir es necesario en otros profesionistas más que en 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96" w:right="96"/>
              <w:rPr>
                <w:rFonts w:ascii="Palatino Linotype"/>
                <w:sz w:val="18"/>
              </w:rPr>
            </w:pPr>
            <w:r>
              <w:rPr>
                <w:rFonts w:ascii="Palatino Linotype"/>
                <w:sz w:val="18"/>
              </w:rPr>
              <w:t>17</w:t>
            </w:r>
          </w:p>
        </w:tc>
        <w:tc>
          <w:tcPr>
            <w:tcW w:w="6519" w:type="dxa"/>
          </w:tcPr>
          <w:p>
            <w:pPr>
              <w:pStyle w:val="TableParagraph"/>
              <w:spacing w:line="227" w:lineRule="exact"/>
              <w:ind w:left="103"/>
              <w:jc w:val="left"/>
              <w:rPr>
                <w:rFonts w:ascii="Palatino Linotype"/>
                <w:sz w:val="18"/>
              </w:rPr>
            </w:pPr>
            <w:r>
              <w:rPr>
                <w:rFonts w:ascii="Palatino Linotype"/>
                <w:sz w:val="18"/>
              </w:rPr>
              <w:t>Tu conocimiento determina cualquier cosa menos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96" w:right="96"/>
              <w:rPr>
                <w:rFonts w:ascii="Palatino Linotype"/>
                <w:sz w:val="18"/>
              </w:rPr>
            </w:pPr>
            <w:r>
              <w:rPr>
                <w:rFonts w:ascii="Palatino Linotype"/>
                <w:sz w:val="18"/>
              </w:rPr>
              <w:t>18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Llegaste a la actividad que desempeñas por casualidad</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96" w:right="96"/>
              <w:rPr>
                <w:rFonts w:ascii="Palatino Linotype"/>
                <w:sz w:val="18"/>
              </w:rPr>
            </w:pPr>
            <w:r>
              <w:rPr>
                <w:rFonts w:ascii="Palatino Linotype"/>
                <w:sz w:val="18"/>
              </w:rPr>
              <w:t>19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Tener visión es innecesario en el ser 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left="96" w:right="96"/>
              <w:rPr>
                <w:rFonts w:ascii="Palatino Linotype"/>
                <w:sz w:val="18"/>
              </w:rPr>
            </w:pPr>
            <w:r>
              <w:rPr>
                <w:rFonts w:ascii="Palatino Linotype"/>
                <w:sz w:val="18"/>
              </w:rPr>
              <w:t>20</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El rol que desempeñas actualmente como diseñador industrial te es indiferente</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96" w:right="96"/>
              <w:rPr>
                <w:rFonts w:ascii="Palatino Linotype"/>
                <w:sz w:val="18"/>
              </w:rPr>
            </w:pPr>
            <w:r>
              <w:rPr>
                <w:rFonts w:ascii="Palatino Linotype"/>
                <w:sz w:val="18"/>
              </w:rPr>
              <w:t>21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rol del diseñador industrial  tiene que ver con valorar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96" w:right="96"/>
              <w:rPr>
                <w:rFonts w:ascii="Palatino Linotype"/>
                <w:sz w:val="18"/>
              </w:rPr>
            </w:pPr>
            <w:r>
              <w:rPr>
                <w:rFonts w:ascii="Palatino Linotype"/>
                <w:sz w:val="18"/>
              </w:rPr>
              <w:t>22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Lograr para el diseñador industrial es algo que resulta indiferente</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9" w:lineRule="exact"/>
              <w:ind w:left="96" w:right="96"/>
              <w:rPr>
                <w:rFonts w:ascii="Palatino Linotype"/>
                <w:sz w:val="18"/>
              </w:rPr>
            </w:pPr>
            <w:r>
              <w:rPr>
                <w:rFonts w:ascii="Palatino Linotype"/>
                <w:sz w:val="18"/>
              </w:rPr>
              <w:t>23</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La   comunicación   es   fundamental   para   tu   integración   profesional como</w:t>
            </w:r>
          </w:p>
          <w:p>
            <w:pPr>
              <w:pStyle w:val="TableParagraph"/>
              <w:spacing w:before="14"/>
              <w:ind w:left="103"/>
              <w:jc w:val="left"/>
              <w:rPr>
                <w:rFonts w:ascii="Palatino Linotype" w:hAnsi="Palatino Linotype"/>
                <w:sz w:val="18"/>
              </w:rPr>
            </w:pPr>
            <w:r>
              <w:rPr>
                <w:rFonts w:ascii="Palatino Linotype" w:hAnsi="Palatino Linotype"/>
                <w:sz w:val="18"/>
              </w:rPr>
              <w:t>diseñador industrial</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bl>
    <w:p>
      <w:pPr>
        <w:spacing w:after="0" w:line="229" w:lineRule="exact"/>
        <w:rPr>
          <w:rFonts w:ascii="Palatino Linotype"/>
          <w:sz w:val="18"/>
        </w:rPr>
        <w:sectPr>
          <w:pgSz w:w="12240" w:h="15840"/>
          <w:pgMar w:header="0" w:footer="943" w:top="1500" w:bottom="114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24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conceptualización está ausente en el rol 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25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Disfrutar es innecesario en 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26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visión es importante en el logro de las metas 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27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desempeño es importante en el logro de tus metas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28</w:t>
            </w:r>
          </w:p>
        </w:tc>
        <w:tc>
          <w:tcPr>
            <w:tcW w:w="6519" w:type="dxa"/>
          </w:tcPr>
          <w:p>
            <w:pPr>
              <w:pStyle w:val="TableParagraph"/>
              <w:spacing w:line="227" w:lineRule="exact"/>
              <w:ind w:left="103"/>
              <w:jc w:val="left"/>
              <w:rPr>
                <w:rFonts w:ascii="Palatino Linotype"/>
                <w:sz w:val="18"/>
              </w:rPr>
            </w:pPr>
            <w:r>
              <w:rPr>
                <w:rFonts w:ascii="Palatino Linotype"/>
                <w:sz w:val="18"/>
              </w:rPr>
              <w:t>Aceptas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29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desempeño es irrelevante en el logro de tus metas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30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Como persona alcanzas tus propósitos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31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Disfrutas de cómo eres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32</w:t>
            </w:r>
          </w:p>
        </w:tc>
        <w:tc>
          <w:tcPr>
            <w:tcW w:w="6519" w:type="dxa"/>
          </w:tcPr>
          <w:p>
            <w:pPr>
              <w:pStyle w:val="TableParagraph"/>
              <w:spacing w:line="227" w:lineRule="exact"/>
              <w:ind w:left="103"/>
              <w:jc w:val="left"/>
              <w:rPr>
                <w:rFonts w:ascii="Palatino Linotype"/>
                <w:sz w:val="18"/>
              </w:rPr>
            </w:pPr>
            <w:r>
              <w:rPr>
                <w:rFonts w:ascii="Palatino Linotype"/>
                <w:sz w:val="18"/>
              </w:rPr>
              <w:t>Eres una persona sensible</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33</w:t>
            </w:r>
          </w:p>
        </w:tc>
        <w:tc>
          <w:tcPr>
            <w:tcW w:w="6519" w:type="dxa"/>
          </w:tcPr>
          <w:p>
            <w:pPr>
              <w:pStyle w:val="TableParagraph"/>
              <w:spacing w:line="227" w:lineRule="exact"/>
              <w:ind w:left="103"/>
              <w:jc w:val="left"/>
              <w:rPr>
                <w:rFonts w:ascii="Palatino Linotype"/>
                <w:sz w:val="18"/>
              </w:rPr>
            </w:pPr>
            <w:r>
              <w:rPr>
                <w:rFonts w:ascii="Palatino Linotype"/>
                <w:sz w:val="18"/>
              </w:rPr>
              <w:t>Tu estatus profesional te da prestigio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34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Eres insensible a lo que haces en tu papel actual como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35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logro en el diseñador industrial es característico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36</w:t>
            </w:r>
          </w:p>
        </w:tc>
        <w:tc>
          <w:tcPr>
            <w:tcW w:w="6519" w:type="dxa"/>
          </w:tcPr>
          <w:p>
            <w:pPr>
              <w:pStyle w:val="TableParagraph"/>
              <w:spacing w:line="227" w:lineRule="exact"/>
              <w:ind w:left="103"/>
              <w:jc w:val="left"/>
              <w:rPr>
                <w:rFonts w:ascii="Palatino Linotype"/>
                <w:sz w:val="18"/>
              </w:rPr>
            </w:pPr>
            <w:r>
              <w:rPr>
                <w:rFonts w:ascii="Palatino Linotype"/>
                <w:sz w:val="18"/>
              </w:rPr>
              <w:t>Tu estatus profesional y tu prestigio son independientes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37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integración profesional está determinada por tu conocimiento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70"/>
              <w:jc w:val="right"/>
              <w:rPr>
                <w:rFonts w:ascii="Palatino Linotype"/>
                <w:sz w:val="18"/>
              </w:rPr>
            </w:pPr>
            <w:r>
              <w:rPr>
                <w:rFonts w:ascii="Palatino Linotype"/>
                <w:sz w:val="18"/>
              </w:rPr>
              <w:t>38</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El éxito profesional es irrelevante en el diseñador industrial</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39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visión es importante en el logro de las metas 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40</w:t>
            </w:r>
          </w:p>
        </w:tc>
        <w:tc>
          <w:tcPr>
            <w:tcW w:w="6519" w:type="dxa"/>
          </w:tcPr>
          <w:p>
            <w:pPr>
              <w:pStyle w:val="TableParagraph"/>
              <w:spacing w:line="227" w:lineRule="exact"/>
              <w:ind w:left="103"/>
              <w:jc w:val="left"/>
              <w:rPr>
                <w:rFonts w:ascii="Palatino Linotype"/>
                <w:sz w:val="18"/>
              </w:rPr>
            </w:pPr>
            <w:r>
              <w:rPr>
                <w:rFonts w:ascii="Palatino Linotype"/>
                <w:sz w:val="18"/>
              </w:rPr>
              <w:t>Eres sensible</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70"/>
              <w:jc w:val="right"/>
              <w:rPr>
                <w:rFonts w:ascii="Palatino Linotype"/>
                <w:sz w:val="18"/>
              </w:rPr>
            </w:pPr>
            <w:r>
              <w:rPr>
                <w:rFonts w:ascii="Palatino Linotype"/>
                <w:sz w:val="18"/>
              </w:rPr>
              <w:t>41</w:t>
            </w:r>
          </w:p>
        </w:tc>
        <w:tc>
          <w:tcPr>
            <w:tcW w:w="6519" w:type="dxa"/>
          </w:tcPr>
          <w:p>
            <w:pPr>
              <w:pStyle w:val="TableParagraph"/>
              <w:spacing w:line="229" w:lineRule="exact"/>
              <w:ind w:left="103"/>
              <w:jc w:val="left"/>
              <w:rPr>
                <w:rFonts w:ascii="Palatino Linotype"/>
                <w:sz w:val="18"/>
              </w:rPr>
            </w:pPr>
            <w:r>
              <w:rPr>
                <w:rFonts w:ascii="Palatino Linotype"/>
                <w:sz w:val="18"/>
              </w:rPr>
              <w:t>Disfrutas de la vida</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42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Buscas éxito en tu vida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43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Disfrutar está presente en el rol del diseñador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70"/>
              <w:jc w:val="right"/>
              <w:rPr>
                <w:rFonts w:ascii="Palatino Linotype"/>
                <w:sz w:val="18"/>
              </w:rPr>
            </w:pPr>
            <w:r>
              <w:rPr>
                <w:rFonts w:ascii="Palatino Linotype"/>
                <w:sz w:val="18"/>
              </w:rPr>
              <w:t>44</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Eres indiferente al éxito</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45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Difícilmente disfrutas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9" w:hRule="exact"/>
        </w:trPr>
        <w:tc>
          <w:tcPr>
            <w:tcW w:w="535" w:type="dxa"/>
          </w:tcPr>
          <w:p>
            <w:pPr>
              <w:pStyle w:val="TableParagraph"/>
              <w:spacing w:line="227" w:lineRule="exact"/>
              <w:ind w:right="170"/>
              <w:jc w:val="right"/>
              <w:rPr>
                <w:rFonts w:ascii="Palatino Linotype"/>
                <w:sz w:val="18"/>
              </w:rPr>
            </w:pPr>
            <w:r>
              <w:rPr>
                <w:rFonts w:ascii="Palatino Linotype"/>
                <w:sz w:val="18"/>
              </w:rPr>
              <w:t>46</w:t>
            </w:r>
          </w:p>
        </w:tc>
        <w:tc>
          <w:tcPr>
            <w:tcW w:w="6519" w:type="dxa"/>
          </w:tcPr>
          <w:p>
            <w:pPr>
              <w:pStyle w:val="TableParagraph"/>
              <w:spacing w:line="227" w:lineRule="exact"/>
              <w:ind w:left="103"/>
              <w:jc w:val="left"/>
              <w:rPr>
                <w:rFonts w:ascii="Palatino Linotype"/>
                <w:sz w:val="18"/>
              </w:rPr>
            </w:pPr>
            <w:r>
              <w:rPr>
                <w:rFonts w:ascii="Palatino Linotype"/>
                <w:sz w:val="18"/>
              </w:rPr>
              <w:t>Te sientes desvalorado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47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Te apasiona tu rol actual de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48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estatus obedece a tu desempeño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49</w:t>
            </w:r>
          </w:p>
        </w:tc>
        <w:tc>
          <w:tcPr>
            <w:tcW w:w="6519" w:type="dxa"/>
          </w:tcPr>
          <w:p>
            <w:pPr>
              <w:pStyle w:val="TableParagraph"/>
              <w:spacing w:line="227" w:lineRule="exact"/>
              <w:ind w:left="103"/>
              <w:jc w:val="left"/>
              <w:rPr>
                <w:rFonts w:ascii="Palatino Linotype"/>
                <w:sz w:val="18"/>
              </w:rPr>
            </w:pPr>
            <w:r>
              <w:rPr>
                <w:rFonts w:ascii="Palatino Linotype"/>
                <w:sz w:val="18"/>
              </w:rPr>
              <w:t>Aceptas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50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característica del diseñador industrial es realizar sus ideas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bl>
    <w:p>
      <w:pPr>
        <w:spacing w:after="0" w:line="227" w:lineRule="exact"/>
        <w:rPr>
          <w:rFonts w:ascii="Palatino Linotype"/>
          <w:sz w:val="18"/>
        </w:rPr>
        <w:sectPr>
          <w:pgSz w:w="12240" w:h="15840"/>
          <w:pgMar w:header="0" w:footer="943" w:top="1420" w:bottom="114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51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Piensas que tienes limitación para dirigir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52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Evaluar está fuera del rol 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right="170"/>
              <w:jc w:val="right"/>
              <w:rPr>
                <w:rFonts w:ascii="Palatino Linotype"/>
                <w:sz w:val="18"/>
              </w:rPr>
            </w:pPr>
            <w:r>
              <w:rPr>
                <w:rFonts w:ascii="Palatino Linotype"/>
                <w:sz w:val="18"/>
              </w:rPr>
              <w:t>53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Elegiste   razonablemente   la   actividad   que   desempeñas   como   diseñador</w:t>
            </w:r>
          </w:p>
          <w:p>
            <w:pPr>
              <w:pStyle w:val="TableParagraph"/>
              <w:spacing w:before="16"/>
              <w:ind w:left="103"/>
              <w:jc w:val="left"/>
              <w:rPr>
                <w:rFonts w:ascii="Palatino Linotype"/>
                <w:sz w:val="18"/>
              </w:rPr>
            </w:pPr>
            <w:r>
              <w:rPr>
                <w:rFonts w:ascii="Palatino Linotype"/>
                <w:sz w:val="18"/>
              </w:rPr>
              <w:t>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54</w:t>
            </w:r>
          </w:p>
        </w:tc>
        <w:tc>
          <w:tcPr>
            <w:tcW w:w="6519" w:type="dxa"/>
          </w:tcPr>
          <w:p>
            <w:pPr>
              <w:pStyle w:val="TableParagraph"/>
              <w:spacing w:line="227" w:lineRule="exact"/>
              <w:ind w:left="103"/>
              <w:jc w:val="left"/>
              <w:rPr>
                <w:rFonts w:ascii="Palatino Linotype"/>
                <w:sz w:val="18"/>
              </w:rPr>
            </w:pPr>
            <w:r>
              <w:rPr>
                <w:rFonts w:ascii="Palatino Linotype"/>
                <w:sz w:val="18"/>
              </w:rPr>
              <w:t>Careces de logros personales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55</w:t>
            </w:r>
          </w:p>
        </w:tc>
        <w:tc>
          <w:tcPr>
            <w:tcW w:w="6519" w:type="dxa"/>
          </w:tcPr>
          <w:p>
            <w:pPr>
              <w:pStyle w:val="TableParagraph"/>
              <w:spacing w:line="227" w:lineRule="exact"/>
              <w:ind w:left="103"/>
              <w:jc w:val="left"/>
              <w:rPr>
                <w:rFonts w:ascii="Palatino Linotype"/>
                <w:sz w:val="18"/>
              </w:rPr>
            </w:pPr>
            <w:r>
              <w:rPr>
                <w:rFonts w:ascii="Palatino Linotype"/>
                <w:sz w:val="18"/>
              </w:rPr>
              <w:t>Te sientes desinteresado en tu rol actual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70"/>
              <w:jc w:val="right"/>
              <w:rPr>
                <w:rFonts w:ascii="Palatino Linotype"/>
                <w:sz w:val="18"/>
              </w:rPr>
            </w:pPr>
            <w:r>
              <w:rPr>
                <w:rFonts w:ascii="Palatino Linotype"/>
                <w:sz w:val="18"/>
              </w:rPr>
              <w:t>56</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Como diseñador industrial el prestigio es ajeno a tu rol</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57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reconocimiento profesional es guía para el logro de tus metas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58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desempeño en el diseñador industrial  es relevante en el logro de sus metas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9" w:lineRule="exact"/>
              <w:ind w:right="170"/>
              <w:jc w:val="right"/>
              <w:rPr>
                <w:rFonts w:ascii="Palatino Linotype"/>
                <w:sz w:val="18"/>
              </w:rPr>
            </w:pPr>
            <w:r>
              <w:rPr>
                <w:rFonts w:ascii="Palatino Linotype"/>
                <w:sz w:val="18"/>
              </w:rPr>
              <w:t>59</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Tu    integración    profesional    como    diseñador    es    independiente    de  la</w:t>
            </w:r>
          </w:p>
          <w:p>
            <w:pPr>
              <w:pStyle w:val="TableParagraph"/>
              <w:spacing w:before="14"/>
              <w:ind w:left="103"/>
              <w:jc w:val="left"/>
              <w:rPr>
                <w:rFonts w:ascii="Palatino Linotype" w:hAnsi="Palatino Linotype"/>
                <w:sz w:val="18"/>
              </w:rPr>
            </w:pPr>
            <w:r>
              <w:rPr>
                <w:rFonts w:ascii="Palatino Linotype" w:hAnsi="Palatino Linotype"/>
                <w:sz w:val="18"/>
              </w:rPr>
              <w:t>comunicación que establezcas</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60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comunicación es fundamental para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61</w:t>
            </w:r>
          </w:p>
        </w:tc>
        <w:tc>
          <w:tcPr>
            <w:tcW w:w="6519" w:type="dxa"/>
          </w:tcPr>
          <w:p>
            <w:pPr>
              <w:pStyle w:val="TableParagraph"/>
              <w:spacing w:line="227" w:lineRule="exact"/>
              <w:ind w:left="103"/>
              <w:jc w:val="left"/>
              <w:rPr>
                <w:rFonts w:ascii="Palatino Linotype"/>
                <w:sz w:val="18"/>
              </w:rPr>
            </w:pPr>
            <w:r>
              <w:rPr>
                <w:rFonts w:ascii="Palatino Linotype"/>
                <w:sz w:val="18"/>
              </w:rPr>
              <w:t>Te apasiona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62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estatus limita tu visión profesional en el diseño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70"/>
              <w:jc w:val="right"/>
              <w:rPr>
                <w:rFonts w:ascii="Palatino Linotype"/>
                <w:sz w:val="18"/>
              </w:rPr>
            </w:pPr>
            <w:r>
              <w:rPr>
                <w:rFonts w:ascii="Palatino Linotype"/>
                <w:sz w:val="18"/>
              </w:rPr>
              <w:t>63</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Tu rol actual como diseñador industrial ha sido producto del azar</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64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Dirigir es esencial en 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65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Eres sensible ante tu papel actual como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70"/>
              <w:jc w:val="right"/>
              <w:rPr>
                <w:rFonts w:ascii="Palatino Linotype"/>
                <w:sz w:val="18"/>
              </w:rPr>
            </w:pPr>
            <w:r>
              <w:rPr>
                <w:rFonts w:ascii="Palatino Linotype"/>
                <w:sz w:val="18"/>
              </w:rPr>
              <w:t>66</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La aceptación en tus relaciones personales es para ti secundaria</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67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comunicación es fundamental para tu integración social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68</w:t>
            </w:r>
          </w:p>
        </w:tc>
        <w:tc>
          <w:tcPr>
            <w:tcW w:w="6519" w:type="dxa"/>
          </w:tcPr>
          <w:p>
            <w:pPr>
              <w:pStyle w:val="TableParagraph"/>
              <w:spacing w:line="227" w:lineRule="exact"/>
              <w:ind w:left="103"/>
              <w:jc w:val="left"/>
              <w:rPr>
                <w:rFonts w:ascii="Palatino Linotype"/>
                <w:sz w:val="18"/>
              </w:rPr>
            </w:pPr>
            <w:r>
              <w:rPr>
                <w:rFonts w:ascii="Palatino Linotype"/>
                <w:sz w:val="18"/>
              </w:rPr>
              <w:t>Te interesa que te acepten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70"/>
              <w:jc w:val="right"/>
              <w:rPr>
                <w:rFonts w:ascii="Palatino Linotype"/>
                <w:sz w:val="18"/>
              </w:rPr>
            </w:pPr>
            <w:r>
              <w:rPr>
                <w:rFonts w:ascii="Palatino Linotype"/>
                <w:sz w:val="18"/>
              </w:rPr>
              <w:t>69</w:t>
            </w:r>
          </w:p>
        </w:tc>
        <w:tc>
          <w:tcPr>
            <w:tcW w:w="6519" w:type="dxa"/>
          </w:tcPr>
          <w:p>
            <w:pPr>
              <w:pStyle w:val="TableParagraph"/>
              <w:spacing w:line="229" w:lineRule="exact"/>
              <w:ind w:left="103"/>
              <w:jc w:val="left"/>
              <w:rPr>
                <w:rFonts w:ascii="Palatino Linotype"/>
                <w:sz w:val="18"/>
              </w:rPr>
            </w:pPr>
            <w:r>
              <w:rPr>
                <w:rFonts w:ascii="Palatino Linotype"/>
                <w:sz w:val="18"/>
              </w:rPr>
              <w:t>Te desinteresas de ti mismo</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70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Tus realizaciones personales difícilmente se culminan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71</w:t>
            </w:r>
          </w:p>
        </w:tc>
        <w:tc>
          <w:tcPr>
            <w:tcW w:w="6519" w:type="dxa"/>
          </w:tcPr>
          <w:p>
            <w:pPr>
              <w:pStyle w:val="TableParagraph"/>
              <w:spacing w:line="227" w:lineRule="exact"/>
              <w:ind w:left="103"/>
              <w:jc w:val="left"/>
              <w:rPr>
                <w:rFonts w:ascii="Palatino Linotype"/>
                <w:sz w:val="18"/>
              </w:rPr>
            </w:pPr>
            <w:r>
              <w:rPr>
                <w:rFonts w:ascii="Palatino Linotype"/>
                <w:sz w:val="18"/>
              </w:rPr>
              <w:t>Te molesta tu forma de ser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72</w:t>
            </w:r>
          </w:p>
        </w:tc>
        <w:tc>
          <w:tcPr>
            <w:tcW w:w="6519" w:type="dxa"/>
          </w:tcPr>
          <w:p>
            <w:pPr>
              <w:pStyle w:val="TableParagraph"/>
              <w:spacing w:line="227" w:lineRule="exact"/>
              <w:ind w:left="103"/>
              <w:jc w:val="left"/>
              <w:rPr>
                <w:rFonts w:ascii="Palatino Linotype"/>
                <w:sz w:val="18"/>
              </w:rPr>
            </w:pPr>
            <w:r>
              <w:rPr>
                <w:rFonts w:ascii="Palatino Linotype"/>
                <w:sz w:val="18"/>
              </w:rPr>
              <w:t>Evitas evaluar tus actos personales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73</w:t>
            </w:r>
          </w:p>
        </w:tc>
        <w:tc>
          <w:tcPr>
            <w:tcW w:w="6519" w:type="dxa"/>
          </w:tcPr>
          <w:p>
            <w:pPr>
              <w:pStyle w:val="TableParagraph"/>
              <w:spacing w:line="227" w:lineRule="exact"/>
              <w:ind w:left="103"/>
              <w:jc w:val="left"/>
              <w:rPr>
                <w:rFonts w:ascii="Palatino Linotype"/>
                <w:sz w:val="18"/>
              </w:rPr>
            </w:pPr>
            <w:r>
              <w:rPr>
                <w:rFonts w:ascii="Palatino Linotype"/>
                <w:sz w:val="18"/>
              </w:rPr>
              <w:t>Te sientes avergonzado de tu forma de ser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74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Piensas que la realización de sus obras es ajena al ser 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70"/>
              <w:jc w:val="right"/>
              <w:rPr>
                <w:rFonts w:ascii="Palatino Linotype"/>
                <w:sz w:val="18"/>
              </w:rPr>
            </w:pPr>
            <w:r>
              <w:rPr>
                <w:rFonts w:ascii="Palatino Linotype"/>
                <w:sz w:val="18"/>
              </w:rPr>
              <w:t>75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rol del diseñador industrial implica al sentir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70"/>
              <w:jc w:val="right"/>
              <w:rPr>
                <w:rFonts w:ascii="Palatino Linotype"/>
                <w:sz w:val="18"/>
              </w:rPr>
            </w:pPr>
            <w:r>
              <w:rPr>
                <w:rFonts w:ascii="Palatino Linotype"/>
                <w:sz w:val="18"/>
              </w:rPr>
              <w:t>76</w:t>
            </w:r>
          </w:p>
        </w:tc>
        <w:tc>
          <w:tcPr>
            <w:tcW w:w="6519" w:type="dxa"/>
          </w:tcPr>
          <w:p>
            <w:pPr>
              <w:pStyle w:val="TableParagraph"/>
              <w:spacing w:line="227" w:lineRule="exact"/>
              <w:ind w:left="103"/>
              <w:jc w:val="left"/>
              <w:rPr>
                <w:rFonts w:ascii="Palatino Linotype"/>
                <w:sz w:val="18"/>
              </w:rPr>
            </w:pPr>
            <w:r>
              <w:rPr>
                <w:rFonts w:ascii="Palatino Linotype"/>
                <w:sz w:val="18"/>
              </w:rPr>
              <w:t>El dirigir es una de tus cualidades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bl>
    <w:p>
      <w:pPr>
        <w:spacing w:after="0" w:line="227" w:lineRule="exact"/>
        <w:rPr>
          <w:rFonts w:ascii="Palatino Linotype"/>
          <w:sz w:val="18"/>
        </w:rPr>
        <w:sectPr>
          <w:pgSz w:w="12240" w:h="15840"/>
          <w:pgMar w:header="0" w:footer="943" w:top="1420" w:bottom="114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77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integración es independiente de la comunicación que establezcas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170"/>
              <w:jc w:val="left"/>
              <w:rPr>
                <w:rFonts w:ascii="Palatino Linotype"/>
                <w:sz w:val="18"/>
              </w:rPr>
            </w:pPr>
            <w:r>
              <w:rPr>
                <w:rFonts w:ascii="Palatino Linotype"/>
                <w:sz w:val="18"/>
              </w:rPr>
              <w:t>78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éxito en el diseñador industrial carece de importancia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79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Como persona difícilmente planeas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80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Disfrutas tu rol profesional de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170"/>
              <w:jc w:val="left"/>
              <w:rPr>
                <w:rFonts w:ascii="Palatino Linotype"/>
                <w:sz w:val="18"/>
              </w:rPr>
            </w:pPr>
            <w:r>
              <w:rPr>
                <w:rFonts w:ascii="Palatino Linotype"/>
                <w:sz w:val="18"/>
              </w:rPr>
              <w:t>81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Eres apático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82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desempeño te resulta indiferente</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83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estatus es tu razón de ser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170"/>
              <w:jc w:val="left"/>
              <w:rPr>
                <w:rFonts w:ascii="Palatino Linotype"/>
                <w:sz w:val="18"/>
              </w:rPr>
            </w:pPr>
            <w:r>
              <w:rPr>
                <w:rFonts w:ascii="Palatino Linotype"/>
                <w:sz w:val="18"/>
              </w:rPr>
              <w:t>84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Se te dificulta tener visión de ti mismo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85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Planear es un papel 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86</w:t>
            </w:r>
          </w:p>
        </w:tc>
        <w:tc>
          <w:tcPr>
            <w:tcW w:w="6519" w:type="dxa"/>
          </w:tcPr>
          <w:p>
            <w:pPr>
              <w:pStyle w:val="TableParagraph"/>
              <w:spacing w:line="227" w:lineRule="exact"/>
              <w:ind w:left="103"/>
              <w:jc w:val="left"/>
              <w:rPr>
                <w:rFonts w:ascii="Palatino Linotype"/>
                <w:sz w:val="18"/>
              </w:rPr>
            </w:pPr>
            <w:r>
              <w:rPr>
                <w:rFonts w:ascii="Palatino Linotype"/>
                <w:sz w:val="18"/>
              </w:rPr>
              <w:t>Te valoras a ti mismo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170"/>
              <w:jc w:val="left"/>
              <w:rPr>
                <w:rFonts w:ascii="Palatino Linotype"/>
                <w:sz w:val="18"/>
              </w:rPr>
            </w:pPr>
            <w:r>
              <w:rPr>
                <w:rFonts w:ascii="Palatino Linotype"/>
                <w:sz w:val="18"/>
              </w:rPr>
              <w:t>87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Como persona, estás acostumbrado a evaluar tus actos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88</w:t>
            </w:r>
          </w:p>
        </w:tc>
        <w:tc>
          <w:tcPr>
            <w:tcW w:w="6519" w:type="dxa"/>
          </w:tcPr>
          <w:p>
            <w:pPr>
              <w:pStyle w:val="TableParagraph"/>
              <w:spacing w:line="227" w:lineRule="exact"/>
              <w:ind w:left="103"/>
              <w:jc w:val="left"/>
              <w:rPr>
                <w:rFonts w:ascii="Palatino Linotype"/>
                <w:sz w:val="18"/>
              </w:rPr>
            </w:pPr>
            <w:r>
              <w:rPr>
                <w:rFonts w:ascii="Palatino Linotype"/>
                <w:sz w:val="18"/>
              </w:rPr>
              <w:t>Eres visionario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89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diseñador industrial busca el éxito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170"/>
              <w:jc w:val="left"/>
              <w:rPr>
                <w:rFonts w:ascii="Palatino Linotype"/>
                <w:sz w:val="18"/>
              </w:rPr>
            </w:pPr>
            <w:r>
              <w:rPr>
                <w:rFonts w:ascii="Palatino Linotype"/>
                <w:sz w:val="18"/>
              </w:rPr>
              <w:t>90</w:t>
            </w:r>
          </w:p>
        </w:tc>
        <w:tc>
          <w:tcPr>
            <w:tcW w:w="6519" w:type="dxa"/>
          </w:tcPr>
          <w:p>
            <w:pPr>
              <w:pStyle w:val="TableParagraph"/>
              <w:spacing w:line="227" w:lineRule="exact"/>
              <w:ind w:left="103"/>
              <w:jc w:val="left"/>
              <w:rPr>
                <w:rFonts w:ascii="Palatino Linotype"/>
                <w:sz w:val="18"/>
              </w:rPr>
            </w:pPr>
            <w:r>
              <w:rPr>
                <w:rFonts w:ascii="Palatino Linotype"/>
                <w:sz w:val="18"/>
              </w:rPr>
              <w:t>Te sientes avergonzado de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left="170"/>
              <w:jc w:val="left"/>
              <w:rPr>
                <w:rFonts w:ascii="Palatino Linotype"/>
                <w:sz w:val="18"/>
              </w:rPr>
            </w:pPr>
            <w:r>
              <w:rPr>
                <w:rFonts w:ascii="Palatino Linotype"/>
                <w:sz w:val="18"/>
              </w:rPr>
              <w:t>91</w:t>
            </w:r>
          </w:p>
        </w:tc>
        <w:tc>
          <w:tcPr>
            <w:tcW w:w="6519" w:type="dxa"/>
          </w:tcPr>
          <w:p>
            <w:pPr>
              <w:pStyle w:val="TableParagraph"/>
              <w:spacing w:line="229" w:lineRule="exact"/>
              <w:ind w:left="103"/>
              <w:jc w:val="left"/>
              <w:rPr>
                <w:rFonts w:ascii="Palatino Linotype"/>
                <w:sz w:val="18"/>
              </w:rPr>
            </w:pPr>
            <w:r>
              <w:rPr>
                <w:rFonts w:ascii="Palatino Linotype"/>
                <w:sz w:val="18"/>
              </w:rPr>
              <w:t>Entre tus metas esta que te acepten como profesional</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92</w:t>
            </w:r>
          </w:p>
        </w:tc>
        <w:tc>
          <w:tcPr>
            <w:tcW w:w="6519" w:type="dxa"/>
          </w:tcPr>
          <w:p>
            <w:pPr>
              <w:pStyle w:val="TableParagraph"/>
              <w:spacing w:line="227" w:lineRule="exact"/>
              <w:ind w:left="103"/>
              <w:jc w:val="left"/>
              <w:rPr>
                <w:rFonts w:ascii="Palatino Linotype"/>
                <w:sz w:val="18"/>
              </w:rPr>
            </w:pPr>
            <w:r>
              <w:rPr>
                <w:rFonts w:ascii="Palatino Linotype"/>
                <w:sz w:val="18"/>
              </w:rPr>
              <w:t>Eres insensible</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170"/>
              <w:jc w:val="left"/>
              <w:rPr>
                <w:rFonts w:ascii="Palatino Linotype"/>
                <w:sz w:val="18"/>
              </w:rPr>
            </w:pPr>
            <w:r>
              <w:rPr>
                <w:rFonts w:ascii="Palatino Linotype"/>
                <w:sz w:val="18"/>
              </w:rPr>
              <w:t>93</w:t>
            </w:r>
          </w:p>
        </w:tc>
        <w:tc>
          <w:tcPr>
            <w:tcW w:w="6519" w:type="dxa"/>
          </w:tcPr>
          <w:p>
            <w:pPr>
              <w:pStyle w:val="TableParagraph"/>
              <w:spacing w:line="227" w:lineRule="exact"/>
              <w:ind w:left="103"/>
              <w:jc w:val="left"/>
              <w:rPr>
                <w:rFonts w:ascii="Palatino Linotype"/>
                <w:sz w:val="18"/>
              </w:rPr>
            </w:pPr>
            <w:r>
              <w:rPr>
                <w:rFonts w:ascii="Palatino Linotype"/>
                <w:sz w:val="18"/>
              </w:rPr>
              <w:t>Te incomoda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left="170"/>
              <w:jc w:val="left"/>
              <w:rPr>
                <w:rFonts w:ascii="Palatino Linotype"/>
                <w:sz w:val="18"/>
              </w:rPr>
            </w:pPr>
            <w:r>
              <w:rPr>
                <w:rFonts w:ascii="Palatino Linotype"/>
                <w:sz w:val="18"/>
              </w:rPr>
              <w:t>94</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El logro para el diseñador industrial resulta indiferente</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95</w:t>
            </w:r>
          </w:p>
        </w:tc>
        <w:tc>
          <w:tcPr>
            <w:tcW w:w="6519" w:type="dxa"/>
          </w:tcPr>
          <w:p>
            <w:pPr>
              <w:pStyle w:val="TableParagraph"/>
              <w:spacing w:line="227" w:lineRule="exact"/>
              <w:ind w:left="103"/>
              <w:jc w:val="left"/>
              <w:rPr>
                <w:rFonts w:ascii="Palatino Linotype"/>
                <w:sz w:val="18"/>
              </w:rPr>
            </w:pPr>
            <w:r>
              <w:rPr>
                <w:rFonts w:ascii="Palatino Linotype"/>
                <w:sz w:val="18"/>
              </w:rPr>
              <w:t>Tienes logros personales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170"/>
              <w:jc w:val="left"/>
              <w:rPr>
                <w:rFonts w:ascii="Palatino Linotype"/>
                <w:sz w:val="18"/>
              </w:rPr>
            </w:pPr>
            <w:r>
              <w:rPr>
                <w:rFonts w:ascii="Palatino Linotype"/>
                <w:sz w:val="18"/>
              </w:rPr>
              <w:t>96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conocimiento determina tu integración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left="170"/>
              <w:jc w:val="left"/>
              <w:rPr>
                <w:rFonts w:ascii="Palatino Linotype"/>
                <w:sz w:val="18"/>
              </w:rPr>
            </w:pPr>
            <w:r>
              <w:rPr>
                <w:rFonts w:ascii="Palatino Linotype"/>
                <w:sz w:val="18"/>
              </w:rPr>
              <w:t>97</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Planear es una de tus características como persona</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70"/>
              <w:jc w:val="left"/>
              <w:rPr>
                <w:rFonts w:ascii="Palatino Linotype"/>
                <w:sz w:val="18"/>
              </w:rPr>
            </w:pPr>
            <w:r>
              <w:rPr>
                <w:rFonts w:ascii="Palatino Linotype"/>
                <w:sz w:val="18"/>
              </w:rPr>
              <w:t>98</w:t>
            </w:r>
          </w:p>
        </w:tc>
        <w:tc>
          <w:tcPr>
            <w:tcW w:w="6519" w:type="dxa"/>
          </w:tcPr>
          <w:p>
            <w:pPr>
              <w:pStyle w:val="TableParagraph"/>
              <w:spacing w:line="227" w:lineRule="exact"/>
              <w:ind w:left="103"/>
              <w:jc w:val="left"/>
              <w:rPr>
                <w:rFonts w:ascii="Palatino Linotype"/>
                <w:sz w:val="18"/>
              </w:rPr>
            </w:pPr>
            <w:r>
              <w:rPr>
                <w:rFonts w:ascii="Palatino Linotype"/>
                <w:sz w:val="18"/>
              </w:rPr>
              <w:t>Te satisface tu forma de ser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9" w:hRule="exact"/>
        </w:trPr>
        <w:tc>
          <w:tcPr>
            <w:tcW w:w="535" w:type="dxa"/>
          </w:tcPr>
          <w:p>
            <w:pPr>
              <w:pStyle w:val="TableParagraph"/>
              <w:spacing w:line="227" w:lineRule="exact"/>
              <w:ind w:left="170"/>
              <w:jc w:val="left"/>
              <w:rPr>
                <w:rFonts w:ascii="Palatino Linotype"/>
                <w:sz w:val="18"/>
              </w:rPr>
            </w:pPr>
            <w:r>
              <w:rPr>
                <w:rFonts w:ascii="Palatino Linotype"/>
                <w:sz w:val="18"/>
              </w:rPr>
              <w:t>99</w:t>
            </w:r>
          </w:p>
        </w:tc>
        <w:tc>
          <w:tcPr>
            <w:tcW w:w="6519" w:type="dxa"/>
          </w:tcPr>
          <w:p>
            <w:pPr>
              <w:pStyle w:val="TableParagraph"/>
              <w:spacing w:line="227" w:lineRule="exact"/>
              <w:ind w:left="103"/>
              <w:jc w:val="left"/>
              <w:rPr>
                <w:rFonts w:ascii="Palatino Linotype"/>
                <w:sz w:val="18"/>
              </w:rPr>
            </w:pPr>
            <w:r>
              <w:rPr>
                <w:rFonts w:ascii="Palatino Linotype"/>
                <w:sz w:val="18"/>
              </w:rPr>
              <w:t>Te satisface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left="124"/>
              <w:jc w:val="left"/>
              <w:rPr>
                <w:rFonts w:ascii="Palatino Linotype"/>
                <w:sz w:val="18"/>
              </w:rPr>
            </w:pPr>
            <w:r>
              <w:rPr>
                <w:rFonts w:ascii="Palatino Linotype"/>
                <w:sz w:val="18"/>
              </w:rPr>
              <w:t>100</w:t>
            </w:r>
          </w:p>
        </w:tc>
        <w:tc>
          <w:tcPr>
            <w:tcW w:w="6519" w:type="dxa"/>
          </w:tcPr>
          <w:p>
            <w:pPr>
              <w:pStyle w:val="TableParagraph"/>
              <w:spacing w:line="227" w:lineRule="exact"/>
              <w:ind w:left="103"/>
              <w:jc w:val="left"/>
              <w:rPr>
                <w:rFonts w:ascii="Palatino Linotype"/>
                <w:sz w:val="18"/>
              </w:rPr>
            </w:pPr>
            <w:r>
              <w:rPr>
                <w:rFonts w:ascii="Palatino Linotype"/>
                <w:sz w:val="18"/>
              </w:rPr>
              <w:t>Eres racional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24"/>
              <w:jc w:val="left"/>
              <w:rPr>
                <w:rFonts w:ascii="Palatino Linotype"/>
                <w:sz w:val="18"/>
              </w:rPr>
            </w:pPr>
            <w:r>
              <w:rPr>
                <w:rFonts w:ascii="Palatino Linotype"/>
                <w:sz w:val="18"/>
              </w:rPr>
              <w:t>101</w:t>
            </w:r>
          </w:p>
        </w:tc>
        <w:tc>
          <w:tcPr>
            <w:tcW w:w="6519" w:type="dxa"/>
          </w:tcPr>
          <w:p>
            <w:pPr>
              <w:pStyle w:val="TableParagraph"/>
              <w:spacing w:line="227" w:lineRule="exact"/>
              <w:ind w:left="103"/>
              <w:jc w:val="left"/>
              <w:rPr>
                <w:rFonts w:ascii="Palatino Linotype"/>
                <w:sz w:val="18"/>
              </w:rPr>
            </w:pPr>
            <w:r>
              <w:rPr>
                <w:rFonts w:ascii="Palatino Linotype"/>
                <w:sz w:val="18"/>
              </w:rPr>
              <w:t>Tienes logros debido a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left="124"/>
              <w:jc w:val="left"/>
              <w:rPr>
                <w:rFonts w:ascii="Palatino Linotype"/>
                <w:sz w:val="18"/>
              </w:rPr>
            </w:pPr>
            <w:r>
              <w:rPr>
                <w:rFonts w:ascii="Palatino Linotype"/>
                <w:sz w:val="18"/>
              </w:rPr>
              <w:t>102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Actúas irreflexivamente</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left="124"/>
              <w:jc w:val="left"/>
              <w:rPr>
                <w:rFonts w:ascii="Palatino Linotype"/>
                <w:sz w:val="18"/>
              </w:rPr>
            </w:pPr>
            <w:r>
              <w:rPr>
                <w:rFonts w:ascii="Palatino Linotype"/>
                <w:sz w:val="18"/>
              </w:rPr>
              <w:t>103</w:t>
            </w:r>
          </w:p>
        </w:tc>
        <w:tc>
          <w:tcPr>
            <w:tcW w:w="6519" w:type="dxa"/>
          </w:tcPr>
          <w:p>
            <w:pPr>
              <w:pStyle w:val="TableParagraph"/>
              <w:spacing w:line="227" w:lineRule="exact"/>
              <w:ind w:left="103"/>
              <w:jc w:val="left"/>
              <w:rPr>
                <w:rFonts w:ascii="Palatino Linotype"/>
                <w:sz w:val="18"/>
              </w:rPr>
            </w:pPr>
            <w:r>
              <w:rPr>
                <w:rFonts w:ascii="Palatino Linotype"/>
                <w:sz w:val="18"/>
              </w:rPr>
              <w:t>El  ingreso obtenido como producto de tu ejercicio profesional es    gratificante</w:t>
            </w:r>
          </w:p>
          <w:p>
            <w:pPr>
              <w:pStyle w:val="TableParagraph"/>
              <w:spacing w:before="14"/>
              <w:ind w:left="103"/>
              <w:jc w:val="left"/>
              <w:rPr>
                <w:rFonts w:ascii="Palatino Linotype"/>
                <w:sz w:val="18"/>
              </w:rPr>
            </w:pPr>
            <w:r>
              <w:rPr>
                <w:rFonts w:ascii="Palatino Linotype"/>
                <w:sz w:val="18"/>
              </w:rPr>
              <w:t>porque corresponde al servicio profesional que prestas.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bl>
    <w:p>
      <w:pPr>
        <w:spacing w:after="0" w:line="227" w:lineRule="exact"/>
        <w:rPr>
          <w:rFonts w:ascii="Palatino Linotype"/>
          <w:sz w:val="18"/>
        </w:rPr>
        <w:sectPr>
          <w:pgSz w:w="12240" w:h="15840"/>
          <w:pgMar w:header="0" w:footer="943" w:top="1420" w:bottom="114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104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capacitación continua es necesaria para tu ejercicio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2" w:hRule="exact"/>
        </w:trPr>
        <w:tc>
          <w:tcPr>
            <w:tcW w:w="535" w:type="dxa"/>
          </w:tcPr>
          <w:p>
            <w:pPr>
              <w:pStyle w:val="TableParagraph"/>
              <w:spacing w:line="227" w:lineRule="exact"/>
              <w:ind w:right="125"/>
              <w:jc w:val="right"/>
              <w:rPr>
                <w:rFonts w:ascii="Palatino Linotype"/>
                <w:sz w:val="18"/>
              </w:rPr>
            </w:pPr>
            <w:r>
              <w:rPr>
                <w:rFonts w:ascii="Palatino Linotype"/>
                <w:sz w:val="18"/>
              </w:rPr>
              <w:t>105</w:t>
            </w:r>
          </w:p>
        </w:tc>
        <w:tc>
          <w:tcPr>
            <w:tcW w:w="6519" w:type="dxa"/>
          </w:tcPr>
          <w:p>
            <w:pPr>
              <w:pStyle w:val="TableParagraph"/>
              <w:spacing w:line="227" w:lineRule="exact"/>
              <w:ind w:left="103"/>
              <w:jc w:val="left"/>
              <w:rPr>
                <w:rFonts w:ascii="Palatino Linotype"/>
                <w:sz w:val="18"/>
              </w:rPr>
            </w:pPr>
            <w:r>
              <w:rPr>
                <w:rFonts w:ascii="Palatino Linotype"/>
                <w:sz w:val="18"/>
              </w:rPr>
              <w:t>El   ingreso   que   obtienes   producto   del   servicio   profesional   que  prestas</w:t>
            </w:r>
          </w:p>
          <w:p>
            <w:pPr>
              <w:pStyle w:val="TableParagraph"/>
              <w:spacing w:before="14"/>
              <w:ind w:left="103"/>
              <w:jc w:val="left"/>
              <w:rPr>
                <w:rFonts w:ascii="Palatino Linotype"/>
                <w:sz w:val="18"/>
              </w:rPr>
            </w:pPr>
            <w:r>
              <w:rPr>
                <w:rFonts w:ascii="Palatino Linotype"/>
                <w:sz w:val="18"/>
              </w:rPr>
              <w:t>desestimula tu profesionalismo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106</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Para ti el proceso de diseñar carece de satisfacción</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107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diseño es un proceso creativo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108</w:t>
            </w:r>
          </w:p>
        </w:tc>
        <w:tc>
          <w:tcPr>
            <w:tcW w:w="6519" w:type="dxa"/>
          </w:tcPr>
          <w:p>
            <w:pPr>
              <w:pStyle w:val="TableParagraph"/>
              <w:spacing w:line="227" w:lineRule="exact"/>
              <w:ind w:left="103"/>
              <w:jc w:val="left"/>
              <w:rPr>
                <w:rFonts w:ascii="Palatino Linotype"/>
                <w:sz w:val="18"/>
              </w:rPr>
            </w:pPr>
            <w:r>
              <w:rPr>
                <w:rFonts w:ascii="Palatino Linotype"/>
                <w:sz w:val="18"/>
              </w:rPr>
              <w:t>Reflexionas acerca de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109</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Te apasiona ser tú mismo</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110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Un diseño es el producto de una sola idea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111</w:t>
            </w:r>
          </w:p>
        </w:tc>
        <w:tc>
          <w:tcPr>
            <w:tcW w:w="6519" w:type="dxa"/>
          </w:tcPr>
          <w:p>
            <w:pPr>
              <w:pStyle w:val="TableParagraph"/>
              <w:spacing w:line="227" w:lineRule="exact"/>
              <w:ind w:left="103"/>
              <w:jc w:val="left"/>
              <w:rPr>
                <w:rFonts w:ascii="Palatino Linotype"/>
                <w:sz w:val="18"/>
              </w:rPr>
            </w:pPr>
            <w:r>
              <w:rPr>
                <w:rFonts w:ascii="Palatino Linotype"/>
                <w:sz w:val="18"/>
              </w:rPr>
              <w:t>Te sientes realizado con el estatus profesional que has alcanzado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112</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Tu estatus te permite tener visión profesional en el diseño</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right="125"/>
              <w:jc w:val="right"/>
              <w:rPr>
                <w:rFonts w:ascii="Palatino Linotype"/>
                <w:sz w:val="18"/>
              </w:rPr>
            </w:pPr>
            <w:r>
              <w:rPr>
                <w:rFonts w:ascii="Palatino Linotype"/>
                <w:sz w:val="18"/>
              </w:rPr>
              <w:t>113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perfeccionar  tus  conocimientos  del  diseño  es  innecesario  para  tu actuar</w:t>
            </w:r>
          </w:p>
          <w:p>
            <w:pPr>
              <w:pStyle w:val="TableParagraph"/>
              <w:spacing w:before="14"/>
              <w:ind w:left="103"/>
              <w:jc w:val="left"/>
              <w:rPr>
                <w:rFonts w:ascii="Palatino Linotype"/>
                <w:sz w:val="18"/>
              </w:rPr>
            </w:pPr>
            <w:r>
              <w:rPr>
                <w:rFonts w:ascii="Palatino Linotype"/>
                <w:sz w:val="18"/>
              </w:rPr>
              <w:t>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114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Estatus y éxito profesional son independientes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115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Sientes armonía en el acto de diseñar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116</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Te complace tu rol actual de diseñador industrial</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117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integración profesional es independiente del estatus que posees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118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integración social se determina por factores distintos a tu conocimiento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119</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El diseñador industrial hace con gusto su trabajo</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120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Eres sensible en relación a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121</w:t>
            </w:r>
          </w:p>
        </w:tc>
        <w:tc>
          <w:tcPr>
            <w:tcW w:w="6519" w:type="dxa"/>
          </w:tcPr>
          <w:p>
            <w:pPr>
              <w:pStyle w:val="TableParagraph"/>
              <w:spacing w:line="227" w:lineRule="exact"/>
              <w:ind w:left="103"/>
              <w:jc w:val="left"/>
              <w:rPr>
                <w:rFonts w:ascii="Palatino Linotype"/>
                <w:sz w:val="18"/>
              </w:rPr>
            </w:pPr>
            <w:r>
              <w:rPr>
                <w:rFonts w:ascii="Palatino Linotype"/>
                <w:sz w:val="18"/>
              </w:rPr>
              <w:t>El reconocimiento es indiferente para tu vida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122</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Diseñar es indiferente en términos de mi ser profesional</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123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estatus te da éxito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124</w:t>
            </w:r>
          </w:p>
        </w:tc>
        <w:tc>
          <w:tcPr>
            <w:tcW w:w="6519" w:type="dxa"/>
          </w:tcPr>
          <w:p>
            <w:pPr>
              <w:pStyle w:val="TableParagraph"/>
              <w:spacing w:line="227" w:lineRule="exact"/>
              <w:ind w:left="103"/>
              <w:jc w:val="left"/>
              <w:rPr>
                <w:rFonts w:ascii="Palatino Linotype"/>
                <w:sz w:val="18"/>
              </w:rPr>
            </w:pPr>
            <w:r>
              <w:rPr>
                <w:rFonts w:ascii="Palatino Linotype"/>
                <w:sz w:val="18"/>
              </w:rPr>
              <w:t>Desvaloras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125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Te es indiferente diseñar en relación a tus expectativas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126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acto de diseñar te representa desinterés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127</w:t>
            </w:r>
          </w:p>
        </w:tc>
        <w:tc>
          <w:tcPr>
            <w:tcW w:w="6519" w:type="dxa"/>
          </w:tcPr>
          <w:p>
            <w:pPr>
              <w:pStyle w:val="TableParagraph"/>
              <w:spacing w:line="227" w:lineRule="exact"/>
              <w:ind w:left="103"/>
              <w:jc w:val="left"/>
              <w:rPr>
                <w:rFonts w:ascii="Palatino Linotype"/>
                <w:sz w:val="18"/>
              </w:rPr>
            </w:pPr>
            <w:r>
              <w:rPr>
                <w:rFonts w:ascii="Palatino Linotype"/>
                <w:sz w:val="18"/>
              </w:rPr>
              <w:t>Te sientes inconforme con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128</w:t>
            </w:r>
          </w:p>
        </w:tc>
        <w:tc>
          <w:tcPr>
            <w:tcW w:w="6519" w:type="dxa"/>
          </w:tcPr>
          <w:p>
            <w:pPr>
              <w:pStyle w:val="TableParagraph"/>
              <w:spacing w:line="227" w:lineRule="exact"/>
              <w:ind w:left="103"/>
              <w:jc w:val="left"/>
              <w:rPr>
                <w:rFonts w:ascii="Palatino Linotype"/>
                <w:sz w:val="18"/>
              </w:rPr>
            </w:pPr>
            <w:r>
              <w:rPr>
                <w:rFonts w:ascii="Palatino Linotype"/>
                <w:sz w:val="18"/>
              </w:rPr>
              <w:t>Te despreocupas por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129</w:t>
            </w:r>
          </w:p>
        </w:tc>
        <w:tc>
          <w:tcPr>
            <w:tcW w:w="6519" w:type="dxa"/>
          </w:tcPr>
          <w:p>
            <w:pPr>
              <w:pStyle w:val="TableParagraph"/>
              <w:spacing w:line="227" w:lineRule="exact"/>
              <w:ind w:left="103"/>
              <w:jc w:val="left"/>
              <w:rPr>
                <w:rFonts w:ascii="Palatino Linotype"/>
                <w:sz w:val="18"/>
              </w:rPr>
            </w:pPr>
            <w:r>
              <w:rPr>
                <w:rFonts w:ascii="Palatino Linotype"/>
                <w:sz w:val="18"/>
              </w:rPr>
              <w:t>Dirigir es necesario para mantener tu estatus profesional actual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bl>
    <w:p>
      <w:pPr>
        <w:spacing w:after="0" w:line="227" w:lineRule="exact"/>
        <w:rPr>
          <w:rFonts w:ascii="Palatino Linotype"/>
          <w:sz w:val="18"/>
        </w:rPr>
        <w:sectPr>
          <w:pgSz w:w="12240" w:h="15840"/>
          <w:pgMar w:header="0" w:footer="943" w:top="1420" w:bottom="114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130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Un diseño es el resultado de una abstracción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131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Tener visión es innecesario en el ser 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132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Difícilmente disfrutas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133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disposición a diseñar es innecesaria para tu profesión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134</w:t>
            </w:r>
          </w:p>
        </w:tc>
        <w:tc>
          <w:tcPr>
            <w:tcW w:w="6519" w:type="dxa"/>
          </w:tcPr>
          <w:p>
            <w:pPr>
              <w:pStyle w:val="TableParagraph"/>
              <w:spacing w:line="227" w:lineRule="exact"/>
              <w:ind w:left="103"/>
              <w:jc w:val="left"/>
              <w:rPr>
                <w:rFonts w:ascii="Palatino Linotype"/>
                <w:sz w:val="18"/>
              </w:rPr>
            </w:pPr>
            <w:r>
              <w:rPr>
                <w:rFonts w:ascii="Palatino Linotype"/>
                <w:sz w:val="18"/>
              </w:rPr>
              <w:t>Tu estatus es irrelevante para ti</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right="125"/>
              <w:jc w:val="right"/>
              <w:rPr>
                <w:rFonts w:ascii="Palatino Linotype"/>
                <w:sz w:val="18"/>
              </w:rPr>
            </w:pPr>
            <w:r>
              <w:rPr>
                <w:rFonts w:ascii="Palatino Linotype"/>
                <w:sz w:val="18"/>
              </w:rPr>
              <w:t>135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De acuerdo a su perfil profesional el diseñador industrial difícilmente logra   el</w:t>
            </w:r>
          </w:p>
          <w:p>
            <w:pPr>
              <w:pStyle w:val="TableParagraph"/>
              <w:spacing w:before="16"/>
              <w:ind w:left="103"/>
              <w:jc w:val="left"/>
              <w:rPr>
                <w:rFonts w:ascii="Palatino Linotype" w:hAnsi="Palatino Linotype"/>
                <w:sz w:val="18"/>
              </w:rPr>
            </w:pPr>
            <w:r>
              <w:rPr>
                <w:rFonts w:ascii="Palatino Linotype" w:hAnsi="Palatino Linotype"/>
                <w:sz w:val="18"/>
              </w:rPr>
              <w:t>éxito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136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desempeño del diseñador industrial es valorado socialmente</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137</w:t>
            </w:r>
          </w:p>
        </w:tc>
        <w:tc>
          <w:tcPr>
            <w:tcW w:w="6519" w:type="dxa"/>
          </w:tcPr>
          <w:p>
            <w:pPr>
              <w:pStyle w:val="TableParagraph"/>
              <w:spacing w:line="227" w:lineRule="exact"/>
              <w:ind w:left="103"/>
              <w:jc w:val="left"/>
              <w:rPr>
                <w:rFonts w:ascii="Palatino Linotype"/>
                <w:sz w:val="18"/>
              </w:rPr>
            </w:pPr>
            <w:r>
              <w:rPr>
                <w:rFonts w:ascii="Palatino Linotype"/>
                <w:sz w:val="18"/>
              </w:rPr>
              <w:t>Reflexionas tus actos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138</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Te sientes apático ante tu trabajo actual</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139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Te adaptas a tu profesión de acuerdo a como la conceptualizas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140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estatus y tu desempeño son excluyentes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141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abstracción es innecesaria para el diseño de un producto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142</w:t>
            </w:r>
          </w:p>
        </w:tc>
        <w:tc>
          <w:tcPr>
            <w:tcW w:w="6519" w:type="dxa"/>
          </w:tcPr>
          <w:p>
            <w:pPr>
              <w:pStyle w:val="TableParagraph"/>
              <w:spacing w:line="227" w:lineRule="exact"/>
              <w:ind w:left="103"/>
              <w:jc w:val="left"/>
              <w:rPr>
                <w:rFonts w:ascii="Palatino Linotype"/>
                <w:sz w:val="18"/>
              </w:rPr>
            </w:pPr>
            <w:r>
              <w:rPr>
                <w:rFonts w:ascii="Palatino Linotype"/>
                <w:sz w:val="18"/>
              </w:rPr>
              <w:t>Tu  estatus determina a tu reconocimiento como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143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Es necesario sentir el placer que brinda diseñar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144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Es satisfactorio diseñar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145</w:t>
            </w:r>
          </w:p>
        </w:tc>
        <w:tc>
          <w:tcPr>
            <w:tcW w:w="6519" w:type="dxa"/>
          </w:tcPr>
          <w:p>
            <w:pPr>
              <w:pStyle w:val="TableParagraph"/>
              <w:spacing w:line="227" w:lineRule="exact"/>
              <w:ind w:left="103"/>
              <w:jc w:val="left"/>
              <w:rPr>
                <w:rFonts w:ascii="Palatino Linotype"/>
                <w:sz w:val="18"/>
              </w:rPr>
            </w:pPr>
            <w:r>
              <w:rPr>
                <w:rFonts w:ascii="Palatino Linotype"/>
                <w:sz w:val="18"/>
              </w:rPr>
              <w:t>Te desinteresa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146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profesión te resulta desagradable</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147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desempeño es importante para ti</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148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De acuerdo a su desempeño el diseñador industrial escasamente es promovido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149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Ejecutas con agrado tu profesión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150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acto de diseñar implica investigar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9" w:hRule="exact"/>
        </w:trPr>
        <w:tc>
          <w:tcPr>
            <w:tcW w:w="535" w:type="dxa"/>
          </w:tcPr>
          <w:p>
            <w:pPr>
              <w:pStyle w:val="TableParagraph"/>
              <w:spacing w:line="227" w:lineRule="exact"/>
              <w:ind w:right="125"/>
              <w:jc w:val="right"/>
              <w:rPr>
                <w:rFonts w:ascii="Palatino Linotype"/>
                <w:sz w:val="18"/>
              </w:rPr>
            </w:pPr>
            <w:r>
              <w:rPr>
                <w:rFonts w:ascii="Palatino Linotype"/>
                <w:sz w:val="18"/>
              </w:rPr>
              <w:t>151</w:t>
            </w:r>
          </w:p>
        </w:tc>
        <w:tc>
          <w:tcPr>
            <w:tcW w:w="6519" w:type="dxa"/>
          </w:tcPr>
          <w:p>
            <w:pPr>
              <w:pStyle w:val="TableParagraph"/>
              <w:spacing w:line="227" w:lineRule="exact"/>
              <w:ind w:left="103"/>
              <w:jc w:val="left"/>
              <w:rPr>
                <w:rFonts w:ascii="Palatino Linotype"/>
                <w:sz w:val="18"/>
              </w:rPr>
            </w:pPr>
            <w:r>
              <w:rPr>
                <w:rFonts w:ascii="Palatino Linotype"/>
                <w:sz w:val="18"/>
              </w:rPr>
              <w:t>Eres despreocupado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152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Teoría y método son innecesarios al momento de diseñar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153</w:t>
            </w:r>
          </w:p>
        </w:tc>
        <w:tc>
          <w:tcPr>
            <w:tcW w:w="6519" w:type="dxa"/>
          </w:tcPr>
          <w:p>
            <w:pPr>
              <w:pStyle w:val="TableParagraph"/>
              <w:spacing w:line="227" w:lineRule="exact"/>
              <w:ind w:left="103"/>
              <w:jc w:val="left"/>
              <w:rPr>
                <w:rFonts w:ascii="Palatino Linotype"/>
                <w:sz w:val="18"/>
              </w:rPr>
            </w:pPr>
            <w:r>
              <w:rPr>
                <w:rFonts w:ascii="Palatino Linotype"/>
                <w:sz w:val="18"/>
              </w:rPr>
              <w:t>Estas a disgusto con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154</w:t>
            </w:r>
          </w:p>
        </w:tc>
        <w:tc>
          <w:tcPr>
            <w:tcW w:w="6519" w:type="dxa"/>
          </w:tcPr>
          <w:p>
            <w:pPr>
              <w:pStyle w:val="TableParagraph"/>
              <w:spacing w:line="229" w:lineRule="exact"/>
              <w:ind w:left="103"/>
              <w:jc w:val="left"/>
              <w:rPr>
                <w:rFonts w:ascii="Palatino Linotype"/>
                <w:sz w:val="18"/>
              </w:rPr>
            </w:pPr>
            <w:r>
              <w:rPr>
                <w:rFonts w:ascii="Palatino Linotype"/>
                <w:sz w:val="18"/>
              </w:rPr>
              <w:t>Eres una persona insensible</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155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Un diseño es el resultado de la concepción de varias ideas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156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acto de diseñar puede ser un acto insensible</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bl>
    <w:p>
      <w:pPr>
        <w:spacing w:after="0" w:line="227" w:lineRule="exact"/>
        <w:rPr>
          <w:rFonts w:ascii="Palatino Linotype"/>
          <w:sz w:val="18"/>
        </w:rPr>
        <w:sectPr>
          <w:pgSz w:w="12240" w:h="15840"/>
          <w:pgMar w:header="0" w:footer="943" w:top="1420" w:bottom="114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157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diseño es el resultado de un proceso espontáneo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158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diseñar te motiva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159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Diseñar te desmotiva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160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Los sentimientos están ausentes en el acto de diseño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161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desempeño es irrelevante en el logro de metas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162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Tu rol actual se determina a partir de la actividad que desempeñas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163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Diseñar es una actividad displacentera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164</w:t>
            </w:r>
          </w:p>
        </w:tc>
        <w:tc>
          <w:tcPr>
            <w:tcW w:w="6519" w:type="dxa"/>
          </w:tcPr>
          <w:p>
            <w:pPr>
              <w:pStyle w:val="TableParagraph"/>
              <w:spacing w:line="227" w:lineRule="exact"/>
              <w:ind w:left="103"/>
              <w:jc w:val="left"/>
              <w:rPr>
                <w:rFonts w:ascii="Palatino Linotype"/>
                <w:sz w:val="18"/>
              </w:rPr>
            </w:pPr>
            <w:r>
              <w:rPr>
                <w:rFonts w:ascii="Palatino Linotype"/>
                <w:sz w:val="18"/>
              </w:rPr>
              <w:t>Te preocupas por ti mismo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165</w:t>
            </w:r>
          </w:p>
        </w:tc>
        <w:tc>
          <w:tcPr>
            <w:tcW w:w="6519" w:type="dxa"/>
          </w:tcPr>
          <w:p>
            <w:pPr>
              <w:pStyle w:val="TableParagraph"/>
              <w:spacing w:line="227" w:lineRule="exact"/>
              <w:ind w:left="103"/>
              <w:jc w:val="left"/>
              <w:rPr>
                <w:rFonts w:ascii="Palatino Linotype"/>
                <w:sz w:val="18"/>
              </w:rPr>
            </w:pPr>
            <w:r>
              <w:rPr>
                <w:rFonts w:ascii="Palatino Linotype"/>
                <w:sz w:val="18"/>
              </w:rPr>
              <w:t>Tu estatus carece de importancia en lo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166</w:t>
            </w:r>
          </w:p>
        </w:tc>
        <w:tc>
          <w:tcPr>
            <w:tcW w:w="6519" w:type="dxa"/>
          </w:tcPr>
          <w:p>
            <w:pPr>
              <w:pStyle w:val="TableParagraph"/>
              <w:spacing w:line="227" w:lineRule="exact"/>
              <w:ind w:left="103"/>
              <w:jc w:val="left"/>
              <w:rPr>
                <w:rFonts w:ascii="Palatino Linotype"/>
                <w:sz w:val="18"/>
              </w:rPr>
            </w:pPr>
            <w:r>
              <w:rPr>
                <w:rFonts w:ascii="Palatino Linotype"/>
                <w:sz w:val="18"/>
              </w:rPr>
              <w:t>Tu estatus profesional te hace sentir bien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167</w:t>
            </w:r>
          </w:p>
        </w:tc>
        <w:tc>
          <w:tcPr>
            <w:tcW w:w="6519" w:type="dxa"/>
          </w:tcPr>
          <w:p>
            <w:pPr>
              <w:pStyle w:val="TableParagraph"/>
              <w:spacing w:line="227" w:lineRule="exact"/>
              <w:ind w:left="103"/>
              <w:jc w:val="left"/>
              <w:rPr>
                <w:rFonts w:ascii="Palatino Linotype"/>
                <w:sz w:val="18"/>
              </w:rPr>
            </w:pPr>
            <w:r>
              <w:rPr>
                <w:rFonts w:ascii="Palatino Linotype"/>
                <w:sz w:val="18"/>
              </w:rPr>
              <w:t>Tu estatus profesional te hace sentir mal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168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planeación es irrelevante en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169</w:t>
            </w:r>
          </w:p>
        </w:tc>
        <w:tc>
          <w:tcPr>
            <w:tcW w:w="6519" w:type="dxa"/>
          </w:tcPr>
          <w:p>
            <w:pPr>
              <w:pStyle w:val="TableParagraph"/>
              <w:spacing w:line="227" w:lineRule="exact"/>
              <w:ind w:left="103"/>
              <w:jc w:val="left"/>
              <w:rPr>
                <w:rFonts w:ascii="Palatino Linotype"/>
                <w:sz w:val="18"/>
              </w:rPr>
            </w:pPr>
            <w:r>
              <w:rPr>
                <w:rFonts w:ascii="Palatino Linotype"/>
                <w:sz w:val="18"/>
              </w:rPr>
              <w:t>El prestigio te es ajeno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170</w:t>
            </w:r>
          </w:p>
        </w:tc>
        <w:tc>
          <w:tcPr>
            <w:tcW w:w="6519" w:type="dxa"/>
          </w:tcPr>
          <w:p>
            <w:pPr>
              <w:pStyle w:val="TableParagraph"/>
              <w:spacing w:line="227" w:lineRule="exact"/>
              <w:ind w:left="103"/>
              <w:jc w:val="left"/>
              <w:rPr>
                <w:rFonts w:ascii="Palatino Linotype"/>
                <w:sz w:val="18"/>
              </w:rPr>
            </w:pPr>
            <w:r>
              <w:rPr>
                <w:rFonts w:ascii="Palatino Linotype"/>
                <w:sz w:val="18"/>
              </w:rPr>
              <w:t>Es determinante para ti el prestigio que logres en tu vida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171</w:t>
            </w:r>
          </w:p>
        </w:tc>
        <w:tc>
          <w:tcPr>
            <w:tcW w:w="6519" w:type="dxa"/>
          </w:tcPr>
          <w:p>
            <w:pPr>
              <w:pStyle w:val="TableParagraph"/>
              <w:spacing w:line="229" w:lineRule="exact"/>
              <w:ind w:left="103"/>
              <w:jc w:val="left"/>
              <w:rPr>
                <w:rFonts w:ascii="Palatino Linotype"/>
                <w:sz w:val="18"/>
              </w:rPr>
            </w:pPr>
            <w:r>
              <w:rPr>
                <w:rFonts w:ascii="Palatino Linotype"/>
                <w:sz w:val="18"/>
              </w:rPr>
              <w:t>Evitas evaluar tu estatus</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right="125"/>
              <w:jc w:val="right"/>
              <w:rPr>
                <w:rFonts w:ascii="Palatino Linotype"/>
                <w:sz w:val="18"/>
              </w:rPr>
            </w:pPr>
            <w:r>
              <w:rPr>
                <w:rFonts w:ascii="Palatino Linotype"/>
                <w:sz w:val="18"/>
              </w:rPr>
              <w:t>172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Perfeccionar   tus   conocimientos   del   diseño   es   necesario   para   tu  actuar</w:t>
            </w:r>
          </w:p>
          <w:p>
            <w:pPr>
              <w:pStyle w:val="TableParagraph"/>
              <w:spacing w:before="14"/>
              <w:ind w:left="103"/>
              <w:jc w:val="left"/>
              <w:rPr>
                <w:rFonts w:ascii="Palatino Linotype"/>
                <w:sz w:val="18"/>
              </w:rPr>
            </w:pPr>
            <w:r>
              <w:rPr>
                <w:rFonts w:ascii="Palatino Linotype"/>
                <w:sz w:val="18"/>
              </w:rPr>
              <w:t>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173</w:t>
            </w:r>
          </w:p>
        </w:tc>
        <w:tc>
          <w:tcPr>
            <w:tcW w:w="6519" w:type="dxa"/>
          </w:tcPr>
          <w:p>
            <w:pPr>
              <w:pStyle w:val="TableParagraph"/>
              <w:spacing w:line="227" w:lineRule="exact"/>
              <w:ind w:left="103"/>
              <w:jc w:val="left"/>
              <w:rPr>
                <w:rFonts w:ascii="Palatino Linotype"/>
                <w:sz w:val="18"/>
              </w:rPr>
            </w:pPr>
            <w:r>
              <w:rPr>
                <w:rFonts w:ascii="Palatino Linotype"/>
                <w:sz w:val="18"/>
              </w:rPr>
              <w:t>Eres irracional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174</w:t>
            </w:r>
          </w:p>
        </w:tc>
        <w:tc>
          <w:tcPr>
            <w:tcW w:w="6519" w:type="dxa"/>
          </w:tcPr>
          <w:p>
            <w:pPr>
              <w:pStyle w:val="TableParagraph"/>
              <w:spacing w:line="227" w:lineRule="exact"/>
              <w:ind w:left="103"/>
              <w:jc w:val="left"/>
              <w:rPr>
                <w:rFonts w:ascii="Palatino Linotype"/>
                <w:sz w:val="18"/>
              </w:rPr>
            </w:pPr>
            <w:r>
              <w:rPr>
                <w:rFonts w:ascii="Palatino Linotype"/>
                <w:sz w:val="18"/>
              </w:rPr>
              <w:t>Disfrutas de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175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diseñador industrial es promovido de acuerdo a su desempeño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176</w:t>
            </w:r>
          </w:p>
        </w:tc>
        <w:tc>
          <w:tcPr>
            <w:tcW w:w="6519" w:type="dxa"/>
          </w:tcPr>
          <w:p>
            <w:pPr>
              <w:pStyle w:val="TableParagraph"/>
              <w:spacing w:line="227" w:lineRule="exact"/>
              <w:ind w:left="103"/>
              <w:jc w:val="left"/>
              <w:rPr>
                <w:rFonts w:ascii="Palatino Linotype"/>
                <w:sz w:val="18"/>
              </w:rPr>
            </w:pPr>
            <w:r>
              <w:rPr>
                <w:rFonts w:ascii="Palatino Linotype"/>
                <w:sz w:val="18"/>
              </w:rPr>
              <w:t>Dirigir es innecesario para mantener tu estatus profesional actual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177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desempeño del diseñador industrial carece de reconocimiento social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9" w:hRule="exact"/>
        </w:trPr>
        <w:tc>
          <w:tcPr>
            <w:tcW w:w="535" w:type="dxa"/>
          </w:tcPr>
          <w:p>
            <w:pPr>
              <w:pStyle w:val="TableParagraph"/>
              <w:spacing w:line="227" w:lineRule="exact"/>
              <w:ind w:right="125"/>
              <w:jc w:val="right"/>
              <w:rPr>
                <w:rFonts w:ascii="Palatino Linotype"/>
                <w:sz w:val="18"/>
              </w:rPr>
            </w:pPr>
            <w:r>
              <w:rPr>
                <w:rFonts w:ascii="Palatino Linotype"/>
                <w:sz w:val="18"/>
              </w:rPr>
              <w:t>178</w:t>
            </w:r>
          </w:p>
        </w:tc>
        <w:tc>
          <w:tcPr>
            <w:tcW w:w="6519" w:type="dxa"/>
          </w:tcPr>
          <w:p>
            <w:pPr>
              <w:pStyle w:val="TableParagraph"/>
              <w:spacing w:line="227" w:lineRule="exact"/>
              <w:ind w:left="103"/>
              <w:jc w:val="left"/>
              <w:rPr>
                <w:rFonts w:ascii="Palatino Linotype"/>
                <w:sz w:val="18"/>
              </w:rPr>
            </w:pPr>
            <w:r>
              <w:rPr>
                <w:rFonts w:ascii="Palatino Linotype"/>
                <w:sz w:val="18"/>
              </w:rPr>
              <w:t>Tu estatus profesional alcanzado te tiene insatisfecho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179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Al diseñador industrial le disgusta su trabajo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180</w:t>
            </w:r>
          </w:p>
        </w:tc>
        <w:tc>
          <w:tcPr>
            <w:tcW w:w="6519" w:type="dxa"/>
          </w:tcPr>
          <w:p>
            <w:pPr>
              <w:pStyle w:val="TableParagraph"/>
              <w:spacing w:line="227" w:lineRule="exact"/>
              <w:ind w:left="103"/>
              <w:jc w:val="left"/>
              <w:rPr>
                <w:rFonts w:ascii="Palatino Linotype"/>
                <w:sz w:val="18"/>
              </w:rPr>
            </w:pPr>
            <w:r>
              <w:rPr>
                <w:rFonts w:ascii="Palatino Linotype"/>
                <w:sz w:val="18"/>
              </w:rPr>
              <w:t>Disfrutas de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181</w:t>
            </w:r>
          </w:p>
        </w:tc>
        <w:tc>
          <w:tcPr>
            <w:tcW w:w="6519" w:type="dxa"/>
          </w:tcPr>
          <w:p>
            <w:pPr>
              <w:pStyle w:val="TableParagraph"/>
              <w:spacing w:line="229" w:lineRule="exact"/>
              <w:ind w:left="103"/>
              <w:jc w:val="left"/>
              <w:rPr>
                <w:rFonts w:ascii="Palatino Linotype"/>
                <w:sz w:val="18"/>
              </w:rPr>
            </w:pPr>
            <w:r>
              <w:rPr>
                <w:rFonts w:ascii="Palatino Linotype"/>
                <w:sz w:val="18"/>
              </w:rPr>
              <w:t>Tu estatus ha sido resultado del azar</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182</w:t>
            </w:r>
          </w:p>
        </w:tc>
        <w:tc>
          <w:tcPr>
            <w:tcW w:w="6519" w:type="dxa"/>
          </w:tcPr>
          <w:p>
            <w:pPr>
              <w:pStyle w:val="TableParagraph"/>
              <w:spacing w:line="227" w:lineRule="exact"/>
              <w:ind w:left="103"/>
              <w:jc w:val="left"/>
              <w:rPr>
                <w:rFonts w:ascii="Palatino Linotype"/>
                <w:sz w:val="18"/>
              </w:rPr>
            </w:pPr>
            <w:r>
              <w:rPr>
                <w:rFonts w:ascii="Palatino Linotype"/>
                <w:sz w:val="18"/>
              </w:rPr>
              <w:t>Eres apasionado respecto de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183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Eres insensible en relación a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bl>
    <w:p>
      <w:pPr>
        <w:spacing w:after="0" w:line="227" w:lineRule="exact"/>
        <w:rPr>
          <w:rFonts w:ascii="Palatino Linotype"/>
          <w:sz w:val="18"/>
        </w:rPr>
        <w:sectPr>
          <w:pgSz w:w="12240" w:h="15840"/>
          <w:pgMar w:header="0" w:footer="943" w:top="1420" w:bottom="1140" w:left="1720" w:right="1060"/>
        </w:sect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184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planeación es relevante en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185</w:t>
            </w:r>
          </w:p>
        </w:tc>
        <w:tc>
          <w:tcPr>
            <w:tcW w:w="6519" w:type="dxa"/>
          </w:tcPr>
          <w:p>
            <w:pPr>
              <w:pStyle w:val="TableParagraph"/>
              <w:spacing w:line="227" w:lineRule="exact"/>
              <w:ind w:left="103"/>
              <w:jc w:val="left"/>
              <w:rPr>
                <w:rFonts w:ascii="Palatino Linotype"/>
                <w:sz w:val="18"/>
              </w:rPr>
            </w:pPr>
            <w:r>
              <w:rPr>
                <w:rFonts w:ascii="Palatino Linotype"/>
                <w:sz w:val="18"/>
              </w:rPr>
              <w:t>Eres apasionado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186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Diseñar satisface tus expectativas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right="125"/>
              <w:jc w:val="right"/>
              <w:rPr>
                <w:rFonts w:ascii="Palatino Linotype"/>
                <w:sz w:val="18"/>
              </w:rPr>
            </w:pPr>
            <w:r>
              <w:rPr>
                <w:rFonts w:ascii="Palatino Linotype"/>
                <w:sz w:val="18"/>
              </w:rPr>
              <w:t>187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Te sientes con disposición a diseñar porque es un acto representativo de tu</w:t>
            </w:r>
          </w:p>
          <w:p>
            <w:pPr>
              <w:pStyle w:val="TableParagraph"/>
              <w:spacing w:before="14"/>
              <w:ind w:left="103"/>
              <w:jc w:val="left"/>
              <w:rPr>
                <w:rFonts w:ascii="Palatino Linotype" w:hAnsi="Palatino Linotype"/>
                <w:sz w:val="18"/>
              </w:rPr>
            </w:pPr>
            <w:r>
              <w:rPr>
                <w:rFonts w:ascii="Palatino Linotype" w:hAnsi="Palatino Linotype"/>
                <w:sz w:val="18"/>
              </w:rPr>
              <w:t>profesión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right="125"/>
              <w:jc w:val="right"/>
              <w:rPr>
                <w:rFonts w:ascii="Palatino Linotype"/>
                <w:sz w:val="18"/>
              </w:rPr>
            </w:pPr>
            <w:r>
              <w:rPr>
                <w:rFonts w:ascii="Palatino Linotype"/>
                <w:sz w:val="18"/>
              </w:rPr>
              <w:t>188</w:t>
            </w:r>
          </w:p>
        </w:tc>
        <w:tc>
          <w:tcPr>
            <w:tcW w:w="6519" w:type="dxa"/>
          </w:tcPr>
          <w:p>
            <w:pPr>
              <w:pStyle w:val="TableParagraph"/>
              <w:spacing w:line="227" w:lineRule="exact"/>
              <w:ind w:left="103"/>
              <w:jc w:val="left"/>
              <w:rPr>
                <w:rFonts w:ascii="Palatino Linotype"/>
                <w:sz w:val="18"/>
              </w:rPr>
            </w:pPr>
            <w:r>
              <w:rPr>
                <w:rFonts w:ascii="Palatino Linotype"/>
                <w:sz w:val="18"/>
              </w:rPr>
              <w:t>Indagar, conceptualizar, desarrollar y aportar tienen que ver con el ser y  hacer</w:t>
            </w:r>
          </w:p>
          <w:p>
            <w:pPr>
              <w:pStyle w:val="TableParagraph"/>
              <w:spacing w:before="14"/>
              <w:ind w:left="103"/>
              <w:jc w:val="left"/>
              <w:rPr>
                <w:rFonts w:ascii="Palatino Linotype" w:hAnsi="Palatino Linotype"/>
                <w:sz w:val="18"/>
              </w:rPr>
            </w:pPr>
            <w:r>
              <w:rPr>
                <w:rFonts w:ascii="Palatino Linotype" w:hAnsi="Palatino Linotype"/>
                <w:sz w:val="18"/>
              </w:rPr>
              <w:t>del diseñador industrial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189</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En el acto de diseño es innecesario innovar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right="125"/>
              <w:jc w:val="right"/>
              <w:rPr>
                <w:rFonts w:ascii="Palatino Linotype"/>
                <w:sz w:val="18"/>
              </w:rPr>
            </w:pPr>
            <w:r>
              <w:rPr>
                <w:rFonts w:ascii="Palatino Linotype"/>
                <w:sz w:val="18"/>
              </w:rPr>
              <w:t>190</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Es  determinante  en  tu  rol  de  diseñador  industrial  el  prestigio  que puedas</w:t>
            </w:r>
          </w:p>
          <w:p>
            <w:pPr>
              <w:pStyle w:val="TableParagraph"/>
              <w:spacing w:before="17"/>
              <w:ind w:left="103"/>
              <w:jc w:val="left"/>
              <w:rPr>
                <w:rFonts w:ascii="Palatino Linotype"/>
                <w:sz w:val="18"/>
              </w:rPr>
            </w:pPr>
            <w:r>
              <w:rPr>
                <w:rFonts w:ascii="Palatino Linotype"/>
                <w:sz w:val="18"/>
              </w:rPr>
              <w:t>lograr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191</w:t>
            </w:r>
          </w:p>
        </w:tc>
        <w:tc>
          <w:tcPr>
            <w:tcW w:w="6519" w:type="dxa"/>
          </w:tcPr>
          <w:p>
            <w:pPr>
              <w:pStyle w:val="TableParagraph"/>
              <w:spacing w:line="227" w:lineRule="exact"/>
              <w:ind w:left="103"/>
              <w:jc w:val="left"/>
              <w:rPr>
                <w:rFonts w:ascii="Palatino Linotype"/>
                <w:sz w:val="18"/>
              </w:rPr>
            </w:pPr>
            <w:r>
              <w:rPr>
                <w:rFonts w:ascii="Palatino Linotype"/>
                <w:sz w:val="18"/>
              </w:rPr>
              <w:t>Eres preocupado de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192</w:t>
            </w:r>
          </w:p>
        </w:tc>
        <w:tc>
          <w:tcPr>
            <w:tcW w:w="6519" w:type="dxa"/>
          </w:tcPr>
          <w:p>
            <w:pPr>
              <w:pStyle w:val="TableParagraph"/>
              <w:spacing w:line="227" w:lineRule="exact"/>
              <w:ind w:left="103"/>
              <w:jc w:val="left"/>
              <w:rPr>
                <w:rFonts w:ascii="Palatino Linotype"/>
                <w:sz w:val="18"/>
              </w:rPr>
            </w:pPr>
            <w:r>
              <w:rPr>
                <w:rFonts w:ascii="Palatino Linotype"/>
                <w:sz w:val="18"/>
              </w:rPr>
              <w:t>Valoras tu estatus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193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Evalúas tu estatus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194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Eres apático cuando se trata de tu estatus como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195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De acuerdo a sus conocimientos el diseñador industrial es exitoso</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196</w:t>
            </w:r>
          </w:p>
        </w:tc>
        <w:tc>
          <w:tcPr>
            <w:tcW w:w="6519" w:type="dxa"/>
          </w:tcPr>
          <w:p>
            <w:pPr>
              <w:pStyle w:val="TableParagraph"/>
              <w:spacing w:line="227" w:lineRule="exact"/>
              <w:ind w:left="103"/>
              <w:jc w:val="left"/>
              <w:rPr>
                <w:rFonts w:ascii="Palatino Linotype"/>
                <w:sz w:val="18"/>
              </w:rPr>
            </w:pPr>
            <w:r>
              <w:rPr>
                <w:rFonts w:ascii="Palatino Linotype"/>
                <w:sz w:val="18"/>
              </w:rPr>
              <w:t>El reconocimiento profesional es indiferente para el logro de tus metas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197</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reconocimiento guía tu vida</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725" w:hRule="exact"/>
        </w:trPr>
        <w:tc>
          <w:tcPr>
            <w:tcW w:w="535" w:type="dxa"/>
          </w:tcPr>
          <w:p>
            <w:pPr>
              <w:pStyle w:val="TableParagraph"/>
              <w:spacing w:line="227" w:lineRule="exact"/>
              <w:ind w:right="125"/>
              <w:jc w:val="right"/>
              <w:rPr>
                <w:rFonts w:ascii="Palatino Linotype"/>
                <w:sz w:val="18"/>
              </w:rPr>
            </w:pPr>
            <w:r>
              <w:rPr>
                <w:rFonts w:ascii="Palatino Linotype"/>
                <w:sz w:val="18"/>
              </w:rPr>
              <w:t>198</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ejercicio profesional del diseñador industrial se ve afectado ante la falta de</w:t>
            </w:r>
          </w:p>
          <w:p>
            <w:pPr>
              <w:pStyle w:val="TableParagraph"/>
              <w:spacing w:before="14"/>
              <w:ind w:left="103"/>
              <w:jc w:val="left"/>
              <w:rPr>
                <w:rFonts w:ascii="Palatino Linotype" w:hAnsi="Palatino Linotype"/>
                <w:sz w:val="18"/>
              </w:rPr>
            </w:pPr>
            <w:r>
              <w:rPr>
                <w:rFonts w:ascii="Palatino Linotype" w:hAnsi="Palatino Linotype"/>
                <w:sz w:val="18"/>
              </w:rPr>
              <w:t>capacitación continua profesional</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199</w:t>
            </w:r>
          </w:p>
        </w:tc>
        <w:tc>
          <w:tcPr>
            <w:tcW w:w="6519" w:type="dxa"/>
          </w:tcPr>
          <w:p>
            <w:pPr>
              <w:pStyle w:val="TableParagraph"/>
              <w:spacing w:line="227" w:lineRule="exact"/>
              <w:ind w:left="103"/>
              <w:jc w:val="left"/>
              <w:rPr>
                <w:rFonts w:ascii="Palatino Linotype"/>
                <w:sz w:val="18"/>
              </w:rPr>
            </w:pPr>
            <w:r>
              <w:rPr>
                <w:rFonts w:ascii="Palatino Linotype"/>
                <w:sz w:val="18"/>
              </w:rPr>
              <w:t>Tu estatus te limita para obtener logros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9" w:lineRule="exact"/>
              <w:ind w:right="125"/>
              <w:jc w:val="right"/>
              <w:rPr>
                <w:rFonts w:ascii="Palatino Linotype"/>
                <w:sz w:val="18"/>
              </w:rPr>
            </w:pPr>
            <w:r>
              <w:rPr>
                <w:rFonts w:ascii="Palatino Linotype"/>
                <w:sz w:val="18"/>
              </w:rPr>
              <w:t>200</w:t>
            </w:r>
          </w:p>
        </w:tc>
        <w:tc>
          <w:tcPr>
            <w:tcW w:w="6519" w:type="dxa"/>
          </w:tcPr>
          <w:p>
            <w:pPr>
              <w:pStyle w:val="TableParagraph"/>
              <w:spacing w:line="229" w:lineRule="exact"/>
              <w:ind w:left="103"/>
              <w:jc w:val="left"/>
              <w:rPr>
                <w:rFonts w:ascii="Palatino Linotype" w:hAnsi="Palatino Linotype"/>
                <w:sz w:val="18"/>
              </w:rPr>
            </w:pPr>
            <w:r>
              <w:rPr>
                <w:rFonts w:ascii="Palatino Linotype" w:hAnsi="Palatino Linotype"/>
                <w:sz w:val="18"/>
              </w:rPr>
              <w:t>El diseñar otorga significado a tu profesión</w:t>
            </w:r>
          </w:p>
        </w:tc>
        <w:tc>
          <w:tcPr>
            <w:tcW w:w="425" w:type="dxa"/>
          </w:tcPr>
          <w:p>
            <w:pPr>
              <w:pStyle w:val="TableParagraph"/>
              <w:spacing w:line="229" w:lineRule="exact"/>
              <w:ind w:right="2"/>
              <w:rPr>
                <w:rFonts w:ascii="Palatino Linotype"/>
                <w:sz w:val="18"/>
              </w:rPr>
            </w:pPr>
            <w:r>
              <w:rPr>
                <w:rFonts w:ascii="Palatino Linotype"/>
                <w:sz w:val="18"/>
              </w:rPr>
              <w:t>1</w:t>
            </w:r>
          </w:p>
        </w:tc>
        <w:tc>
          <w:tcPr>
            <w:tcW w:w="427" w:type="dxa"/>
          </w:tcPr>
          <w:p>
            <w:pPr>
              <w:pStyle w:val="TableParagraph"/>
              <w:spacing w:line="229" w:lineRule="exact"/>
              <w:ind w:right="1"/>
              <w:rPr>
                <w:rFonts w:ascii="Palatino Linotype"/>
                <w:sz w:val="18"/>
              </w:rPr>
            </w:pPr>
            <w:r>
              <w:rPr>
                <w:rFonts w:ascii="Palatino Linotype"/>
                <w:sz w:val="18"/>
              </w:rPr>
              <w:t>2</w:t>
            </w:r>
          </w:p>
        </w:tc>
        <w:tc>
          <w:tcPr>
            <w:tcW w:w="425" w:type="dxa"/>
          </w:tcPr>
          <w:p>
            <w:pPr>
              <w:pStyle w:val="TableParagraph"/>
              <w:spacing w:line="229" w:lineRule="exact"/>
              <w:ind w:right="1"/>
              <w:rPr>
                <w:rFonts w:ascii="Palatino Linotype"/>
                <w:sz w:val="18"/>
              </w:rPr>
            </w:pPr>
            <w:r>
              <w:rPr>
                <w:rFonts w:ascii="Palatino Linotype"/>
                <w:sz w:val="18"/>
              </w:rPr>
              <w:t>3</w:t>
            </w:r>
          </w:p>
        </w:tc>
        <w:tc>
          <w:tcPr>
            <w:tcW w:w="425" w:type="dxa"/>
          </w:tcPr>
          <w:p>
            <w:pPr>
              <w:pStyle w:val="TableParagraph"/>
              <w:spacing w:line="229" w:lineRule="exact"/>
              <w:ind w:right="1"/>
              <w:rPr>
                <w:rFonts w:ascii="Palatino Linotype"/>
                <w:sz w:val="18"/>
              </w:rPr>
            </w:pPr>
            <w:r>
              <w:rPr>
                <w:rFonts w:ascii="Palatino Linotype"/>
                <w:sz w:val="18"/>
              </w:rPr>
              <w:t>4</w:t>
            </w:r>
          </w:p>
        </w:tc>
        <w:tc>
          <w:tcPr>
            <w:tcW w:w="425" w:type="dxa"/>
          </w:tcPr>
          <w:p>
            <w:pPr>
              <w:pStyle w:val="TableParagraph"/>
              <w:spacing w:line="229"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201</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Te sientes comprometido con tu profesión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202</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Diseñar altera tus emociones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203</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La investigación es innecesaria para diseñar</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204</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Todo acto de diseño implica una innovación</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8" w:hRule="exact"/>
        </w:trPr>
        <w:tc>
          <w:tcPr>
            <w:tcW w:w="535" w:type="dxa"/>
          </w:tcPr>
          <w:p>
            <w:pPr>
              <w:pStyle w:val="TableParagraph"/>
              <w:spacing w:line="227" w:lineRule="exact"/>
              <w:ind w:right="125"/>
              <w:jc w:val="right"/>
              <w:rPr>
                <w:rFonts w:ascii="Palatino Linotype"/>
                <w:sz w:val="18"/>
              </w:rPr>
            </w:pPr>
            <w:r>
              <w:rPr>
                <w:rFonts w:ascii="Palatino Linotype"/>
                <w:sz w:val="18"/>
              </w:rPr>
              <w:t>205</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El acto de diseñar es un proceso de sensibilidad</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r>
        <w:trPr>
          <w:trHeight w:val="466" w:hRule="exact"/>
        </w:trPr>
        <w:tc>
          <w:tcPr>
            <w:tcW w:w="535" w:type="dxa"/>
          </w:tcPr>
          <w:p>
            <w:pPr>
              <w:pStyle w:val="TableParagraph"/>
              <w:spacing w:line="227" w:lineRule="exact"/>
              <w:ind w:right="125"/>
              <w:jc w:val="right"/>
              <w:rPr>
                <w:rFonts w:ascii="Palatino Linotype"/>
                <w:sz w:val="18"/>
              </w:rPr>
            </w:pPr>
            <w:r>
              <w:rPr>
                <w:rFonts w:ascii="Palatino Linotype"/>
                <w:sz w:val="18"/>
              </w:rPr>
              <w:t>206</w:t>
            </w:r>
          </w:p>
        </w:tc>
        <w:tc>
          <w:tcPr>
            <w:tcW w:w="6519" w:type="dxa"/>
          </w:tcPr>
          <w:p>
            <w:pPr>
              <w:pStyle w:val="TableParagraph"/>
              <w:spacing w:line="227" w:lineRule="exact"/>
              <w:ind w:left="103"/>
              <w:jc w:val="left"/>
              <w:rPr>
                <w:rFonts w:ascii="Palatino Linotype" w:hAnsi="Palatino Linotype"/>
                <w:sz w:val="18"/>
              </w:rPr>
            </w:pPr>
            <w:r>
              <w:rPr>
                <w:rFonts w:ascii="Palatino Linotype" w:hAnsi="Palatino Linotype"/>
                <w:sz w:val="18"/>
              </w:rPr>
              <w:t>En el acto de diseñar se experimentan sentimientos</w:t>
            </w:r>
          </w:p>
        </w:tc>
        <w:tc>
          <w:tcPr>
            <w:tcW w:w="425" w:type="dxa"/>
          </w:tcPr>
          <w:p>
            <w:pPr>
              <w:pStyle w:val="TableParagraph"/>
              <w:spacing w:line="227" w:lineRule="exact"/>
              <w:ind w:right="2"/>
              <w:rPr>
                <w:rFonts w:ascii="Palatino Linotype"/>
                <w:sz w:val="18"/>
              </w:rPr>
            </w:pPr>
            <w:r>
              <w:rPr>
                <w:rFonts w:ascii="Palatino Linotype"/>
                <w:sz w:val="18"/>
              </w:rPr>
              <w:t>1</w:t>
            </w:r>
          </w:p>
        </w:tc>
        <w:tc>
          <w:tcPr>
            <w:tcW w:w="427" w:type="dxa"/>
          </w:tcPr>
          <w:p>
            <w:pPr>
              <w:pStyle w:val="TableParagraph"/>
              <w:spacing w:line="227" w:lineRule="exact"/>
              <w:ind w:right="1"/>
              <w:rPr>
                <w:rFonts w:ascii="Palatino Linotype"/>
                <w:sz w:val="18"/>
              </w:rPr>
            </w:pPr>
            <w:r>
              <w:rPr>
                <w:rFonts w:ascii="Palatino Linotype"/>
                <w:sz w:val="18"/>
              </w:rPr>
              <w:t>2</w:t>
            </w:r>
          </w:p>
        </w:tc>
        <w:tc>
          <w:tcPr>
            <w:tcW w:w="425" w:type="dxa"/>
          </w:tcPr>
          <w:p>
            <w:pPr>
              <w:pStyle w:val="TableParagraph"/>
              <w:spacing w:line="227" w:lineRule="exact"/>
              <w:ind w:right="1"/>
              <w:rPr>
                <w:rFonts w:ascii="Palatino Linotype"/>
                <w:sz w:val="18"/>
              </w:rPr>
            </w:pPr>
            <w:r>
              <w:rPr>
                <w:rFonts w:ascii="Palatino Linotype"/>
                <w:sz w:val="18"/>
              </w:rPr>
              <w:t>3</w:t>
            </w:r>
          </w:p>
        </w:tc>
        <w:tc>
          <w:tcPr>
            <w:tcW w:w="425" w:type="dxa"/>
          </w:tcPr>
          <w:p>
            <w:pPr>
              <w:pStyle w:val="TableParagraph"/>
              <w:spacing w:line="227" w:lineRule="exact"/>
              <w:ind w:right="1"/>
              <w:rPr>
                <w:rFonts w:ascii="Palatino Linotype"/>
                <w:sz w:val="18"/>
              </w:rPr>
            </w:pPr>
            <w:r>
              <w:rPr>
                <w:rFonts w:ascii="Palatino Linotype"/>
                <w:sz w:val="18"/>
              </w:rPr>
              <w:t>4</w:t>
            </w:r>
          </w:p>
        </w:tc>
        <w:tc>
          <w:tcPr>
            <w:tcW w:w="425" w:type="dxa"/>
          </w:tcPr>
          <w:p>
            <w:pPr>
              <w:pStyle w:val="TableParagraph"/>
              <w:spacing w:line="227" w:lineRule="exact"/>
              <w:ind w:right="1"/>
              <w:rPr>
                <w:rFonts w:ascii="Palatino Linotype"/>
                <w:sz w:val="18"/>
              </w:rPr>
            </w:pPr>
            <w:r>
              <w:rPr>
                <w:rFonts w:ascii="Palatino Linotype"/>
                <w:sz w:val="18"/>
              </w:rPr>
              <w:t>5</w:t>
            </w:r>
          </w:p>
        </w:tc>
      </w:tr>
    </w:tbl>
    <w:p>
      <w:pPr>
        <w:spacing w:after="0" w:line="227" w:lineRule="exact"/>
        <w:rPr>
          <w:rFonts w:ascii="Palatino Linotype"/>
          <w:sz w:val="18"/>
        </w:rPr>
        <w:sectPr>
          <w:footerReference w:type="default" r:id="rId59"/>
          <w:pgSz w:w="12240" w:h="15840"/>
          <w:pgMar w:footer="943" w:header="0" w:top="1420" w:bottom="1140" w:left="1720" w:right="1060"/>
          <w:pgNumType w:start="150"/>
        </w:sectPr>
      </w:pPr>
    </w:p>
    <w:p>
      <w:pPr>
        <w:pStyle w:val="Heading2"/>
        <w:spacing w:before="56"/>
        <w:ind w:right="530"/>
      </w:pPr>
      <w:r>
        <w:rPr/>
        <w:t>Tamaño de la población y muestra</w:t>
      </w:r>
    </w:p>
    <w:p>
      <w:pPr>
        <w:pStyle w:val="BodyText"/>
        <w:spacing w:line="261" w:lineRule="auto" w:before="205"/>
        <w:ind w:left="265" w:right="118" w:firstLine="707"/>
        <w:jc w:val="both"/>
      </w:pPr>
      <w:r>
        <w:rPr/>
        <w:t>Como se observa en la Tabla 71</w:t>
      </w:r>
      <w:r>
        <w:rPr>
          <w:position w:val="11"/>
          <w:sz w:val="16"/>
        </w:rPr>
        <w:t>60</w:t>
      </w:r>
      <w:r>
        <w:rPr/>
        <w:t>, el tamaño de nuestra población es de 324 egresados</w:t>
      </w:r>
      <w:r>
        <w:rPr>
          <w:position w:val="11"/>
          <w:sz w:val="16"/>
        </w:rPr>
        <w:t>61</w:t>
      </w:r>
      <w:r>
        <w:rPr/>
        <w:t>. Lo anterior nos muestra una población de tipo finito, por tanto la fórmula  aplicar será la correspondiente a poblaciones finitas:</w:t>
      </w:r>
    </w:p>
    <w:p>
      <w:pPr>
        <w:pStyle w:val="BodyText"/>
        <w:spacing w:before="213"/>
        <w:ind w:left="265" w:right="112" w:firstLine="707"/>
        <w:jc w:val="both"/>
      </w:pPr>
      <w:r>
        <w:rPr/>
        <w:t>Si la población es finita, es decir se conoce el total de la población y se desea saber cuántos sujetos del total se deberán tomar en cuenta, se aplica la fórmula siguiente:</w:t>
      </w:r>
    </w:p>
    <w:p>
      <w:pPr>
        <w:pStyle w:val="BodyText"/>
        <w:spacing w:before="8"/>
        <w:rPr>
          <w:sz w:val="15"/>
        </w:rPr>
      </w:pPr>
    </w:p>
    <w:p>
      <w:pPr>
        <w:pStyle w:val="BodyText"/>
        <w:spacing w:before="100"/>
        <w:ind w:left="594"/>
        <w:jc w:val="center"/>
        <w:rPr>
          <w:rFonts w:ascii="Cambria Math"/>
        </w:rPr>
      </w:pPr>
      <w:r>
        <w:rPr/>
        <w:pict>
          <v:line style="position:absolute;mso-position-horizontal-relative:page;mso-position-vertical-relative:paragraph;z-index:2464;mso-wrap-distance-left:0;mso-wrap-distance-right:0" from="268.010010pt,22.102341pt" to="395.11001pt,22.102341pt" stroked="true" strokeweight=".84pt" strokecolor="#000000">
            <w10:wrap type="topAndBottom"/>
          </v:line>
        </w:pict>
      </w:r>
      <w:r>
        <w:rPr>
          <w:rFonts w:ascii="Cambria Math"/>
          <w:w w:val="309"/>
        </w:rPr>
        <w:t> </w:t>
      </w:r>
      <w:r>
        <w:rPr>
          <w:rFonts w:ascii="Cambria Math"/>
          <w:spacing w:val="2"/>
        </w:rPr>
        <w:t> </w:t>
      </w:r>
      <w:r>
        <w:rPr>
          <w:rFonts w:ascii="Cambria Math"/>
          <w:w w:val="219"/>
        </w:rPr>
        <w:t> </w:t>
      </w:r>
      <w:r>
        <w:rPr>
          <w:rFonts w:ascii="Cambria Math"/>
          <w:spacing w:val="-1"/>
        </w:rPr>
        <w:t> </w:t>
      </w:r>
      <w:r>
        <w:rPr>
          <w:rFonts w:ascii="Cambria Math"/>
          <w:spacing w:val="9"/>
          <w:w w:val="268"/>
        </w:rPr>
        <w:t> </w:t>
      </w:r>
      <w:r>
        <w:rPr>
          <w:rFonts w:ascii="Cambria Math"/>
          <w:w w:val="263"/>
          <w:position w:val="9"/>
          <w:sz w:val="17"/>
        </w:rPr>
        <w:t> </w:t>
      </w:r>
      <w:r>
        <w:rPr>
          <w:rFonts w:ascii="Cambria Math"/>
          <w:position w:val="9"/>
          <w:sz w:val="17"/>
        </w:rPr>
        <w:t> </w:t>
      </w:r>
      <w:r>
        <w:rPr>
          <w:rFonts w:ascii="Cambria Math"/>
          <w:spacing w:val="-10"/>
          <w:position w:val="9"/>
          <w:sz w:val="17"/>
        </w:rPr>
        <w:t> </w:t>
      </w:r>
      <w:r>
        <w:rPr>
          <w:rFonts w:ascii="Cambria Math"/>
          <w:w w:val="219"/>
        </w:rPr>
        <w:t> </w:t>
      </w:r>
      <w:r>
        <w:rPr>
          <w:rFonts w:ascii="Cambria Math"/>
          <w:spacing w:val="-1"/>
        </w:rPr>
        <w:t> </w:t>
      </w:r>
      <w:r>
        <w:rPr>
          <w:rFonts w:ascii="Cambria Math"/>
          <w:w w:val="253"/>
        </w:rPr>
        <w:t> </w:t>
      </w:r>
      <w:r>
        <w:rPr>
          <w:rFonts w:ascii="Cambria Math"/>
          <w:spacing w:val="5"/>
        </w:rPr>
        <w:t> </w:t>
      </w:r>
      <w:r>
        <w:rPr>
          <w:rFonts w:ascii="Cambria Math"/>
          <w:w w:val="219"/>
        </w:rPr>
        <w:t> </w:t>
      </w:r>
      <w:r>
        <w:rPr>
          <w:rFonts w:ascii="Cambria Math"/>
          <w:spacing w:val="-1"/>
        </w:rPr>
        <w:t> </w:t>
      </w:r>
      <w:r>
        <w:rPr>
          <w:rFonts w:ascii="Cambria Math"/>
          <w:w w:val="244"/>
        </w:rPr>
        <w:t> </w:t>
      </w:r>
    </w:p>
    <w:p>
      <w:pPr>
        <w:pStyle w:val="BodyText"/>
        <w:ind w:left="594"/>
        <w:jc w:val="center"/>
        <w:rPr>
          <w:rFonts w:ascii="Cambria Math"/>
        </w:rPr>
      </w:pPr>
      <w:r>
        <w:rPr>
          <w:rFonts w:ascii="Cambria Math"/>
          <w:w w:val="263"/>
        </w:rPr>
        <w:t> </w:t>
      </w:r>
      <w:r>
        <w:rPr>
          <w:rFonts w:ascii="Cambria Math"/>
          <w:w w:val="263"/>
          <w:position w:val="7"/>
          <w:sz w:val="17"/>
        </w:rPr>
        <w:t> </w:t>
      </w:r>
      <w:r>
        <w:rPr>
          <w:rFonts w:ascii="Cambria Math"/>
          <w:position w:val="7"/>
          <w:sz w:val="17"/>
        </w:rPr>
        <w:t>  </w:t>
      </w:r>
      <w:r>
        <w:rPr>
          <w:rFonts w:ascii="Cambria Math"/>
          <w:w w:val="219"/>
        </w:rPr>
        <w:t> </w:t>
      </w:r>
      <w:r>
        <w:rPr>
          <w:rFonts w:ascii="Cambria Math"/>
        </w:rPr>
        <w:t> </w:t>
      </w:r>
      <w:r>
        <w:rPr>
          <w:rFonts w:ascii="Cambria Math"/>
          <w:position w:val="1"/>
        </w:rPr>
        <w:t>(           ) </w:t>
      </w:r>
      <w:r>
        <w:rPr>
          <w:rFonts w:ascii="Cambria Math"/>
          <w:w w:val="339"/>
        </w:rPr>
        <w:t> </w:t>
      </w:r>
      <w:r>
        <w:rPr>
          <w:rFonts w:ascii="Cambria Math"/>
        </w:rPr>
        <w:t> </w:t>
      </w:r>
      <w:r>
        <w:rPr>
          <w:rFonts w:ascii="Cambria Math"/>
          <w:w w:val="268"/>
        </w:rPr>
        <w:t> </w:t>
      </w:r>
      <w:r>
        <w:rPr>
          <w:rFonts w:ascii="Cambria Math"/>
          <w:w w:val="263"/>
          <w:position w:val="7"/>
          <w:sz w:val="17"/>
        </w:rPr>
        <w:t> </w:t>
      </w:r>
      <w:r>
        <w:rPr>
          <w:rFonts w:ascii="Cambria Math"/>
          <w:position w:val="7"/>
          <w:sz w:val="17"/>
        </w:rPr>
        <w:t>  </w:t>
      </w:r>
      <w:r>
        <w:rPr>
          <w:rFonts w:ascii="Cambria Math"/>
          <w:w w:val="219"/>
        </w:rPr>
        <w:t> </w:t>
      </w:r>
      <w:r>
        <w:rPr>
          <w:rFonts w:ascii="Cambria Math"/>
        </w:rPr>
        <w:t> </w:t>
      </w:r>
      <w:r>
        <w:rPr>
          <w:rFonts w:ascii="Cambria Math"/>
          <w:w w:val="253"/>
        </w:rPr>
        <w:t> </w:t>
      </w:r>
      <w:r>
        <w:rPr>
          <w:rFonts w:ascii="Cambria Math"/>
        </w:rPr>
        <w:t> </w:t>
      </w:r>
      <w:r>
        <w:rPr>
          <w:rFonts w:ascii="Cambria Math"/>
          <w:w w:val="219"/>
        </w:rPr>
        <w:t> </w:t>
      </w:r>
      <w:r>
        <w:rPr>
          <w:rFonts w:ascii="Cambria Math"/>
        </w:rPr>
        <w:t> </w:t>
      </w:r>
      <w:r>
        <w:rPr>
          <w:rFonts w:ascii="Cambria Math"/>
          <w:w w:val="244"/>
        </w:rPr>
        <w:t> </w:t>
      </w:r>
    </w:p>
    <w:p>
      <w:pPr>
        <w:pStyle w:val="BodyText"/>
        <w:spacing w:before="1"/>
        <w:rPr>
          <w:rFonts w:ascii="Cambria Math"/>
          <w:sz w:val="18"/>
        </w:rPr>
      </w:pPr>
    </w:p>
    <w:p>
      <w:pPr>
        <w:pStyle w:val="BodyText"/>
        <w:spacing w:before="69"/>
        <w:ind w:left="265" w:right="530"/>
      </w:pPr>
      <w:r>
        <w:rPr/>
        <w:t>Dónde:</w:t>
      </w:r>
    </w:p>
    <w:p>
      <w:pPr>
        <w:pStyle w:val="BodyText"/>
      </w:pPr>
    </w:p>
    <w:p>
      <w:pPr>
        <w:pStyle w:val="BodyText"/>
        <w:ind w:left="265" w:right="6206"/>
      </w:pPr>
      <w:r>
        <w:rPr/>
        <w:t>N = Total de la población n = tamaño de la muestra</w:t>
      </w:r>
    </w:p>
    <w:p>
      <w:pPr>
        <w:pStyle w:val="BodyText"/>
        <w:ind w:left="265" w:right="3604"/>
      </w:pPr>
      <w:r>
        <w:rPr/>
        <w:t>Z= 1.96 al cuadrado (si la seguridad es del 95%) p = proporción esperada (en este caso 5% =</w:t>
      </w:r>
      <w:r>
        <w:rPr>
          <w:spacing w:val="-17"/>
        </w:rPr>
        <w:t> </w:t>
      </w:r>
      <w:r>
        <w:rPr/>
        <w:t>0.05) q = 1 – p (en este caso 1-0.05 =</w:t>
      </w:r>
      <w:r>
        <w:rPr>
          <w:spacing w:val="-9"/>
        </w:rPr>
        <w:t> </w:t>
      </w:r>
      <w:r>
        <w:rPr/>
        <w:t>0.95)</w:t>
      </w:r>
    </w:p>
    <w:p>
      <w:pPr>
        <w:pStyle w:val="BodyText"/>
        <w:ind w:left="265" w:right="530"/>
      </w:pPr>
      <w:r>
        <w:rPr/>
        <w:t>d = precisión (en este caso 9.2%).</w:t>
      </w:r>
    </w:p>
    <w:p>
      <w:pPr>
        <w:pStyle w:val="BodyText"/>
      </w:pPr>
    </w:p>
    <w:p>
      <w:pPr>
        <w:pStyle w:val="BodyText"/>
      </w:pPr>
    </w:p>
    <w:p>
      <w:pPr>
        <w:pStyle w:val="BodyText"/>
        <w:ind w:left="265" w:right="530" w:firstLine="707"/>
      </w:pPr>
      <w:r>
        <w:rPr/>
        <w:t>Por tanto, para el problema de estudio de esta tesis los datos son los siguientes:</w:t>
      </w:r>
    </w:p>
    <w:p>
      <w:pPr>
        <w:pStyle w:val="BodyText"/>
      </w:pPr>
    </w:p>
    <w:p>
      <w:pPr>
        <w:pStyle w:val="BodyText"/>
        <w:ind w:left="265" w:right="530"/>
      </w:pPr>
      <w:r>
        <w:rPr/>
        <w:t>N = 324</w:t>
      </w:r>
    </w:p>
    <w:p>
      <w:pPr>
        <w:pStyle w:val="BodyText"/>
        <w:ind w:left="265" w:right="530"/>
      </w:pPr>
      <w:r>
        <w:rPr/>
        <w:t>Z= 1.96</w:t>
      </w:r>
    </w:p>
    <w:p>
      <w:pPr>
        <w:pStyle w:val="BodyText"/>
        <w:ind w:left="265" w:right="530"/>
      </w:pPr>
      <w:r>
        <w:rPr/>
        <w:t>p = 5% = 0.05</w:t>
      </w:r>
    </w:p>
    <w:p>
      <w:pPr>
        <w:pStyle w:val="BodyText"/>
        <w:ind w:left="265" w:right="530"/>
      </w:pPr>
      <w:r>
        <w:rPr/>
        <w:t>q = 1-0.05 = 0.95</w:t>
      </w:r>
    </w:p>
    <w:p>
      <w:pPr>
        <w:pStyle w:val="BodyText"/>
        <w:ind w:left="265" w:right="530"/>
      </w:pPr>
      <w:r>
        <w:rPr/>
        <w:t>d = 9.2% = 0.092</w:t>
      </w:r>
    </w:p>
    <w:p>
      <w:pPr>
        <w:pStyle w:val="BodyText"/>
      </w:pPr>
    </w:p>
    <w:p>
      <w:pPr>
        <w:pStyle w:val="BodyText"/>
        <w:ind w:left="265" w:right="530"/>
      </w:pPr>
      <w:r>
        <w:rPr/>
        <w:t>Sustituyendo datos en la fórmula</w:t>
      </w:r>
    </w:p>
    <w:p>
      <w:pPr>
        <w:pStyle w:val="BodyText"/>
        <w:rPr>
          <w:sz w:val="20"/>
        </w:rPr>
      </w:pPr>
    </w:p>
    <w:p>
      <w:pPr>
        <w:pStyle w:val="BodyText"/>
        <w:spacing w:before="5"/>
        <w:rPr>
          <w:sz w:val="19"/>
        </w:rPr>
      </w:pPr>
    </w:p>
    <w:p>
      <w:pPr>
        <w:spacing w:before="97"/>
        <w:ind w:left="2757" w:right="2231" w:firstLine="0"/>
        <w:jc w:val="center"/>
        <w:rPr>
          <w:rFonts w:ascii="Cambria Math"/>
          <w:sz w:val="20"/>
        </w:rPr>
      </w:pPr>
      <w:r>
        <w:rPr/>
        <w:pict>
          <v:line style="position:absolute;mso-position-horizontal-relative:page;mso-position-vertical-relative:paragraph;z-index:2488;mso-wrap-distance-left:0;mso-wrap-distance-right:0" from="241.369995pt,19.211971pt" to="418.029995pt,19.211971pt" stroked="true" strokeweight=".599980pt" strokecolor="#000000">
            <w10:wrap type="topAndBottom"/>
          </v:line>
        </w:pict>
      </w:r>
      <w:r>
        <w:rPr>
          <w:rFonts w:ascii="Cambria Math"/>
          <w:sz w:val="20"/>
        </w:rPr>
        <w:t>(        )(        )  (        )(           )</w:t>
      </w:r>
    </w:p>
    <w:p>
      <w:pPr>
        <w:spacing w:before="0"/>
        <w:ind w:left="2757" w:right="2231" w:firstLine="0"/>
        <w:jc w:val="center"/>
        <w:rPr>
          <w:rFonts w:ascii="Cambria Math"/>
          <w:sz w:val="20"/>
        </w:rPr>
      </w:pPr>
      <w:r>
        <w:rPr>
          <w:rFonts w:ascii="Cambria Math"/>
          <w:sz w:val="20"/>
        </w:rPr>
        <w:t>(        )  </w:t>
      </w:r>
      <w:r>
        <w:rPr>
          <w:rFonts w:ascii="Cambria Math"/>
          <w:position w:val="1"/>
          <w:sz w:val="20"/>
        </w:rPr>
        <w:t>(               )     </w:t>
      </w:r>
      <w:r>
        <w:rPr>
          <w:rFonts w:ascii="Cambria Math"/>
          <w:sz w:val="20"/>
        </w:rPr>
        <w:t>(        )  (        )(             )</w:t>
      </w:r>
    </w:p>
    <w:p>
      <w:pPr>
        <w:pStyle w:val="BodyText"/>
        <w:spacing w:before="5"/>
        <w:rPr>
          <w:rFonts w:ascii="Cambria Math"/>
          <w:sz w:val="14"/>
        </w:rPr>
      </w:pPr>
    </w:p>
    <w:p>
      <w:pPr>
        <w:spacing w:before="72"/>
        <w:ind w:left="2389" w:right="530" w:firstLine="0"/>
        <w:jc w:val="left"/>
        <w:rPr>
          <w:rFonts w:ascii="Cambria Math"/>
          <w:sz w:val="20"/>
        </w:rPr>
      </w:pPr>
      <w:r>
        <w:rPr>
          <w:rFonts w:ascii="Calibri"/>
          <w:sz w:val="20"/>
        </w:rPr>
        <w:t>n</w:t>
      </w:r>
      <w:r>
        <w:rPr>
          <w:rFonts w:ascii="Cambria Math"/>
          <w:w w:val="337"/>
          <w:sz w:val="20"/>
        </w:rPr>
        <w:t> </w:t>
      </w:r>
      <w:r>
        <w:rPr>
          <w:rFonts w:ascii="Cambria Math"/>
          <w:sz w:val="20"/>
        </w:rPr>
        <w:t> </w:t>
      </w:r>
      <w:r>
        <w:rPr>
          <w:rFonts w:ascii="Cambria Math"/>
          <w:w w:val="250"/>
          <w:sz w:val="20"/>
        </w:rPr>
        <w:t>  </w:t>
      </w:r>
      <w:r>
        <w:rPr>
          <w:rFonts w:ascii="Cambria Math"/>
          <w:w w:val="92"/>
          <w:sz w:val="20"/>
        </w:rPr>
        <w:t> </w:t>
      </w:r>
      <w:r>
        <w:rPr>
          <w:rFonts w:ascii="Cambria Math"/>
          <w:w w:val="250"/>
          <w:sz w:val="20"/>
        </w:rPr>
        <w:t>  </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2"/>
        <w:rPr>
          <w:rFonts w:ascii="Cambria Math"/>
          <w:sz w:val="15"/>
        </w:rPr>
      </w:pPr>
      <w:r>
        <w:rPr/>
        <w:pict>
          <v:line style="position:absolute;mso-position-horizontal-relative:page;mso-position-vertical-relative:paragraph;z-index:2512;mso-wrap-distance-left:0;mso-wrap-distance-right:0" from="99.264pt,11.223544pt" to="243.284pt,11.223544pt" stroked="true" strokeweight=".72003pt" strokecolor="#000000">
            <w10:wrap type="topAndBottom"/>
          </v:line>
        </w:pict>
      </w:r>
    </w:p>
    <w:p>
      <w:pPr>
        <w:spacing w:line="260" w:lineRule="exact" w:before="39"/>
        <w:ind w:left="265" w:right="530" w:firstLine="0"/>
        <w:jc w:val="left"/>
        <w:rPr>
          <w:rFonts w:ascii="Calibri"/>
          <w:sz w:val="20"/>
        </w:rPr>
      </w:pPr>
      <w:r>
        <w:rPr>
          <w:rFonts w:ascii="Calibri"/>
          <w:position w:val="10"/>
          <w:sz w:val="13"/>
        </w:rPr>
        <w:t>60 </w:t>
      </w:r>
      <w:r>
        <w:rPr>
          <w:rFonts w:ascii="Calibri"/>
          <w:sz w:val="20"/>
        </w:rPr>
        <w:t>Ver anexos</w:t>
      </w:r>
    </w:p>
    <w:p>
      <w:pPr>
        <w:spacing w:line="244" w:lineRule="exact" w:before="11"/>
        <w:ind w:left="265" w:right="97" w:firstLine="0"/>
        <w:jc w:val="left"/>
        <w:rPr>
          <w:rFonts w:ascii="Calibri" w:hAnsi="Calibri"/>
          <w:sz w:val="20"/>
        </w:rPr>
      </w:pPr>
      <w:r>
        <w:rPr>
          <w:rFonts w:ascii="Calibri" w:hAnsi="Calibri"/>
          <w:position w:val="10"/>
          <w:sz w:val="13"/>
        </w:rPr>
        <w:t>61 </w:t>
      </w:r>
      <w:r>
        <w:rPr>
          <w:rFonts w:ascii="Calibri" w:hAnsi="Calibri"/>
          <w:sz w:val="20"/>
        </w:rPr>
        <w:t>Tómese en cuenta que: la población de profesionistas de diseño industrial considerada para este estudio corresponde a la totalidad los estudiantes de la Lic. En Diseño Industrial de la UAEM que presentaron tesis o</w:t>
      </w:r>
    </w:p>
    <w:p>
      <w:pPr>
        <w:spacing w:before="5"/>
        <w:ind w:left="265" w:right="184" w:firstLine="0"/>
        <w:jc w:val="left"/>
        <w:rPr>
          <w:rFonts w:ascii="Calibri" w:hAnsi="Calibri"/>
          <w:sz w:val="20"/>
        </w:rPr>
      </w:pPr>
      <w:r>
        <w:rPr>
          <w:rFonts w:ascii="Calibri" w:hAnsi="Calibri"/>
          <w:sz w:val="20"/>
        </w:rPr>
        <w:t>examen de titulación, aprobaro y egresaron con título profesional hasta el año de 2012. Esto tiene que ver con las generaciones que ingresaron a los estudios profesionales entre  1987 y 2007.</w:t>
      </w:r>
    </w:p>
    <w:p>
      <w:pPr>
        <w:spacing w:after="0"/>
        <w:jc w:val="left"/>
        <w:rPr>
          <w:rFonts w:ascii="Calibri" w:hAnsi="Calibri"/>
          <w:sz w:val="20"/>
        </w:rPr>
        <w:sectPr>
          <w:pgSz w:w="12240" w:h="15840"/>
          <w:pgMar w:header="0" w:footer="943" w:top="1360" w:bottom="1140" w:left="1720" w:right="1300"/>
        </w:sectPr>
      </w:pPr>
    </w:p>
    <w:p>
      <w:pPr>
        <w:pStyle w:val="BodyText"/>
        <w:spacing w:line="360" w:lineRule="auto" w:before="56"/>
        <w:ind w:left="265" w:right="114" w:firstLine="707"/>
        <w:jc w:val="both"/>
      </w:pPr>
      <w:r>
        <w:rPr/>
        <w:t>De acuerdo al resultado, se toma una muestra de 20 profesionistas de  forma aleatoria. Asimismo la aplicación de los cuestionarios se llevó a cabo aleatoriamente. Se envió el cuestionario de 206 preguntas, al 90 % de la muestra vía web. El 10% restante se solicitó forma de forma personalizada, aunque de  igual forma se obtuvieron estos cuestionarios vía correo</w:t>
      </w:r>
      <w:r>
        <w:rPr>
          <w:spacing w:val="-21"/>
        </w:rPr>
        <w:t> </w:t>
      </w:r>
      <w:r>
        <w:rPr/>
        <w:t>electrónico.</w:t>
      </w:r>
    </w:p>
    <w:p>
      <w:pPr>
        <w:pStyle w:val="BodyText"/>
      </w:pPr>
    </w:p>
    <w:p>
      <w:pPr>
        <w:spacing w:line="360" w:lineRule="auto" w:before="142"/>
        <w:ind w:left="265" w:right="113" w:firstLine="707"/>
        <w:jc w:val="both"/>
        <w:rPr>
          <w:i/>
          <w:sz w:val="24"/>
        </w:rPr>
      </w:pPr>
      <w:r>
        <w:rPr>
          <w:sz w:val="24"/>
        </w:rPr>
        <w:t>La tabulación de los datos se hizo, en primera instancia, considerando las incidencias en cada uno de los cuestionamientos. Ello consistió en ubicar la cantidad de respuestas de cada opción a cada pregunta, es decir: El número total de personas que respondieron favorablemente y desfavorablemente para cada opción de cada cuestionamiento: </w:t>
      </w:r>
      <w:r>
        <w:rPr>
          <w:i/>
          <w:sz w:val="24"/>
        </w:rPr>
        <w:t>Completamente de acuerdo</w:t>
      </w:r>
      <w:r>
        <w:rPr>
          <w:sz w:val="24"/>
        </w:rPr>
        <w:t>, </w:t>
      </w:r>
      <w:r>
        <w:rPr>
          <w:i/>
          <w:sz w:val="24"/>
        </w:rPr>
        <w:t>De acuerdo, </w:t>
      </w:r>
      <w:r>
        <w:rPr>
          <w:i/>
          <w:sz w:val="24"/>
        </w:rPr>
        <w:t>Neutral, En desacuerdo y Completamente en</w:t>
      </w:r>
      <w:r>
        <w:rPr>
          <w:i/>
          <w:spacing w:val="-23"/>
          <w:sz w:val="24"/>
        </w:rPr>
        <w:t> </w:t>
      </w:r>
      <w:r>
        <w:rPr>
          <w:i/>
          <w:sz w:val="24"/>
        </w:rPr>
        <w:t>desacuerdo.</w:t>
      </w:r>
    </w:p>
    <w:p>
      <w:pPr>
        <w:pStyle w:val="BodyText"/>
        <w:rPr>
          <w:i/>
        </w:rPr>
      </w:pPr>
    </w:p>
    <w:p>
      <w:pPr>
        <w:pStyle w:val="BodyText"/>
        <w:spacing w:line="360" w:lineRule="auto" w:before="144"/>
        <w:ind w:left="265" w:right="114" w:firstLine="707"/>
        <w:jc w:val="both"/>
      </w:pPr>
      <w:r>
        <w:rPr/>
        <w:t>En segunda instancia se eliminaron las respuestas neutrales y se clasificaron lo datos a manera de identificar las respuestas de forma polarizada: las incidencias en </w:t>
      </w:r>
      <w:r>
        <w:rPr>
          <w:i/>
        </w:rPr>
        <w:t>Completamente de acuerdo </w:t>
      </w:r>
      <w:r>
        <w:rPr/>
        <w:t>y las incidencias para </w:t>
      </w:r>
      <w:r>
        <w:rPr>
          <w:i/>
        </w:rPr>
        <w:t>Completamente en desacuerdo</w:t>
      </w:r>
      <w:r>
        <w:rPr/>
        <w:t>. Esto fue importante debido a que en el 90% de las</w:t>
      </w:r>
      <w:r>
        <w:rPr>
          <w:spacing w:val="19"/>
        </w:rPr>
        <w:t> </w:t>
      </w:r>
      <w:r>
        <w:rPr/>
        <w:t>respuestas</w:t>
      </w:r>
      <w:r>
        <w:rPr>
          <w:spacing w:val="18"/>
        </w:rPr>
        <w:t> </w:t>
      </w:r>
      <w:r>
        <w:rPr/>
        <w:t>se</w:t>
      </w:r>
      <w:r>
        <w:rPr>
          <w:spacing w:val="19"/>
        </w:rPr>
        <w:t> </w:t>
      </w:r>
      <w:r>
        <w:rPr/>
        <w:t>validan</w:t>
      </w:r>
      <w:r>
        <w:rPr>
          <w:spacing w:val="19"/>
        </w:rPr>
        <w:t> </w:t>
      </w:r>
      <w:r>
        <w:rPr/>
        <w:t>los</w:t>
      </w:r>
      <w:r>
        <w:rPr>
          <w:spacing w:val="18"/>
        </w:rPr>
        <w:t> </w:t>
      </w:r>
      <w:r>
        <w:rPr/>
        <w:t>resultados</w:t>
      </w:r>
      <w:r>
        <w:rPr>
          <w:spacing w:val="16"/>
        </w:rPr>
        <w:t> </w:t>
      </w:r>
      <w:r>
        <w:rPr/>
        <w:t>y</w:t>
      </w:r>
      <w:r>
        <w:rPr>
          <w:spacing w:val="16"/>
        </w:rPr>
        <w:t> </w:t>
      </w:r>
      <w:r>
        <w:rPr/>
        <w:t>la</w:t>
      </w:r>
      <w:r>
        <w:rPr>
          <w:spacing w:val="19"/>
        </w:rPr>
        <w:t> </w:t>
      </w:r>
      <w:r>
        <w:rPr/>
        <w:t>confiabilidad</w:t>
      </w:r>
      <w:r>
        <w:rPr>
          <w:spacing w:val="19"/>
        </w:rPr>
        <w:t> </w:t>
      </w:r>
      <w:r>
        <w:rPr/>
        <w:t>de</w:t>
      </w:r>
      <w:r>
        <w:rPr>
          <w:spacing w:val="19"/>
        </w:rPr>
        <w:t> </w:t>
      </w:r>
      <w:r>
        <w:rPr/>
        <w:t>la</w:t>
      </w:r>
      <w:r>
        <w:rPr>
          <w:spacing w:val="19"/>
        </w:rPr>
        <w:t> </w:t>
      </w:r>
      <w:r>
        <w:rPr/>
        <w:t>información</w:t>
      </w:r>
      <w:r>
        <w:rPr>
          <w:spacing w:val="17"/>
        </w:rPr>
        <w:t> </w:t>
      </w:r>
      <w:r>
        <w:rPr/>
        <w:t>tanto</w:t>
      </w:r>
    </w:p>
    <w:p>
      <w:pPr>
        <w:pStyle w:val="BodyText"/>
        <w:spacing w:line="343" w:lineRule="auto" w:before="5"/>
        <w:ind w:left="265" w:right="114"/>
        <w:jc w:val="both"/>
      </w:pPr>
      <w:r>
        <w:rPr/>
        <w:t>como se puede observar y constatar la validez del instrumento. Esto se puede ver en las tablas 74 a la 77</w:t>
      </w:r>
      <w:r>
        <w:rPr>
          <w:position w:val="11"/>
          <w:sz w:val="16"/>
        </w:rPr>
        <w:t>62</w:t>
      </w:r>
      <w:r>
        <w:rPr/>
        <w:t>. Al mismo tiempo se clasificó la información obtenida  para las respuestas cuyas respuestas fueron: </w:t>
      </w:r>
      <w:r>
        <w:rPr>
          <w:i/>
        </w:rPr>
        <w:t>De acuerdo </w:t>
      </w:r>
      <w:r>
        <w:rPr/>
        <w:t>y </w:t>
      </w:r>
      <w:r>
        <w:rPr>
          <w:i/>
        </w:rPr>
        <w:t>En</w:t>
      </w:r>
      <w:r>
        <w:rPr>
          <w:i/>
          <w:spacing w:val="-20"/>
        </w:rPr>
        <w:t> </w:t>
      </w:r>
      <w:r>
        <w:rPr>
          <w:i/>
        </w:rPr>
        <w:t>desacuerdo</w:t>
      </w:r>
      <w:r>
        <w:rPr/>
        <w:t>.</w:t>
      </w:r>
    </w:p>
    <w:p>
      <w:pPr>
        <w:pStyle w:val="BodyText"/>
      </w:pPr>
    </w:p>
    <w:p>
      <w:pPr>
        <w:pStyle w:val="BodyText"/>
        <w:spacing w:line="360" w:lineRule="auto" w:before="163"/>
        <w:ind w:left="265" w:right="113" w:firstLine="707"/>
        <w:jc w:val="both"/>
      </w:pPr>
      <w:r>
        <w:rPr/>
        <w:t>Tomando en cuenta los elementos teórico - contextuales, mediante el método de realismo analítico propuesto por Parsons, se procedió a interpretar la información.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2536;mso-wrap-distance-left:0;mso-wrap-distance-right:0" from="99.264pt,11.968708pt" to="243.284pt,11.968708pt" stroked="true" strokeweight=".71997pt" strokecolor="#000000">
            <w10:wrap type="topAndBottom"/>
          </v:line>
        </w:pict>
      </w:r>
    </w:p>
    <w:p>
      <w:pPr>
        <w:spacing w:before="37"/>
        <w:ind w:left="265" w:right="530" w:firstLine="0"/>
        <w:jc w:val="left"/>
        <w:rPr>
          <w:rFonts w:ascii="Calibri"/>
          <w:sz w:val="20"/>
        </w:rPr>
      </w:pPr>
      <w:r>
        <w:rPr>
          <w:rFonts w:ascii="Calibri"/>
          <w:position w:val="10"/>
          <w:sz w:val="13"/>
        </w:rPr>
        <w:t>62 </w:t>
      </w:r>
      <w:r>
        <w:rPr>
          <w:rFonts w:ascii="Calibri"/>
          <w:sz w:val="20"/>
        </w:rPr>
        <w:t>Ver tablas en anexos</w:t>
      </w:r>
    </w:p>
    <w:p>
      <w:pPr>
        <w:spacing w:after="0"/>
        <w:jc w:val="left"/>
        <w:rPr>
          <w:rFonts w:ascii="Calibri"/>
          <w:sz w:val="20"/>
        </w:rPr>
        <w:sectPr>
          <w:pgSz w:w="12240" w:h="15840"/>
          <w:pgMar w:header="0" w:footer="943" w:top="1360" w:bottom="1200" w:left="172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5"/>
        </w:rPr>
      </w:pPr>
    </w:p>
    <w:p>
      <w:pPr>
        <w:pStyle w:val="Heading1"/>
      </w:pPr>
      <w:r>
        <w:rPr/>
        <w:t>Capítulo IV</w:t>
      </w:r>
    </w:p>
    <w:p>
      <w:pPr>
        <w:spacing w:before="201"/>
        <w:ind w:left="1170" w:right="114" w:firstLine="3456"/>
        <w:jc w:val="right"/>
        <w:rPr>
          <w:b/>
          <w:sz w:val="56"/>
        </w:rPr>
      </w:pPr>
      <w:r>
        <w:rPr>
          <w:b/>
          <w:sz w:val="56"/>
        </w:rPr>
        <w:t>EL SIMBOLISMO</w:t>
      </w:r>
      <w:r>
        <w:rPr>
          <w:b/>
          <w:w w:val="99"/>
          <w:sz w:val="56"/>
        </w:rPr>
        <w:t> </w:t>
      </w:r>
      <w:r>
        <w:rPr>
          <w:b/>
          <w:sz w:val="56"/>
        </w:rPr>
        <w:t>EXPRESIVO DEL DISEÑO</w:t>
      </w:r>
      <w:r>
        <w:rPr>
          <w:b/>
          <w:w w:val="99"/>
          <w:sz w:val="56"/>
        </w:rPr>
        <w:t> </w:t>
      </w:r>
      <w:r>
        <w:rPr>
          <w:b/>
          <w:sz w:val="56"/>
        </w:rPr>
        <w:t>INDUSTRIAL Y SU RELACIÓN</w:t>
      </w:r>
    </w:p>
    <w:p>
      <w:pPr>
        <w:spacing w:before="1"/>
        <w:ind w:left="0" w:right="116" w:firstLine="0"/>
        <w:jc w:val="right"/>
        <w:rPr>
          <w:b/>
          <w:sz w:val="56"/>
        </w:rPr>
      </w:pPr>
      <w:r>
        <w:rPr>
          <w:b/>
          <w:sz w:val="56"/>
        </w:rPr>
        <w:t>CON LA ACCIÓN:</w:t>
      </w:r>
    </w:p>
    <w:p>
      <w:pPr>
        <w:pStyle w:val="BodyText"/>
        <w:spacing w:before="6"/>
        <w:rPr>
          <w:b/>
          <w:sz w:val="58"/>
        </w:rPr>
      </w:pPr>
    </w:p>
    <w:p>
      <w:pPr>
        <w:spacing w:before="0"/>
        <w:ind w:left="2154" w:right="116" w:firstLine="283"/>
        <w:jc w:val="right"/>
        <w:rPr>
          <w:b/>
          <w:sz w:val="56"/>
        </w:rPr>
      </w:pPr>
      <w:r>
        <w:rPr>
          <w:b/>
          <w:sz w:val="56"/>
        </w:rPr>
        <w:t>ACCIÓN Y ACTITUD DEL</w:t>
      </w:r>
      <w:r>
        <w:rPr>
          <w:b/>
          <w:w w:val="99"/>
          <w:sz w:val="56"/>
        </w:rPr>
        <w:t> </w:t>
      </w:r>
      <w:r>
        <w:rPr>
          <w:b/>
          <w:sz w:val="56"/>
        </w:rPr>
        <w:t>DISEÑADOR INDUSTRIAL</w:t>
      </w:r>
    </w:p>
    <w:p>
      <w:pPr>
        <w:pStyle w:val="BodyText"/>
        <w:spacing w:before="10"/>
        <w:rPr>
          <w:b/>
          <w:sz w:val="64"/>
        </w:rPr>
      </w:pPr>
    </w:p>
    <w:p>
      <w:pPr>
        <w:spacing w:before="0"/>
        <w:ind w:left="0" w:right="120" w:firstLine="0"/>
        <w:jc w:val="right"/>
        <w:rPr>
          <w:i/>
          <w:sz w:val="24"/>
        </w:rPr>
      </w:pPr>
      <w:r>
        <w:rPr>
          <w:i/>
          <w:sz w:val="24"/>
        </w:rPr>
        <w:t>El diseño no es solo una profesión, es sobre todo una actitud</w:t>
      </w:r>
    </w:p>
    <w:p>
      <w:pPr>
        <w:spacing w:before="0"/>
        <w:ind w:left="0" w:right="114" w:firstLine="0"/>
        <w:jc w:val="right"/>
        <w:rPr>
          <w:i/>
          <w:sz w:val="24"/>
        </w:rPr>
      </w:pPr>
      <w:r>
        <w:rPr>
          <w:i/>
          <w:sz w:val="24"/>
        </w:rPr>
        <w:t>Lazslo Moholy-Nagy</w:t>
      </w:r>
    </w:p>
    <w:p>
      <w:pPr>
        <w:spacing w:after="0"/>
        <w:jc w:val="right"/>
        <w:rPr>
          <w:sz w:val="24"/>
        </w:rPr>
        <w:sectPr>
          <w:pgSz w:w="12240" w:h="15840"/>
          <w:pgMar w:header="0" w:footer="943" w:top="1500" w:bottom="1200" w:left="1720" w:right="1300"/>
        </w:sectPr>
      </w:pPr>
    </w:p>
    <w:p>
      <w:pPr>
        <w:pStyle w:val="Heading2"/>
        <w:spacing w:before="56"/>
        <w:jc w:val="both"/>
      </w:pPr>
      <w:r>
        <w:rPr/>
        <w:t>Introducción</w:t>
      </w:r>
    </w:p>
    <w:p>
      <w:pPr>
        <w:pStyle w:val="BodyText"/>
        <w:rPr>
          <w:b/>
        </w:rPr>
      </w:pPr>
    </w:p>
    <w:p>
      <w:pPr>
        <w:pStyle w:val="BodyText"/>
        <w:spacing w:before="9"/>
        <w:rPr>
          <w:b/>
          <w:sz w:val="20"/>
        </w:rPr>
      </w:pPr>
    </w:p>
    <w:p>
      <w:pPr>
        <w:pStyle w:val="BodyText"/>
        <w:spacing w:line="360" w:lineRule="auto"/>
        <w:ind w:left="265" w:right="113"/>
        <w:jc w:val="both"/>
      </w:pPr>
      <w:r>
        <w:rPr/>
        <w:t>En su obra, </w:t>
      </w:r>
      <w:r>
        <w:rPr>
          <w:i/>
        </w:rPr>
        <w:t>La sociedad: perspectivas evolutivas y comparativas</w:t>
      </w:r>
      <w:r>
        <w:rPr>
          <w:i/>
          <w:position w:val="11"/>
          <w:sz w:val="16"/>
        </w:rPr>
        <w:t>63 </w:t>
      </w:r>
      <w:r>
        <w:rPr/>
        <w:t>Parsons indica de forma clara la esencia de la acción humana: La acción humana es “cultural”, debido a que los significados y las intenciones relativas a los actos se constituyen de acuerdo con sistemas simbólicos (incluyendo los códigos por medio de los que operan en patrones), que se enfocan generalmente en lo universal de las sociedades humanas, que es el lenguaje  (Parsons, 1974, pág. 16).</w:t>
      </w:r>
    </w:p>
    <w:p>
      <w:pPr>
        <w:pStyle w:val="BodyText"/>
      </w:pPr>
    </w:p>
    <w:p>
      <w:pPr>
        <w:pStyle w:val="BodyText"/>
        <w:spacing w:line="360" w:lineRule="auto" w:before="142"/>
        <w:ind w:left="265" w:right="112" w:firstLine="707"/>
        <w:jc w:val="both"/>
      </w:pPr>
      <w:r>
        <w:rPr/>
        <w:t>Sí. La cultura es un elemento estructural vital para la teoría de la acción humana, para el caso de la acción profesional es el alimento, porque deviene de los aspectos cognitivos aprendidos por el sujeto a través del tiempo en un contexto determinado: la escuela. La instrucción y la formación profesional en una disciplina dan al profesionista las bases que otorgan pauta a su experiencia en el campo profesional. Como hemos visto durante esta investigación, el conocimiento es esencial en las clases profesionales. El conocimiento es la base de la cultura.</w:t>
      </w:r>
    </w:p>
    <w:p>
      <w:pPr>
        <w:pStyle w:val="BodyText"/>
      </w:pPr>
    </w:p>
    <w:p>
      <w:pPr>
        <w:pStyle w:val="BodyText"/>
        <w:spacing w:line="360" w:lineRule="auto" w:before="142"/>
        <w:ind w:left="265" w:right="114" w:firstLine="707"/>
        <w:jc w:val="both"/>
      </w:pPr>
      <w:r>
        <w:rPr/>
        <w:t>A esto, otro de los elementos de análisis que dan forma a la teoría de la acción humana de Parsons –a la par del elemento estructural- es el proceso. El proceso es el elemento que constituye la interacción y representa su función primaria en el sistema social, definiendo en gran medida al sistema. El proceso definido desde niveles simbólicos se refiere esencialmente:</w:t>
      </w:r>
    </w:p>
    <w:p>
      <w:pPr>
        <w:pStyle w:val="BodyText"/>
      </w:pPr>
    </w:p>
    <w:p>
      <w:pPr>
        <w:spacing w:line="360" w:lineRule="auto" w:before="141"/>
        <w:ind w:left="973" w:right="115" w:firstLine="0"/>
        <w:jc w:val="both"/>
        <w:rPr>
          <w:sz w:val="22"/>
        </w:rPr>
      </w:pPr>
      <w:r>
        <w:rPr>
          <w:sz w:val="22"/>
        </w:rPr>
        <w:t>...al nivel lingüístico de expresión y comunicación –el concepto de un nivel amplio es justificable, debido a que los factores que denominamos habla y escritura participan en muchos otros eventos significativos, como “los gestos”, “las aplicaciones físicas de metas”, etc. Además, hay medios simbólicos de interacción, aparte del lenguaje, como el dinero, que tal vez sea mejor considerar como lenguajes especializados que como órdenes esencialmente diferentes de comunicación. (Parsons, 1974, pág. 38)</w:t>
      </w:r>
    </w:p>
    <w:p>
      <w:pPr>
        <w:pStyle w:val="BodyText"/>
        <w:rPr>
          <w:sz w:val="20"/>
        </w:rPr>
      </w:pPr>
    </w:p>
    <w:p>
      <w:pPr>
        <w:pStyle w:val="BodyText"/>
        <w:spacing w:before="6"/>
        <w:rPr>
          <w:sz w:val="17"/>
        </w:rPr>
      </w:pPr>
      <w:r>
        <w:rPr/>
        <w:pict>
          <v:line style="position:absolute;mso-position-horizontal-relative:page;mso-position-vertical-relative:paragraph;z-index:2560;mso-wrap-distance-left:0;mso-wrap-distance-right:0" from="99.264pt,12.421406pt" to="243.284pt,12.421406pt" stroked="true" strokeweight=".71997pt" strokecolor="#000000">
            <w10:wrap type="topAndBottom"/>
          </v:line>
        </w:pict>
      </w:r>
    </w:p>
    <w:p>
      <w:pPr>
        <w:spacing w:before="37"/>
        <w:ind w:left="265" w:right="530" w:firstLine="0"/>
        <w:jc w:val="left"/>
        <w:rPr>
          <w:rFonts w:ascii="Calibri" w:hAnsi="Calibri"/>
          <w:sz w:val="20"/>
        </w:rPr>
      </w:pPr>
      <w:r>
        <w:rPr>
          <w:rFonts w:ascii="Calibri" w:hAnsi="Calibri"/>
          <w:position w:val="10"/>
          <w:sz w:val="13"/>
        </w:rPr>
        <w:t>63 </w:t>
      </w:r>
      <w:r>
        <w:rPr>
          <w:rFonts w:ascii="Calibri" w:hAnsi="Calibri"/>
          <w:sz w:val="20"/>
        </w:rPr>
        <w:t>Capítulo 2. El concepto de Sociedad: los componentes y sus relaciones recíprocas.</w:t>
      </w:r>
    </w:p>
    <w:p>
      <w:pPr>
        <w:spacing w:after="0"/>
        <w:jc w:val="left"/>
        <w:rPr>
          <w:rFonts w:ascii="Calibri" w:hAnsi="Calibri"/>
          <w:sz w:val="20"/>
        </w:rPr>
        <w:sectPr>
          <w:pgSz w:w="12240" w:h="15840"/>
          <w:pgMar w:header="0" w:footer="943" w:top="1360" w:bottom="1200" w:left="1720" w:right="1300"/>
        </w:sectPr>
      </w:pPr>
    </w:p>
    <w:p>
      <w:pPr>
        <w:pStyle w:val="BodyText"/>
        <w:spacing w:line="360" w:lineRule="auto" w:before="56"/>
        <w:ind w:left="265" w:right="112"/>
        <w:jc w:val="both"/>
      </w:pPr>
      <w:r>
        <w:rPr/>
        <w:t>Los medios simbólicos de interacción en la acción profesional del diseño industrial son lo que en términos del lenguaje de esta comunidad societaria denomina: producto terminado, producto en proceso y los procesos industriales o de servicio. Es decir, el objeto como tal o la acción de servicio es un medio simbólico de interacción con el resto de la estructura del sistema. Aunque estas representaciones, son solo algunas de las expresiones simbólicas  del profesionista del diseño industrial. El lenguaje del diseñador industrial está representado por un conjunto de símbolos que se han utilizado a través del tiempo algunos de ellos a partir de su institucionalización como profesión. Este conjunto de símbolos tienen significado en relación a uno o más códigos (Jacobson &amp; Halle en Parsons, 1974, pág. 38). Según Morris, un símbolo, como miembro especial de la clase más amplia de los signos, es, en términos de la acción, un objeto situacional, o un hecho, o un aspecto del mismo, que está asociado en diversas formas con el proceso de la acción  (Parsons, Bales, &amp; Shils, 1953, pág.</w:t>
      </w:r>
      <w:r>
        <w:rPr>
          <w:spacing w:val="-23"/>
        </w:rPr>
        <w:t> </w:t>
      </w:r>
      <w:r>
        <w:rPr/>
        <w:t>28).</w:t>
      </w:r>
    </w:p>
    <w:p>
      <w:pPr>
        <w:pStyle w:val="BodyText"/>
      </w:pPr>
    </w:p>
    <w:p>
      <w:pPr>
        <w:spacing w:line="360" w:lineRule="auto" w:before="141"/>
        <w:ind w:left="973" w:right="113" w:firstLine="0"/>
        <w:jc w:val="both"/>
        <w:rPr>
          <w:sz w:val="24"/>
        </w:rPr>
      </w:pPr>
      <w:r>
        <w:rPr>
          <w:sz w:val="22"/>
        </w:rPr>
        <w:t>Hay un aspecto subjetivo de la acción humana. Se manifiesta por medio de signos lingüísticos a los que se asigna un significado. Este aspecto subjetivo implica las razones que nosotros mismos damos para actuar como lo hacemos </w:t>
      </w:r>
      <w:r>
        <w:rPr>
          <w:sz w:val="24"/>
        </w:rPr>
        <w:t>(Parsons , 1968, pág. 61)</w:t>
      </w:r>
    </w:p>
    <w:p>
      <w:pPr>
        <w:pStyle w:val="BodyText"/>
      </w:pPr>
    </w:p>
    <w:p>
      <w:pPr>
        <w:pStyle w:val="BodyText"/>
        <w:spacing w:line="360" w:lineRule="auto" w:before="142"/>
        <w:ind w:left="265" w:right="114"/>
        <w:jc w:val="both"/>
      </w:pPr>
      <w:r>
        <w:rPr/>
        <w:t>En este apartado, de acuerdo a lo expresado en las líneas anteriores, se toman en cuenta, desde la base empírica, los medios simbólicos de expresión del diseñador industrial con los cuales reconocer su acción, su profesionalismo. Más que su  obra, los medios simbólicos desde los cuales podemos partir para reconocer el profesionalismo del diseñador, son sus propias palabras mismas que pueden reflejar las actitudes. Así, el instrumento para llevar a cabo este reconocimiento ha sido construido con la intención de identificar las actitudes de los diseñadores y a partir de ello dar cuenta de manera fina de como es el profesionalismo del diseñador industrial. Este será interpretativo de acuerdo a lo expresado por el mismo  profesionista  en  cada  instrumento  y,  expresa     la  forma  de  hacer   </w:t>
      </w:r>
      <w:r>
        <w:rPr>
          <w:spacing w:val="10"/>
        </w:rPr>
        <w:t> </w:t>
      </w:r>
      <w:r>
        <w:rPr/>
        <w:t>la</w:t>
      </w:r>
    </w:p>
    <w:p>
      <w:pPr>
        <w:spacing w:after="0" w:line="360" w:lineRule="auto"/>
        <w:jc w:val="both"/>
        <w:sectPr>
          <w:pgSz w:w="12240" w:h="15840"/>
          <w:pgMar w:header="0" w:footer="943" w:top="1360" w:bottom="1200" w:left="1720" w:right="1300"/>
        </w:sectPr>
      </w:pPr>
    </w:p>
    <w:p>
      <w:pPr>
        <w:pStyle w:val="BodyText"/>
        <w:spacing w:line="360" w:lineRule="auto" w:before="56"/>
        <w:ind w:left="265" w:right="119"/>
        <w:jc w:val="both"/>
      </w:pPr>
      <w:r>
        <w:rPr/>
        <w:t>profesión del diseño de un grupo específico de profesionales, representantes de  un gremio particularmente el del Estado de México, no pretende</w:t>
      </w:r>
      <w:r>
        <w:rPr>
          <w:spacing w:val="-29"/>
        </w:rPr>
        <w:t> </w:t>
      </w:r>
      <w:r>
        <w:rPr/>
        <w:t>generalizar.</w:t>
      </w:r>
    </w:p>
    <w:p>
      <w:pPr>
        <w:pStyle w:val="BodyText"/>
      </w:pPr>
    </w:p>
    <w:p>
      <w:pPr>
        <w:pStyle w:val="BodyText"/>
      </w:pPr>
    </w:p>
    <w:p>
      <w:pPr>
        <w:pStyle w:val="BodyText"/>
        <w:spacing w:before="5"/>
      </w:pPr>
    </w:p>
    <w:p>
      <w:pPr>
        <w:pStyle w:val="Heading2"/>
        <w:numPr>
          <w:ilvl w:val="0"/>
          <w:numId w:val="9"/>
        </w:numPr>
        <w:tabs>
          <w:tab w:pos="986" w:val="left" w:leader="none"/>
        </w:tabs>
        <w:spacing w:line="240" w:lineRule="auto" w:before="0" w:after="0"/>
        <w:ind w:left="985" w:right="0" w:hanging="360"/>
        <w:jc w:val="left"/>
      </w:pPr>
      <w:r>
        <w:rPr/>
        <w:t>Recordando el antecedente</w:t>
      </w:r>
      <w:r>
        <w:rPr>
          <w:spacing w:val="-4"/>
        </w:rPr>
        <w:t> </w:t>
      </w:r>
      <w:r>
        <w:rPr/>
        <w:t>metodológico</w:t>
      </w:r>
    </w:p>
    <w:p>
      <w:pPr>
        <w:pStyle w:val="BodyText"/>
        <w:spacing w:before="10"/>
        <w:rPr>
          <w:b/>
          <w:sz w:val="20"/>
        </w:rPr>
      </w:pPr>
    </w:p>
    <w:p>
      <w:pPr>
        <w:pStyle w:val="BodyText"/>
        <w:spacing w:line="360" w:lineRule="auto"/>
        <w:ind w:left="265" w:right="115"/>
        <w:jc w:val="both"/>
      </w:pPr>
      <w:r>
        <w:rPr/>
        <w:t>El método desarrollado consistió en definir de acuerdo con el aspecto teórico los elementos epistemológicos de la acción profesional desde un enfoque sistémico. Por tanto y tomando en cuenta los principios de la acción, este estudio recorta como es la acción profesional del diseñador industrial con base en los cuatro sistemas: Adaptación, Prosecución de metas,  Integración y Latencia.</w:t>
      </w:r>
    </w:p>
    <w:p>
      <w:pPr>
        <w:pStyle w:val="BodyText"/>
        <w:spacing w:line="360" w:lineRule="auto" w:before="5"/>
        <w:ind w:left="265" w:right="111"/>
        <w:jc w:val="both"/>
      </w:pPr>
      <w:r>
        <w:rPr/>
        <w:t>Como ya se ha mencionado en el capítulo 1 de este documento, el sistema humano de la acción se divide en cuatro aspectos: 1. El sistema primario social; 2. El sistema primario cultural; 3. El sistema primario de alcance o prosecución de metas y; 4. El sistema primario conductual. Con fundamento en lo anterior, se toman en cuenta cuatro elementos latentes en los sistemas de acción humana: a) La interacción manifestada en los elementos del sistema social; b) Los patrones característicos en el sistema cultural; c) La personalidad propia del o de los individuos que pertenecen al sistema y, finalmente: d) La adaptación que presentan los individuos en su sistema conductual: nuestra variables. De acuerdo a ello, y considerando los elementos fundamentales según Parsons, de todo sistema se definió cada concepto: Rol, actor, estatus y acto. De esta forma y tomando en cuenta los principios fundamentales de la actitud como un acto esencial en la manifestación de toda acción, no únicamente profesional, dos dimensiones se considerarán para a partir de ellas poder develar la actitud: el plano cognitivo, el plano catético y la disposición a la acción. De ello se obtuvieron las dimensiones sobre las cuales medir. Dichas dimensiones: a) El plano cognitivo y b) El plano catético corresponden a los elementos característicos de toda actitud. Las variables que se miden con los factores de las actitudes serán por tanto: La adaptación –del sistema primario de lo social-; La prosecución de metas –del sistema primario  de  la personalidad-;  La  integración  –del  sistema primario de</w:t>
      </w:r>
      <w:r>
        <w:rPr>
          <w:spacing w:val="-33"/>
        </w:rPr>
        <w:t> </w:t>
      </w:r>
      <w:r>
        <w:rPr/>
        <w:t>lo</w:t>
      </w:r>
    </w:p>
    <w:p>
      <w:pPr>
        <w:spacing w:after="0" w:line="360" w:lineRule="auto"/>
        <w:jc w:val="both"/>
        <w:sectPr>
          <w:pgSz w:w="12240" w:h="15840"/>
          <w:pgMar w:header="0" w:footer="943" w:top="1360" w:bottom="1200" w:left="1720" w:right="1300"/>
        </w:sectPr>
      </w:pPr>
    </w:p>
    <w:p>
      <w:pPr>
        <w:pStyle w:val="BodyText"/>
        <w:spacing w:line="360" w:lineRule="auto" w:before="56"/>
        <w:ind w:left="265" w:right="119"/>
        <w:jc w:val="both"/>
      </w:pPr>
      <w:r>
        <w:rPr/>
        <w:t>conductual- y; La latencia; -del sistema primario de lo cultural y de los patrones de cultura.</w:t>
      </w:r>
    </w:p>
    <w:p>
      <w:pPr>
        <w:pStyle w:val="BodyText"/>
        <w:spacing w:line="360" w:lineRule="auto" w:before="5"/>
        <w:ind w:left="265" w:right="112" w:firstLine="359"/>
        <w:jc w:val="both"/>
      </w:pPr>
      <w:r>
        <w:rPr/>
        <w:t>De esta forma la pregunta que configuró esta metodología se expresa de la siguiente forma: ¿Cómo se revelan el plano cognitivo y el plano catético, como indicadores fundamentales en tanto elementos de las actitudes, las características que dan cuenta del acto profesional de un diseñador industrial? Por tanto: ¿Cómo se reconoce la disposición a la acción profesional del diseñador industrial a partir del plano cognitivo y del plano catético? Así: ¿Cómo se define el profesionalismo del diseñador industrial?</w:t>
      </w:r>
    </w:p>
    <w:p>
      <w:pPr>
        <w:pStyle w:val="BodyText"/>
      </w:pPr>
    </w:p>
    <w:p>
      <w:pPr>
        <w:pStyle w:val="BodyText"/>
        <w:spacing w:before="4"/>
        <w:rPr>
          <w:sz w:val="21"/>
        </w:rPr>
      </w:pPr>
    </w:p>
    <w:p>
      <w:pPr>
        <w:pStyle w:val="Heading2"/>
        <w:jc w:val="both"/>
      </w:pPr>
      <w:r>
        <w:rPr/>
        <w:t>Recopilación de datos:</w:t>
      </w:r>
    </w:p>
    <w:p>
      <w:pPr>
        <w:pStyle w:val="BodyText"/>
        <w:spacing w:before="10"/>
        <w:rPr>
          <w:b/>
          <w:sz w:val="20"/>
        </w:rPr>
      </w:pPr>
    </w:p>
    <w:p>
      <w:pPr>
        <w:pStyle w:val="BodyText"/>
        <w:spacing w:line="268" w:lineRule="auto"/>
        <w:ind w:left="265" w:right="116" w:firstLine="359"/>
        <w:jc w:val="both"/>
      </w:pPr>
      <w:r>
        <w:rPr/>
        <w:t>Con un procedimiento de recopilación de datos mediante un cuestionario tipo Likert de 209 preguntas con opción a elegir una de 5 respuestas, se levantaron datos de 20 profesionales del diseño industrial que fue la muestra obtenida aplicando una fórmula de poblaciones finitas. Todos laborando en diferentes espacios y contextos</w:t>
      </w:r>
      <w:r>
        <w:rPr>
          <w:position w:val="11"/>
          <w:sz w:val="16"/>
        </w:rPr>
        <w:t>64</w:t>
      </w:r>
      <w:r>
        <w:rPr/>
        <w:t>: el ámbito empresarial, el ámbito, académico y el ámbito de</w:t>
      </w:r>
    </w:p>
    <w:p>
      <w:pPr>
        <w:pStyle w:val="BodyText"/>
        <w:spacing w:before="6"/>
        <w:ind w:left="265"/>
        <w:jc w:val="both"/>
      </w:pPr>
      <w:r>
        <w:rPr/>
        <w:t>auto empleo o emprendedurismo. Las 5 posibles respuestas correspondieron a:</w:t>
      </w:r>
    </w:p>
    <w:p>
      <w:pPr>
        <w:pStyle w:val="BodyText"/>
        <w:spacing w:before="10"/>
        <w:rPr>
          <w:sz w:val="20"/>
        </w:rPr>
      </w:pPr>
    </w:p>
    <w:p>
      <w:pPr>
        <w:pStyle w:val="ListParagraph"/>
        <w:numPr>
          <w:ilvl w:val="0"/>
          <w:numId w:val="10"/>
        </w:numPr>
        <w:tabs>
          <w:tab w:pos="986" w:val="left" w:leader="none"/>
        </w:tabs>
        <w:spacing w:line="240" w:lineRule="auto" w:before="0" w:after="0"/>
        <w:ind w:left="985" w:right="0" w:hanging="360"/>
        <w:jc w:val="left"/>
        <w:rPr>
          <w:sz w:val="24"/>
        </w:rPr>
      </w:pPr>
      <w:r>
        <w:rPr>
          <w:sz w:val="24"/>
        </w:rPr>
        <w:t>Totalmente en</w:t>
      </w:r>
      <w:r>
        <w:rPr>
          <w:spacing w:val="-6"/>
          <w:sz w:val="24"/>
        </w:rPr>
        <w:t> </w:t>
      </w:r>
      <w:r>
        <w:rPr>
          <w:sz w:val="24"/>
        </w:rPr>
        <w:t>desacuerdo,</w:t>
      </w:r>
    </w:p>
    <w:p>
      <w:pPr>
        <w:pStyle w:val="ListParagraph"/>
        <w:numPr>
          <w:ilvl w:val="0"/>
          <w:numId w:val="10"/>
        </w:numPr>
        <w:tabs>
          <w:tab w:pos="986" w:val="left" w:leader="none"/>
        </w:tabs>
        <w:spacing w:line="240" w:lineRule="auto" w:before="41" w:after="0"/>
        <w:ind w:left="985" w:right="0" w:hanging="360"/>
        <w:jc w:val="left"/>
        <w:rPr>
          <w:sz w:val="24"/>
        </w:rPr>
      </w:pPr>
      <w:r>
        <w:rPr>
          <w:sz w:val="24"/>
        </w:rPr>
        <w:t>Desacuerdo</w:t>
      </w:r>
    </w:p>
    <w:p>
      <w:pPr>
        <w:pStyle w:val="ListParagraph"/>
        <w:numPr>
          <w:ilvl w:val="0"/>
          <w:numId w:val="10"/>
        </w:numPr>
        <w:tabs>
          <w:tab w:pos="986" w:val="left" w:leader="none"/>
        </w:tabs>
        <w:spacing w:line="240" w:lineRule="auto" w:before="43" w:after="0"/>
        <w:ind w:left="985" w:right="0" w:hanging="360"/>
        <w:jc w:val="left"/>
        <w:rPr>
          <w:sz w:val="24"/>
        </w:rPr>
      </w:pPr>
      <w:r>
        <w:rPr>
          <w:sz w:val="24"/>
        </w:rPr>
        <w:t>Neutral</w:t>
      </w:r>
    </w:p>
    <w:p>
      <w:pPr>
        <w:pStyle w:val="ListParagraph"/>
        <w:numPr>
          <w:ilvl w:val="0"/>
          <w:numId w:val="10"/>
        </w:numPr>
        <w:tabs>
          <w:tab w:pos="986" w:val="left" w:leader="none"/>
        </w:tabs>
        <w:spacing w:line="240" w:lineRule="auto" w:before="41" w:after="0"/>
        <w:ind w:left="985" w:right="0" w:hanging="360"/>
        <w:jc w:val="left"/>
        <w:rPr>
          <w:sz w:val="24"/>
        </w:rPr>
      </w:pPr>
      <w:r>
        <w:rPr>
          <w:sz w:val="24"/>
        </w:rPr>
        <w:t>De</w:t>
      </w:r>
      <w:r>
        <w:rPr>
          <w:spacing w:val="-3"/>
          <w:sz w:val="24"/>
        </w:rPr>
        <w:t> </w:t>
      </w:r>
      <w:r>
        <w:rPr>
          <w:sz w:val="24"/>
        </w:rPr>
        <w:t>acuerdo</w:t>
      </w:r>
    </w:p>
    <w:p>
      <w:pPr>
        <w:pStyle w:val="ListParagraph"/>
        <w:numPr>
          <w:ilvl w:val="0"/>
          <w:numId w:val="10"/>
        </w:numPr>
        <w:tabs>
          <w:tab w:pos="986" w:val="left" w:leader="none"/>
        </w:tabs>
        <w:spacing w:line="240" w:lineRule="auto" w:before="41" w:after="0"/>
        <w:ind w:left="985" w:right="0" w:hanging="360"/>
        <w:jc w:val="left"/>
        <w:rPr>
          <w:sz w:val="24"/>
        </w:rPr>
      </w:pPr>
      <w:r>
        <w:rPr>
          <w:sz w:val="24"/>
        </w:rPr>
        <w:t>Totalmente de</w:t>
      </w:r>
      <w:r>
        <w:rPr>
          <w:spacing w:val="-11"/>
          <w:sz w:val="24"/>
        </w:rPr>
        <w:t> </w:t>
      </w:r>
      <w:r>
        <w:rPr>
          <w:sz w:val="24"/>
        </w:rPr>
        <w:t>acuerdo.</w:t>
      </w:r>
    </w:p>
    <w:p>
      <w:pPr>
        <w:pStyle w:val="BodyText"/>
      </w:pPr>
    </w:p>
    <w:p>
      <w:pPr>
        <w:pStyle w:val="BodyText"/>
        <w:spacing w:before="7"/>
      </w:pPr>
    </w:p>
    <w:p>
      <w:pPr>
        <w:pStyle w:val="Heading2"/>
        <w:numPr>
          <w:ilvl w:val="0"/>
          <w:numId w:val="9"/>
        </w:numPr>
        <w:tabs>
          <w:tab w:pos="986" w:val="left" w:leader="none"/>
        </w:tabs>
        <w:spacing w:line="276" w:lineRule="auto" w:before="0" w:after="0"/>
        <w:ind w:left="985" w:right="121" w:hanging="360"/>
        <w:jc w:val="left"/>
      </w:pPr>
      <w:r>
        <w:rPr/>
        <w:t>Un análisis transversal de los indicadores que describen la actitud del diseñador</w:t>
      </w:r>
      <w:r>
        <w:rPr>
          <w:spacing w:val="-2"/>
        </w:rPr>
        <w:t> </w:t>
      </w:r>
      <w:r>
        <w:rPr/>
        <w:t>industrial</w:t>
      </w:r>
    </w:p>
    <w:p>
      <w:pPr>
        <w:pStyle w:val="BodyText"/>
        <w:rPr>
          <w:b/>
        </w:rPr>
      </w:pPr>
    </w:p>
    <w:p>
      <w:pPr>
        <w:pStyle w:val="BodyText"/>
        <w:rPr>
          <w:b/>
        </w:rPr>
      </w:pPr>
    </w:p>
    <w:p>
      <w:pPr>
        <w:pStyle w:val="BodyText"/>
        <w:spacing w:line="360" w:lineRule="auto" w:before="167"/>
        <w:ind w:left="265" w:right="113"/>
        <w:jc w:val="both"/>
      </w:pPr>
      <w:r>
        <w:rPr/>
        <w:pict>
          <v:line style="position:absolute;mso-position-horizontal-relative:page;mso-position-vertical-relative:paragraph;z-index:2584;mso-wrap-distance-left:0;mso-wrap-distance-right:0" from="99.264pt,76.125854pt" to="243.284pt,76.125854pt" stroked="true" strokeweight=".72003pt" strokecolor="#000000">
            <w10:wrap type="topAndBottom"/>
          </v:line>
        </w:pict>
      </w:r>
      <w:r>
        <w:rPr/>
        <w:t>El análisis que se hace de la información obtenida, en primera instancia- es de tipo transversal. Tomando en cuenta el indicador que mayor incidencia tiene en cuanto a su valoración por cada uno de los encuestados se da cuenta de cada  </w:t>
      </w:r>
      <w:r>
        <w:rPr>
          <w:spacing w:val="57"/>
        </w:rPr>
        <w:t> </w:t>
      </w:r>
      <w:r>
        <w:rPr/>
        <w:t>concepto</w:t>
      </w:r>
    </w:p>
    <w:p>
      <w:pPr>
        <w:spacing w:before="39"/>
        <w:ind w:left="265" w:right="117" w:firstLine="0"/>
        <w:jc w:val="both"/>
        <w:rPr>
          <w:rFonts w:ascii="Calibri" w:hAnsi="Calibri"/>
          <w:sz w:val="20"/>
        </w:rPr>
      </w:pPr>
      <w:r>
        <w:rPr>
          <w:rFonts w:ascii="Calibri" w:hAnsi="Calibri"/>
          <w:position w:val="10"/>
          <w:sz w:val="13"/>
        </w:rPr>
        <w:t>64 </w:t>
      </w:r>
      <w:r>
        <w:rPr>
          <w:rFonts w:ascii="Calibri" w:hAnsi="Calibri"/>
          <w:sz w:val="20"/>
        </w:rPr>
        <w:t>Aunque la muestra tomada fue de tipo aleatorio, se encontró que la mayoría de los encuestados (80% del total) se encuentran prestando sus servicios en el ámbito empresarial. Por tanto, se decide no tomar en cuenta este dato para la interpretación de los resultados. Sin embargo, este dato es representativo y demuestra cómo se mueve el profesionista en el campo laboral y en donde se encuentra la mayoría de los egresados laborando.</w:t>
      </w:r>
    </w:p>
    <w:p>
      <w:pPr>
        <w:spacing w:after="0"/>
        <w:jc w:val="both"/>
        <w:rPr>
          <w:rFonts w:ascii="Calibri" w:hAnsi="Calibri"/>
          <w:sz w:val="20"/>
        </w:rPr>
        <w:sectPr>
          <w:pgSz w:w="12240" w:h="15840"/>
          <w:pgMar w:header="0" w:footer="943" w:top="1360" w:bottom="1200" w:left="1720" w:right="1300"/>
        </w:sectPr>
      </w:pPr>
    </w:p>
    <w:p>
      <w:pPr>
        <w:pStyle w:val="BodyText"/>
        <w:spacing w:line="360" w:lineRule="auto" w:before="56"/>
        <w:ind w:left="265" w:right="184"/>
      </w:pPr>
      <w:r>
        <w:rPr/>
        <w:t>analizado en el siguiente orden: Rol, actor y estatus. Finalmente con indicadores particulares se interpreta al Acto profesional.</w:t>
      </w:r>
    </w:p>
    <w:p>
      <w:pPr>
        <w:pStyle w:val="BodyText"/>
      </w:pPr>
    </w:p>
    <w:p>
      <w:pPr>
        <w:pStyle w:val="BodyText"/>
        <w:spacing w:line="360" w:lineRule="auto" w:before="142"/>
        <w:ind w:left="265" w:right="114" w:firstLine="707"/>
        <w:jc w:val="both"/>
      </w:pPr>
      <w:r>
        <w:rPr/>
        <w:t>Para los profesionistas, el indicador que mayor incidencia tuvo desde un aspecto favorable, tanto para Rol, Actor y Estatus fue el de </w:t>
      </w:r>
      <w:r>
        <w:rPr>
          <w:b/>
          <w:i/>
        </w:rPr>
        <w:t>Planear</w:t>
      </w:r>
      <w:r>
        <w:rPr/>
        <w:t>. Lo anterior se concluye de acuerdo al análisis del indicador más alto de los siguientes indicadores: Conceptualiza, Planea, Dirige, Realiza y Evalúa.</w:t>
      </w:r>
    </w:p>
    <w:p>
      <w:pPr>
        <w:pStyle w:val="BodyText"/>
      </w:pPr>
    </w:p>
    <w:p>
      <w:pPr>
        <w:pStyle w:val="BodyText"/>
        <w:spacing w:line="360" w:lineRule="auto" w:before="142"/>
        <w:ind w:left="265" w:right="112" w:firstLine="707"/>
        <w:jc w:val="both"/>
      </w:pPr>
      <w:r>
        <w:rPr/>
        <w:t>En cuanto al </w:t>
      </w:r>
      <w:r>
        <w:rPr>
          <w:b/>
        </w:rPr>
        <w:t>rol</w:t>
      </w:r>
      <w:r>
        <w:rPr/>
        <w:t>, 16 de 20 encuestados indicaron estar totalmente de acuerdo. Mientras tanto solo 9 se manifestaron en totalmente de acuerdo cuando el mismo indicador se cuestionó desde un sentido desfavorable. Cuando de  analizó el concepto de </w:t>
      </w:r>
      <w:r>
        <w:rPr>
          <w:b/>
        </w:rPr>
        <w:t>actor</w:t>
      </w:r>
      <w:r>
        <w:rPr/>
        <w:t>, el </w:t>
      </w:r>
      <w:r>
        <w:rPr>
          <w:b/>
          <w:i/>
        </w:rPr>
        <w:t>planear </w:t>
      </w:r>
      <w:r>
        <w:rPr/>
        <w:t>tanto como realizar tuvieron la calificación más elevada con 9 incidencias en el aspecto favorable, del mismo modo, </w:t>
      </w:r>
      <w:r>
        <w:rPr>
          <w:b/>
          <w:i/>
        </w:rPr>
        <w:t>planear </w:t>
      </w:r>
      <w:r>
        <w:rPr/>
        <w:t>cuestionado de forma desfavorable arroja como resultado 13 un punto debajo de dirigir evaluado en 14 incidencias en términos de totalmente de acuerdo, esta diferencia indica un margen mínimo si se toma en cuenta el grado de importancia que el profesional le está otorgando a ambos indicadores, por tanto se considera también como alto. (Ver tabla</w:t>
      </w:r>
      <w:r>
        <w:rPr>
          <w:spacing w:val="-8"/>
        </w:rPr>
        <w:t> </w:t>
      </w:r>
      <w:r>
        <w:rPr/>
        <w:t>72)</w:t>
      </w:r>
    </w:p>
    <w:p>
      <w:pPr>
        <w:pStyle w:val="BodyText"/>
      </w:pPr>
    </w:p>
    <w:p>
      <w:pPr>
        <w:pStyle w:val="BodyText"/>
        <w:spacing w:line="360" w:lineRule="auto" w:before="142"/>
        <w:ind w:left="265" w:right="112" w:firstLine="707"/>
        <w:jc w:val="both"/>
      </w:pPr>
      <w:r>
        <w:rPr/>
        <w:t>En cuanto al concepto de estatus, las manifestaciones favorables en términos de totalmente de acuerdo fue de igual forma para el indicador de planear. Con 12 incidencias de los 20 encuestados. Mientras que para la medición de los indicadores cuestionados desde un posición desfavorable, indicaron 16 profesionistas estar totalmente de acuerdo en que el planear es mayormente importante en relación a los otros indicadores.</w:t>
      </w:r>
    </w:p>
    <w:p>
      <w:pPr>
        <w:pStyle w:val="BodyText"/>
      </w:pPr>
    </w:p>
    <w:p>
      <w:pPr>
        <w:pStyle w:val="BodyText"/>
        <w:spacing w:line="360" w:lineRule="auto" w:before="142"/>
        <w:ind w:left="265" w:right="112" w:firstLine="707"/>
        <w:jc w:val="both"/>
      </w:pPr>
      <w:r>
        <w:rPr/>
        <w:t>Esto indica el alto grado de disposición que tiene el diseñador industrial a organizar su trabajo. Al considerar no solo que su trabajo puede estar relacionado a diferentes aspectos de la vida laboral del sujeto: si este se encuentra laborando en la iniciativa privada o bien en el ámbito académico o de igual forma en el profesional independiente. Con esta muestra, se reconoce en primera instancia,</w:t>
      </w:r>
    </w:p>
    <w:p>
      <w:pPr>
        <w:spacing w:after="0" w:line="360" w:lineRule="auto"/>
        <w:jc w:val="both"/>
        <w:sectPr>
          <w:pgSz w:w="12240" w:h="15840"/>
          <w:pgMar w:header="0" w:footer="943" w:top="1360" w:bottom="1200" w:left="1720" w:right="1300"/>
        </w:sectPr>
      </w:pPr>
    </w:p>
    <w:p>
      <w:pPr>
        <w:pStyle w:val="BodyText"/>
        <w:spacing w:line="345" w:lineRule="auto" w:before="56"/>
        <w:ind w:left="265" w:right="116"/>
        <w:jc w:val="both"/>
      </w:pPr>
      <w:r>
        <w:rPr/>
        <w:t>que el diseñador industrial tiene un alto grado de disposición a la acción profesional considerando administrar</w:t>
      </w:r>
      <w:r>
        <w:rPr>
          <w:position w:val="11"/>
          <w:sz w:val="16"/>
        </w:rPr>
        <w:t>65 </w:t>
      </w:r>
      <w:r>
        <w:rPr/>
        <w:t>su trabajo profesional que puede consistir en conceptualizar objetos, intervenir en procedimientos y sistemas</w:t>
      </w:r>
      <w:r>
        <w:rPr>
          <w:spacing w:val="-25"/>
        </w:rPr>
        <w:t> </w:t>
      </w:r>
      <w:r>
        <w:rPr/>
        <w:t>industriales.</w:t>
      </w:r>
    </w:p>
    <w:p>
      <w:pPr>
        <w:pStyle w:val="BodyText"/>
      </w:pPr>
    </w:p>
    <w:p>
      <w:pPr>
        <w:pStyle w:val="BodyText"/>
        <w:spacing w:before="8"/>
        <w:rPr>
          <w:sz w:val="22"/>
        </w:rPr>
      </w:pPr>
    </w:p>
    <w:p>
      <w:pPr>
        <w:pStyle w:val="Heading2"/>
        <w:jc w:val="both"/>
      </w:pPr>
      <w:r>
        <w:rPr/>
        <w:t>Análisis de los conceptos de Rol, Actor, y Estatus</w:t>
      </w:r>
    </w:p>
    <w:p>
      <w:pPr>
        <w:pStyle w:val="BodyText"/>
        <w:spacing w:before="10"/>
        <w:rPr>
          <w:b/>
          <w:sz w:val="20"/>
        </w:rPr>
      </w:pPr>
    </w:p>
    <w:p>
      <w:pPr>
        <w:pStyle w:val="BodyText"/>
        <w:ind w:left="265"/>
        <w:jc w:val="both"/>
      </w:pPr>
      <w:r>
        <w:rPr/>
        <w:t>Los indicadores a medir dentro de estos conceptos fueron:</w:t>
      </w:r>
    </w:p>
    <w:p>
      <w:pPr>
        <w:pStyle w:val="BodyText"/>
      </w:pPr>
    </w:p>
    <w:p>
      <w:pPr>
        <w:pStyle w:val="BodyText"/>
      </w:pPr>
    </w:p>
    <w:p>
      <w:pPr>
        <w:pStyle w:val="BodyText"/>
        <w:spacing w:before="209"/>
        <w:ind w:left="2495" w:right="530"/>
      </w:pPr>
      <w:r>
        <w:rPr/>
        <w:t>EL ROL DEL DISEÑADOR INDUSTRIAL</w:t>
      </w:r>
    </w:p>
    <w:p>
      <w:pPr>
        <w:pStyle w:val="BodyText"/>
        <w:spacing w:before="9"/>
        <w:rPr>
          <w:sz w:val="27"/>
        </w:rPr>
      </w:pPr>
    </w:p>
    <w:p>
      <w:pPr>
        <w:pStyle w:val="BodyText"/>
        <w:spacing w:line="360" w:lineRule="auto"/>
        <w:ind w:left="265" w:right="113"/>
        <w:jc w:val="both"/>
      </w:pPr>
      <w:r>
        <w:rPr/>
        <w:t>En su obra, El Advenimiento de la Sociedad Post industrial, Bell comenta: “La estructura social –especialmente la estructura social- es una estructura de roles, establecida para coordinar las actividades de los individuos para conseguir fines específicos. Los roles dividen a los individuos al definir modos limitados de conducta apropiados para una situación particular” (Bell, 1973, págs. 28,29) Según los datos obtenidos y de acuerdo a la definición operativa de la cual se parte en este estudio, el rol del diseñador industrial de acuerdo a:</w:t>
      </w:r>
    </w:p>
    <w:p>
      <w:pPr>
        <w:pStyle w:val="BodyText"/>
      </w:pPr>
    </w:p>
    <w:p>
      <w:pPr>
        <w:pStyle w:val="BodyText"/>
      </w:pPr>
    </w:p>
    <w:p>
      <w:pPr>
        <w:pStyle w:val="BodyText"/>
        <w:spacing w:before="1"/>
        <w:rPr>
          <w:sz w:val="30"/>
        </w:rPr>
      </w:pPr>
    </w:p>
    <w:p>
      <w:pPr>
        <w:pStyle w:val="BodyText"/>
        <w:tabs>
          <w:tab w:pos="3097" w:val="left" w:leader="none"/>
        </w:tabs>
        <w:ind w:left="265"/>
        <w:jc w:val="both"/>
      </w:pPr>
      <w:r>
        <w:rPr/>
        <w:t>Variable:</w:t>
        <w:tab/>
        <w:t>Adaptación</w:t>
      </w:r>
    </w:p>
    <w:p>
      <w:pPr>
        <w:pStyle w:val="BodyText"/>
        <w:spacing w:before="4"/>
        <w:rPr>
          <w:sz w:val="29"/>
        </w:rPr>
      </w:pPr>
    </w:p>
    <w:p>
      <w:pPr>
        <w:pStyle w:val="BodyText"/>
        <w:tabs>
          <w:tab w:pos="3097" w:val="left" w:leader="none"/>
        </w:tabs>
        <w:spacing w:before="1"/>
        <w:ind w:left="265"/>
        <w:jc w:val="both"/>
      </w:pPr>
      <w:r>
        <w:rPr/>
        <w:t>Dimensión:</w:t>
        <w:tab/>
        <w:t>Plano cognitivo,</w:t>
      </w:r>
      <w:r>
        <w:rPr>
          <w:spacing w:val="-10"/>
        </w:rPr>
        <w:t> </w:t>
      </w:r>
      <w:r>
        <w:rPr/>
        <w:t>universalismo</w:t>
      </w:r>
    </w:p>
    <w:p>
      <w:pPr>
        <w:pStyle w:val="BodyText"/>
        <w:spacing w:before="4"/>
        <w:rPr>
          <w:sz w:val="29"/>
        </w:rPr>
      </w:pPr>
    </w:p>
    <w:p>
      <w:pPr>
        <w:pStyle w:val="BodyText"/>
        <w:tabs>
          <w:tab w:pos="3097" w:val="left" w:leader="none"/>
        </w:tabs>
        <w:spacing w:before="1"/>
        <w:ind w:left="265"/>
        <w:jc w:val="both"/>
      </w:pPr>
      <w:r>
        <w:rPr/>
        <w:t>Indicadores:</w:t>
        <w:tab/>
        <w:t>Conceptualiza, Planea, Dirige, Realiza y</w:t>
      </w:r>
      <w:r>
        <w:rPr>
          <w:spacing w:val="-18"/>
        </w:rPr>
        <w:t> </w:t>
      </w:r>
      <w:r>
        <w:rPr/>
        <w:t>Evalúa</w:t>
      </w:r>
    </w:p>
    <w:p>
      <w:pPr>
        <w:pStyle w:val="BodyText"/>
        <w:spacing w:before="2"/>
        <w:rPr>
          <w:sz w:val="29"/>
        </w:rPr>
      </w:pPr>
    </w:p>
    <w:p>
      <w:pPr>
        <w:spacing w:line="360" w:lineRule="auto" w:before="0"/>
        <w:ind w:left="265" w:right="112" w:firstLine="0"/>
        <w:jc w:val="both"/>
        <w:rPr>
          <w:sz w:val="24"/>
        </w:rPr>
      </w:pPr>
      <w:r>
        <w:rPr>
          <w:sz w:val="24"/>
        </w:rPr>
        <w:t>Tiene que ver con: </w:t>
      </w:r>
      <w:r>
        <w:rPr>
          <w:i/>
          <w:sz w:val="24"/>
        </w:rPr>
        <w:t>La adaptación del diseñador industrial a su rol profesional en </w:t>
      </w:r>
      <w:r>
        <w:rPr>
          <w:i/>
          <w:sz w:val="24"/>
        </w:rPr>
        <w:t>relación a sus creencias como cánones de validez universal</w:t>
      </w:r>
      <w:r>
        <w:rPr>
          <w:sz w:val="24"/>
        </w:rPr>
        <w:t>. Racionalmente, el diseñador industrial tiende a otorgar mayor importancia a “planear” sus  actividades, que habrán de traducirse en concepto. Conceptualizar su acto es el indicador que en segunda instancia considera. Planear corresponde al ejercicio profesional genérico de administrar. El ser humano administra todas sus actividades,  les  otorga  mayor  o  menor  importancia  en  cuanto  a  su     </w:t>
      </w:r>
      <w:r>
        <w:rPr>
          <w:spacing w:val="28"/>
          <w:sz w:val="24"/>
        </w:rPr>
        <w:t> </w:t>
      </w:r>
      <w:r>
        <w:rPr>
          <w:sz w:val="24"/>
        </w:rPr>
        <w:t>escala</w:t>
      </w:r>
    </w:p>
    <w:p>
      <w:pPr>
        <w:pStyle w:val="BodyText"/>
        <w:spacing w:before="8"/>
        <w:rPr>
          <w:sz w:val="14"/>
        </w:rPr>
      </w:pPr>
      <w:r>
        <w:rPr/>
        <w:pict>
          <v:line style="position:absolute;mso-position-horizontal-relative:page;mso-position-vertical-relative:paragraph;z-index:2608;mso-wrap-distance-left:0;mso-wrap-distance-right:0" from="99.264pt,10.789921pt" to="243.284pt,10.789921pt" stroked="true" strokeweight=".71997pt" strokecolor="#000000">
            <w10:wrap type="topAndBottom"/>
          </v:line>
        </w:pict>
      </w:r>
    </w:p>
    <w:p>
      <w:pPr>
        <w:spacing w:before="37"/>
        <w:ind w:left="265" w:right="530" w:firstLine="0"/>
        <w:jc w:val="left"/>
        <w:rPr>
          <w:rFonts w:ascii="Calibri"/>
          <w:sz w:val="20"/>
        </w:rPr>
      </w:pPr>
      <w:r>
        <w:rPr>
          <w:rFonts w:ascii="Calibri"/>
          <w:position w:val="10"/>
          <w:sz w:val="13"/>
        </w:rPr>
        <w:t>65 </w:t>
      </w:r>
      <w:r>
        <w:rPr>
          <w:rFonts w:ascii="Calibri"/>
          <w:sz w:val="20"/>
        </w:rPr>
        <w:t>El proceso</w:t>
      </w:r>
    </w:p>
    <w:p>
      <w:pPr>
        <w:spacing w:after="0"/>
        <w:jc w:val="left"/>
        <w:rPr>
          <w:rFonts w:ascii="Calibri"/>
          <w:sz w:val="20"/>
        </w:rPr>
        <w:sectPr>
          <w:pgSz w:w="12240" w:h="15840"/>
          <w:pgMar w:header="0" w:footer="943" w:top="1360" w:bottom="1200" w:left="1720" w:right="1300"/>
        </w:sectPr>
      </w:pPr>
    </w:p>
    <w:p>
      <w:pPr>
        <w:pStyle w:val="BodyText"/>
        <w:spacing w:line="360" w:lineRule="auto" w:before="56"/>
        <w:ind w:left="265" w:right="110"/>
        <w:jc w:val="both"/>
      </w:pPr>
      <w:r>
        <w:rPr/>
        <w:t>valorativa. Sin embargo en cuanto al indicador “conceptualizar”, este como elemento del proceso de diseño, es claramente representativo para el  profesionista en relación a esta escala de valor. El concepto en el diseñador es relevante para su obra. Representa la esencia del producto –mayormente del producto- aunque no indica que exclusivamente. Cognitivamente a nivel profesional el diseñador juega un rol como diseñador y reconoce la importancia que a nivel simbólico cultural representa el concepto como parte fundamental del proceso metodológico. El diseñador industrial se adapta congnitivamente al interactuar en su sistema conceptualizando. En el mismo sentido la evaluación   </w:t>
      </w:r>
      <w:r>
        <w:rPr>
          <w:spacing w:val="37"/>
        </w:rPr>
        <w:t> </w:t>
      </w:r>
      <w:r>
        <w:rPr/>
        <w:t>–</w:t>
      </w:r>
    </w:p>
    <w:p>
      <w:pPr>
        <w:pStyle w:val="BodyText"/>
        <w:spacing w:line="279" w:lineRule="exact"/>
        <w:ind w:left="265"/>
        <w:jc w:val="both"/>
      </w:pPr>
      <w:r>
        <w:rPr/>
        <w:t>de sus propuestas diseñísticas- es mayormente relevante</w:t>
      </w:r>
      <w:r>
        <w:rPr>
          <w:position w:val="11"/>
          <w:sz w:val="16"/>
        </w:rPr>
        <w:t>66</w:t>
      </w:r>
      <w:r>
        <w:rPr/>
        <w:t>.</w:t>
      </w:r>
    </w:p>
    <w:p>
      <w:pPr>
        <w:pStyle w:val="BodyText"/>
        <w:rPr>
          <w:sz w:val="28"/>
        </w:rPr>
      </w:pPr>
    </w:p>
    <w:p>
      <w:pPr>
        <w:pStyle w:val="BodyText"/>
        <w:rPr>
          <w:sz w:val="28"/>
        </w:rPr>
      </w:pPr>
    </w:p>
    <w:p>
      <w:pPr>
        <w:pStyle w:val="BodyText"/>
        <w:tabs>
          <w:tab w:pos="3097" w:val="left" w:leader="none"/>
        </w:tabs>
        <w:spacing w:before="213"/>
        <w:ind w:left="265"/>
        <w:jc w:val="both"/>
      </w:pPr>
      <w:r>
        <w:rPr/>
        <w:t>Variable:</w:t>
        <w:tab/>
        <w:t>Adaptación</w:t>
      </w:r>
    </w:p>
    <w:p>
      <w:pPr>
        <w:pStyle w:val="BodyText"/>
        <w:spacing w:before="10"/>
        <w:rPr>
          <w:sz w:val="20"/>
        </w:rPr>
      </w:pPr>
    </w:p>
    <w:p>
      <w:pPr>
        <w:pStyle w:val="BodyText"/>
        <w:tabs>
          <w:tab w:pos="3097" w:val="left" w:leader="none"/>
        </w:tabs>
        <w:ind w:left="265"/>
        <w:jc w:val="both"/>
      </w:pPr>
      <w:r>
        <w:rPr/>
        <w:t>Dimensión:</w:t>
        <w:tab/>
        <w:t>Plano catético,</w:t>
      </w:r>
      <w:r>
        <w:rPr>
          <w:spacing w:val="-8"/>
        </w:rPr>
        <w:t> </w:t>
      </w:r>
      <w:r>
        <w:rPr/>
        <w:t>especificidad</w:t>
      </w:r>
    </w:p>
    <w:p>
      <w:pPr>
        <w:pStyle w:val="BodyText"/>
        <w:rPr>
          <w:sz w:val="21"/>
        </w:rPr>
      </w:pPr>
    </w:p>
    <w:p>
      <w:pPr>
        <w:pStyle w:val="BodyText"/>
        <w:tabs>
          <w:tab w:pos="3097" w:val="left" w:leader="none"/>
        </w:tabs>
        <w:spacing w:before="1"/>
        <w:ind w:left="265"/>
        <w:jc w:val="both"/>
      </w:pPr>
      <w:r>
        <w:rPr/>
        <w:t>Indicadores:</w:t>
        <w:tab/>
        <w:t>Siente, Valora,</w:t>
      </w:r>
      <w:r>
        <w:rPr>
          <w:spacing w:val="-5"/>
        </w:rPr>
        <w:t> </w:t>
      </w:r>
      <w:r>
        <w:rPr/>
        <w:t>Disfruta</w:t>
      </w:r>
    </w:p>
    <w:p>
      <w:pPr>
        <w:pStyle w:val="BodyText"/>
        <w:spacing w:before="7"/>
        <w:rPr>
          <w:sz w:val="20"/>
        </w:rPr>
      </w:pPr>
    </w:p>
    <w:p>
      <w:pPr>
        <w:spacing w:line="362" w:lineRule="auto" w:before="0"/>
        <w:ind w:left="265" w:right="113" w:firstLine="0"/>
        <w:jc w:val="both"/>
        <w:rPr>
          <w:sz w:val="24"/>
        </w:rPr>
      </w:pPr>
      <w:r>
        <w:rPr>
          <w:sz w:val="24"/>
        </w:rPr>
        <w:t>La Definición operativa de esta variable corresponde a: </w:t>
      </w:r>
      <w:r>
        <w:rPr>
          <w:i/>
          <w:sz w:val="24"/>
        </w:rPr>
        <w:t>La adaptación del </w:t>
      </w:r>
      <w:r>
        <w:rPr>
          <w:i/>
          <w:sz w:val="24"/>
        </w:rPr>
        <w:t>diseñador a su rol profesional en relación a sus sentimientos y emociones</w:t>
      </w:r>
      <w:r>
        <w:rPr>
          <w:sz w:val="24"/>
        </w:rPr>
        <w:t>. La conducta en el sistema primario de la acción profesional, revela la adaptación  que</w:t>
      </w:r>
    </w:p>
    <w:p>
      <w:pPr>
        <w:pStyle w:val="BodyText"/>
        <w:spacing w:line="350" w:lineRule="auto" w:before="2"/>
        <w:ind w:left="265" w:right="113"/>
        <w:jc w:val="both"/>
      </w:pPr>
      <w:r>
        <w:rPr/>
        <w:t>tiene un sujeto a su entorno. En el caso del diseñador industrial, su adaptación, particularmente desde el aspecto catético</w:t>
      </w:r>
      <w:r>
        <w:rPr>
          <w:position w:val="11"/>
          <w:sz w:val="16"/>
        </w:rPr>
        <w:t>67</w:t>
      </w:r>
      <w:r>
        <w:rPr/>
        <w:t>, la revela con el goce o el </w:t>
      </w:r>
      <w:r>
        <w:rPr>
          <w:i/>
        </w:rPr>
        <w:t>disfrute </w:t>
      </w:r>
      <w:r>
        <w:rPr/>
        <w:t>que siente al ejercer su profesión. El diseñador se adapta cognitivamente y emocionalmente.  La  actitud  se  revela  al  disfrutar  la  actividad,  en     </w:t>
      </w:r>
      <w:r>
        <w:rPr>
          <w:spacing w:val="55"/>
        </w:rPr>
        <w:t> </w:t>
      </w:r>
      <w:r>
        <w:rPr/>
        <w:t>segunda</w:t>
      </w:r>
    </w:p>
    <w:p>
      <w:pPr>
        <w:pStyle w:val="BodyText"/>
        <w:rPr>
          <w:sz w:val="10"/>
        </w:rPr>
      </w:pPr>
      <w:r>
        <w:rPr/>
        <w:pict>
          <v:line style="position:absolute;mso-position-horizontal-relative:page;mso-position-vertical-relative:paragraph;z-index:2632;mso-wrap-distance-left:0;mso-wrap-distance-right:0" from="99.264pt,8.090171pt" to="243.284pt,8.090171pt" stroked="true" strokeweight=".71997pt" strokecolor="#000000">
            <w10:wrap type="topAndBottom"/>
          </v:line>
        </w:pict>
      </w:r>
    </w:p>
    <w:p>
      <w:pPr>
        <w:spacing w:line="265" w:lineRule="exact" w:before="39"/>
        <w:ind w:left="265" w:right="0" w:firstLine="0"/>
        <w:jc w:val="both"/>
        <w:rPr>
          <w:rFonts w:ascii="Calibri" w:hAnsi="Calibri"/>
          <w:sz w:val="20"/>
        </w:rPr>
      </w:pPr>
      <w:r>
        <w:rPr>
          <w:rFonts w:ascii="Calibri" w:hAnsi="Calibri"/>
          <w:position w:val="10"/>
          <w:sz w:val="13"/>
        </w:rPr>
        <w:t>66 </w:t>
      </w:r>
      <w:r>
        <w:rPr>
          <w:rFonts w:ascii="Calibri" w:hAnsi="Calibri"/>
          <w:sz w:val="20"/>
        </w:rPr>
        <w:t>Datos de los indicadores. Incidencias:  Conceptualiza 15,  Planea 16;  Dirige 8; Realiza 8 y; Evalúa 14</w:t>
      </w:r>
    </w:p>
    <w:p>
      <w:pPr>
        <w:spacing w:line="274" w:lineRule="exact" w:before="0"/>
        <w:ind w:left="265" w:right="0" w:firstLine="0"/>
        <w:jc w:val="both"/>
        <w:rPr>
          <w:rFonts w:ascii="Calibri" w:hAnsi="Calibri"/>
          <w:sz w:val="20"/>
        </w:rPr>
      </w:pPr>
      <w:r>
        <w:rPr>
          <w:rFonts w:ascii="Calibri" w:hAnsi="Calibri"/>
          <w:position w:val="10"/>
          <w:sz w:val="14"/>
        </w:rPr>
        <w:t>67  </w:t>
      </w:r>
      <w:r>
        <w:rPr>
          <w:rFonts w:ascii="Calibri" w:hAnsi="Calibri"/>
          <w:b/>
          <w:sz w:val="20"/>
        </w:rPr>
        <w:t>CATEXIS  </w:t>
      </w:r>
      <w:r>
        <w:rPr>
          <w:rFonts w:ascii="Calibri" w:hAnsi="Calibri"/>
          <w:sz w:val="20"/>
        </w:rPr>
        <w:t>Según </w:t>
      </w:r>
      <w:r>
        <w:rPr>
          <w:rFonts w:ascii="Calibri" w:hAnsi="Calibri"/>
          <w:b/>
          <w:sz w:val="20"/>
        </w:rPr>
        <w:t>Freud</w:t>
      </w:r>
      <w:r>
        <w:rPr>
          <w:rFonts w:ascii="Calibri" w:hAnsi="Calibri"/>
          <w:sz w:val="20"/>
        </w:rPr>
        <w:t>, el sujeto puede dirigir su energía pulsional hacia un objeto o una representación e</w:t>
      </w:r>
    </w:p>
    <w:p>
      <w:pPr>
        <w:spacing w:line="360" w:lineRule="auto" w:before="128"/>
        <w:ind w:left="265" w:right="115" w:firstLine="0"/>
        <w:jc w:val="both"/>
        <w:rPr>
          <w:rFonts w:ascii="Calibri" w:hAnsi="Calibri"/>
          <w:sz w:val="20"/>
        </w:rPr>
      </w:pPr>
      <w:r>
        <w:rPr>
          <w:rFonts w:ascii="Calibri" w:hAnsi="Calibri"/>
          <w:sz w:val="20"/>
        </w:rPr>
        <w:t>impregnarlo, cargarlo o cubrirlo de parte de ella. Se llaman catexias a estas descargas de energía psíquica. A partir de la experiencia de catetización, el objeto cargado ya no le resulta indiferente al sujeto, más bien tendrá para él un halo o colorido peculiar. Si los objetos y personas nos resultan atractivas no es, para esta descripción, porque ellos mismos posean de forma objetiva el carácter de "deseable" o "atractivo", se trata más bien de una figuración consecuencia de nuestras proyecciones de energía libidinosa sobre ellos. La expresión más clara de las catexias es el enamoramiento. En la segunda tópica Freud considera que el </w:t>
      </w:r>
      <w:r>
        <w:rPr>
          <w:rFonts w:ascii="Calibri" w:hAnsi="Calibri"/>
          <w:b/>
          <w:sz w:val="20"/>
        </w:rPr>
        <w:t>Ello </w:t>
      </w:r>
      <w:r>
        <w:rPr>
          <w:rFonts w:ascii="Calibri" w:hAnsi="Calibri"/>
          <w:sz w:val="20"/>
        </w:rPr>
        <w:t>es el origen de las catexias. (</w:t>
      </w:r>
      <w:hyperlink r:id="rId61">
        <w:r>
          <w:rPr>
            <w:rFonts w:ascii="Calibri" w:hAnsi="Calibri"/>
            <w:color w:val="0000FF"/>
            <w:sz w:val="20"/>
            <w:u w:val="single" w:color="0000FF"/>
          </w:rPr>
          <w:t>http://www.e-torredebabel.com/Psicologia/Vocabulario/Catexias.htm</w:t>
        </w:r>
      </w:hyperlink>
      <w:r>
        <w:rPr>
          <w:rFonts w:ascii="Calibri" w:hAnsi="Calibri"/>
          <w:sz w:val="20"/>
        </w:rPr>
        <w:t>).</w:t>
      </w:r>
    </w:p>
    <w:p>
      <w:pPr>
        <w:spacing w:after="0" w:line="360" w:lineRule="auto"/>
        <w:jc w:val="both"/>
        <w:rPr>
          <w:rFonts w:ascii="Calibri" w:hAnsi="Calibri"/>
          <w:sz w:val="20"/>
        </w:rPr>
        <w:sectPr>
          <w:footerReference w:type="default" r:id="rId60"/>
          <w:pgSz w:w="12240" w:h="15840"/>
          <w:pgMar w:footer="1003" w:header="0" w:top="1360" w:bottom="1200" w:left="1720" w:right="1300"/>
          <w:pgNumType w:start="160"/>
        </w:sectPr>
      </w:pPr>
    </w:p>
    <w:p>
      <w:pPr>
        <w:pStyle w:val="BodyText"/>
        <w:spacing w:line="328" w:lineRule="auto" w:before="56"/>
        <w:ind w:left="265" w:right="530"/>
      </w:pPr>
      <w:r>
        <w:rPr/>
        <w:t>instancia, le otorga valor a su rol de profesionista y se reconoce como tal. El aspecto catético se expresa en términos de sentimientos y emociones</w:t>
      </w:r>
      <w:r>
        <w:rPr>
          <w:position w:val="11"/>
          <w:sz w:val="16"/>
        </w:rPr>
        <w:t>68</w:t>
      </w:r>
      <w:r>
        <w:rPr/>
        <w:t>.</w:t>
      </w:r>
    </w:p>
    <w:p>
      <w:pPr>
        <w:pStyle w:val="BodyText"/>
        <w:rPr>
          <w:sz w:val="28"/>
        </w:rPr>
      </w:pPr>
    </w:p>
    <w:p>
      <w:pPr>
        <w:pStyle w:val="BodyText"/>
        <w:tabs>
          <w:tab w:pos="3097" w:val="left" w:leader="none"/>
        </w:tabs>
        <w:spacing w:before="220"/>
        <w:ind w:left="265"/>
        <w:jc w:val="both"/>
      </w:pPr>
      <w:r>
        <w:rPr/>
        <w:t>Variable:</w:t>
        <w:tab/>
        <w:t>Prosecución de</w:t>
      </w:r>
      <w:r>
        <w:rPr>
          <w:spacing w:val="-7"/>
        </w:rPr>
        <w:t> </w:t>
      </w:r>
      <w:r>
        <w:rPr/>
        <w:t>metas</w:t>
      </w:r>
    </w:p>
    <w:p>
      <w:pPr>
        <w:pStyle w:val="BodyText"/>
        <w:rPr>
          <w:sz w:val="21"/>
        </w:rPr>
      </w:pPr>
    </w:p>
    <w:p>
      <w:pPr>
        <w:pStyle w:val="BodyText"/>
        <w:tabs>
          <w:tab w:pos="3097" w:val="left" w:leader="none"/>
        </w:tabs>
        <w:spacing w:before="1"/>
        <w:ind w:left="265"/>
        <w:jc w:val="both"/>
      </w:pPr>
      <w:r>
        <w:rPr/>
        <w:t>Dimensión:</w:t>
        <w:tab/>
        <w:t>Plano cognitivo,</w:t>
      </w:r>
      <w:r>
        <w:rPr>
          <w:spacing w:val="-10"/>
        </w:rPr>
        <w:t> </w:t>
      </w:r>
      <w:r>
        <w:rPr/>
        <w:t>desempeño</w:t>
      </w:r>
    </w:p>
    <w:p>
      <w:pPr>
        <w:pStyle w:val="BodyText"/>
        <w:rPr>
          <w:sz w:val="21"/>
        </w:rPr>
      </w:pPr>
    </w:p>
    <w:p>
      <w:pPr>
        <w:pStyle w:val="BodyText"/>
        <w:tabs>
          <w:tab w:pos="3097" w:val="left" w:leader="none"/>
        </w:tabs>
        <w:spacing w:before="1"/>
        <w:ind w:left="265"/>
        <w:jc w:val="both"/>
      </w:pPr>
      <w:r>
        <w:rPr/>
        <w:t>Indicadores:</w:t>
        <w:tab/>
        <w:t>Logro, visión, desempeño  éxito</w:t>
      </w:r>
      <w:r>
        <w:rPr>
          <w:spacing w:val="-18"/>
        </w:rPr>
        <w:t> </w:t>
      </w:r>
      <w:r>
        <w:rPr/>
        <w:t>profesional</w:t>
      </w:r>
    </w:p>
    <w:p>
      <w:pPr>
        <w:pStyle w:val="BodyText"/>
        <w:spacing w:before="7"/>
        <w:rPr>
          <w:sz w:val="20"/>
        </w:rPr>
      </w:pPr>
    </w:p>
    <w:p>
      <w:pPr>
        <w:pStyle w:val="BodyText"/>
        <w:spacing w:line="360" w:lineRule="auto"/>
        <w:ind w:left="265" w:right="114"/>
        <w:jc w:val="both"/>
      </w:pPr>
      <w:r>
        <w:rPr/>
        <w:t>La definición operativa de Rol en esta variable, tiene que ver con: </w:t>
      </w:r>
      <w:r>
        <w:rPr>
          <w:i/>
        </w:rPr>
        <w:t>El alcance de </w:t>
      </w:r>
      <w:r>
        <w:rPr>
          <w:i/>
        </w:rPr>
        <w:t>metas del diseñador de acuerdo a su rol profesional en relación a su idea de desempeño</w:t>
      </w:r>
      <w:r>
        <w:rPr/>
        <w:t>. En el sistema social, la prosecución de metas equivale a la adaptación en el sistema conductual. En el sistema profesional del diseño, el sujeto considera que tener visión es relevante. El diseñador industrial visualiza su meta y la incorpora en su proceso ejecutivo. Racionalmente relaciona desempeño con el éxito profesional. La relación probable entre visión, desempeño, éxito profesional</w:t>
      </w:r>
      <w:r>
        <w:rPr>
          <w:spacing w:val="55"/>
        </w:rPr>
        <w:t> </w:t>
      </w:r>
      <w:r>
        <w:rPr/>
        <w:t>y</w:t>
      </w:r>
      <w:r>
        <w:rPr>
          <w:spacing w:val="53"/>
        </w:rPr>
        <w:t> </w:t>
      </w:r>
      <w:r>
        <w:rPr/>
        <w:t>planeación,</w:t>
      </w:r>
      <w:r>
        <w:rPr>
          <w:spacing w:val="56"/>
        </w:rPr>
        <w:t> </w:t>
      </w:r>
      <w:r>
        <w:rPr/>
        <w:t>es</w:t>
      </w:r>
      <w:r>
        <w:rPr>
          <w:spacing w:val="56"/>
        </w:rPr>
        <w:t> </w:t>
      </w:r>
      <w:r>
        <w:rPr/>
        <w:t>que</w:t>
      </w:r>
      <w:r>
        <w:rPr>
          <w:spacing w:val="56"/>
        </w:rPr>
        <w:t> </w:t>
      </w:r>
      <w:r>
        <w:rPr/>
        <w:t>los</w:t>
      </w:r>
      <w:r>
        <w:rPr>
          <w:spacing w:val="56"/>
        </w:rPr>
        <w:t> </w:t>
      </w:r>
      <w:r>
        <w:rPr/>
        <w:t>cuatro</w:t>
      </w:r>
      <w:r>
        <w:rPr>
          <w:spacing w:val="56"/>
        </w:rPr>
        <w:t> </w:t>
      </w:r>
      <w:r>
        <w:rPr/>
        <w:t>indicadores</w:t>
      </w:r>
      <w:r>
        <w:rPr>
          <w:spacing w:val="56"/>
        </w:rPr>
        <w:t> </w:t>
      </w:r>
      <w:r>
        <w:rPr/>
        <w:t>tienen</w:t>
      </w:r>
      <w:r>
        <w:rPr>
          <w:spacing w:val="54"/>
        </w:rPr>
        <w:t> </w:t>
      </w:r>
      <w:r>
        <w:rPr/>
        <w:t>que</w:t>
      </w:r>
      <w:r>
        <w:rPr>
          <w:spacing w:val="56"/>
        </w:rPr>
        <w:t> </w:t>
      </w:r>
      <w:r>
        <w:rPr/>
        <w:t>ver</w:t>
      </w:r>
      <w:r>
        <w:rPr>
          <w:spacing w:val="55"/>
        </w:rPr>
        <w:t> </w:t>
      </w:r>
      <w:r>
        <w:rPr/>
        <w:t>con</w:t>
      </w:r>
      <w:r>
        <w:rPr>
          <w:spacing w:val="56"/>
        </w:rPr>
        <w:t> </w:t>
      </w:r>
      <w:r>
        <w:rPr/>
        <w:t>el</w:t>
      </w:r>
    </w:p>
    <w:p>
      <w:pPr>
        <w:pStyle w:val="BodyText"/>
        <w:spacing w:line="281" w:lineRule="exact"/>
        <w:ind w:left="265"/>
        <w:jc w:val="both"/>
      </w:pPr>
      <w:r>
        <w:rPr/>
        <w:t>aspecto racional y tienen una alta carga de elementos cognitivos</w:t>
      </w:r>
      <w:r>
        <w:rPr>
          <w:position w:val="11"/>
          <w:sz w:val="16"/>
        </w:rPr>
        <w:t>69</w:t>
      </w:r>
      <w:r>
        <w:rPr/>
        <w:t>.</w:t>
      </w:r>
    </w:p>
    <w:p>
      <w:pPr>
        <w:pStyle w:val="BodyText"/>
        <w:rPr>
          <w:sz w:val="28"/>
        </w:rPr>
      </w:pPr>
    </w:p>
    <w:p>
      <w:pPr>
        <w:pStyle w:val="BodyText"/>
        <w:rPr>
          <w:sz w:val="28"/>
        </w:rPr>
      </w:pPr>
    </w:p>
    <w:p>
      <w:pPr>
        <w:pStyle w:val="BodyText"/>
        <w:rPr>
          <w:sz w:val="28"/>
        </w:rPr>
      </w:pPr>
    </w:p>
    <w:p>
      <w:pPr>
        <w:pStyle w:val="BodyText"/>
        <w:tabs>
          <w:tab w:pos="3097" w:val="left" w:leader="none"/>
        </w:tabs>
        <w:spacing w:before="208"/>
        <w:ind w:left="265"/>
        <w:jc w:val="both"/>
      </w:pPr>
      <w:r>
        <w:rPr/>
        <w:t>Variable:</w:t>
        <w:tab/>
        <w:t>Prosecución de</w:t>
      </w:r>
      <w:r>
        <w:rPr>
          <w:spacing w:val="-7"/>
        </w:rPr>
        <w:t> </w:t>
      </w:r>
      <w:r>
        <w:rPr/>
        <w:t>metas</w:t>
      </w:r>
    </w:p>
    <w:p>
      <w:pPr>
        <w:pStyle w:val="BodyText"/>
        <w:spacing w:before="10"/>
        <w:rPr>
          <w:sz w:val="20"/>
        </w:rPr>
      </w:pPr>
    </w:p>
    <w:p>
      <w:pPr>
        <w:pStyle w:val="BodyText"/>
        <w:tabs>
          <w:tab w:pos="3097" w:val="left" w:leader="none"/>
        </w:tabs>
        <w:ind w:left="265"/>
        <w:jc w:val="both"/>
      </w:pPr>
      <w:r>
        <w:rPr/>
        <w:t>Dimensión:</w:t>
        <w:tab/>
        <w:t>Plano catético,</w:t>
      </w:r>
      <w:r>
        <w:rPr>
          <w:spacing w:val="-7"/>
        </w:rPr>
        <w:t> </w:t>
      </w:r>
      <w:r>
        <w:rPr/>
        <w:t>afectividad</w:t>
      </w:r>
    </w:p>
    <w:p>
      <w:pPr>
        <w:pStyle w:val="BodyText"/>
        <w:rPr>
          <w:sz w:val="21"/>
        </w:rPr>
      </w:pPr>
    </w:p>
    <w:p>
      <w:pPr>
        <w:pStyle w:val="BodyText"/>
        <w:tabs>
          <w:tab w:pos="3097" w:val="left" w:leader="none"/>
        </w:tabs>
        <w:spacing w:before="1"/>
        <w:ind w:left="265"/>
        <w:jc w:val="both"/>
      </w:pPr>
      <w:r>
        <w:rPr/>
        <w:t>Indicadores:</w:t>
        <w:tab/>
        <w:t>Aceptación, reconocimiento,</w:t>
      </w:r>
      <w:r>
        <w:rPr>
          <w:spacing w:val="-8"/>
        </w:rPr>
        <w:t> </w:t>
      </w:r>
      <w:r>
        <w:rPr/>
        <w:t>prestigio</w:t>
      </w:r>
    </w:p>
    <w:p>
      <w:pPr>
        <w:pStyle w:val="BodyText"/>
        <w:spacing w:before="10"/>
        <w:rPr>
          <w:sz w:val="20"/>
        </w:rPr>
      </w:pPr>
    </w:p>
    <w:p>
      <w:pPr>
        <w:pStyle w:val="BodyText"/>
        <w:spacing w:line="355" w:lineRule="auto"/>
        <w:ind w:left="265" w:right="118"/>
        <w:jc w:val="both"/>
      </w:pPr>
      <w:r>
        <w:rPr/>
        <w:t>El alcance de metas del diseñador de acuerdo a su rol profesional en relación a la gratificación que obtiene, es la definición operativa de esta dimensión catética de afectividad. De acuerdo a su personalidad, mayormente, al diseñador industrial le importan dos factores que le hacen perseguir sus metas: 1. La aceptación y 2. El reconocimiento. En una tercera medida al diseñador industrial le interesa el prestigio</w:t>
      </w:r>
      <w:r>
        <w:rPr>
          <w:position w:val="11"/>
          <w:sz w:val="16"/>
        </w:rPr>
        <w:t>70</w:t>
      </w:r>
      <w:r>
        <w:rPr/>
        <w:t>. Lo anterior corresponde con el aspecto teórico. Al diseñador, como  </w:t>
      </w:r>
      <w:r>
        <w:rPr>
          <w:spacing w:val="57"/>
        </w:rPr>
        <w:t> </w:t>
      </w:r>
      <w:r>
        <w:rPr/>
        <w:t>al</w:t>
      </w:r>
    </w:p>
    <w:p>
      <w:pPr>
        <w:pStyle w:val="BodyText"/>
        <w:spacing w:line="266" w:lineRule="exact"/>
        <w:ind w:left="265"/>
        <w:jc w:val="both"/>
      </w:pPr>
      <w:r>
        <w:rPr/>
        <w:t>resto de los individuos le importa ser aceptado más que tener prestigio. Maslow</w:t>
      </w:r>
    </w:p>
    <w:p>
      <w:pPr>
        <w:pStyle w:val="BodyText"/>
        <w:spacing w:before="9"/>
        <w:rPr>
          <w:sz w:val="12"/>
        </w:rPr>
      </w:pPr>
      <w:r>
        <w:rPr/>
        <w:pict>
          <v:line style="position:absolute;mso-position-horizontal-relative:page;mso-position-vertical-relative:paragraph;z-index:2656;mso-wrap-distance-left:0;mso-wrap-distance-right:0" from="99.264pt,9.697017pt" to="243.284pt,9.697017pt" stroked="true" strokeweight=".72003pt" strokecolor="#000000">
            <w10:wrap type="topAndBottom"/>
          </v:line>
        </w:pict>
      </w:r>
    </w:p>
    <w:p>
      <w:pPr>
        <w:spacing w:line="261" w:lineRule="exact" w:before="39"/>
        <w:ind w:left="265" w:right="530" w:firstLine="0"/>
        <w:jc w:val="left"/>
        <w:rPr>
          <w:rFonts w:ascii="Calibri"/>
          <w:sz w:val="20"/>
        </w:rPr>
      </w:pPr>
      <w:r>
        <w:rPr>
          <w:rFonts w:ascii="Calibri"/>
          <w:position w:val="10"/>
          <w:sz w:val="13"/>
        </w:rPr>
        <w:t>68 </w:t>
      </w:r>
      <w:r>
        <w:rPr>
          <w:rFonts w:ascii="Calibri"/>
          <w:sz w:val="20"/>
        </w:rPr>
        <w:t>Datos de los indicadores. Incidencias:  Siente 8,  Valora 13;  Disfruta 16.</w:t>
      </w:r>
    </w:p>
    <w:p>
      <w:pPr>
        <w:spacing w:line="244" w:lineRule="exact" w:before="0"/>
        <w:ind w:left="265" w:right="530" w:firstLine="0"/>
        <w:jc w:val="left"/>
        <w:rPr>
          <w:rFonts w:ascii="Calibri" w:hAnsi="Calibri"/>
          <w:sz w:val="20"/>
        </w:rPr>
      </w:pPr>
      <w:r>
        <w:rPr>
          <w:rFonts w:ascii="Calibri" w:hAnsi="Calibri"/>
          <w:position w:val="10"/>
          <w:sz w:val="13"/>
        </w:rPr>
        <w:t>69 </w:t>
      </w:r>
      <w:r>
        <w:rPr>
          <w:rFonts w:ascii="Calibri" w:hAnsi="Calibri"/>
          <w:sz w:val="20"/>
        </w:rPr>
        <w:t>Datos de los indicadores. Incidencias: Logro 7;  Visión  15;  Desempeño  10;  Éxito profesional 10.</w:t>
      </w:r>
    </w:p>
    <w:p>
      <w:pPr>
        <w:spacing w:line="260" w:lineRule="exact" w:before="0"/>
        <w:ind w:left="265" w:right="530" w:firstLine="0"/>
        <w:jc w:val="left"/>
        <w:rPr>
          <w:rFonts w:ascii="Calibri" w:hAnsi="Calibri"/>
          <w:sz w:val="20"/>
        </w:rPr>
      </w:pPr>
      <w:r>
        <w:rPr>
          <w:rFonts w:ascii="Calibri" w:hAnsi="Calibri"/>
          <w:position w:val="10"/>
          <w:sz w:val="13"/>
        </w:rPr>
        <w:t>70 </w:t>
      </w:r>
      <w:r>
        <w:rPr>
          <w:rFonts w:ascii="Calibri" w:hAnsi="Calibri"/>
          <w:sz w:val="20"/>
        </w:rPr>
        <w:t>Datos de los indicadores. Incidencias: Aceptación 5; Reconocimiento 5; Prestigio 4.</w:t>
      </w:r>
    </w:p>
    <w:p>
      <w:pPr>
        <w:spacing w:after="0" w:line="260" w:lineRule="exact"/>
        <w:jc w:val="left"/>
        <w:rPr>
          <w:rFonts w:ascii="Calibri" w:hAnsi="Calibri"/>
          <w:sz w:val="20"/>
        </w:rPr>
        <w:sectPr>
          <w:pgSz w:w="12240" w:h="15840"/>
          <w:pgMar w:header="0" w:footer="1003" w:top="1360" w:bottom="1200" w:left="1720" w:right="1300"/>
        </w:sectPr>
      </w:pPr>
    </w:p>
    <w:p>
      <w:pPr>
        <w:pStyle w:val="BodyText"/>
        <w:spacing w:line="360" w:lineRule="auto" w:before="56"/>
        <w:ind w:left="265" w:right="111"/>
        <w:jc w:val="both"/>
      </w:pPr>
      <w:r>
        <w:rPr/>
        <w:t>considera el reconocimiento y la autorrealización como dos de los dos últimos estratos de su pirámide de las necesidades. El factor subjetivo implica identificar que hay dos elementos importantes en el sistema: Alter y ego. Ambos mantienen una relación simbiótica. En el caso de una profesión relativamente joven dentro del sistema de profesiones, esto es preponderante. A la profesión del diseño, desde mi experiencia, le está costando trabajo ser reconocida e integrada en el sistema social.</w:t>
      </w:r>
    </w:p>
    <w:p>
      <w:pPr>
        <w:pStyle w:val="BodyText"/>
      </w:pPr>
    </w:p>
    <w:p>
      <w:pPr>
        <w:pStyle w:val="BodyText"/>
        <w:spacing w:before="4"/>
        <w:rPr>
          <w:sz w:val="21"/>
        </w:rPr>
      </w:pPr>
    </w:p>
    <w:p>
      <w:pPr>
        <w:pStyle w:val="BodyText"/>
        <w:tabs>
          <w:tab w:pos="3097" w:val="left" w:leader="none"/>
        </w:tabs>
        <w:ind w:left="265"/>
        <w:jc w:val="both"/>
      </w:pPr>
      <w:r>
        <w:rPr/>
        <w:t>Variable:</w:t>
        <w:tab/>
        <w:t>Integración</w:t>
      </w:r>
    </w:p>
    <w:p>
      <w:pPr>
        <w:pStyle w:val="BodyText"/>
        <w:spacing w:before="10"/>
        <w:rPr>
          <w:sz w:val="20"/>
        </w:rPr>
      </w:pPr>
    </w:p>
    <w:p>
      <w:pPr>
        <w:pStyle w:val="BodyText"/>
        <w:tabs>
          <w:tab w:pos="3097" w:val="left" w:leader="none"/>
        </w:tabs>
        <w:ind w:left="265"/>
        <w:jc w:val="both"/>
      </w:pPr>
      <w:r>
        <w:rPr/>
        <w:t>Dimensión:</w:t>
        <w:tab/>
        <w:t>Plano cognitivo,</w:t>
      </w:r>
      <w:r>
        <w:rPr>
          <w:spacing w:val="-11"/>
        </w:rPr>
        <w:t> </w:t>
      </w:r>
      <w:r>
        <w:rPr/>
        <w:t>particularismo</w:t>
      </w:r>
    </w:p>
    <w:p>
      <w:pPr>
        <w:pStyle w:val="BodyText"/>
        <w:rPr>
          <w:sz w:val="21"/>
        </w:rPr>
      </w:pPr>
    </w:p>
    <w:p>
      <w:pPr>
        <w:pStyle w:val="BodyText"/>
        <w:tabs>
          <w:tab w:pos="3097" w:val="left" w:leader="none"/>
        </w:tabs>
        <w:spacing w:before="1"/>
        <w:ind w:left="265"/>
        <w:jc w:val="both"/>
      </w:pPr>
      <w:r>
        <w:rPr/>
        <w:t>Indicadores:</w:t>
        <w:tab/>
        <w:t>Conocimiento y</w:t>
      </w:r>
      <w:r>
        <w:rPr>
          <w:spacing w:val="-9"/>
        </w:rPr>
        <w:t> </w:t>
      </w:r>
      <w:r>
        <w:rPr/>
        <w:t>comunicación</w:t>
      </w:r>
    </w:p>
    <w:p>
      <w:pPr>
        <w:pStyle w:val="BodyText"/>
        <w:rPr>
          <w:sz w:val="21"/>
        </w:rPr>
      </w:pPr>
    </w:p>
    <w:p>
      <w:pPr>
        <w:pStyle w:val="BodyText"/>
        <w:spacing w:line="360" w:lineRule="auto" w:before="1"/>
        <w:ind w:left="265" w:right="111"/>
        <w:jc w:val="both"/>
      </w:pPr>
      <w:r>
        <w:rPr/>
        <w:t>La definición operativa de la interacción y la integración dentro del sistema  primario social tiene que ver con: Las relaciones del diseñador de acuerdo al rol profesional que ejerce motivado por su propio beneficio. Esto dentro de la dimensión cognitiva. Para el diseñador el conocimiento y la comunicación son elementos que le hacen pertenecer al sistema. El contar con conocimiento es un elemento característico en la teoría de las profesiones, más aún, dentro de la teoría de la sociedad post industrial. El profesional en primera instancia posee conocimientos –amplios- sobre su profesión y/o especialidad. Sin embargo, en este</w:t>
      </w:r>
      <w:r>
        <w:rPr>
          <w:spacing w:val="23"/>
        </w:rPr>
        <w:t> </w:t>
      </w:r>
      <w:r>
        <w:rPr/>
        <w:t>estudio,</w:t>
      </w:r>
      <w:r>
        <w:rPr>
          <w:spacing w:val="25"/>
        </w:rPr>
        <w:t> </w:t>
      </w:r>
      <w:r>
        <w:rPr/>
        <w:t>se</w:t>
      </w:r>
      <w:r>
        <w:rPr>
          <w:spacing w:val="23"/>
        </w:rPr>
        <w:t> </w:t>
      </w:r>
      <w:r>
        <w:rPr/>
        <w:t>observa</w:t>
      </w:r>
      <w:r>
        <w:rPr>
          <w:spacing w:val="25"/>
        </w:rPr>
        <w:t> </w:t>
      </w:r>
      <w:r>
        <w:rPr/>
        <w:t>la</w:t>
      </w:r>
      <w:r>
        <w:rPr>
          <w:spacing w:val="25"/>
        </w:rPr>
        <w:t> </w:t>
      </w:r>
      <w:r>
        <w:rPr/>
        <w:t>inclinación</w:t>
      </w:r>
      <w:r>
        <w:rPr>
          <w:spacing w:val="23"/>
        </w:rPr>
        <w:t> </w:t>
      </w:r>
      <w:r>
        <w:rPr/>
        <w:t>hacia</w:t>
      </w:r>
      <w:r>
        <w:rPr>
          <w:spacing w:val="23"/>
        </w:rPr>
        <w:t> </w:t>
      </w:r>
      <w:r>
        <w:rPr/>
        <w:t>la</w:t>
      </w:r>
      <w:r>
        <w:rPr>
          <w:spacing w:val="25"/>
        </w:rPr>
        <w:t> </w:t>
      </w:r>
      <w:r>
        <w:rPr/>
        <w:t>comunicación</w:t>
      </w:r>
      <w:r>
        <w:rPr>
          <w:spacing w:val="23"/>
        </w:rPr>
        <w:t> </w:t>
      </w:r>
      <w:r>
        <w:rPr/>
        <w:t>como</w:t>
      </w:r>
      <w:r>
        <w:rPr>
          <w:spacing w:val="23"/>
        </w:rPr>
        <w:t> </w:t>
      </w:r>
      <w:r>
        <w:rPr/>
        <w:t>factor</w:t>
      </w:r>
      <w:r>
        <w:rPr>
          <w:spacing w:val="32"/>
        </w:rPr>
        <w:t> </w:t>
      </w:r>
      <w:r>
        <w:rPr/>
        <w:t>crucial</w:t>
      </w:r>
    </w:p>
    <w:p>
      <w:pPr>
        <w:pStyle w:val="BodyText"/>
        <w:spacing w:line="328" w:lineRule="auto" w:before="5"/>
        <w:ind w:left="265" w:right="114"/>
        <w:jc w:val="both"/>
      </w:pPr>
      <w:r>
        <w:rPr/>
        <w:t>en la integración dentro del sistema a partir del papel que el profesionista desempeña</w:t>
      </w:r>
      <w:r>
        <w:rPr>
          <w:position w:val="11"/>
          <w:sz w:val="16"/>
        </w:rPr>
        <w:t>71</w:t>
      </w:r>
      <w:r>
        <w:rPr/>
        <w:t>.</w:t>
      </w:r>
    </w:p>
    <w:p>
      <w:pPr>
        <w:pStyle w:val="BodyText"/>
        <w:rPr>
          <w:sz w:val="28"/>
        </w:rPr>
      </w:pPr>
    </w:p>
    <w:p>
      <w:pPr>
        <w:pStyle w:val="BodyText"/>
        <w:tabs>
          <w:tab w:pos="3097" w:val="left" w:leader="none"/>
        </w:tabs>
        <w:spacing w:before="220"/>
        <w:ind w:left="265"/>
        <w:jc w:val="both"/>
      </w:pPr>
      <w:r>
        <w:rPr/>
        <w:t>Variable:</w:t>
        <w:tab/>
        <w:t>Integración</w:t>
      </w:r>
    </w:p>
    <w:p>
      <w:pPr>
        <w:pStyle w:val="BodyText"/>
        <w:spacing w:before="1"/>
        <w:rPr>
          <w:sz w:val="21"/>
        </w:rPr>
      </w:pPr>
    </w:p>
    <w:p>
      <w:pPr>
        <w:pStyle w:val="BodyText"/>
        <w:tabs>
          <w:tab w:pos="3097" w:val="left" w:leader="none"/>
        </w:tabs>
        <w:ind w:left="265"/>
        <w:jc w:val="both"/>
      </w:pPr>
      <w:r>
        <w:rPr/>
        <w:t>Dimensión:</w:t>
        <w:tab/>
        <w:t>Plano catético,</w:t>
      </w:r>
      <w:r>
        <w:rPr>
          <w:spacing w:val="-8"/>
        </w:rPr>
        <w:t> </w:t>
      </w:r>
      <w:r>
        <w:rPr/>
        <w:t>difusividad</w:t>
      </w:r>
    </w:p>
    <w:p>
      <w:pPr>
        <w:pStyle w:val="BodyText"/>
        <w:rPr>
          <w:sz w:val="21"/>
        </w:rPr>
      </w:pPr>
    </w:p>
    <w:p>
      <w:pPr>
        <w:pStyle w:val="BodyText"/>
        <w:tabs>
          <w:tab w:pos="3097" w:val="left" w:leader="none"/>
        </w:tabs>
        <w:spacing w:before="1"/>
        <w:ind w:left="265"/>
        <w:jc w:val="both"/>
      </w:pPr>
      <w:r>
        <w:rPr/>
        <w:t>Indicadores:</w:t>
        <w:tab/>
        <w:t>Disfrutar, Complacer,</w:t>
      </w:r>
      <w:r>
        <w:rPr>
          <w:spacing w:val="-7"/>
        </w:rPr>
        <w:t> </w:t>
      </w:r>
      <w:r>
        <w:rPr/>
        <w:t>Apasionar</w:t>
      </w:r>
    </w:p>
    <w:p>
      <w:pPr>
        <w:pStyle w:val="BodyText"/>
        <w:spacing w:before="10"/>
        <w:rPr>
          <w:sz w:val="20"/>
        </w:rPr>
      </w:pPr>
    </w:p>
    <w:p>
      <w:pPr>
        <w:spacing w:line="360" w:lineRule="auto" w:before="0"/>
        <w:ind w:left="265" w:right="121" w:firstLine="0"/>
        <w:jc w:val="both"/>
        <w:rPr>
          <w:i/>
          <w:sz w:val="24"/>
        </w:rPr>
      </w:pPr>
      <w:r>
        <w:rPr>
          <w:sz w:val="24"/>
        </w:rPr>
        <w:t>Definición operativa correspondiente a plano catético de integración tiene que ver con:    </w:t>
      </w:r>
      <w:r>
        <w:rPr>
          <w:i/>
          <w:sz w:val="24"/>
        </w:rPr>
        <w:t>Aquellas relaciones del diseñador de acuerdo al rol profesional que    ejerce</w:t>
      </w:r>
    </w:p>
    <w:p>
      <w:pPr>
        <w:pStyle w:val="BodyText"/>
        <w:spacing w:before="9"/>
        <w:rPr>
          <w:i/>
          <w:sz w:val="16"/>
        </w:rPr>
      </w:pPr>
      <w:r>
        <w:rPr/>
        <w:pict>
          <v:line style="position:absolute;mso-position-horizontal-relative:page;mso-position-vertical-relative:paragraph;z-index:2680;mso-wrap-distance-left:0;mso-wrap-distance-right:0" from="99.264pt,11.989918pt" to="243.284pt,11.989918pt" stroked="true" strokeweight=".71997pt" strokecolor="#000000">
            <w10:wrap type="topAndBottom"/>
          </v:line>
        </w:pict>
      </w:r>
    </w:p>
    <w:p>
      <w:pPr>
        <w:spacing w:before="37"/>
        <w:ind w:left="265" w:right="530" w:firstLine="0"/>
        <w:jc w:val="left"/>
        <w:rPr>
          <w:rFonts w:ascii="Calibri" w:hAnsi="Calibri"/>
          <w:sz w:val="20"/>
        </w:rPr>
      </w:pPr>
      <w:r>
        <w:rPr>
          <w:rFonts w:ascii="Calibri" w:hAnsi="Calibri"/>
          <w:position w:val="10"/>
          <w:sz w:val="13"/>
        </w:rPr>
        <w:t>71 </w:t>
      </w:r>
      <w:r>
        <w:rPr>
          <w:rFonts w:ascii="Calibri" w:hAnsi="Calibri"/>
          <w:sz w:val="20"/>
        </w:rPr>
        <w:t>Datos de los indicadores. Incidencias: Conocimiento 8; Comunicación 19.</w:t>
      </w:r>
    </w:p>
    <w:p>
      <w:pPr>
        <w:spacing w:after="0"/>
        <w:jc w:val="left"/>
        <w:rPr>
          <w:rFonts w:ascii="Calibri" w:hAnsi="Calibri"/>
          <w:sz w:val="20"/>
        </w:rPr>
        <w:sectPr>
          <w:pgSz w:w="12240" w:h="15840"/>
          <w:pgMar w:header="0" w:footer="1003" w:top="1360" w:bottom="1200" w:left="1720" w:right="1300"/>
        </w:sectPr>
      </w:pPr>
    </w:p>
    <w:p>
      <w:pPr>
        <w:pStyle w:val="BodyText"/>
        <w:spacing w:line="360" w:lineRule="auto" w:before="54"/>
        <w:ind w:left="265" w:right="115"/>
        <w:jc w:val="both"/>
      </w:pPr>
      <w:r>
        <w:rPr>
          <w:i/>
        </w:rPr>
        <w:t>con dominación de interés de gratificación emotiva</w:t>
      </w:r>
      <w:r>
        <w:rPr/>
        <w:t>. Los elementos que se escalan son: Cómo se integra el diseñador a su sistema profesional a través de disfrutar, complacer y de apasionar. En primera instancia, el diseñador se considera integrado si al mismo tiempo siente disfrute en el ejercicio profesional. De igual manera si siente pasión al desempeñar su rol de diseñador. El aspecto catético es</w:t>
      </w:r>
    </w:p>
    <w:p>
      <w:pPr>
        <w:pStyle w:val="BodyText"/>
        <w:spacing w:line="352" w:lineRule="auto" w:before="2"/>
        <w:ind w:left="265" w:right="115"/>
        <w:jc w:val="both"/>
      </w:pPr>
      <w:r>
        <w:rPr/>
        <w:t>de gran relevancia dentro del sistema profesional. El profesional debe, además de poseer un corpus teórico relevante para su desempeño, disfrutar de aplicarlo</w:t>
      </w:r>
      <w:r>
        <w:rPr>
          <w:position w:val="11"/>
          <w:sz w:val="16"/>
        </w:rPr>
        <w:t>72</w:t>
      </w:r>
      <w:r>
        <w:rPr/>
        <w:t>. A diferencia del análisis que hicimos para la variable de adaptación, en este caso, disfrutar es manifestado como un acto racional, en aquel, tiene que ver con un  acto</w:t>
      </w:r>
      <w:r>
        <w:rPr>
          <w:spacing w:val="-4"/>
        </w:rPr>
        <w:t> </w:t>
      </w:r>
      <w:r>
        <w:rPr/>
        <w:t>emocional.</w:t>
      </w:r>
    </w:p>
    <w:p>
      <w:pPr>
        <w:pStyle w:val="BodyText"/>
      </w:pPr>
    </w:p>
    <w:p>
      <w:pPr>
        <w:pStyle w:val="BodyText"/>
        <w:rPr>
          <w:sz w:val="22"/>
        </w:rPr>
      </w:pPr>
    </w:p>
    <w:p>
      <w:pPr>
        <w:pStyle w:val="BodyText"/>
        <w:tabs>
          <w:tab w:pos="3097" w:val="left" w:leader="none"/>
        </w:tabs>
        <w:ind w:left="265"/>
        <w:jc w:val="both"/>
      </w:pPr>
      <w:r>
        <w:rPr/>
        <w:t>Variable:</w:t>
        <w:tab/>
        <w:t>Latencia</w:t>
      </w:r>
    </w:p>
    <w:p>
      <w:pPr>
        <w:pStyle w:val="BodyText"/>
        <w:rPr>
          <w:sz w:val="21"/>
        </w:rPr>
      </w:pPr>
    </w:p>
    <w:p>
      <w:pPr>
        <w:pStyle w:val="BodyText"/>
        <w:tabs>
          <w:tab w:pos="3097" w:val="left" w:leader="none"/>
        </w:tabs>
        <w:spacing w:before="1"/>
        <w:ind w:left="265"/>
        <w:jc w:val="both"/>
      </w:pPr>
      <w:r>
        <w:rPr/>
        <w:t>Dimensión:</w:t>
        <w:tab/>
        <w:t>Plano cognitivo,</w:t>
      </w:r>
      <w:r>
        <w:rPr>
          <w:spacing w:val="-10"/>
        </w:rPr>
        <w:t> </w:t>
      </w:r>
      <w:r>
        <w:rPr/>
        <w:t>cualidad</w:t>
      </w:r>
    </w:p>
    <w:p>
      <w:pPr>
        <w:pStyle w:val="BodyText"/>
        <w:spacing w:before="10"/>
        <w:rPr>
          <w:sz w:val="20"/>
        </w:rPr>
      </w:pPr>
    </w:p>
    <w:p>
      <w:pPr>
        <w:pStyle w:val="BodyText"/>
        <w:tabs>
          <w:tab w:pos="3097" w:val="left" w:leader="none"/>
        </w:tabs>
        <w:ind w:left="265"/>
        <w:jc w:val="both"/>
      </w:pPr>
      <w:r>
        <w:rPr/>
        <w:t>Indicadores:</w:t>
        <w:tab/>
        <w:t>Racionalidad,</w:t>
      </w:r>
      <w:r>
        <w:rPr>
          <w:spacing w:val="-9"/>
        </w:rPr>
        <w:t> </w:t>
      </w:r>
      <w:r>
        <w:rPr/>
        <w:t>Reflexividad</w:t>
      </w:r>
    </w:p>
    <w:p>
      <w:pPr>
        <w:pStyle w:val="BodyText"/>
        <w:spacing w:before="10"/>
        <w:rPr>
          <w:sz w:val="20"/>
        </w:rPr>
      </w:pPr>
    </w:p>
    <w:p>
      <w:pPr>
        <w:pStyle w:val="BodyText"/>
        <w:spacing w:line="360" w:lineRule="auto"/>
        <w:ind w:left="265" w:right="111"/>
        <w:jc w:val="both"/>
      </w:pPr>
      <w:r>
        <w:rPr>
          <w:i/>
        </w:rPr>
        <w:t>La elección de ejecución del rol de acuerdo a la modalidad del acto profesional </w:t>
      </w:r>
      <w:r>
        <w:rPr/>
        <w:t>corresponde a la definición operativa que ayuda en el escalamiento de esta variable: La cultural o de latencia. La racionalidad y la  reflexividad son casi en  igual medida importantes para el sujeto profesional. El diseñador se piensa reflexivo y racional. En esta profesión, los elementos teóricos y conceptuales son importantes, pero a diferencia de las profesiones que corresponden a disciplinas de las ciencias naturales o positivas, el diseño integra en su esencia en igual medida las ciencias naturales (la técnica, las matemáticas, los procesos productivos) como las ciencias sociales (la sociología, la estética, la educación). Entonces, consideramos que en la medida que el diseñador está valorando</w:t>
      </w:r>
      <w:r>
        <w:rPr>
          <w:spacing w:val="-2"/>
        </w:rPr>
        <w:t> </w:t>
      </w:r>
      <w:r>
        <w:rPr/>
        <w:t>ambos</w:t>
      </w:r>
    </w:p>
    <w:p>
      <w:pPr>
        <w:pStyle w:val="BodyText"/>
        <w:spacing w:line="282" w:lineRule="exact"/>
        <w:ind w:left="265"/>
        <w:jc w:val="both"/>
      </w:pPr>
      <w:r>
        <w:rPr/>
        <w:t>aspecto: -reflexión, razón</w:t>
      </w:r>
      <w:r>
        <w:rPr>
          <w:position w:val="11"/>
          <w:sz w:val="16"/>
        </w:rPr>
        <w:t>73</w:t>
      </w:r>
      <w:r>
        <w:rPr/>
        <w:t>- como similares para su rol profesional, en la misma</w:t>
      </w:r>
    </w:p>
    <w:p>
      <w:pPr>
        <w:pStyle w:val="BodyText"/>
        <w:spacing w:before="137"/>
        <w:ind w:left="265"/>
        <w:jc w:val="both"/>
      </w:pPr>
      <w:r>
        <w:rPr/>
        <w:t>medida valora el aspecto emotivo.</w:t>
      </w:r>
    </w:p>
    <w:p>
      <w:pPr>
        <w:pStyle w:val="BodyText"/>
      </w:pPr>
    </w:p>
    <w:p>
      <w:pPr>
        <w:pStyle w:val="BodyText"/>
        <w:spacing w:before="11"/>
        <w:rPr>
          <w:sz w:val="32"/>
        </w:rPr>
      </w:pPr>
    </w:p>
    <w:p>
      <w:pPr>
        <w:pStyle w:val="BodyText"/>
        <w:tabs>
          <w:tab w:pos="3097" w:val="left" w:leader="none"/>
        </w:tabs>
        <w:ind w:left="265"/>
        <w:jc w:val="both"/>
      </w:pPr>
      <w:r>
        <w:rPr/>
        <w:t>Variable:</w:t>
        <w:tab/>
        <w:t>Latencia</w:t>
      </w:r>
    </w:p>
    <w:p>
      <w:pPr>
        <w:pStyle w:val="BodyText"/>
        <w:rPr>
          <w:sz w:val="20"/>
        </w:rPr>
      </w:pPr>
    </w:p>
    <w:p>
      <w:pPr>
        <w:pStyle w:val="BodyText"/>
        <w:spacing w:before="1"/>
        <w:rPr>
          <w:sz w:val="14"/>
        </w:rPr>
      </w:pPr>
      <w:r>
        <w:rPr/>
        <w:pict>
          <v:line style="position:absolute;mso-position-horizontal-relative:page;mso-position-vertical-relative:paragraph;z-index:2704;mso-wrap-distance-left:0;mso-wrap-distance-right:0" from="99.264pt,10.438024pt" to="243.284pt,10.438024pt" stroked="true" strokeweight=".71997pt" strokecolor="#000000">
            <w10:wrap type="topAndBottom"/>
          </v:line>
        </w:pict>
      </w:r>
    </w:p>
    <w:p>
      <w:pPr>
        <w:spacing w:line="260" w:lineRule="exact" w:before="39"/>
        <w:ind w:left="265" w:right="530" w:firstLine="0"/>
        <w:jc w:val="left"/>
        <w:rPr>
          <w:rFonts w:ascii="Calibri"/>
          <w:sz w:val="20"/>
        </w:rPr>
      </w:pPr>
      <w:r>
        <w:rPr>
          <w:rFonts w:ascii="Calibri"/>
          <w:position w:val="10"/>
          <w:sz w:val="13"/>
        </w:rPr>
        <w:t>72 </w:t>
      </w:r>
      <w:r>
        <w:rPr>
          <w:rFonts w:ascii="Calibri"/>
          <w:sz w:val="20"/>
        </w:rPr>
        <w:t>Datos de los indicadores. Incidencias:   Disfruta  15; Complace 8; Apasiona 10.</w:t>
      </w:r>
    </w:p>
    <w:p>
      <w:pPr>
        <w:spacing w:line="260" w:lineRule="exact" w:before="0"/>
        <w:ind w:left="265" w:right="530" w:firstLine="0"/>
        <w:jc w:val="left"/>
        <w:rPr>
          <w:rFonts w:ascii="Calibri"/>
          <w:sz w:val="20"/>
        </w:rPr>
      </w:pPr>
      <w:r>
        <w:rPr>
          <w:rFonts w:ascii="Calibri"/>
          <w:position w:val="10"/>
          <w:sz w:val="13"/>
        </w:rPr>
        <w:t>73 </w:t>
      </w:r>
      <w:r>
        <w:rPr>
          <w:rFonts w:ascii="Calibri"/>
          <w:sz w:val="20"/>
        </w:rPr>
        <w:t>Datos de los indicadores. Incidencias: Racionalidad 9; Reflexividad 10</w:t>
      </w:r>
    </w:p>
    <w:p>
      <w:pPr>
        <w:spacing w:after="0" w:line="260" w:lineRule="exact"/>
        <w:jc w:val="left"/>
        <w:rPr>
          <w:rFonts w:ascii="Calibri"/>
          <w:sz w:val="20"/>
        </w:rPr>
        <w:sectPr>
          <w:pgSz w:w="12240" w:h="15840"/>
          <w:pgMar w:header="0" w:footer="1003" w:top="1360" w:bottom="1200" w:left="1720" w:right="1300"/>
        </w:sectPr>
      </w:pPr>
    </w:p>
    <w:p>
      <w:pPr>
        <w:pStyle w:val="BodyText"/>
        <w:tabs>
          <w:tab w:pos="3097" w:val="left" w:leader="none"/>
        </w:tabs>
        <w:spacing w:before="56"/>
        <w:ind w:left="265"/>
        <w:jc w:val="both"/>
      </w:pPr>
      <w:r>
        <w:rPr/>
        <w:t>Dimensión:</w:t>
        <w:tab/>
        <w:t>Plano catético,</w:t>
      </w:r>
      <w:r>
        <w:rPr>
          <w:spacing w:val="-7"/>
        </w:rPr>
        <w:t> </w:t>
      </w:r>
      <w:r>
        <w:rPr/>
        <w:t>neutralidad</w:t>
      </w:r>
    </w:p>
    <w:p>
      <w:pPr>
        <w:pStyle w:val="BodyText"/>
        <w:spacing w:before="10"/>
        <w:rPr>
          <w:sz w:val="20"/>
        </w:rPr>
      </w:pPr>
    </w:p>
    <w:p>
      <w:pPr>
        <w:pStyle w:val="BodyText"/>
        <w:tabs>
          <w:tab w:pos="3097" w:val="left" w:leader="none"/>
        </w:tabs>
        <w:ind w:left="265"/>
        <w:jc w:val="both"/>
      </w:pPr>
      <w:r>
        <w:rPr/>
        <w:t>Indicadores:</w:t>
        <w:tab/>
        <w:t>Indiferencia, apatía,</w:t>
      </w:r>
      <w:r>
        <w:rPr>
          <w:spacing w:val="-13"/>
        </w:rPr>
        <w:t> </w:t>
      </w:r>
      <w:r>
        <w:rPr/>
        <w:t>insensibilidad</w:t>
      </w:r>
    </w:p>
    <w:p>
      <w:pPr>
        <w:pStyle w:val="BodyText"/>
        <w:rPr>
          <w:sz w:val="21"/>
        </w:rPr>
      </w:pPr>
    </w:p>
    <w:p>
      <w:pPr>
        <w:spacing w:line="360" w:lineRule="auto" w:before="1"/>
        <w:ind w:left="265" w:right="113" w:firstLine="0"/>
        <w:jc w:val="both"/>
        <w:rPr>
          <w:sz w:val="24"/>
        </w:rPr>
      </w:pPr>
      <w:r>
        <w:rPr>
          <w:sz w:val="24"/>
        </w:rPr>
        <w:t>La definición operativa de esta variable en su dimensión catética, tiene que ver con: </w:t>
      </w:r>
      <w:r>
        <w:rPr>
          <w:i/>
          <w:sz w:val="24"/>
        </w:rPr>
        <w:t>La ejecución del acto profesional sin interés afectivo por el mismo</w:t>
      </w:r>
      <w:r>
        <w:rPr>
          <w:sz w:val="24"/>
        </w:rPr>
        <w:t>. La indiferencia, la apatía y, la insensibilidad</w:t>
      </w:r>
    </w:p>
    <w:p>
      <w:pPr>
        <w:pStyle w:val="BodyText"/>
        <w:spacing w:line="279" w:lineRule="exact"/>
        <w:ind w:left="265"/>
        <w:jc w:val="both"/>
      </w:pPr>
      <w:r>
        <w:rPr>
          <w:position w:val="11"/>
          <w:sz w:val="16"/>
        </w:rPr>
        <w:t>74  </w:t>
      </w:r>
      <w:r>
        <w:rPr/>
        <w:t>se consideraron como indicadores clave para    el escalamiento de la actitud del</w:t>
      </w:r>
    </w:p>
    <w:p>
      <w:pPr>
        <w:pStyle w:val="BodyText"/>
        <w:spacing w:line="360" w:lineRule="auto" w:before="139"/>
        <w:ind w:left="265" w:right="113"/>
        <w:jc w:val="both"/>
      </w:pPr>
      <w:r>
        <w:rPr/>
        <w:t>diseñador analizada a partir de la óptica del sistema de los patrones prescritos por la cultura. La apatía como la insensibilidad indica como el diseñador manifiesta su cultura respecto a los problemas del ámbito del diseño. Por un lado, la indiferencia como una respuesta emotiva a la profesión así como a sentirse identificado. </w:t>
      </w:r>
      <w:r>
        <w:rPr>
          <w:spacing w:val="3"/>
        </w:rPr>
        <w:t>Por </w:t>
      </w:r>
      <w:r>
        <w:rPr/>
        <w:t>el otro, la insensibilidad como producto de los patrones culturales del sujeto. El diseño, -por tanto el diseñador-, como disciplina y, como profesión posee un alto grado de conocimientos e información producto de la amplísima cultura material del ser humano, cúmulo de milenios de existencia en la tierra. La información y el conocimiento entra en el profesional a través de los sentidos: la vista, el oído, el tacto, el gusto, incluso el olfato. El diseñador debe poseer un amplio contenido de información procedente de los sentidos. El resultado procedente de la manifestación de estos indicadores en el rol del diseñador se contrapone con la esencia del profesionista, son producto de una limitación de latencia presente en  el actor.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r>
        <w:rPr/>
        <w:pict>
          <v:line style="position:absolute;mso-position-horizontal-relative:page;mso-position-vertical-relative:paragraph;z-index:2728;mso-wrap-distance-left:0;mso-wrap-distance-right:0" from="99.264pt,13.096531pt" to="243.284pt,13.096531pt" stroked="true" strokeweight=".71997pt" strokecolor="#000000">
            <w10:wrap type="topAndBottom"/>
          </v:line>
        </w:pict>
      </w:r>
    </w:p>
    <w:p>
      <w:pPr>
        <w:spacing w:before="37"/>
        <w:ind w:left="265" w:right="530" w:firstLine="0"/>
        <w:jc w:val="left"/>
        <w:rPr>
          <w:rFonts w:ascii="Calibri" w:hAnsi="Calibri"/>
          <w:sz w:val="20"/>
        </w:rPr>
      </w:pPr>
      <w:r>
        <w:rPr>
          <w:rFonts w:ascii="Calibri" w:hAnsi="Calibri"/>
          <w:position w:val="10"/>
          <w:sz w:val="13"/>
        </w:rPr>
        <w:t>74 </w:t>
      </w:r>
      <w:r>
        <w:rPr>
          <w:rFonts w:ascii="Calibri" w:hAnsi="Calibri"/>
          <w:sz w:val="20"/>
        </w:rPr>
        <w:t>Datos de los indicadores. Incidencias:  Indiferencia 5;  Apatía 10; Insensibilidad 9.</w:t>
      </w:r>
    </w:p>
    <w:p>
      <w:pPr>
        <w:spacing w:after="0"/>
        <w:jc w:val="left"/>
        <w:rPr>
          <w:rFonts w:ascii="Calibri" w:hAnsi="Calibri"/>
          <w:sz w:val="20"/>
        </w:rPr>
        <w:sectPr>
          <w:pgSz w:w="12240" w:h="15840"/>
          <w:pgMar w:header="0" w:footer="1003" w:top="1360" w:bottom="1200" w:left="1720" w:right="1300"/>
        </w:sectPr>
      </w:pPr>
    </w:p>
    <w:p>
      <w:pPr>
        <w:pStyle w:val="BodyText"/>
        <w:spacing w:before="3"/>
        <w:rPr>
          <w:rFonts w:ascii="Calibri"/>
          <w:sz w:val="21"/>
        </w:rPr>
      </w:pPr>
    </w:p>
    <w:p>
      <w:pPr>
        <w:pStyle w:val="Heading2"/>
        <w:spacing w:before="70"/>
        <w:jc w:val="both"/>
      </w:pPr>
      <w:r>
        <w:rPr/>
        <w:t>CONCLUSIONES</w:t>
      </w:r>
    </w:p>
    <w:p>
      <w:pPr>
        <w:pStyle w:val="BodyText"/>
        <w:rPr>
          <w:b/>
        </w:rPr>
      </w:pPr>
    </w:p>
    <w:p>
      <w:pPr>
        <w:pStyle w:val="BodyText"/>
        <w:spacing w:line="360" w:lineRule="auto" w:before="201"/>
        <w:ind w:left="265" w:right="111"/>
        <w:jc w:val="both"/>
      </w:pPr>
      <w:r>
        <w:rPr/>
        <w:t>Contrario a lo que planteaba Machado (1991, pág. 28), hoy una profesión no puede ser concebida únicamente como aquella que posee </w:t>
      </w:r>
      <w:r>
        <w:rPr>
          <w:i/>
        </w:rPr>
        <w:t>un cuerpo específico de </w:t>
      </w:r>
      <w:r>
        <w:rPr>
          <w:i/>
        </w:rPr>
        <w:t>conocimientos </w:t>
      </w:r>
      <w:r>
        <w:rPr/>
        <w:t>que actúa en una realidad organizada; Una profesión está definida por la serie de relaciones, interacciones e intenciones que la hacen formar parte  de la realidad humana. Catalogarla desde el punto de vista meramente cognitivo, excluye a uno de sus actores primordiales: el propio individuo; mismo </w:t>
      </w:r>
      <w:r>
        <w:rPr>
          <w:spacing w:val="3"/>
        </w:rPr>
        <w:t>que </w:t>
      </w:r>
      <w:r>
        <w:rPr/>
        <w:t>no es solo pensamiento. Es en todo sentido acción, acto concreto y acto abstracto. Si tomamos el paradigma parsoniano, dentro del sistema social, las relaciones, interacciones, intencionalidades y subjetividades determinan los actos por los que se rige gran parte del sistema. Es así que el subsistema profesional no es la excepción pues además es parte medular de todo el sistema como lo mostramos (cfr. 96). Desde esta investigación es posible considerar que el diseño industrial considerado desde la episteme desde la que lo abordamos: como un objeto de estudio con los fundamentos de la teoría funcional sistémica de Durkheim y Parsons: es una profesión. Es profesión en tanto que es parte intrínseca de la división de trabajo desde la cual hemos iniciado el estudio. La labor que hace el diseñador industrial no la hace el ingeniero, tampoco la hace el dibujante, menos aún la hará el arquitecto. La hace solamente el</w:t>
      </w:r>
      <w:r>
        <w:rPr>
          <w:spacing w:val="-24"/>
        </w:rPr>
        <w:t> </w:t>
      </w:r>
      <w:r>
        <w:rPr/>
        <w:t>diseñador.</w:t>
      </w:r>
    </w:p>
    <w:p>
      <w:pPr>
        <w:pStyle w:val="BodyText"/>
        <w:spacing w:line="360" w:lineRule="auto" w:before="204"/>
        <w:ind w:left="265" w:right="120" w:firstLine="707"/>
        <w:jc w:val="both"/>
      </w:pPr>
      <w:r>
        <w:rPr/>
        <w:t>El diseño industrial es una profesión en tanto que cumple una función  dentro del sistema. Si recordamos que el sistema se encuentra compuesto por los cuatro subsistemas: Social, Cultural; Personalidad y</w:t>
      </w:r>
      <w:r>
        <w:rPr>
          <w:spacing w:val="-22"/>
        </w:rPr>
        <w:t> </w:t>
      </w:r>
      <w:r>
        <w:rPr/>
        <w:t>Conductual.</w:t>
      </w:r>
    </w:p>
    <w:p>
      <w:pPr>
        <w:pStyle w:val="BodyText"/>
        <w:spacing w:line="360" w:lineRule="auto" w:before="202"/>
        <w:ind w:left="265" w:right="113" w:firstLine="707"/>
        <w:jc w:val="both"/>
      </w:pPr>
      <w:r>
        <w:rPr/>
        <w:t>La profesión dentro del sistema social representa el entramado de interacciones e interrelaciones por las cuales se comunican los sujetos. En este caso, aunque esta profesión si bien, no mantiene un corpus teórico como si lo poseen otras profesiones: medicina, biología, psicología, derecho, por citar algunos ejemplos; si posee un corpus práctico que la define como ejecutora de un conocimiento  que  solo  se  aprende  en  aulas  o  intramuros  en  los     </w:t>
      </w:r>
      <w:r>
        <w:rPr>
          <w:spacing w:val="56"/>
        </w:rPr>
        <w:t> </w:t>
      </w:r>
      <w:r>
        <w:rPr/>
        <w:t>espacios</w:t>
      </w:r>
    </w:p>
    <w:p>
      <w:pPr>
        <w:spacing w:after="0" w:line="360" w:lineRule="auto"/>
        <w:jc w:val="both"/>
        <w:sectPr>
          <w:pgSz w:w="12240" w:h="15840"/>
          <w:pgMar w:header="0" w:footer="1003" w:top="1500" w:bottom="1200" w:left="1720" w:right="1300"/>
        </w:sectPr>
      </w:pPr>
    </w:p>
    <w:p>
      <w:pPr>
        <w:pStyle w:val="BodyText"/>
        <w:spacing w:line="360" w:lineRule="auto" w:before="56"/>
        <w:ind w:left="265" w:right="113"/>
        <w:jc w:val="both"/>
      </w:pPr>
      <w:r>
        <w:rPr/>
        <w:t>universitarios. El diseño industrial, ya mencionado en el capítulo de contexto, requiere un cúmulo de conocimientos técnico prácticos que solo puede adquirirse en la formación y practicarse una vez mostrado el talento profesional avalado por un diploma o título. Las interacciones e interrelaciones naturales del sistema social en el caso de esta profesión se dan entre los clientes, entre los jefes, entre los directivos, entre los mismos colegas, entre los alumnos y, el propio diseñador. El diseñador comunica y satisface con sus obras en tanto esa es su función social de proveer soluciones mediante objetos para su sociedad.</w:t>
      </w:r>
    </w:p>
    <w:p>
      <w:pPr>
        <w:pStyle w:val="BodyText"/>
        <w:spacing w:line="360" w:lineRule="auto" w:before="205"/>
        <w:ind w:left="265" w:right="112" w:firstLine="707"/>
        <w:jc w:val="both"/>
      </w:pPr>
      <w:r>
        <w:rPr/>
        <w:t>Otra de las funciones del diseñador industrial es la de velar y salvaguardar el conocimiento y la cultura. Como lo mencionan Bayley y Conran: “Culturalmente hablando, el diseño moderno es ante todo antiguo” (2008): Aunque su aparición formal se da en las dos evoluciones históricas, la de la división del trabajo social y la de la producción en serie; el diseño siempre ha existido. Ya lo muestra la evolución de la cultura material, desde los primitivos objetos como: hachas, palos afilados, obsidianas talladas ya sea para usarse como armas para la caza o bien como piezas decorativas para embellecer el cuerpo humano; hasta los productos que hoy consumimos, hechos para las masas y para las individualidades.  El diseño es hoy fragmentario. Abarca la satisfacción, deseos y expectativas de las personas en un amplio espectro. En tal sentido, el ámbito cultural es la base de la construcción de las obras del diseñador industrial. El diseñador industrial es estratégico en el incremento, fortalecimiento y desarrollo de la cultura material de toda la</w:t>
      </w:r>
      <w:r>
        <w:rPr>
          <w:spacing w:val="-6"/>
        </w:rPr>
        <w:t> </w:t>
      </w:r>
      <w:r>
        <w:rPr/>
        <w:t>humanidad.</w:t>
      </w:r>
    </w:p>
    <w:p>
      <w:pPr>
        <w:pStyle w:val="BodyText"/>
        <w:spacing w:line="360" w:lineRule="auto" w:before="204"/>
        <w:ind w:left="265" w:right="122" w:firstLine="707"/>
        <w:jc w:val="both"/>
      </w:pPr>
      <w:r>
        <w:rPr/>
        <w:t>El diseño solo abarca el vínculo entre lo objeto y el sujeto, abarca tanto su materialidad como su abstracción. El sistema económico depende en gran medida de la asertividad de la cultura material. En la medida en que los productos sean susceptibles de comercializarse, en esa medida podrá contribuir al fortalecimiento de los sistemas económicos y productivos que hoy prevalecen.</w:t>
      </w:r>
    </w:p>
    <w:p>
      <w:pPr>
        <w:pStyle w:val="BodyText"/>
        <w:spacing w:line="360" w:lineRule="auto" w:before="204"/>
        <w:ind w:left="265" w:right="117" w:firstLine="707"/>
        <w:jc w:val="both"/>
      </w:pPr>
      <w:r>
        <w:rPr/>
        <w:t>El diseñador industrial es el vínculo entre el sistema y el objeto, producto o servicio. Es él quien provee sus conocimientos para hacer que el diseño exista. El profesionalismo  no  es  otra  cosa  que  la  acción  de  la  profesión.  Por  ello,</w:t>
      </w:r>
    </w:p>
    <w:p>
      <w:pPr>
        <w:spacing w:after="0" w:line="360" w:lineRule="auto"/>
        <w:jc w:val="both"/>
        <w:sectPr>
          <w:pgSz w:w="12240" w:h="15840"/>
          <w:pgMar w:header="0" w:footer="1003" w:top="1360" w:bottom="1200" w:left="1720" w:right="1300"/>
        </w:sectPr>
      </w:pPr>
    </w:p>
    <w:p>
      <w:pPr>
        <w:pStyle w:val="BodyText"/>
        <w:spacing w:line="360" w:lineRule="auto" w:before="56"/>
        <w:ind w:left="265" w:right="112"/>
        <w:jc w:val="both"/>
      </w:pPr>
      <w:r>
        <w:rPr/>
        <w:t>profesionalismo, como en este estudio se entiende es la forma en que el sujeto manifiesta su acción profesional. Tal forma se identifica a partir de la actitud. La actitud es reflejo de lo que el ser humano es, es su esencia misma. Si –a decir de los autores sistémico que aquí analizamos - actitud es conocimiento y emoción,  por lo tanto. Profesionalismo es el reflejo medible de la magnitud del conocimiento y de la magnitud de la</w:t>
      </w:r>
      <w:r>
        <w:rPr>
          <w:spacing w:val="-13"/>
        </w:rPr>
        <w:t> </w:t>
      </w:r>
      <w:r>
        <w:rPr/>
        <w:t>emoción.</w:t>
      </w:r>
    </w:p>
    <w:p>
      <w:pPr>
        <w:pStyle w:val="BodyText"/>
        <w:spacing w:line="360" w:lineRule="auto" w:before="204"/>
        <w:ind w:left="265" w:right="114" w:firstLine="707"/>
        <w:jc w:val="both"/>
      </w:pPr>
      <w:r>
        <w:rPr/>
        <w:t>El diseñador industrial es un acto unidad en el sistema de acción humana, por tanto un elemento sistémico estratégico en la sociedad, en la cultura, en los sistemas de personalidad y en los sistemas de conducta. La función que este desempeña, repercute en los cuatro subsistemas, por tanto en el sistema en su totalidad. La acción profesional del diseñador industrial de acuerdo al nivel de significación que cada individuo otorgue a su acción se traducirá en su profesionalismo. El profesionalismo es una actitud, como tal representa un acto simbólico</w:t>
      </w:r>
    </w:p>
    <w:p>
      <w:pPr>
        <w:pStyle w:val="BodyText"/>
        <w:spacing w:line="360" w:lineRule="auto" w:before="204"/>
        <w:ind w:left="265" w:right="113" w:firstLine="707"/>
        <w:jc w:val="both"/>
      </w:pPr>
      <w:r>
        <w:rPr/>
        <w:t>Visto desde la teoría de la acción humana, el Diseño Industrial es un patrón de conducta. Esto quiere decir que el diseño industrial, siendo cosa abstracta, está concebida en los símbolos representados en las conciencias de los colectivos a manera de profesión. Ya dijimos que tal cosa (la profesión) es un sistema, como tal. Sin embargo desde la propia abstracción, las consecuencias de la existencia de tal cosa llamada profesión, se materializan dentro de los ambientes como acciones: acciones profesionales. Por tanto, como acción, es decir la materialización de la abstracción de la cosa (u objeto) llamado profesión, se representa y manifiesta desde el profesionalismo. Esto no indica que sea la única forma de manifestación del objeto. Si es una de las primordiales, porque tiene que ver con la interacción como primer aspecto dimensional dentro del sistema, así como con la cultura. Al tener marcada relación con el sistema primario cultural, la profesión del diseño industrial y el profesionalismo mismo, se definen como patrones de conducta, de personalidad, sociales. Los patrones en el diseño industrial, son en el lenguaje parsoniano “productos significativos ordenados en un patrón</w:t>
      </w:r>
      <w:r>
        <w:rPr>
          <w:spacing w:val="30"/>
        </w:rPr>
        <w:t> </w:t>
      </w:r>
      <w:r>
        <w:rPr/>
        <w:t>(físicos,</w:t>
      </w:r>
      <w:r>
        <w:rPr>
          <w:spacing w:val="31"/>
        </w:rPr>
        <w:t> </w:t>
      </w:r>
      <w:r>
        <w:rPr/>
        <w:t>culturales</w:t>
      </w:r>
      <w:r>
        <w:rPr>
          <w:spacing w:val="31"/>
        </w:rPr>
        <w:t> </w:t>
      </w:r>
      <w:r>
        <w:rPr/>
        <w:t>y</w:t>
      </w:r>
      <w:r>
        <w:rPr>
          <w:spacing w:val="28"/>
        </w:rPr>
        <w:t> </w:t>
      </w:r>
      <w:r>
        <w:rPr/>
        <w:t>de</w:t>
      </w:r>
      <w:r>
        <w:rPr>
          <w:spacing w:val="31"/>
        </w:rPr>
        <w:t> </w:t>
      </w:r>
      <w:r>
        <w:rPr/>
        <w:t>otras</w:t>
      </w:r>
      <w:r>
        <w:rPr>
          <w:spacing w:val="31"/>
        </w:rPr>
        <w:t> </w:t>
      </w:r>
      <w:r>
        <w:rPr/>
        <w:t>índoles),</w:t>
      </w:r>
      <w:r>
        <w:rPr>
          <w:spacing w:val="30"/>
        </w:rPr>
        <w:t> </w:t>
      </w:r>
      <w:r>
        <w:rPr/>
        <w:t>que</w:t>
      </w:r>
      <w:r>
        <w:rPr>
          <w:spacing w:val="31"/>
        </w:rPr>
        <w:t> </w:t>
      </w:r>
      <w:r>
        <w:rPr/>
        <w:t>van</w:t>
      </w:r>
      <w:r>
        <w:rPr>
          <w:spacing w:val="31"/>
        </w:rPr>
        <w:t> </w:t>
      </w:r>
      <w:r>
        <w:rPr/>
        <w:t>de</w:t>
      </w:r>
      <w:r>
        <w:rPr>
          <w:spacing w:val="31"/>
        </w:rPr>
        <w:t> </w:t>
      </w:r>
      <w:r>
        <w:rPr/>
        <w:t>los</w:t>
      </w:r>
      <w:r>
        <w:rPr>
          <w:spacing w:val="31"/>
        </w:rPr>
        <w:t> </w:t>
      </w:r>
      <w:r>
        <w:rPr/>
        <w:t>implementos</w:t>
      </w:r>
      <w:r>
        <w:rPr>
          <w:spacing w:val="28"/>
        </w:rPr>
        <w:t> </w:t>
      </w:r>
      <w:r>
        <w:rPr/>
        <w:t>a</w:t>
      </w:r>
      <w:r>
        <w:rPr>
          <w:spacing w:val="31"/>
        </w:rPr>
        <w:t> </w:t>
      </w:r>
      <w:r>
        <w:rPr/>
        <w:t>las</w:t>
      </w:r>
    </w:p>
    <w:p>
      <w:pPr>
        <w:spacing w:after="0" w:line="360" w:lineRule="auto"/>
        <w:jc w:val="both"/>
        <w:sectPr>
          <w:pgSz w:w="12240" w:h="15840"/>
          <w:pgMar w:header="0" w:footer="1003" w:top="1360" w:bottom="1200" w:left="1720" w:right="1300"/>
        </w:sectPr>
      </w:pPr>
    </w:p>
    <w:p>
      <w:pPr>
        <w:pStyle w:val="BodyText"/>
        <w:spacing w:line="360" w:lineRule="auto" w:before="56"/>
        <w:ind w:left="265" w:right="113"/>
        <w:jc w:val="both"/>
      </w:pPr>
      <w:r>
        <w:rPr/>
        <w:t>obras de arte, y los mecanismos de patrones.” La acción humana expresada en la acción profesional: profesionalismo, profesa patrones mismos en su representación concreta. Los objetos o símbolos  abstractos  sometidos  a  la acción profesional del diseñador se traducen, por un lado, en cualquier cosa tangible: llamémosle producto; asimismo, en cosas intangibles: llamémosle  servicio profesional. En tal sentido, los productos y los servicios al ser la consecuencia natural de un proceso de acción, se adhieren al sistema cultura en el tiempo y en el espacio en el cual son definidos. En los sistémico, son el </w:t>
      </w:r>
      <w:r>
        <w:rPr>
          <w:i/>
        </w:rPr>
        <w:t>out put, </w:t>
      </w:r>
      <w:r>
        <w:rPr/>
        <w:t>lo saliente del proceso. En un momento determinado alimentarán al sistema del que nunca dejan de ser parte al ser parte de un proceso de feed</w:t>
      </w:r>
      <w:r>
        <w:rPr>
          <w:spacing w:val="-21"/>
        </w:rPr>
        <w:t> </w:t>
      </w:r>
      <w:r>
        <w:rPr/>
        <w:t>back.</w:t>
      </w:r>
    </w:p>
    <w:p>
      <w:pPr>
        <w:pStyle w:val="BodyText"/>
        <w:spacing w:line="360" w:lineRule="auto" w:before="169"/>
        <w:ind w:left="265" w:right="119" w:firstLine="707"/>
        <w:jc w:val="both"/>
      </w:pPr>
      <w:r>
        <w:rPr/>
        <w:t>La acción profesional pertenece, por excelencia</w:t>
      </w:r>
      <w:r>
        <w:rPr>
          <w:position w:val="11"/>
          <w:sz w:val="16"/>
        </w:rPr>
        <w:t>75</w:t>
      </w:r>
      <w:r>
        <w:rPr/>
        <w:t>, al subsistema social y es considerada sistémica debido a la serie de relaciones que se presentan durante el proceso de la acción con el resto de los subsistemas.</w:t>
      </w:r>
    </w:p>
    <w:p>
      <w:pPr>
        <w:pStyle w:val="BodyText"/>
        <w:spacing w:line="360" w:lineRule="auto" w:before="204"/>
        <w:ind w:left="265" w:right="113" w:firstLine="707"/>
        <w:jc w:val="both"/>
      </w:pPr>
      <w:r>
        <w:rPr/>
        <w:t>La acción social no debe ser entendida como la acción de un individuo, en la propuesta de Parsons, se parte del actor social, del individuo en su papel del diseñador, no obstante se analiza su individualidad aunque no interesa un estudio individual, más si la acción social de ese conjunto de individuos en su  característica de profesionistas del diseño industrial que desde su particularidad configuran la acción profesional en la</w:t>
      </w:r>
      <w:r>
        <w:rPr>
          <w:spacing w:val="-15"/>
        </w:rPr>
        <w:t> </w:t>
      </w:r>
      <w:r>
        <w:rPr/>
        <w:t>generalidad.</w:t>
      </w:r>
    </w:p>
    <w:p>
      <w:pPr>
        <w:pStyle w:val="BodyText"/>
        <w:spacing w:line="360" w:lineRule="auto" w:before="204"/>
        <w:ind w:left="265" w:right="120" w:firstLine="707"/>
        <w:jc w:val="both"/>
      </w:pPr>
      <w:r>
        <w:rPr/>
        <w:t>El asunto de las profesiones es un asunto de individualismos propios de la era actual, que se torna grupal en la medida que se construye sociedad. Esto se constata en las circunstancias en las que se ha evaluado al profesionalismo. Es ver por sí mismo y para sí mismo, apoyándose de los otros de manera en que se pueda avanzar aventajadamente pero en el fondo el asunto es individualista. El profesionista representa el acto unidad desde el cual se configuran los sistemas profesionales y por ende contributivos a la sociedad en</w:t>
      </w:r>
      <w:r>
        <w:rPr>
          <w:spacing w:val="-17"/>
        </w:rPr>
        <w:t> </w:t>
      </w:r>
      <w:r>
        <w:rPr/>
        <w:t>general.</w:t>
      </w:r>
    </w:p>
    <w:p>
      <w:pPr>
        <w:pStyle w:val="BodyText"/>
        <w:spacing w:line="360" w:lineRule="auto" w:before="204"/>
        <w:ind w:left="265" w:right="122" w:firstLine="707"/>
        <w:jc w:val="both"/>
      </w:pPr>
      <w:r>
        <w:rPr/>
        <w:t>A los 25 años de haberse conformado la profesión del diseño industrial, independientemente de los fundamentos y las causas que le hayan dado origen,</w:t>
      </w:r>
    </w:p>
    <w:p>
      <w:pPr>
        <w:pStyle w:val="BodyText"/>
        <w:spacing w:before="1"/>
        <w:rPr>
          <w:sz w:val="19"/>
        </w:rPr>
      </w:pPr>
      <w:r>
        <w:rPr/>
        <w:pict>
          <v:line style="position:absolute;mso-position-horizontal-relative:page;mso-position-vertical-relative:paragraph;z-index:2752;mso-wrap-distance-left:0;mso-wrap-distance-right:0" from="99.264pt,13.309917pt" to="243.284pt,13.309917pt" stroked="true" strokeweight=".71997pt" strokecolor="#000000">
            <w10:wrap type="topAndBottom"/>
          </v:line>
        </w:pict>
      </w:r>
    </w:p>
    <w:p>
      <w:pPr>
        <w:spacing w:before="37"/>
        <w:ind w:left="265" w:right="530" w:firstLine="0"/>
        <w:jc w:val="left"/>
        <w:rPr>
          <w:rFonts w:ascii="Calibri" w:hAnsi="Calibri"/>
          <w:sz w:val="20"/>
        </w:rPr>
      </w:pPr>
      <w:r>
        <w:rPr>
          <w:rFonts w:ascii="Calibri" w:hAnsi="Calibri"/>
          <w:position w:val="10"/>
          <w:sz w:val="13"/>
        </w:rPr>
        <w:t>75 </w:t>
      </w:r>
      <w:r>
        <w:rPr>
          <w:rFonts w:ascii="Calibri" w:hAnsi="Calibri"/>
          <w:sz w:val="20"/>
        </w:rPr>
        <w:t>Ver capítulo 1 pág.</w:t>
      </w:r>
    </w:p>
    <w:p>
      <w:pPr>
        <w:spacing w:after="0"/>
        <w:jc w:val="left"/>
        <w:rPr>
          <w:rFonts w:ascii="Calibri" w:hAnsi="Calibri"/>
          <w:sz w:val="20"/>
        </w:rPr>
        <w:sectPr>
          <w:pgSz w:w="12240" w:h="15840"/>
          <w:pgMar w:header="0" w:footer="1003" w:top="1360" w:bottom="1200" w:left="1720" w:right="1300"/>
        </w:sectPr>
      </w:pPr>
    </w:p>
    <w:p>
      <w:pPr>
        <w:pStyle w:val="BodyText"/>
        <w:spacing w:line="360" w:lineRule="auto" w:before="56"/>
        <w:ind w:left="265" w:right="112"/>
        <w:jc w:val="both"/>
      </w:pPr>
      <w:r>
        <w:rPr/>
        <w:t>su mantenimiento y persistencia dentro del sistema son indudables. Hacen que se pueda hablar como, así lo dice Parsons, de una sociedad concreta: </w:t>
      </w:r>
      <w:r>
        <w:rPr>
          <w:i/>
        </w:rPr>
        <w:t>la sociedad del </w:t>
      </w:r>
      <w:r>
        <w:rPr>
          <w:i/>
        </w:rPr>
        <w:t>diseño</w:t>
      </w:r>
      <w:r>
        <w:rPr/>
        <w:t>. Los prerrequisitos latentes en todo sistema (Parsons, 1951, pág. 15) están manifiestos: espacio de vida, reclutamiento por reproducción y socialización de la nueva generación. La perspectiva de ser eliminada como profesión es inconcebible. Los aspectos demográficos así como los aspectos sociales como satisfactores de necesidades que cubre la carrera son dos factores determinantes. No obstante, los elementos de tensión latentes en todos los sistemas serán fundamentales para la re configuración de la disciplina en un futuro.</w:t>
      </w:r>
    </w:p>
    <w:p>
      <w:pPr>
        <w:pStyle w:val="BodyText"/>
        <w:spacing w:line="360" w:lineRule="auto" w:before="202"/>
        <w:ind w:left="265" w:right="112" w:firstLine="707"/>
        <w:jc w:val="both"/>
      </w:pPr>
      <w:r>
        <w:rPr/>
        <w:t>En la investigación: “</w:t>
      </w:r>
      <w:r>
        <w:rPr>
          <w:i/>
        </w:rPr>
        <w:t>Reflections on the Training and Practice of Industrial </w:t>
      </w:r>
      <w:r>
        <w:rPr>
          <w:i/>
        </w:rPr>
        <w:t>Designers in Taiwan”</w:t>
      </w:r>
      <w:r>
        <w:rPr/>
        <w:t>, presentada en el Congreso de 2011 de la Alianza Internacional de Diseño (IDA por sus siglas en inglés) Yao-Chung Sao y Rungtai Lin, confirman los aspectos que como constantes deberían existir en la formación del diseñador industrial: La conformación de equipos de trabajo interdisciplinarios; las prácticas profesionales (internship programs for students); la diversificación de cursos; entre algunos otros. Es decir, el paradigma situacional que manifiesta el diseño y el diseñador en México, es similar que el de algunos países, sobre todo de aquellos de los que no nace, como los asiáticos y latinoamericanos.</w:t>
      </w:r>
    </w:p>
    <w:p>
      <w:pPr>
        <w:pStyle w:val="BodyText"/>
        <w:spacing w:line="360" w:lineRule="auto" w:before="204"/>
        <w:ind w:left="265" w:right="119"/>
        <w:jc w:val="both"/>
      </w:pPr>
      <w:r>
        <w:rPr/>
        <w:t>Ineludiblemente, la formación del diseño industrial desde su generalidad está orientada mucho más a las habilidades conceptuales, artísticas y formales. Las matemáticas, la tecnología y las ciencias sociales han quedad excluidas del curriculum de los programas educativos. Los resultados de  este  estudio corroboran en México una mayor tendencia a la superficialidad del producto o la participación tangencial del mismo, sin embargo, esto no puede ser de otra forma.</w:t>
      </w:r>
    </w:p>
    <w:p>
      <w:pPr>
        <w:pStyle w:val="BodyText"/>
      </w:pPr>
    </w:p>
    <w:p>
      <w:pPr>
        <w:pStyle w:val="BodyText"/>
        <w:spacing w:before="9"/>
        <w:rPr>
          <w:sz w:val="26"/>
        </w:rPr>
      </w:pPr>
    </w:p>
    <w:p>
      <w:pPr>
        <w:pStyle w:val="BodyText"/>
        <w:spacing w:line="360" w:lineRule="auto"/>
        <w:ind w:left="265" w:right="113" w:firstLine="707"/>
        <w:jc w:val="both"/>
      </w:pPr>
      <w:r>
        <w:rPr/>
        <w:t>De manera particular, el diseñador industrial sujeto de estudio de esta investigación, como actor, ha sido definido en correspondencia a las premisas expresadas por la institución propia del contexto mexiquense. Es decir, la interacción sistémica previa desde la cual se ha   definido la profesión del    diseño</w:t>
      </w:r>
    </w:p>
    <w:p>
      <w:pPr>
        <w:spacing w:after="0" w:line="360" w:lineRule="auto"/>
        <w:jc w:val="both"/>
        <w:sectPr>
          <w:pgSz w:w="12240" w:h="15840"/>
          <w:pgMar w:header="0" w:footer="1003" w:top="1360" w:bottom="1200" w:left="1720" w:right="1300"/>
        </w:sectPr>
      </w:pPr>
    </w:p>
    <w:p>
      <w:pPr>
        <w:pStyle w:val="BodyText"/>
        <w:spacing w:line="360" w:lineRule="auto" w:before="56"/>
        <w:ind w:left="265" w:right="530"/>
      </w:pPr>
      <w:r>
        <w:rPr/>
        <w:t>industrial como objeto cultural, la cual ha devenido en la particularidad de un profesionista del diseño industrial en su propia singularidad.</w:t>
      </w:r>
    </w:p>
    <w:p>
      <w:pPr>
        <w:pStyle w:val="BodyText"/>
        <w:spacing w:line="360" w:lineRule="auto" w:before="204"/>
        <w:ind w:left="265" w:right="112" w:firstLine="707"/>
        <w:jc w:val="both"/>
      </w:pPr>
      <w:r>
        <w:rPr/>
        <w:t>Una de las pretensiones originales de este estudio, es aquella que busca entender a esta profesión. La información recopilada directamente de los actores, es vasta y aunque ha quedado incorporada, </w:t>
      </w:r>
      <w:r>
        <w:rPr>
          <w:spacing w:val="2"/>
        </w:rPr>
        <w:t>lo </w:t>
      </w:r>
      <w:r>
        <w:rPr/>
        <w:t>mostrado en este estudio a nivel de interpretación, es solo una pequeña parte de toda la información que se puede obtener de estas preguntas. La información y los conocimientos científicos que aquí se muestran, solo dan pauta a entender que la ciencia no está acabada, que cada paso, por pequeño que este es, descubre una nueva perspectiva de descubrimiento y avance científico e invita a querer dar un siguiente paso. Así, el siguiente paso que este reporte de investigación invita a dar, es hacia al menos dos líneas de investigación interesantes y además necesarias: Una Sociología de la acción profesional y otra la referente a la Sociología del diseño. Ambas son relevantes en atención a la importancia y trascendencia que tienen hoy las instituciones. La institución –aunque con dos siglos de haberse instituido- de la profesión inicia apenas un camino largo de recorrer. Como ya lo decía el erúdito árabe del siglo XIV: Ibn Jaldún: </w:t>
      </w:r>
      <w:r>
        <w:rPr>
          <w:i/>
        </w:rPr>
        <w:t>La orientación de la transformación de la sociedad, </w:t>
      </w:r>
      <w:r>
        <w:rPr>
          <w:i/>
        </w:rPr>
        <w:t>depende del valor ideológico de la causa que la origina. </w:t>
      </w:r>
      <w:r>
        <w:rPr/>
        <w:t>(Jaldún en Lutz, 2010, pág. 200). Las profesiones están colmadas de un alto valor ideológico, de inicio  por la gran carga cultural que poseen, enseguida por lo que ellas mismas simbolizan para los individuos de las sociedades</w:t>
      </w:r>
      <w:r>
        <w:rPr>
          <w:spacing w:val="-22"/>
        </w:rPr>
        <w:t> </w:t>
      </w:r>
      <w:r>
        <w:rPr/>
        <w:t>contemporáneas.</w:t>
      </w:r>
    </w:p>
    <w:p>
      <w:pPr>
        <w:spacing w:after="0" w:line="360" w:lineRule="auto"/>
        <w:jc w:val="both"/>
        <w:sectPr>
          <w:footerReference w:type="default" r:id="rId62"/>
          <w:pgSz w:w="12240" w:h="15840"/>
          <w:pgMar w:footer="943" w:header="0" w:top="1360" w:bottom="1140" w:left="1720" w:right="1300"/>
          <w:pgNumType w:start="170"/>
        </w:sectPr>
      </w:pPr>
    </w:p>
    <w:p>
      <w:pPr>
        <w:pStyle w:val="BodyText"/>
        <w:spacing w:before="3"/>
        <w:rPr>
          <w:sz w:val="29"/>
        </w:rPr>
      </w:pPr>
    </w:p>
    <w:p>
      <w:pPr>
        <w:pStyle w:val="Heading2"/>
        <w:spacing w:before="70"/>
        <w:ind w:right="530"/>
      </w:pPr>
      <w:r>
        <w:rPr/>
        <w:t>FUENTES</w:t>
      </w:r>
    </w:p>
    <w:p>
      <w:pPr>
        <w:pStyle w:val="BodyText"/>
        <w:rPr>
          <w:b/>
        </w:rPr>
      </w:pPr>
    </w:p>
    <w:p>
      <w:pPr>
        <w:pStyle w:val="BodyText"/>
        <w:spacing w:before="1"/>
        <w:rPr>
          <w:b/>
        </w:rPr>
      </w:pPr>
    </w:p>
    <w:p>
      <w:pPr>
        <w:spacing w:before="0"/>
        <w:ind w:left="265" w:right="530" w:firstLine="0"/>
        <w:jc w:val="left"/>
        <w:rPr>
          <w:rFonts w:ascii="Calibri" w:hAnsi="Calibri"/>
          <w:sz w:val="22"/>
        </w:rPr>
      </w:pPr>
      <w:r>
        <w:rPr>
          <w:rFonts w:ascii="Calibri" w:hAnsi="Calibri"/>
          <w:sz w:val="22"/>
        </w:rPr>
        <w:t>Abric, J.-C., &amp; Moscovici, S. (2008). </w:t>
      </w:r>
      <w:r>
        <w:rPr>
          <w:rFonts w:ascii="Calibri" w:hAnsi="Calibri"/>
          <w:i/>
          <w:sz w:val="22"/>
        </w:rPr>
        <w:t>Psicología social. </w:t>
      </w:r>
      <w:r>
        <w:rPr>
          <w:rFonts w:ascii="Calibri" w:hAnsi="Calibri"/>
          <w:sz w:val="22"/>
        </w:rPr>
        <w:t>México: Paidos.</w:t>
      </w:r>
    </w:p>
    <w:p>
      <w:pPr>
        <w:pStyle w:val="BodyText"/>
        <w:spacing w:before="5"/>
        <w:rPr>
          <w:rFonts w:ascii="Calibri"/>
          <w:sz w:val="19"/>
        </w:rPr>
      </w:pPr>
    </w:p>
    <w:p>
      <w:pPr>
        <w:spacing w:line="278" w:lineRule="auto" w:before="1"/>
        <w:ind w:left="985" w:right="342" w:hanging="720"/>
        <w:jc w:val="left"/>
        <w:rPr>
          <w:rFonts w:ascii="Calibri" w:hAnsi="Calibri"/>
          <w:sz w:val="22"/>
        </w:rPr>
      </w:pPr>
      <w:r>
        <w:rPr>
          <w:rFonts w:ascii="Calibri" w:hAnsi="Calibri"/>
          <w:sz w:val="22"/>
        </w:rPr>
        <w:t>Aguayo, C. (2006). </w:t>
      </w:r>
      <w:r>
        <w:rPr>
          <w:rFonts w:ascii="Calibri" w:hAnsi="Calibri"/>
          <w:i/>
          <w:sz w:val="22"/>
        </w:rPr>
        <w:t>Las profesiones modernas: Dilemas del Conocimiento y del Poder. </w:t>
      </w:r>
      <w:r>
        <w:rPr>
          <w:rFonts w:ascii="Calibri" w:hAnsi="Calibri"/>
          <w:sz w:val="22"/>
        </w:rPr>
        <w:t>Santiago de Chile: Universidad Tecnológica Metropolitana.</w:t>
      </w:r>
    </w:p>
    <w:p>
      <w:pPr>
        <w:spacing w:line="278" w:lineRule="auto" w:before="195"/>
        <w:ind w:left="985" w:right="310" w:hanging="720"/>
        <w:jc w:val="left"/>
        <w:rPr>
          <w:rFonts w:ascii="Calibri" w:hAnsi="Calibri"/>
          <w:sz w:val="22"/>
        </w:rPr>
      </w:pPr>
      <w:r>
        <w:rPr>
          <w:rFonts w:ascii="Calibri" w:hAnsi="Calibri"/>
          <w:sz w:val="22"/>
        </w:rPr>
        <w:t>Almaraz, J. (1979). La transición del modelo interactivo al sistémico en Parsons. </w:t>
      </w:r>
      <w:r>
        <w:rPr>
          <w:rFonts w:ascii="Calibri" w:hAnsi="Calibri"/>
          <w:i/>
          <w:sz w:val="22"/>
        </w:rPr>
        <w:t>Revista Española </w:t>
      </w:r>
      <w:r>
        <w:rPr>
          <w:rFonts w:ascii="Calibri" w:hAnsi="Calibri"/>
          <w:i/>
          <w:sz w:val="22"/>
        </w:rPr>
        <w:t>de Investigación Social</w:t>
      </w:r>
      <w:r>
        <w:rPr>
          <w:rFonts w:ascii="Calibri" w:hAnsi="Calibri"/>
          <w:sz w:val="22"/>
        </w:rPr>
        <w:t>, 5-32.</w:t>
      </w:r>
    </w:p>
    <w:p>
      <w:pPr>
        <w:spacing w:before="198"/>
        <w:ind w:left="265" w:right="530" w:firstLine="0"/>
        <w:jc w:val="left"/>
        <w:rPr>
          <w:rFonts w:ascii="Calibri" w:hAnsi="Calibri"/>
          <w:sz w:val="22"/>
        </w:rPr>
      </w:pPr>
      <w:r>
        <w:rPr>
          <w:rFonts w:ascii="Calibri" w:hAnsi="Calibri"/>
          <w:sz w:val="22"/>
        </w:rPr>
        <w:t>Bayley, S., &amp; Conran , T. (2008). </w:t>
      </w:r>
      <w:r>
        <w:rPr>
          <w:rFonts w:ascii="Calibri" w:hAnsi="Calibri"/>
          <w:i/>
          <w:sz w:val="22"/>
        </w:rPr>
        <w:t>Diseño. Inteligencia hecha materia. </w:t>
      </w:r>
      <w:r>
        <w:rPr>
          <w:rFonts w:ascii="Calibri" w:hAnsi="Calibri"/>
          <w:sz w:val="22"/>
        </w:rPr>
        <w:t>Barcelona: Blume.</w:t>
      </w:r>
    </w:p>
    <w:p>
      <w:pPr>
        <w:pStyle w:val="BodyText"/>
        <w:spacing w:before="8"/>
        <w:rPr>
          <w:rFonts w:ascii="Calibri"/>
          <w:sz w:val="19"/>
        </w:rPr>
      </w:pPr>
    </w:p>
    <w:p>
      <w:pPr>
        <w:spacing w:line="453" w:lineRule="auto" w:before="0"/>
        <w:ind w:left="265" w:right="809" w:firstLine="0"/>
        <w:jc w:val="left"/>
        <w:rPr>
          <w:rFonts w:ascii="Calibri"/>
          <w:sz w:val="22"/>
        </w:rPr>
      </w:pPr>
      <w:r>
        <w:rPr>
          <w:rFonts w:ascii="Calibri"/>
          <w:sz w:val="22"/>
        </w:rPr>
        <w:t>Bell, D. (1973). </w:t>
      </w:r>
      <w:r>
        <w:rPr>
          <w:rFonts w:ascii="Calibri"/>
          <w:i/>
          <w:sz w:val="22"/>
        </w:rPr>
        <w:t>El advenimiento de la sociedad post-industrial. </w:t>
      </w:r>
      <w:r>
        <w:rPr>
          <w:rFonts w:ascii="Calibri"/>
          <w:sz w:val="22"/>
        </w:rPr>
        <w:t>Madrid: Alianza Universidad. Bell, D. (2001). </w:t>
      </w:r>
      <w:r>
        <w:rPr>
          <w:rFonts w:ascii="Calibri"/>
          <w:i/>
          <w:sz w:val="22"/>
        </w:rPr>
        <w:t>El advenimiento de la sociedad post- industrial. </w:t>
      </w:r>
      <w:r>
        <w:rPr>
          <w:rFonts w:ascii="Calibri"/>
          <w:sz w:val="22"/>
        </w:rPr>
        <w:t>Madrid: Alianza.</w:t>
      </w:r>
    </w:p>
    <w:p>
      <w:pPr>
        <w:spacing w:line="453" w:lineRule="auto" w:before="1"/>
        <w:ind w:left="265" w:right="1310" w:firstLine="0"/>
        <w:jc w:val="left"/>
        <w:rPr>
          <w:rFonts w:ascii="Calibri" w:hAnsi="Calibri"/>
          <w:sz w:val="22"/>
        </w:rPr>
      </w:pPr>
      <w:r>
        <w:rPr>
          <w:rFonts w:ascii="Calibri" w:hAnsi="Calibri"/>
          <w:sz w:val="22"/>
        </w:rPr>
        <w:t>Bense, M., &amp; Walther, E. (1975). </w:t>
      </w:r>
      <w:r>
        <w:rPr>
          <w:rFonts w:ascii="Calibri" w:hAnsi="Calibri"/>
          <w:i/>
          <w:sz w:val="22"/>
        </w:rPr>
        <w:t>La semiótica: Guía alfabética . </w:t>
      </w:r>
      <w:r>
        <w:rPr>
          <w:rFonts w:ascii="Calibri" w:hAnsi="Calibri"/>
          <w:sz w:val="22"/>
        </w:rPr>
        <w:t>Barcelona: Anagrama. Bonsiepe, G. (1985). </w:t>
      </w:r>
      <w:r>
        <w:rPr>
          <w:rFonts w:ascii="Calibri" w:hAnsi="Calibri"/>
          <w:i/>
          <w:sz w:val="22"/>
        </w:rPr>
        <w:t>El diseño de la periferia. Debates y experiencias. </w:t>
      </w:r>
      <w:r>
        <w:rPr>
          <w:rFonts w:ascii="Calibri" w:hAnsi="Calibri"/>
          <w:sz w:val="22"/>
        </w:rPr>
        <w:t>México: G.G.</w:t>
      </w:r>
    </w:p>
    <w:p>
      <w:pPr>
        <w:spacing w:line="267" w:lineRule="exact" w:before="0"/>
        <w:ind w:left="265" w:right="97" w:firstLine="0"/>
        <w:jc w:val="left"/>
        <w:rPr>
          <w:rFonts w:ascii="Calibri" w:hAnsi="Calibri"/>
          <w:i/>
          <w:sz w:val="22"/>
        </w:rPr>
      </w:pPr>
      <w:r>
        <w:rPr>
          <w:rFonts w:ascii="Calibri" w:hAnsi="Calibri"/>
          <w:sz w:val="22"/>
        </w:rPr>
        <w:t>Castells, M. (2008). </w:t>
      </w:r>
      <w:r>
        <w:rPr>
          <w:rFonts w:ascii="Calibri" w:hAnsi="Calibri"/>
          <w:i/>
          <w:sz w:val="22"/>
        </w:rPr>
        <w:t>La era de la información. Economía, Sociedad y Cultura. La sociedad red. Vol. 1.</w:t>
      </w:r>
    </w:p>
    <w:p>
      <w:pPr>
        <w:spacing w:before="43"/>
        <w:ind w:left="985" w:right="530" w:firstLine="0"/>
        <w:jc w:val="left"/>
        <w:rPr>
          <w:rFonts w:ascii="Calibri" w:hAnsi="Calibri"/>
          <w:sz w:val="22"/>
        </w:rPr>
      </w:pPr>
      <w:r>
        <w:rPr>
          <w:rFonts w:ascii="Calibri" w:hAnsi="Calibri"/>
          <w:sz w:val="22"/>
        </w:rPr>
        <w:t>Estado de México: Siglo XXI.</w:t>
      </w:r>
    </w:p>
    <w:p>
      <w:pPr>
        <w:pStyle w:val="BodyText"/>
        <w:spacing w:before="8"/>
        <w:rPr>
          <w:rFonts w:ascii="Calibri"/>
          <w:sz w:val="19"/>
        </w:rPr>
      </w:pPr>
    </w:p>
    <w:p>
      <w:pPr>
        <w:spacing w:line="453" w:lineRule="auto" w:before="0"/>
        <w:ind w:left="265" w:right="3373" w:firstLine="0"/>
        <w:jc w:val="left"/>
        <w:rPr>
          <w:rFonts w:ascii="Calibri" w:hAnsi="Calibri"/>
          <w:sz w:val="22"/>
        </w:rPr>
      </w:pPr>
      <w:r>
        <w:rPr>
          <w:rFonts w:ascii="Calibri" w:hAnsi="Calibri"/>
          <w:sz w:val="22"/>
        </w:rPr>
        <w:t>Chinoy, E. (1998). </w:t>
      </w:r>
      <w:r>
        <w:rPr>
          <w:rFonts w:ascii="Calibri" w:hAnsi="Calibri"/>
          <w:i/>
          <w:sz w:val="22"/>
        </w:rPr>
        <w:t>Introducción a la sociología. </w:t>
      </w:r>
      <w:r>
        <w:rPr>
          <w:rFonts w:ascii="Calibri" w:hAnsi="Calibri"/>
          <w:sz w:val="22"/>
        </w:rPr>
        <w:t>México: Paidos. Comte, A. (1997). </w:t>
      </w:r>
      <w:r>
        <w:rPr>
          <w:rFonts w:ascii="Calibri" w:hAnsi="Calibri"/>
          <w:i/>
          <w:sz w:val="22"/>
        </w:rPr>
        <w:t>Primeros ensayos. </w:t>
      </w:r>
      <w:r>
        <w:rPr>
          <w:rFonts w:ascii="Calibri" w:hAnsi="Calibri"/>
          <w:sz w:val="22"/>
        </w:rPr>
        <w:t>México: FCE.</w:t>
      </w:r>
    </w:p>
    <w:p>
      <w:pPr>
        <w:spacing w:line="276" w:lineRule="auto" w:before="0"/>
        <w:ind w:left="985" w:right="108" w:hanging="720"/>
        <w:jc w:val="left"/>
        <w:rPr>
          <w:rFonts w:ascii="Calibri" w:hAnsi="Calibri"/>
          <w:sz w:val="22"/>
        </w:rPr>
      </w:pPr>
      <w:r>
        <w:rPr>
          <w:rFonts w:ascii="Calibri" w:hAnsi="Calibri"/>
          <w:sz w:val="22"/>
        </w:rPr>
        <w:t>Coriat, B. (2007). </w:t>
      </w:r>
      <w:r>
        <w:rPr>
          <w:rFonts w:ascii="Calibri" w:hAnsi="Calibri"/>
          <w:i/>
          <w:sz w:val="22"/>
        </w:rPr>
        <w:t>El taller y el robot: ensayos sobre el fordismo y la producción en masa en la era de </w:t>
      </w:r>
      <w:r>
        <w:rPr>
          <w:rFonts w:ascii="Calibri" w:hAnsi="Calibri"/>
          <w:i/>
          <w:sz w:val="22"/>
        </w:rPr>
        <w:t>la electrónica. </w:t>
      </w:r>
      <w:r>
        <w:rPr>
          <w:rFonts w:ascii="Calibri" w:hAnsi="Calibri"/>
          <w:sz w:val="22"/>
        </w:rPr>
        <w:t>México: Siglo XXI.</w:t>
      </w:r>
    </w:p>
    <w:p>
      <w:pPr>
        <w:spacing w:line="278" w:lineRule="auto" w:before="197"/>
        <w:ind w:left="985" w:right="274" w:hanging="720"/>
        <w:jc w:val="left"/>
        <w:rPr>
          <w:rFonts w:ascii="Calibri" w:hAnsi="Calibri"/>
          <w:sz w:val="22"/>
        </w:rPr>
      </w:pPr>
      <w:r>
        <w:rPr>
          <w:rFonts w:ascii="Calibri" w:hAnsi="Calibri"/>
          <w:sz w:val="22"/>
        </w:rPr>
        <w:t>Coriat, B. (2008). </w:t>
      </w:r>
      <w:r>
        <w:rPr>
          <w:rFonts w:ascii="Calibri" w:hAnsi="Calibri"/>
          <w:i/>
          <w:sz w:val="22"/>
        </w:rPr>
        <w:t>El taller y el cronómetro: ensayo sobre el taylorismo, el fordismo y la producción </w:t>
      </w:r>
      <w:r>
        <w:rPr>
          <w:rFonts w:ascii="Calibri" w:hAnsi="Calibri"/>
          <w:i/>
          <w:sz w:val="22"/>
        </w:rPr>
        <w:t>en masa. </w:t>
      </w:r>
      <w:r>
        <w:rPr>
          <w:rFonts w:ascii="Calibri" w:hAnsi="Calibri"/>
          <w:sz w:val="22"/>
        </w:rPr>
        <w:t>México: Siglo XXI.</w:t>
      </w:r>
    </w:p>
    <w:p>
      <w:pPr>
        <w:spacing w:before="195"/>
        <w:ind w:left="265" w:right="530" w:firstLine="0"/>
        <w:jc w:val="left"/>
        <w:rPr>
          <w:rFonts w:ascii="Calibri" w:hAnsi="Calibri"/>
          <w:i/>
          <w:sz w:val="22"/>
        </w:rPr>
      </w:pPr>
      <w:r>
        <w:rPr>
          <w:rFonts w:ascii="Calibri" w:hAnsi="Calibri"/>
          <w:sz w:val="22"/>
        </w:rPr>
        <w:t>Cortada de Kohan, N. (2004). </w:t>
      </w:r>
      <w:r>
        <w:rPr>
          <w:rFonts w:ascii="Calibri" w:hAnsi="Calibri"/>
          <w:i/>
          <w:sz w:val="22"/>
        </w:rPr>
        <w:t>Teoría y Métodos para la construcción de escalas de actitudes.</w:t>
      </w:r>
    </w:p>
    <w:p>
      <w:pPr>
        <w:spacing w:before="43"/>
        <w:ind w:left="985" w:right="530" w:firstLine="0"/>
        <w:jc w:val="left"/>
        <w:rPr>
          <w:rFonts w:ascii="Calibri"/>
          <w:sz w:val="22"/>
        </w:rPr>
      </w:pPr>
      <w:r>
        <w:rPr>
          <w:rFonts w:ascii="Calibri"/>
          <w:sz w:val="22"/>
        </w:rPr>
        <w:t>Buenos Aires: Lugar editorial .</w:t>
      </w:r>
    </w:p>
    <w:p>
      <w:pPr>
        <w:pStyle w:val="BodyText"/>
        <w:spacing w:before="6"/>
        <w:rPr>
          <w:rFonts w:ascii="Calibri"/>
          <w:sz w:val="19"/>
        </w:rPr>
      </w:pPr>
    </w:p>
    <w:p>
      <w:pPr>
        <w:spacing w:line="276" w:lineRule="auto" w:before="0"/>
        <w:ind w:left="985" w:right="696" w:hanging="720"/>
        <w:jc w:val="left"/>
        <w:rPr>
          <w:rFonts w:ascii="Calibri"/>
          <w:sz w:val="22"/>
        </w:rPr>
      </w:pPr>
      <w:r>
        <w:rPr>
          <w:rFonts w:ascii="Calibri"/>
          <w:sz w:val="22"/>
        </w:rPr>
        <w:t>Crilly, N. (2010). The roles that artefacts play: technical, social an aescthetic function. </w:t>
      </w:r>
      <w:r>
        <w:rPr>
          <w:rFonts w:ascii="Calibri"/>
          <w:i/>
          <w:sz w:val="22"/>
        </w:rPr>
        <w:t>Design </w:t>
      </w:r>
      <w:r>
        <w:rPr>
          <w:rFonts w:ascii="Calibri"/>
          <w:i/>
          <w:sz w:val="22"/>
        </w:rPr>
        <w:t>Studies</w:t>
      </w:r>
      <w:r>
        <w:rPr>
          <w:rFonts w:ascii="Calibri"/>
          <w:sz w:val="22"/>
        </w:rPr>
        <w:t>, Volume 31, Issue 4, Pages 311-344.</w:t>
      </w:r>
    </w:p>
    <w:p>
      <w:pPr>
        <w:spacing w:line="278" w:lineRule="auto" w:before="197"/>
        <w:ind w:left="985" w:right="955" w:hanging="720"/>
        <w:jc w:val="left"/>
        <w:rPr>
          <w:rFonts w:ascii="Calibri"/>
          <w:sz w:val="22"/>
        </w:rPr>
      </w:pPr>
      <w:r>
        <w:rPr>
          <w:rFonts w:ascii="Calibri"/>
          <w:sz w:val="22"/>
        </w:rPr>
        <w:t>Crilly, N., Maier, A., &amp; Clarkson, P. (2008). Representing artefacts as media: Modelling the relationship between designer intent and consumer experience. On line.</w:t>
      </w:r>
    </w:p>
    <w:p>
      <w:pPr>
        <w:spacing w:line="278" w:lineRule="auto" w:before="195"/>
        <w:ind w:left="985" w:right="530" w:hanging="720"/>
        <w:jc w:val="left"/>
        <w:rPr>
          <w:rFonts w:ascii="Calibri" w:hAnsi="Calibri"/>
          <w:sz w:val="22"/>
        </w:rPr>
      </w:pPr>
      <w:r>
        <w:rPr>
          <w:rFonts w:ascii="Calibri" w:hAnsi="Calibri"/>
          <w:sz w:val="22"/>
        </w:rPr>
        <w:t>DGP, D. (s/d de s/m de 2011). Prototipo de Código de ética profesional. México, D.F., México: Departamento de Colegios de Profesionistas.</w:t>
      </w:r>
    </w:p>
    <w:p>
      <w:pPr>
        <w:spacing w:after="0" w:line="278" w:lineRule="auto"/>
        <w:jc w:val="left"/>
        <w:rPr>
          <w:rFonts w:ascii="Calibri" w:hAnsi="Calibri"/>
          <w:sz w:val="22"/>
        </w:rPr>
        <w:sectPr>
          <w:pgSz w:w="12240" w:h="15840"/>
          <w:pgMar w:header="0" w:footer="943" w:top="1500" w:bottom="1200" w:left="1720" w:right="1300"/>
        </w:sectPr>
      </w:pPr>
    </w:p>
    <w:p>
      <w:pPr>
        <w:spacing w:line="278" w:lineRule="auto" w:before="35"/>
        <w:ind w:left="985" w:right="130" w:hanging="720"/>
        <w:jc w:val="left"/>
        <w:rPr>
          <w:rFonts w:ascii="Calibri" w:hAnsi="Calibri"/>
          <w:sz w:val="22"/>
        </w:rPr>
      </w:pPr>
      <w:r>
        <w:rPr>
          <w:rFonts w:ascii="Calibri" w:hAnsi="Calibri"/>
          <w:sz w:val="22"/>
        </w:rPr>
        <w:t>Dingwall, R. (2004). Las profesiones y el orden social en una sociedad global. </w:t>
      </w:r>
      <w:r>
        <w:rPr>
          <w:rFonts w:ascii="Calibri" w:hAnsi="Calibri"/>
          <w:i/>
          <w:sz w:val="22"/>
        </w:rPr>
        <w:t>Revista Electrónica de </w:t>
      </w:r>
      <w:r>
        <w:rPr>
          <w:rFonts w:ascii="Calibri" w:hAnsi="Calibri"/>
          <w:i/>
          <w:sz w:val="22"/>
        </w:rPr>
        <w:t>Investigación Educativa</w:t>
      </w:r>
      <w:r>
        <w:rPr>
          <w:rFonts w:ascii="Calibri" w:hAnsi="Calibri"/>
          <w:sz w:val="22"/>
        </w:rPr>
        <w:t>, 6 (1).</w:t>
      </w:r>
    </w:p>
    <w:p>
      <w:pPr>
        <w:spacing w:before="197"/>
        <w:ind w:left="265" w:right="530" w:firstLine="0"/>
        <w:jc w:val="left"/>
        <w:rPr>
          <w:rFonts w:ascii="Calibri" w:hAnsi="Calibri"/>
          <w:sz w:val="22"/>
        </w:rPr>
      </w:pPr>
      <w:r>
        <w:rPr>
          <w:rFonts w:ascii="Calibri" w:hAnsi="Calibri"/>
          <w:sz w:val="22"/>
        </w:rPr>
        <w:t>Durkheim, E. (1993). </w:t>
      </w:r>
      <w:r>
        <w:rPr>
          <w:rFonts w:ascii="Calibri" w:hAnsi="Calibri"/>
          <w:i/>
          <w:sz w:val="22"/>
        </w:rPr>
        <w:t>Escritos selectos. </w:t>
      </w:r>
      <w:r>
        <w:rPr>
          <w:rFonts w:ascii="Calibri" w:hAnsi="Calibri"/>
          <w:sz w:val="22"/>
        </w:rPr>
        <w:t>Argentina: Nueva Visión.</w:t>
      </w:r>
    </w:p>
    <w:p>
      <w:pPr>
        <w:pStyle w:val="BodyText"/>
        <w:spacing w:before="8"/>
        <w:rPr>
          <w:rFonts w:ascii="Calibri"/>
          <w:sz w:val="19"/>
        </w:rPr>
      </w:pPr>
    </w:p>
    <w:p>
      <w:pPr>
        <w:spacing w:line="453" w:lineRule="auto" w:before="0"/>
        <w:ind w:left="265" w:right="573" w:firstLine="0"/>
        <w:jc w:val="both"/>
        <w:rPr>
          <w:rFonts w:ascii="Calibri" w:hAnsi="Calibri"/>
          <w:sz w:val="22"/>
        </w:rPr>
      </w:pPr>
      <w:r>
        <w:rPr>
          <w:rFonts w:ascii="Calibri" w:hAnsi="Calibri"/>
          <w:sz w:val="22"/>
        </w:rPr>
        <w:t>Durkheim, É. (1997). </w:t>
      </w:r>
      <w:r>
        <w:rPr>
          <w:rFonts w:ascii="Calibri" w:hAnsi="Calibri"/>
          <w:i/>
          <w:sz w:val="22"/>
        </w:rPr>
        <w:t>Las reglas del método sociológico. </w:t>
      </w:r>
      <w:r>
        <w:rPr>
          <w:rFonts w:ascii="Calibri" w:hAnsi="Calibri"/>
          <w:sz w:val="22"/>
        </w:rPr>
        <w:t>México: Fondo de Cultura Económica. Durkheim, É. (2001). </w:t>
      </w:r>
      <w:r>
        <w:rPr>
          <w:rFonts w:ascii="Calibri" w:hAnsi="Calibri"/>
          <w:i/>
          <w:sz w:val="22"/>
        </w:rPr>
        <w:t>Las formas elementales de la vida religiosa. </w:t>
      </w:r>
      <w:r>
        <w:rPr>
          <w:rFonts w:ascii="Calibri" w:hAnsi="Calibri"/>
          <w:sz w:val="22"/>
        </w:rPr>
        <w:t>México: Ediciones Coyoacán. Durkheim, É. (2002). </w:t>
      </w:r>
      <w:r>
        <w:rPr>
          <w:rFonts w:ascii="Calibri" w:hAnsi="Calibri"/>
          <w:i/>
          <w:sz w:val="22"/>
        </w:rPr>
        <w:t>La división del trabajo social. </w:t>
      </w:r>
      <w:r>
        <w:rPr>
          <w:rFonts w:ascii="Calibri" w:hAnsi="Calibri"/>
          <w:sz w:val="22"/>
        </w:rPr>
        <w:t>México: Colofón.</w:t>
      </w:r>
    </w:p>
    <w:p>
      <w:pPr>
        <w:spacing w:line="276" w:lineRule="auto" w:before="0"/>
        <w:ind w:left="985" w:right="440" w:hanging="720"/>
        <w:jc w:val="left"/>
        <w:rPr>
          <w:rFonts w:ascii="Calibri" w:hAnsi="Calibri"/>
          <w:sz w:val="22"/>
        </w:rPr>
      </w:pPr>
      <w:r>
        <w:rPr>
          <w:rFonts w:ascii="Calibri" w:hAnsi="Calibri"/>
          <w:sz w:val="22"/>
        </w:rPr>
        <w:t>EEES.ES. (2006). </w:t>
      </w:r>
      <w:r>
        <w:rPr>
          <w:rFonts w:ascii="Calibri" w:hAnsi="Calibri"/>
          <w:i/>
          <w:sz w:val="22"/>
        </w:rPr>
        <w:t>Espacio Europeo Educación Superior.es. </w:t>
      </w:r>
      <w:r>
        <w:rPr>
          <w:rFonts w:ascii="Calibri" w:hAnsi="Calibri"/>
          <w:sz w:val="22"/>
        </w:rPr>
        <w:t>Recuperado el 28 de Junio de 2012, de </w:t>
      </w:r>
      <w:hyperlink r:id="rId63">
        <w:r>
          <w:rPr>
            <w:rFonts w:ascii="Calibri" w:hAnsi="Calibri"/>
            <w:sz w:val="22"/>
          </w:rPr>
          <w:t>http://www.eees.es</w:t>
        </w:r>
      </w:hyperlink>
    </w:p>
    <w:p>
      <w:pPr>
        <w:pStyle w:val="BodyText"/>
        <w:spacing w:before="2"/>
        <w:rPr>
          <w:rFonts w:ascii="Calibri"/>
          <w:sz w:val="16"/>
        </w:rPr>
      </w:pPr>
    </w:p>
    <w:p>
      <w:pPr>
        <w:spacing w:line="278" w:lineRule="auto" w:before="1"/>
        <w:ind w:left="985" w:right="1466" w:hanging="720"/>
        <w:jc w:val="left"/>
        <w:rPr>
          <w:rFonts w:ascii="Calibri"/>
          <w:sz w:val="22"/>
        </w:rPr>
      </w:pPr>
      <w:r>
        <w:rPr>
          <w:rFonts w:ascii="Calibri"/>
          <w:sz w:val="22"/>
        </w:rPr>
        <w:t>El Banco Mundial. (2013). </w:t>
      </w:r>
      <w:r>
        <w:rPr>
          <w:rFonts w:ascii="Calibri"/>
          <w:i/>
          <w:sz w:val="22"/>
        </w:rPr>
        <w:t>El Banco Mundial</w:t>
      </w:r>
      <w:r>
        <w:rPr>
          <w:rFonts w:ascii="Calibri"/>
          <w:sz w:val="22"/>
        </w:rPr>
        <w:t>. Recuperado el 11 de Mayo de 2013, de </w:t>
      </w:r>
      <w:hyperlink r:id="rId27">
        <w:r>
          <w:rPr>
            <w:rFonts w:ascii="Calibri"/>
            <w:sz w:val="22"/>
          </w:rPr>
          <w:t>http://datos.bancomundial.org/tema/ciencia-y-tecnologia</w:t>
        </w:r>
      </w:hyperlink>
    </w:p>
    <w:p>
      <w:pPr>
        <w:spacing w:line="276" w:lineRule="auto" w:before="195"/>
        <w:ind w:left="985" w:right="497" w:hanging="720"/>
        <w:jc w:val="left"/>
        <w:rPr>
          <w:rFonts w:ascii="Calibri" w:hAnsi="Calibri"/>
          <w:sz w:val="22"/>
        </w:rPr>
      </w:pPr>
      <w:r>
        <w:rPr>
          <w:rFonts w:ascii="Calibri" w:hAnsi="Calibri"/>
          <w:sz w:val="22"/>
        </w:rPr>
        <w:t>Evetts, J. (1999). Regulation of Profession in Global Economies: dimensiones of acquired regulation. </w:t>
      </w:r>
      <w:r>
        <w:rPr>
          <w:rFonts w:ascii="Calibri" w:hAnsi="Calibri"/>
          <w:i/>
          <w:sz w:val="22"/>
        </w:rPr>
        <w:t>Joint session of Professions and knowledge: Economy and Society Networks </w:t>
      </w:r>
      <w:r>
        <w:rPr>
          <w:rFonts w:ascii="Calibri" w:hAnsi="Calibri"/>
          <w:sz w:val="22"/>
        </w:rPr>
        <w:t>(pág. 20). Wisconsin: SASE.</w:t>
      </w:r>
    </w:p>
    <w:p>
      <w:pPr>
        <w:spacing w:line="276" w:lineRule="auto" w:before="197"/>
        <w:ind w:left="985" w:right="106" w:hanging="720"/>
        <w:jc w:val="left"/>
        <w:rPr>
          <w:rFonts w:ascii="Calibri" w:hAnsi="Calibri"/>
          <w:sz w:val="22"/>
        </w:rPr>
      </w:pPr>
      <w:r>
        <w:rPr>
          <w:rFonts w:ascii="Calibri" w:hAnsi="Calibri"/>
          <w:sz w:val="22"/>
        </w:rPr>
        <w:t>Evetts, J. (2010). Organizational Professionalism: changes, challenges and opportunities. </w:t>
      </w:r>
      <w:r>
        <w:rPr>
          <w:rFonts w:ascii="Calibri" w:hAnsi="Calibri"/>
          <w:i/>
          <w:sz w:val="22"/>
        </w:rPr>
        <w:t>XIV IRSPM </w:t>
      </w:r>
      <w:r>
        <w:rPr>
          <w:rFonts w:ascii="Calibri" w:hAnsi="Calibri"/>
          <w:i/>
          <w:sz w:val="22"/>
        </w:rPr>
        <w:t>Conference: The crisis Challenges for Public Management. University of Berne</w:t>
      </w:r>
      <w:r>
        <w:rPr>
          <w:rFonts w:ascii="Calibri" w:hAnsi="Calibri"/>
          <w:sz w:val="22"/>
        </w:rPr>
        <w:t>, (pág. 29).</w:t>
      </w:r>
    </w:p>
    <w:p>
      <w:pPr>
        <w:spacing w:before="3"/>
        <w:ind w:left="985" w:right="530" w:firstLine="0"/>
        <w:jc w:val="left"/>
        <w:rPr>
          <w:rFonts w:ascii="Calibri"/>
          <w:sz w:val="22"/>
        </w:rPr>
      </w:pPr>
      <w:r>
        <w:rPr>
          <w:rFonts w:ascii="Calibri"/>
          <w:sz w:val="22"/>
        </w:rPr>
        <w:t>Berne.</w:t>
      </w:r>
    </w:p>
    <w:p>
      <w:pPr>
        <w:pStyle w:val="BodyText"/>
        <w:spacing w:before="5"/>
        <w:rPr>
          <w:rFonts w:ascii="Calibri"/>
          <w:sz w:val="19"/>
        </w:rPr>
      </w:pPr>
    </w:p>
    <w:p>
      <w:pPr>
        <w:spacing w:line="276" w:lineRule="auto" w:before="1"/>
        <w:ind w:left="985" w:right="332" w:hanging="720"/>
        <w:jc w:val="left"/>
        <w:rPr>
          <w:rFonts w:ascii="Calibri" w:hAnsi="Calibri"/>
          <w:sz w:val="22"/>
        </w:rPr>
      </w:pPr>
      <w:r>
        <w:rPr>
          <w:rFonts w:ascii="Calibri" w:hAnsi="Calibri"/>
          <w:sz w:val="22"/>
        </w:rPr>
        <w:t>Fernández Riquelme, S. (2006). Identidad y formación en el Trabajo social: Desafíos corporativos del Practicum para la docencia y el ejercicio profesional. </w:t>
      </w:r>
      <w:r>
        <w:rPr>
          <w:rFonts w:ascii="Calibri" w:hAnsi="Calibri"/>
          <w:i/>
          <w:sz w:val="22"/>
        </w:rPr>
        <w:t>Portularia</w:t>
      </w:r>
      <w:r>
        <w:rPr>
          <w:rFonts w:ascii="Calibri" w:hAnsi="Calibri"/>
          <w:sz w:val="22"/>
        </w:rPr>
        <w:t>, 153-164.</w:t>
      </w:r>
    </w:p>
    <w:p>
      <w:pPr>
        <w:pStyle w:val="BodyText"/>
        <w:spacing w:before="4"/>
        <w:rPr>
          <w:rFonts w:ascii="Calibri"/>
          <w:sz w:val="16"/>
        </w:rPr>
      </w:pPr>
    </w:p>
    <w:p>
      <w:pPr>
        <w:spacing w:line="453" w:lineRule="auto" w:before="0"/>
        <w:ind w:left="265" w:right="830" w:firstLine="0"/>
        <w:jc w:val="left"/>
        <w:rPr>
          <w:rFonts w:ascii="Calibri" w:hAnsi="Calibri"/>
          <w:sz w:val="22"/>
        </w:rPr>
      </w:pPr>
      <w:r>
        <w:rPr>
          <w:rFonts w:ascii="Calibri" w:hAnsi="Calibri"/>
          <w:sz w:val="22"/>
        </w:rPr>
        <w:t>Freidson, E. (2001). La teoría de las profesiones. Estado del arte. </w:t>
      </w:r>
      <w:r>
        <w:rPr>
          <w:rFonts w:ascii="Calibri" w:hAnsi="Calibri"/>
          <w:i/>
          <w:sz w:val="22"/>
        </w:rPr>
        <w:t>Perfiles educativos</w:t>
      </w:r>
      <w:r>
        <w:rPr>
          <w:rFonts w:ascii="Calibri" w:hAnsi="Calibri"/>
          <w:sz w:val="22"/>
        </w:rPr>
        <w:t>, 28-43. Galbraith, J. K. (2004). </w:t>
      </w:r>
      <w:r>
        <w:rPr>
          <w:rFonts w:ascii="Calibri" w:hAnsi="Calibri"/>
          <w:i/>
          <w:sz w:val="22"/>
        </w:rPr>
        <w:t>La sociedad opulenta. </w:t>
      </w:r>
      <w:r>
        <w:rPr>
          <w:rFonts w:ascii="Calibri" w:hAnsi="Calibri"/>
          <w:sz w:val="22"/>
        </w:rPr>
        <w:t>Barcelona: Ariel.</w:t>
      </w:r>
    </w:p>
    <w:p>
      <w:pPr>
        <w:spacing w:line="453" w:lineRule="auto" w:before="1"/>
        <w:ind w:left="265" w:right="3915" w:firstLine="0"/>
        <w:jc w:val="left"/>
        <w:rPr>
          <w:rFonts w:ascii="Calibri" w:hAnsi="Calibri"/>
          <w:sz w:val="22"/>
        </w:rPr>
      </w:pPr>
      <w:r>
        <w:rPr>
          <w:rFonts w:ascii="Calibri" w:hAnsi="Calibri"/>
          <w:sz w:val="22"/>
        </w:rPr>
        <w:t>Giddens, A. (1991). </w:t>
      </w:r>
      <w:r>
        <w:rPr>
          <w:rFonts w:ascii="Calibri" w:hAnsi="Calibri"/>
          <w:i/>
          <w:sz w:val="22"/>
        </w:rPr>
        <w:t>Sociología. </w:t>
      </w:r>
      <w:r>
        <w:rPr>
          <w:rFonts w:ascii="Calibri" w:hAnsi="Calibri"/>
          <w:sz w:val="22"/>
        </w:rPr>
        <w:t>Madrid: Alianza Editorial. Giddens, A. (2006). </w:t>
      </w:r>
      <w:r>
        <w:rPr>
          <w:rFonts w:ascii="Calibri" w:hAnsi="Calibri"/>
          <w:i/>
          <w:sz w:val="22"/>
        </w:rPr>
        <w:t>Sociología. </w:t>
      </w:r>
      <w:r>
        <w:rPr>
          <w:rFonts w:ascii="Calibri" w:hAnsi="Calibri"/>
          <w:sz w:val="22"/>
        </w:rPr>
        <w:t>Madrid: Alianza Editorial.</w:t>
      </w:r>
    </w:p>
    <w:p>
      <w:pPr>
        <w:spacing w:line="276" w:lineRule="auto" w:before="1"/>
        <w:ind w:left="985" w:right="131" w:hanging="720"/>
        <w:jc w:val="left"/>
        <w:rPr>
          <w:rFonts w:ascii="Calibri" w:hAnsi="Calibri"/>
          <w:sz w:val="22"/>
        </w:rPr>
      </w:pPr>
      <w:r>
        <w:rPr>
          <w:rFonts w:ascii="Calibri" w:hAnsi="Calibri"/>
          <w:sz w:val="22"/>
        </w:rPr>
        <w:t>González Barrera, F. (01 de Enero de 2005). </w:t>
      </w:r>
      <w:r>
        <w:rPr>
          <w:rFonts w:ascii="Calibri" w:hAnsi="Calibri"/>
          <w:i/>
          <w:sz w:val="22"/>
        </w:rPr>
        <w:t>issuu.com</w:t>
      </w:r>
      <w:r>
        <w:rPr>
          <w:rFonts w:ascii="Calibri" w:hAnsi="Calibri"/>
          <w:sz w:val="22"/>
        </w:rPr>
        <w:t>. Recuperado el 09 de Julio de 2012, de lupenogueira: </w:t>
      </w:r>
      <w:hyperlink r:id="rId64">
        <w:r>
          <w:rPr>
            <w:rFonts w:ascii="Calibri" w:hAnsi="Calibri"/>
            <w:sz w:val="22"/>
          </w:rPr>
          <w:t>http://issuu.com/lupenogueira/docs/historia_del_dise_o_industrial2?mode=window&amp;pag</w:t>
        </w:r>
      </w:hyperlink>
      <w:r>
        <w:rPr>
          <w:rFonts w:ascii="Calibri" w:hAnsi="Calibri"/>
          <w:sz w:val="22"/>
        </w:rPr>
        <w:t> eNumber=1</w:t>
      </w:r>
    </w:p>
    <w:p>
      <w:pPr>
        <w:spacing w:before="197"/>
        <w:ind w:left="265" w:right="530" w:firstLine="0"/>
        <w:jc w:val="left"/>
        <w:rPr>
          <w:rFonts w:ascii="Calibri" w:hAnsi="Calibri"/>
          <w:i/>
          <w:sz w:val="22"/>
        </w:rPr>
      </w:pPr>
      <w:r>
        <w:rPr>
          <w:rFonts w:ascii="Calibri" w:hAnsi="Calibri"/>
          <w:sz w:val="22"/>
        </w:rPr>
        <w:t>Hernández, R., Fernández-Collado, C., &amp; Baptista, P. (2007). </w:t>
      </w:r>
      <w:r>
        <w:rPr>
          <w:rFonts w:ascii="Calibri" w:hAnsi="Calibri"/>
          <w:i/>
          <w:sz w:val="22"/>
        </w:rPr>
        <w:t>Metodología de la Investigación.</w:t>
      </w:r>
    </w:p>
    <w:p>
      <w:pPr>
        <w:spacing w:before="41"/>
        <w:ind w:left="985" w:right="530" w:firstLine="0"/>
        <w:jc w:val="left"/>
        <w:rPr>
          <w:rFonts w:ascii="Calibri" w:hAnsi="Calibri"/>
          <w:sz w:val="22"/>
        </w:rPr>
      </w:pPr>
      <w:r>
        <w:rPr>
          <w:rFonts w:ascii="Calibri" w:hAnsi="Calibri"/>
          <w:sz w:val="22"/>
        </w:rPr>
        <w:t>México: Mc Graw Hill.</w:t>
      </w:r>
    </w:p>
    <w:p>
      <w:pPr>
        <w:pStyle w:val="BodyText"/>
        <w:spacing w:before="5"/>
        <w:rPr>
          <w:rFonts w:ascii="Calibri"/>
          <w:sz w:val="19"/>
        </w:rPr>
      </w:pPr>
    </w:p>
    <w:p>
      <w:pPr>
        <w:spacing w:line="278" w:lineRule="auto" w:before="1"/>
        <w:ind w:left="985" w:right="541" w:hanging="720"/>
        <w:jc w:val="left"/>
        <w:rPr>
          <w:rFonts w:ascii="Calibri"/>
          <w:sz w:val="22"/>
        </w:rPr>
      </w:pPr>
      <w:r>
        <w:rPr>
          <w:rFonts w:ascii="Calibri"/>
          <w:sz w:val="22"/>
        </w:rPr>
        <w:t>ICSID. (2013). </w:t>
      </w:r>
      <w:r>
        <w:rPr>
          <w:rFonts w:ascii="Calibri"/>
          <w:i/>
          <w:sz w:val="22"/>
        </w:rPr>
        <w:t>International Council of Societes of Industrial Design A partner of a International </w:t>
      </w:r>
      <w:r>
        <w:rPr>
          <w:rFonts w:ascii="Calibri"/>
          <w:i/>
          <w:sz w:val="22"/>
        </w:rPr>
        <w:t>Design Alliance</w:t>
      </w:r>
      <w:r>
        <w:rPr>
          <w:rFonts w:ascii="Calibri"/>
          <w:sz w:val="22"/>
        </w:rPr>
        <w:t>. Recuperado el 04 de Mayo de 2013, de </w:t>
      </w:r>
      <w:hyperlink r:id="rId65">
        <w:r>
          <w:rPr>
            <w:rFonts w:ascii="Calibri"/>
            <w:sz w:val="22"/>
          </w:rPr>
          <w:t>http://www.icsid.org/about/about/articles33.htm</w:t>
        </w:r>
      </w:hyperlink>
    </w:p>
    <w:p>
      <w:pPr>
        <w:spacing w:after="0" w:line="278" w:lineRule="auto"/>
        <w:jc w:val="left"/>
        <w:rPr>
          <w:rFonts w:ascii="Calibri"/>
          <w:sz w:val="22"/>
        </w:rPr>
        <w:sectPr>
          <w:pgSz w:w="12240" w:h="15840"/>
          <w:pgMar w:header="0" w:footer="943" w:top="1380" w:bottom="1200" w:left="1720" w:right="1300"/>
        </w:sectPr>
      </w:pPr>
    </w:p>
    <w:p>
      <w:pPr>
        <w:spacing w:line="278" w:lineRule="auto" w:before="35"/>
        <w:ind w:left="985" w:right="176" w:hanging="720"/>
        <w:jc w:val="left"/>
        <w:rPr>
          <w:rFonts w:ascii="Calibri"/>
          <w:sz w:val="22"/>
        </w:rPr>
      </w:pPr>
      <w:r>
        <w:rPr>
          <w:rFonts w:ascii="Calibri"/>
          <w:sz w:val="22"/>
        </w:rPr>
        <w:t>International Council of Societes of Industrial Design. (2010). </w:t>
      </w:r>
      <w:r>
        <w:rPr>
          <w:rFonts w:ascii="Calibri"/>
          <w:i/>
          <w:sz w:val="22"/>
        </w:rPr>
        <w:t>ICSID</w:t>
      </w:r>
      <w:r>
        <w:rPr>
          <w:rFonts w:ascii="Calibri"/>
          <w:sz w:val="22"/>
        </w:rPr>
        <w:t>. Recuperado el 16 de Marzo de 2010, de </w:t>
      </w:r>
      <w:hyperlink r:id="rId66">
        <w:r>
          <w:rPr>
            <w:rFonts w:ascii="Calibri"/>
            <w:sz w:val="22"/>
          </w:rPr>
          <w:t>http://www.icsid.org/uploads/Icsid50_QTH264-high.mov</w:t>
        </w:r>
      </w:hyperlink>
    </w:p>
    <w:p>
      <w:pPr>
        <w:spacing w:line="453" w:lineRule="auto" w:before="197"/>
        <w:ind w:left="265" w:right="2271" w:firstLine="0"/>
        <w:jc w:val="left"/>
        <w:rPr>
          <w:rFonts w:ascii="Calibri" w:hAnsi="Calibri"/>
          <w:sz w:val="22"/>
        </w:rPr>
      </w:pPr>
      <w:r>
        <w:rPr>
          <w:rFonts w:ascii="Calibri" w:hAnsi="Calibri"/>
          <w:sz w:val="22"/>
        </w:rPr>
        <w:t>Kuhn, T. (2006). </w:t>
      </w:r>
      <w:r>
        <w:rPr>
          <w:rFonts w:ascii="Calibri" w:hAnsi="Calibri"/>
          <w:i/>
          <w:sz w:val="22"/>
        </w:rPr>
        <w:t>La estructura de las revoluciones científicas. . </w:t>
      </w:r>
      <w:r>
        <w:rPr>
          <w:rFonts w:ascii="Calibri" w:hAnsi="Calibri"/>
          <w:sz w:val="22"/>
        </w:rPr>
        <w:t>México: FCE. Ladriere, J. (2001). </w:t>
      </w:r>
      <w:r>
        <w:rPr>
          <w:rFonts w:ascii="Calibri" w:hAnsi="Calibri"/>
          <w:i/>
          <w:sz w:val="22"/>
        </w:rPr>
        <w:t>La articulación del sentido. </w:t>
      </w:r>
      <w:r>
        <w:rPr>
          <w:rFonts w:ascii="Calibri" w:hAnsi="Calibri"/>
          <w:sz w:val="22"/>
        </w:rPr>
        <w:t>Salamanca: Sigueme.</w:t>
      </w:r>
    </w:p>
    <w:p>
      <w:pPr>
        <w:spacing w:line="276" w:lineRule="auto" w:before="0"/>
        <w:ind w:left="985" w:right="226" w:hanging="720"/>
        <w:jc w:val="left"/>
        <w:rPr>
          <w:rFonts w:ascii="Calibri" w:hAnsi="Calibri"/>
          <w:sz w:val="22"/>
        </w:rPr>
      </w:pPr>
      <w:r>
        <w:rPr>
          <w:rFonts w:ascii="Calibri" w:hAnsi="Calibri"/>
          <w:sz w:val="22"/>
        </w:rPr>
        <w:t>Lutz, B. (s/d de Septiembre-Diciembre de 2010). </w:t>
      </w:r>
      <w:r>
        <w:rPr>
          <w:rFonts w:ascii="Calibri" w:hAnsi="Calibri"/>
          <w:i/>
          <w:sz w:val="22"/>
        </w:rPr>
        <w:t>RedALyC. </w:t>
      </w:r>
      <w:r>
        <w:rPr>
          <w:rFonts w:ascii="Calibri" w:hAnsi="Calibri"/>
          <w:sz w:val="22"/>
        </w:rPr>
        <w:t>Recuperado el 29 de Mayo de 2013, de La acción social en la teoría sociológica: una aproximación: </w:t>
      </w:r>
      <w:hyperlink r:id="rId67">
        <w:r>
          <w:rPr>
            <w:rFonts w:ascii="Calibri" w:hAnsi="Calibri"/>
            <w:sz w:val="22"/>
          </w:rPr>
          <w:t>http://www.redalyc.org/articulo.oa?id=59518491009</w:t>
        </w:r>
      </w:hyperlink>
    </w:p>
    <w:p>
      <w:pPr>
        <w:spacing w:line="278" w:lineRule="auto" w:before="197"/>
        <w:ind w:left="985" w:right="227" w:hanging="720"/>
        <w:jc w:val="left"/>
        <w:rPr>
          <w:rFonts w:ascii="Calibri" w:hAnsi="Calibri"/>
          <w:sz w:val="22"/>
        </w:rPr>
      </w:pPr>
      <w:r>
        <w:rPr>
          <w:rFonts w:ascii="Calibri" w:hAnsi="Calibri"/>
          <w:sz w:val="22"/>
        </w:rPr>
        <w:t>Machado, M. (1991). Sociología de las profesiones. Un nuevo enfoque. </w:t>
      </w:r>
      <w:r>
        <w:rPr>
          <w:rFonts w:ascii="Calibri" w:hAnsi="Calibri"/>
          <w:i/>
          <w:sz w:val="22"/>
        </w:rPr>
        <w:t>Educación Médica y Salud</w:t>
      </w:r>
      <w:r>
        <w:rPr>
          <w:rFonts w:ascii="Calibri" w:hAnsi="Calibri"/>
          <w:sz w:val="22"/>
        </w:rPr>
        <w:t>, 28-36.</w:t>
      </w:r>
    </w:p>
    <w:p>
      <w:pPr>
        <w:spacing w:before="198"/>
        <w:ind w:left="265" w:right="530" w:firstLine="0"/>
        <w:jc w:val="left"/>
        <w:rPr>
          <w:rFonts w:ascii="Calibri"/>
          <w:sz w:val="22"/>
        </w:rPr>
      </w:pPr>
      <w:r>
        <w:rPr>
          <w:rFonts w:ascii="Calibri"/>
          <w:sz w:val="22"/>
        </w:rPr>
        <w:t>Maslow, A. (2008). </w:t>
      </w:r>
      <w:r>
        <w:rPr>
          <w:rFonts w:ascii="Calibri"/>
          <w:i/>
          <w:sz w:val="22"/>
        </w:rPr>
        <w:t>La personalidad creadora. </w:t>
      </w:r>
      <w:r>
        <w:rPr>
          <w:rFonts w:ascii="Calibri"/>
          <w:sz w:val="22"/>
        </w:rPr>
        <w:t>Barcelona: Kairos.</w:t>
      </w:r>
    </w:p>
    <w:p>
      <w:pPr>
        <w:pStyle w:val="BodyText"/>
        <w:spacing w:before="8"/>
        <w:rPr>
          <w:rFonts w:ascii="Calibri"/>
          <w:sz w:val="19"/>
        </w:rPr>
      </w:pPr>
    </w:p>
    <w:p>
      <w:pPr>
        <w:spacing w:line="453" w:lineRule="auto" w:before="0"/>
        <w:ind w:left="265" w:right="396" w:firstLine="0"/>
        <w:jc w:val="left"/>
        <w:rPr>
          <w:rFonts w:ascii="Calibri" w:hAnsi="Calibri"/>
          <w:sz w:val="22"/>
        </w:rPr>
      </w:pPr>
      <w:r>
        <w:rPr>
          <w:rFonts w:ascii="Calibri" w:hAnsi="Calibri"/>
          <w:sz w:val="22"/>
        </w:rPr>
        <w:t>Méndez, L., &amp; Peña, J. (2006). </w:t>
      </w:r>
      <w:r>
        <w:rPr>
          <w:rFonts w:ascii="Calibri" w:hAnsi="Calibri"/>
          <w:i/>
          <w:sz w:val="22"/>
        </w:rPr>
        <w:t>Manual práctico para el diseño de la escala Likert. </w:t>
      </w:r>
      <w:r>
        <w:rPr>
          <w:rFonts w:ascii="Calibri" w:hAnsi="Calibri"/>
          <w:sz w:val="22"/>
        </w:rPr>
        <w:t>México: Trillas. Munné, F. (1980). </w:t>
      </w:r>
      <w:r>
        <w:rPr>
          <w:rFonts w:ascii="Calibri" w:hAnsi="Calibri"/>
          <w:i/>
          <w:sz w:val="22"/>
        </w:rPr>
        <w:t>Psicología Social. </w:t>
      </w:r>
      <w:r>
        <w:rPr>
          <w:rFonts w:ascii="Calibri" w:hAnsi="Calibri"/>
          <w:sz w:val="22"/>
        </w:rPr>
        <w:t>Barcelona: CEAC.</w:t>
      </w:r>
    </w:p>
    <w:p>
      <w:pPr>
        <w:spacing w:line="276" w:lineRule="auto" w:before="0"/>
        <w:ind w:left="985" w:right="342" w:hanging="720"/>
        <w:jc w:val="left"/>
        <w:rPr>
          <w:rFonts w:ascii="Calibri" w:hAnsi="Calibri"/>
          <w:sz w:val="22"/>
        </w:rPr>
      </w:pPr>
      <w:r>
        <w:rPr>
          <w:rFonts w:ascii="Calibri" w:hAnsi="Calibri"/>
          <w:sz w:val="22"/>
        </w:rPr>
        <w:t>Padua, J., &amp; Ahman, I. (1979). </w:t>
      </w:r>
      <w:r>
        <w:rPr>
          <w:rFonts w:ascii="Calibri" w:hAnsi="Calibri"/>
          <w:i/>
          <w:sz w:val="22"/>
        </w:rPr>
        <w:t>Técnicas de investigación aplicadas a las ciencias sociales. </w:t>
      </w:r>
      <w:r>
        <w:rPr>
          <w:rFonts w:ascii="Calibri" w:hAnsi="Calibri"/>
          <w:sz w:val="22"/>
        </w:rPr>
        <w:t>México: Fondo de Cultura Económica.</w:t>
      </w:r>
    </w:p>
    <w:p>
      <w:pPr>
        <w:spacing w:line="278" w:lineRule="auto" w:before="197"/>
        <w:ind w:left="985" w:right="342" w:hanging="720"/>
        <w:jc w:val="left"/>
        <w:rPr>
          <w:rFonts w:ascii="Calibri" w:hAnsi="Calibri"/>
          <w:sz w:val="22"/>
        </w:rPr>
      </w:pPr>
      <w:r>
        <w:rPr>
          <w:rFonts w:ascii="Calibri" w:hAnsi="Calibri"/>
          <w:sz w:val="22"/>
        </w:rPr>
        <w:t>Padua, J., &amp; Ahman, I. (2004). </w:t>
      </w:r>
      <w:r>
        <w:rPr>
          <w:rFonts w:ascii="Calibri" w:hAnsi="Calibri"/>
          <w:i/>
          <w:sz w:val="22"/>
        </w:rPr>
        <w:t>Técnicas de investigación aplicadas a las ciencias sociales. </w:t>
      </w:r>
      <w:r>
        <w:rPr>
          <w:rFonts w:ascii="Calibri" w:hAnsi="Calibri"/>
          <w:sz w:val="22"/>
        </w:rPr>
        <w:t>México: Fondo de Cultura Económica.</w:t>
      </w:r>
    </w:p>
    <w:p>
      <w:pPr>
        <w:spacing w:line="278" w:lineRule="auto" w:before="195"/>
        <w:ind w:left="985" w:right="577" w:hanging="720"/>
        <w:jc w:val="left"/>
        <w:rPr>
          <w:rFonts w:ascii="Calibri" w:hAnsi="Calibri"/>
          <w:sz w:val="22"/>
        </w:rPr>
      </w:pPr>
      <w:r>
        <w:rPr>
          <w:rFonts w:ascii="Calibri" w:hAnsi="Calibri"/>
          <w:sz w:val="22"/>
        </w:rPr>
        <w:t>Panaia, M. (Mayo de 2008). </w:t>
      </w:r>
      <w:r>
        <w:rPr>
          <w:rFonts w:ascii="Calibri" w:hAnsi="Calibri"/>
          <w:i/>
          <w:sz w:val="22"/>
        </w:rPr>
        <w:t>Una revisión desde la sociología de las profesiones desde la teoría </w:t>
      </w:r>
      <w:r>
        <w:rPr>
          <w:rFonts w:ascii="Calibri" w:hAnsi="Calibri"/>
          <w:i/>
          <w:sz w:val="22"/>
        </w:rPr>
        <w:t>crítica del trabajo en la Argentina. </w:t>
      </w:r>
      <w:r>
        <w:rPr>
          <w:rFonts w:ascii="Calibri" w:hAnsi="Calibri"/>
          <w:sz w:val="22"/>
        </w:rPr>
        <w:t>Santiago de Chile: CEPAL/ONU.</w:t>
      </w:r>
    </w:p>
    <w:p>
      <w:pPr>
        <w:spacing w:line="276" w:lineRule="auto" w:before="195"/>
        <w:ind w:left="985" w:right="430" w:hanging="720"/>
        <w:jc w:val="left"/>
        <w:rPr>
          <w:rFonts w:ascii="Calibri" w:hAnsi="Calibri"/>
          <w:sz w:val="22"/>
        </w:rPr>
      </w:pPr>
      <w:r>
        <w:rPr>
          <w:rFonts w:ascii="Calibri" w:hAnsi="Calibri"/>
          <w:sz w:val="22"/>
        </w:rPr>
        <w:t>Parsons , T. (1968). </w:t>
      </w:r>
      <w:r>
        <w:rPr>
          <w:rFonts w:ascii="Calibri" w:hAnsi="Calibri"/>
          <w:i/>
          <w:sz w:val="22"/>
        </w:rPr>
        <w:t>La estructura de la acción social. Estudio de teoría social con referencia a un </w:t>
      </w:r>
      <w:r>
        <w:rPr>
          <w:rFonts w:ascii="Calibri" w:hAnsi="Calibri"/>
          <w:i/>
          <w:sz w:val="22"/>
        </w:rPr>
        <w:t>grupo de recientes escritores europeos. </w:t>
      </w:r>
      <w:r>
        <w:rPr>
          <w:rFonts w:ascii="Calibri" w:hAnsi="Calibri"/>
          <w:sz w:val="22"/>
        </w:rPr>
        <w:t>Madrid: Ediciones Guadarrama.</w:t>
      </w:r>
    </w:p>
    <w:p>
      <w:pPr>
        <w:pStyle w:val="BodyText"/>
        <w:spacing w:before="4"/>
        <w:rPr>
          <w:rFonts w:ascii="Calibri"/>
          <w:sz w:val="16"/>
        </w:rPr>
      </w:pPr>
    </w:p>
    <w:p>
      <w:pPr>
        <w:spacing w:line="453" w:lineRule="auto" w:before="0"/>
        <w:ind w:left="265" w:right="2643" w:firstLine="0"/>
        <w:jc w:val="left"/>
        <w:rPr>
          <w:rFonts w:ascii="Calibri" w:hAnsi="Calibri"/>
          <w:sz w:val="22"/>
        </w:rPr>
      </w:pPr>
      <w:r>
        <w:rPr>
          <w:rFonts w:ascii="Calibri" w:hAnsi="Calibri"/>
          <w:sz w:val="22"/>
        </w:rPr>
        <w:t>Parsons, T. (1951). </w:t>
      </w:r>
      <w:r>
        <w:rPr>
          <w:rFonts w:ascii="Calibri" w:hAnsi="Calibri"/>
          <w:i/>
          <w:sz w:val="22"/>
        </w:rPr>
        <w:t>El sistema social. </w:t>
      </w:r>
      <w:r>
        <w:rPr>
          <w:rFonts w:ascii="Calibri" w:hAnsi="Calibri"/>
          <w:sz w:val="22"/>
        </w:rPr>
        <w:t>Massachusets: S/E Versión digital. Parsons, T. (1951). </w:t>
      </w:r>
      <w:r>
        <w:rPr>
          <w:rFonts w:ascii="Calibri" w:hAnsi="Calibri"/>
          <w:i/>
          <w:sz w:val="22"/>
        </w:rPr>
        <w:t>El Sistema Social. </w:t>
      </w:r>
      <w:r>
        <w:rPr>
          <w:rFonts w:ascii="Calibri" w:hAnsi="Calibri"/>
          <w:sz w:val="22"/>
        </w:rPr>
        <w:t>Massachusets: Sin editorial.</w:t>
      </w:r>
    </w:p>
    <w:p>
      <w:pPr>
        <w:spacing w:line="453" w:lineRule="auto" w:before="3"/>
        <w:ind w:left="265" w:right="1113" w:firstLine="0"/>
        <w:jc w:val="left"/>
        <w:rPr>
          <w:rFonts w:ascii="Calibri" w:hAnsi="Calibri"/>
          <w:sz w:val="22"/>
        </w:rPr>
      </w:pPr>
      <w:r>
        <w:rPr>
          <w:rFonts w:ascii="Calibri" w:hAnsi="Calibri"/>
          <w:sz w:val="22"/>
        </w:rPr>
        <w:t>Parsons, T. (1951). </w:t>
      </w:r>
      <w:r>
        <w:rPr>
          <w:rFonts w:ascii="Calibri" w:hAnsi="Calibri"/>
          <w:i/>
          <w:sz w:val="22"/>
        </w:rPr>
        <w:t>El Sistema Social. </w:t>
      </w:r>
      <w:r>
        <w:rPr>
          <w:rFonts w:ascii="Calibri" w:hAnsi="Calibri"/>
          <w:sz w:val="22"/>
        </w:rPr>
        <w:t>Massachusets: Sin editorial. Versión digital. Parsons, T. (1974). </w:t>
      </w:r>
      <w:r>
        <w:rPr>
          <w:rFonts w:ascii="Calibri" w:hAnsi="Calibri"/>
          <w:i/>
          <w:sz w:val="22"/>
        </w:rPr>
        <w:t>La sociedad: Perspectivas evolutivas y comparativas . </w:t>
      </w:r>
      <w:r>
        <w:rPr>
          <w:rFonts w:ascii="Calibri" w:hAnsi="Calibri"/>
          <w:sz w:val="22"/>
        </w:rPr>
        <w:t>México: Trillas.</w:t>
      </w:r>
    </w:p>
    <w:p>
      <w:pPr>
        <w:spacing w:line="276" w:lineRule="auto" w:before="0"/>
        <w:ind w:left="985" w:right="467" w:hanging="720"/>
        <w:jc w:val="left"/>
        <w:rPr>
          <w:rFonts w:ascii="Calibri" w:hAnsi="Calibri"/>
          <w:sz w:val="22"/>
        </w:rPr>
      </w:pPr>
      <w:r>
        <w:rPr>
          <w:rFonts w:ascii="Calibri" w:hAnsi="Calibri"/>
          <w:sz w:val="22"/>
        </w:rPr>
        <w:t>Parsons, T., Bales, R. F., &amp; Shils, E. A. (1953). </w:t>
      </w:r>
      <w:r>
        <w:rPr>
          <w:rFonts w:ascii="Calibri" w:hAnsi="Calibri"/>
          <w:i/>
          <w:sz w:val="22"/>
        </w:rPr>
        <w:t>Apuntes sobre la teoría de la acción. </w:t>
      </w:r>
      <w:r>
        <w:rPr>
          <w:rFonts w:ascii="Calibri" w:hAnsi="Calibri"/>
          <w:sz w:val="22"/>
        </w:rPr>
        <w:t>Buenos Aires: Amorrortu.</w:t>
      </w:r>
    </w:p>
    <w:p>
      <w:pPr>
        <w:spacing w:line="278" w:lineRule="auto" w:before="197"/>
        <w:ind w:left="985" w:right="214" w:hanging="720"/>
        <w:jc w:val="left"/>
        <w:rPr>
          <w:rFonts w:ascii="Calibri" w:hAnsi="Calibri"/>
          <w:sz w:val="22"/>
        </w:rPr>
      </w:pPr>
      <w:r>
        <w:rPr>
          <w:rFonts w:ascii="Calibri" w:hAnsi="Calibri"/>
          <w:sz w:val="22"/>
        </w:rPr>
        <w:t>Pilone, J. (2001). </w:t>
      </w:r>
      <w:r>
        <w:rPr>
          <w:rFonts w:ascii="Calibri" w:hAnsi="Calibri"/>
          <w:i/>
          <w:sz w:val="22"/>
        </w:rPr>
        <w:t>La profesión como emergente en el proceso de cambio entre capitalismo liberal y </w:t>
      </w:r>
      <w:r>
        <w:rPr>
          <w:rFonts w:ascii="Calibri" w:hAnsi="Calibri"/>
          <w:i/>
          <w:sz w:val="22"/>
        </w:rPr>
        <w:t>capitalismo monopólico. </w:t>
      </w:r>
      <w:r>
        <w:rPr>
          <w:rFonts w:ascii="Calibri" w:hAnsi="Calibri"/>
          <w:sz w:val="22"/>
        </w:rPr>
        <w:t>Recuperado el 14 de Noviembre de 2011, de unne.edu.ar: </w:t>
      </w:r>
      <w:hyperlink r:id="rId68">
        <w:r>
          <w:rPr>
            <w:rFonts w:ascii="Calibri" w:hAnsi="Calibri"/>
            <w:sz w:val="22"/>
          </w:rPr>
          <w:t>http://www.unne.edu.ar/institucional/documentos/j_pilone_profesiones.pdf</w:t>
        </w:r>
      </w:hyperlink>
    </w:p>
    <w:p>
      <w:pPr>
        <w:spacing w:after="0" w:line="278" w:lineRule="auto"/>
        <w:jc w:val="left"/>
        <w:rPr>
          <w:rFonts w:ascii="Calibri" w:hAnsi="Calibri"/>
          <w:sz w:val="22"/>
        </w:rPr>
        <w:sectPr>
          <w:pgSz w:w="12240" w:h="15840"/>
          <w:pgMar w:header="0" w:footer="943" w:top="1380" w:bottom="1200" w:left="1720" w:right="1300"/>
        </w:sectPr>
      </w:pPr>
    </w:p>
    <w:p>
      <w:pPr>
        <w:spacing w:line="278" w:lineRule="auto" w:before="35"/>
        <w:ind w:left="985" w:right="390" w:hanging="720"/>
        <w:jc w:val="left"/>
        <w:rPr>
          <w:rFonts w:ascii="Calibri" w:hAnsi="Calibri"/>
          <w:sz w:val="22"/>
        </w:rPr>
      </w:pPr>
      <w:r>
        <w:rPr>
          <w:rFonts w:ascii="Calibri" w:hAnsi="Calibri"/>
          <w:sz w:val="22"/>
        </w:rPr>
        <w:t>RAE . (s/d de s/m de 2013). </w:t>
      </w:r>
      <w:r>
        <w:rPr>
          <w:rFonts w:ascii="Calibri" w:hAnsi="Calibri"/>
          <w:i/>
          <w:sz w:val="22"/>
        </w:rPr>
        <w:t>REAL ACADEMIA ESPAÑOLA</w:t>
      </w:r>
      <w:r>
        <w:rPr>
          <w:rFonts w:ascii="Calibri" w:hAnsi="Calibri"/>
          <w:sz w:val="22"/>
        </w:rPr>
        <w:t>. Recuperado el 04 de mayo de 2013, de </w:t>
      </w:r>
      <w:hyperlink r:id="rId69">
        <w:r>
          <w:rPr>
            <w:rFonts w:ascii="Calibri" w:hAnsi="Calibri"/>
            <w:sz w:val="22"/>
          </w:rPr>
          <w:t>http://lema.rae.es/drae/</w:t>
        </w:r>
      </w:hyperlink>
    </w:p>
    <w:p>
      <w:pPr>
        <w:spacing w:line="453" w:lineRule="auto" w:before="197"/>
        <w:ind w:left="265" w:right="492" w:firstLine="0"/>
        <w:jc w:val="left"/>
        <w:rPr>
          <w:rFonts w:ascii="Calibri" w:hAnsi="Calibri"/>
          <w:sz w:val="22"/>
        </w:rPr>
      </w:pPr>
      <w:r>
        <w:rPr>
          <w:rFonts w:ascii="Calibri" w:hAnsi="Calibri"/>
          <w:sz w:val="22"/>
        </w:rPr>
        <w:t>Real Academia Española. (2001). </w:t>
      </w:r>
      <w:r>
        <w:rPr>
          <w:rFonts w:ascii="Calibri" w:hAnsi="Calibri"/>
          <w:i/>
          <w:sz w:val="22"/>
        </w:rPr>
        <w:t>Diccionario de la Lengua Española. </w:t>
      </w:r>
      <w:r>
        <w:rPr>
          <w:rFonts w:ascii="Calibri" w:hAnsi="Calibri"/>
          <w:sz w:val="22"/>
        </w:rPr>
        <w:t>España: Espasa Calpe, S.A. Ritzer, G. (2002). </w:t>
      </w:r>
      <w:r>
        <w:rPr>
          <w:rFonts w:ascii="Calibri" w:hAnsi="Calibri"/>
          <w:i/>
          <w:sz w:val="22"/>
        </w:rPr>
        <w:t>Teoría sociológica moderna. </w:t>
      </w:r>
      <w:r>
        <w:rPr>
          <w:rFonts w:ascii="Calibri" w:hAnsi="Calibri"/>
          <w:sz w:val="22"/>
        </w:rPr>
        <w:t>Madrid: McGraw-Hill.</w:t>
      </w:r>
    </w:p>
    <w:p>
      <w:pPr>
        <w:spacing w:line="276" w:lineRule="auto" w:before="0"/>
        <w:ind w:left="985" w:right="617" w:hanging="720"/>
        <w:jc w:val="left"/>
        <w:rPr>
          <w:rFonts w:ascii="Calibri" w:hAnsi="Calibri"/>
          <w:sz w:val="22"/>
        </w:rPr>
      </w:pPr>
      <w:r>
        <w:rPr>
          <w:rFonts w:ascii="Calibri" w:hAnsi="Calibri"/>
          <w:sz w:val="22"/>
        </w:rPr>
        <w:t>Rocher, G. (Avril de 2004). Talcott Parsons et la sociologié americaine. Chicoutimi, Québec, Canadá: Edition electronique par la Bibliothèque Paul-Émile-Boulet de l'Université du Québec à Chicoutimi .</w:t>
      </w:r>
    </w:p>
    <w:p>
      <w:pPr>
        <w:spacing w:line="276" w:lineRule="auto" w:before="197"/>
        <w:ind w:left="985" w:right="326" w:hanging="720"/>
        <w:jc w:val="left"/>
        <w:rPr>
          <w:rFonts w:ascii="Calibri" w:hAnsi="Calibri"/>
          <w:sz w:val="22"/>
        </w:rPr>
      </w:pPr>
      <w:r>
        <w:rPr>
          <w:rFonts w:ascii="Calibri" w:hAnsi="Calibri"/>
          <w:sz w:val="22"/>
        </w:rPr>
        <w:t>Rodríguez, J., &amp; Guillén, M. (2002). </w:t>
      </w:r>
      <w:r>
        <w:rPr>
          <w:rFonts w:ascii="Calibri" w:hAnsi="Calibri"/>
          <w:i/>
          <w:sz w:val="22"/>
        </w:rPr>
        <w:t>Organizaciones y profesiones en la Sociedad Contemporánea. </w:t>
      </w:r>
      <w:r>
        <w:rPr>
          <w:rFonts w:ascii="Calibri" w:hAnsi="Calibri"/>
          <w:i/>
          <w:sz w:val="22"/>
        </w:rPr>
        <w:t>Dialnet Unirioja. Revista española de Investigaciones Sociológicas. </w:t>
      </w:r>
      <w:r>
        <w:rPr>
          <w:rFonts w:ascii="Calibri" w:hAnsi="Calibri"/>
          <w:sz w:val="22"/>
        </w:rPr>
        <w:t>Recuperado el 19 de Enero de 2012, de dialnet.unirioja.es/servlet/fichero_articulo?codigo=250110&amp;orden...</w:t>
      </w:r>
    </w:p>
    <w:p>
      <w:pPr>
        <w:pStyle w:val="BodyText"/>
        <w:spacing w:before="4"/>
        <w:rPr>
          <w:rFonts w:ascii="Calibri"/>
          <w:sz w:val="16"/>
        </w:rPr>
      </w:pPr>
    </w:p>
    <w:p>
      <w:pPr>
        <w:spacing w:before="0"/>
        <w:ind w:left="265" w:right="530" w:firstLine="0"/>
        <w:jc w:val="left"/>
        <w:rPr>
          <w:rFonts w:ascii="Calibri" w:hAnsi="Calibri"/>
          <w:sz w:val="22"/>
        </w:rPr>
      </w:pPr>
      <w:r>
        <w:rPr>
          <w:rFonts w:ascii="Calibri" w:hAnsi="Calibri"/>
          <w:sz w:val="22"/>
        </w:rPr>
        <w:t>Rodríguez, M. L. (2004). </w:t>
      </w:r>
      <w:r>
        <w:rPr>
          <w:rFonts w:ascii="Calibri" w:hAnsi="Calibri"/>
          <w:i/>
          <w:sz w:val="22"/>
        </w:rPr>
        <w:t>Diseño, estrategia y tácticas. </w:t>
      </w:r>
      <w:r>
        <w:rPr>
          <w:rFonts w:ascii="Calibri" w:hAnsi="Calibri"/>
          <w:sz w:val="22"/>
        </w:rPr>
        <w:t>México: Siglo XXI.</w:t>
      </w:r>
    </w:p>
    <w:p>
      <w:pPr>
        <w:pStyle w:val="BodyText"/>
        <w:spacing w:before="5"/>
        <w:rPr>
          <w:rFonts w:ascii="Calibri"/>
          <w:sz w:val="19"/>
        </w:rPr>
      </w:pPr>
    </w:p>
    <w:p>
      <w:pPr>
        <w:spacing w:line="276" w:lineRule="auto" w:before="1"/>
        <w:ind w:left="985" w:right="179" w:hanging="720"/>
        <w:jc w:val="left"/>
        <w:rPr>
          <w:rFonts w:ascii="Calibri" w:hAnsi="Calibri"/>
          <w:sz w:val="22"/>
        </w:rPr>
      </w:pPr>
      <w:r>
        <w:rPr>
          <w:rFonts w:ascii="Calibri" w:hAnsi="Calibri"/>
          <w:sz w:val="22"/>
        </w:rPr>
        <w:t>Sánchez, M., &amp; Sáez, J. (2 de Julio de 2009). </w:t>
      </w:r>
      <w:r>
        <w:rPr>
          <w:rFonts w:ascii="Calibri" w:hAnsi="Calibri"/>
          <w:i/>
          <w:sz w:val="22"/>
        </w:rPr>
        <w:t>Pedagogia.fcep.urv.cat. </w:t>
      </w:r>
      <w:r>
        <w:rPr>
          <w:rFonts w:ascii="Calibri" w:hAnsi="Calibri"/>
          <w:sz w:val="22"/>
        </w:rPr>
        <w:t>Recuperado el 18 de Enero de 2012, de</w:t>
      </w:r>
    </w:p>
    <w:p>
      <w:pPr>
        <w:spacing w:line="453" w:lineRule="auto" w:before="3"/>
        <w:ind w:left="265" w:right="874" w:firstLine="719"/>
        <w:jc w:val="left"/>
        <w:rPr>
          <w:rFonts w:ascii="Calibri" w:hAnsi="Calibri"/>
          <w:sz w:val="22"/>
        </w:rPr>
      </w:pPr>
      <w:hyperlink r:id="rId70">
        <w:r>
          <w:rPr>
            <w:rFonts w:ascii="Calibri" w:hAnsi="Calibri"/>
            <w:sz w:val="22"/>
          </w:rPr>
          <w:t>http://pedagogia.fcep.urv.cat/revistaut/revistes/juny09/monografic_article02.pdf</w:t>
        </w:r>
      </w:hyperlink>
      <w:r>
        <w:rPr>
          <w:rFonts w:ascii="Calibri" w:hAnsi="Calibri"/>
          <w:sz w:val="22"/>
        </w:rPr>
        <w:t> Serrano, J., &amp; Troche, P. (2000). </w:t>
      </w:r>
      <w:r>
        <w:rPr>
          <w:rFonts w:ascii="Calibri" w:hAnsi="Calibri"/>
          <w:i/>
          <w:sz w:val="22"/>
        </w:rPr>
        <w:t>Teoría psicológicas de la educación. </w:t>
      </w:r>
      <w:r>
        <w:rPr>
          <w:rFonts w:ascii="Calibri" w:hAnsi="Calibri"/>
          <w:sz w:val="22"/>
        </w:rPr>
        <w:t>Toluca: UAEM. Spencer, H. (1992). El origen de las profesiones. </w:t>
      </w:r>
      <w:r>
        <w:rPr>
          <w:rFonts w:ascii="Calibri" w:hAnsi="Calibri"/>
          <w:i/>
          <w:sz w:val="22"/>
        </w:rPr>
        <w:t>REIS</w:t>
      </w:r>
      <w:r>
        <w:rPr>
          <w:rFonts w:ascii="Calibri" w:hAnsi="Calibri"/>
          <w:sz w:val="22"/>
        </w:rPr>
        <w:t>, 315-325.</w:t>
      </w:r>
    </w:p>
    <w:p>
      <w:pPr>
        <w:spacing w:line="276" w:lineRule="auto" w:before="0"/>
        <w:ind w:left="985" w:right="515" w:hanging="720"/>
        <w:jc w:val="left"/>
        <w:rPr>
          <w:rFonts w:ascii="Calibri" w:hAnsi="Calibri"/>
          <w:sz w:val="22"/>
        </w:rPr>
      </w:pPr>
      <w:r>
        <w:rPr>
          <w:rFonts w:ascii="Calibri" w:hAnsi="Calibri"/>
          <w:sz w:val="22"/>
        </w:rPr>
        <w:t>UAEM. (2004). Coordinación General de Estudios Superiores. Plan de Estudios 2004, Programa Institucional de Innovación Curricular. </w:t>
      </w:r>
      <w:r>
        <w:rPr>
          <w:rFonts w:ascii="Calibri" w:hAnsi="Calibri"/>
          <w:i/>
          <w:sz w:val="22"/>
        </w:rPr>
        <w:t>Plan de Estudios de la Licenciatura en Diseño </w:t>
      </w:r>
      <w:r>
        <w:rPr>
          <w:rFonts w:ascii="Calibri" w:hAnsi="Calibri"/>
          <w:i/>
          <w:sz w:val="22"/>
        </w:rPr>
        <w:t>Industrial</w:t>
      </w:r>
      <w:r>
        <w:rPr>
          <w:rFonts w:ascii="Calibri" w:hAnsi="Calibri"/>
          <w:sz w:val="22"/>
        </w:rPr>
        <w:t>. Toluca, México, México: s/e.</w:t>
      </w:r>
    </w:p>
    <w:p>
      <w:pPr>
        <w:spacing w:line="276" w:lineRule="auto" w:before="197"/>
        <w:ind w:left="985" w:right="306" w:hanging="720"/>
        <w:jc w:val="left"/>
        <w:rPr>
          <w:rFonts w:ascii="Calibri" w:hAnsi="Calibri"/>
          <w:sz w:val="22"/>
        </w:rPr>
      </w:pPr>
      <w:r>
        <w:rPr>
          <w:rFonts w:ascii="Calibri" w:hAnsi="Calibri"/>
          <w:sz w:val="22"/>
        </w:rPr>
        <w:t>UAEMéx, Sistema de Planeación Universitaria. (2011). </w:t>
      </w:r>
      <w:r>
        <w:rPr>
          <w:rFonts w:ascii="Calibri" w:hAnsi="Calibri"/>
          <w:i/>
          <w:sz w:val="22"/>
        </w:rPr>
        <w:t>uaem.mx/agenda estadística. </w:t>
      </w:r>
      <w:r>
        <w:rPr>
          <w:rFonts w:ascii="Calibri" w:hAnsi="Calibri"/>
          <w:sz w:val="22"/>
        </w:rPr>
        <w:t>Recuperado el 4 de julio de 2012, de </w:t>
      </w:r>
      <w:hyperlink r:id="rId71">
        <w:r>
          <w:rPr>
            <w:rFonts w:ascii="Calibri" w:hAnsi="Calibri"/>
            <w:sz w:val="22"/>
          </w:rPr>
          <w:t>http://www.uaemex.mx/tercerinforme/3erINFORME_WEB/fscommand/AgEst2011.pdf</w:t>
        </w:r>
      </w:hyperlink>
    </w:p>
    <w:p>
      <w:pPr>
        <w:pStyle w:val="BodyText"/>
        <w:spacing w:before="4"/>
        <w:rPr>
          <w:rFonts w:ascii="Calibri"/>
          <w:sz w:val="16"/>
        </w:rPr>
      </w:pPr>
    </w:p>
    <w:p>
      <w:pPr>
        <w:spacing w:line="276" w:lineRule="auto" w:before="0"/>
        <w:ind w:left="985" w:right="219" w:hanging="720"/>
        <w:jc w:val="left"/>
        <w:rPr>
          <w:rFonts w:ascii="Calibri" w:hAnsi="Calibri"/>
          <w:sz w:val="22"/>
        </w:rPr>
      </w:pPr>
      <w:r>
        <w:rPr>
          <w:rFonts w:ascii="Calibri" w:hAnsi="Calibri"/>
          <w:sz w:val="22"/>
        </w:rPr>
        <w:t>Universidad Autónoma del Estado de México. (30 de Marzo de 2013). Agenda Estadística. </w:t>
      </w:r>
      <w:r>
        <w:rPr>
          <w:rFonts w:ascii="Calibri" w:hAnsi="Calibri"/>
          <w:i/>
          <w:sz w:val="22"/>
        </w:rPr>
        <w:t>Agenda </w:t>
      </w:r>
      <w:r>
        <w:rPr>
          <w:rFonts w:ascii="Calibri" w:hAnsi="Calibri"/>
          <w:i/>
          <w:sz w:val="22"/>
        </w:rPr>
        <w:t>Estadística 2012</w:t>
      </w:r>
      <w:r>
        <w:rPr>
          <w:rFonts w:ascii="Calibri" w:hAnsi="Calibri"/>
          <w:sz w:val="22"/>
        </w:rPr>
        <w:t>. Toluca, México, México: Litho Kolor.</w:t>
      </w:r>
    </w:p>
    <w:p>
      <w:pPr>
        <w:spacing w:line="278" w:lineRule="auto" w:before="197"/>
        <w:ind w:left="985" w:right="341" w:hanging="720"/>
        <w:jc w:val="left"/>
        <w:rPr>
          <w:rFonts w:ascii="Calibri" w:hAnsi="Calibri"/>
          <w:sz w:val="22"/>
        </w:rPr>
      </w:pPr>
      <w:r>
        <w:rPr>
          <w:rFonts w:ascii="Calibri" w:hAnsi="Calibri"/>
          <w:sz w:val="22"/>
        </w:rPr>
        <w:t>Urteaga, E. (2008). Sociología de las profesiones: una teoría de la complejidad. </w:t>
      </w:r>
      <w:r>
        <w:rPr>
          <w:rFonts w:ascii="Calibri" w:hAnsi="Calibri"/>
          <w:i/>
          <w:sz w:val="22"/>
        </w:rPr>
        <w:t>Lan Harremanak: </w:t>
      </w:r>
      <w:r>
        <w:rPr>
          <w:rFonts w:ascii="Calibri" w:hAnsi="Calibri"/>
          <w:i/>
          <w:sz w:val="22"/>
        </w:rPr>
        <w:t>Revista de Relaciones Laborales. Núm.18, Enero</w:t>
      </w:r>
      <w:r>
        <w:rPr>
          <w:rFonts w:ascii="Calibri" w:hAnsi="Calibri"/>
          <w:sz w:val="22"/>
        </w:rPr>
        <w:t>, 169-198.</w:t>
      </w:r>
    </w:p>
    <w:p>
      <w:pPr>
        <w:spacing w:line="278" w:lineRule="auto" w:before="195"/>
        <w:ind w:left="985" w:right="254" w:hanging="720"/>
        <w:jc w:val="left"/>
        <w:rPr>
          <w:rFonts w:ascii="Calibri" w:hAnsi="Calibri"/>
          <w:sz w:val="22"/>
        </w:rPr>
      </w:pPr>
      <w:r>
        <w:rPr>
          <w:rFonts w:ascii="Calibri" w:hAnsi="Calibri"/>
          <w:sz w:val="22"/>
        </w:rPr>
        <w:t>Vieira Da Cuhna, M. (2003). El sistema de las profesiones y el profesional de la información. </w:t>
      </w:r>
      <w:r>
        <w:rPr>
          <w:rFonts w:ascii="Calibri" w:hAnsi="Calibri"/>
          <w:i/>
          <w:sz w:val="22"/>
        </w:rPr>
        <w:t>Scire, </w:t>
      </w:r>
      <w:r>
        <w:rPr>
          <w:rFonts w:ascii="Calibri" w:hAnsi="Calibri"/>
          <w:i/>
          <w:sz w:val="22"/>
        </w:rPr>
        <w:t>9: 1</w:t>
      </w:r>
      <w:r>
        <w:rPr>
          <w:rFonts w:ascii="Calibri" w:hAnsi="Calibri"/>
          <w:sz w:val="22"/>
        </w:rPr>
        <w:t>, 85-93.</w:t>
      </w:r>
    </w:p>
    <w:p>
      <w:pPr>
        <w:spacing w:line="453" w:lineRule="auto" w:before="197"/>
        <w:ind w:left="265" w:right="811" w:firstLine="0"/>
        <w:jc w:val="left"/>
        <w:rPr>
          <w:rFonts w:ascii="Calibri" w:hAnsi="Calibri"/>
          <w:sz w:val="22"/>
        </w:rPr>
      </w:pPr>
      <w:r>
        <w:rPr>
          <w:rFonts w:ascii="Calibri" w:hAnsi="Calibri"/>
          <w:sz w:val="22"/>
        </w:rPr>
        <w:t>Wilensky, H. (1964). The professionalization of Everyone? </w:t>
      </w:r>
      <w:r>
        <w:rPr>
          <w:rFonts w:ascii="Calibri" w:hAnsi="Calibri"/>
          <w:i/>
          <w:sz w:val="22"/>
        </w:rPr>
        <w:t>American Journal of Sociology, 2</w:t>
      </w:r>
      <w:r>
        <w:rPr>
          <w:rFonts w:ascii="Calibri" w:hAnsi="Calibri"/>
          <w:sz w:val="22"/>
        </w:rPr>
        <w:t>. Znaniecki, F. (1944). </w:t>
      </w:r>
      <w:r>
        <w:rPr>
          <w:rFonts w:ascii="Calibri" w:hAnsi="Calibri"/>
          <w:i/>
          <w:sz w:val="22"/>
        </w:rPr>
        <w:t>El papel social del intelectual. </w:t>
      </w:r>
      <w:r>
        <w:rPr>
          <w:rFonts w:ascii="Calibri" w:hAnsi="Calibri"/>
          <w:sz w:val="22"/>
        </w:rPr>
        <w:t>México: Fondo de Cultura Económica.</w:t>
      </w:r>
    </w:p>
    <w:p>
      <w:pPr>
        <w:spacing w:after="0" w:line="453" w:lineRule="auto"/>
        <w:jc w:val="left"/>
        <w:rPr>
          <w:rFonts w:ascii="Calibri" w:hAnsi="Calibri"/>
          <w:sz w:val="22"/>
        </w:rPr>
        <w:sectPr>
          <w:pgSz w:w="12240" w:h="15840"/>
          <w:pgMar w:header="0" w:footer="943" w:top="1380" w:bottom="1200" w:left="1720" w:right="1300"/>
        </w:sectPr>
      </w:pPr>
    </w:p>
    <w:p>
      <w:pPr>
        <w:pStyle w:val="Heading2"/>
        <w:spacing w:before="56"/>
        <w:ind w:left="4156" w:right="4130"/>
        <w:jc w:val="center"/>
      </w:pPr>
      <w:r>
        <w:rPr/>
        <w:t>ANEXOS</w:t>
      </w:r>
    </w:p>
    <w:p>
      <w:pPr>
        <w:pStyle w:val="BodyText"/>
        <w:spacing w:before="10"/>
        <w:rPr>
          <w:b/>
          <w:sz w:val="20"/>
        </w:rPr>
      </w:pPr>
    </w:p>
    <w:p>
      <w:pPr>
        <w:pStyle w:val="BodyText"/>
        <w:tabs>
          <w:tab w:pos="1342" w:val="left" w:leader="none"/>
          <w:tab w:pos="1913" w:val="left" w:leader="none"/>
          <w:tab w:pos="3297" w:val="left" w:leader="none"/>
          <w:tab w:pos="3856" w:val="left" w:leader="none"/>
          <w:tab w:pos="5143" w:val="left" w:leader="none"/>
          <w:tab w:pos="6568" w:val="left" w:leader="none"/>
          <w:tab w:pos="7073" w:val="left" w:leader="none"/>
          <w:tab w:pos="8059" w:val="left" w:leader="none"/>
        </w:tabs>
        <w:spacing w:line="367" w:lineRule="auto"/>
        <w:ind w:left="265" w:right="240"/>
        <w:rPr>
          <w:rFonts w:ascii="Palatino Linotype" w:hAnsi="Palatino Linotype"/>
          <w:sz w:val="16"/>
        </w:rPr>
      </w:pPr>
      <w:r>
        <w:rPr/>
        <w:t>Tabla</w:t>
        <w:tab/>
        <w:t>71.</w:t>
        <w:tab/>
        <w:t>Egresados</w:t>
        <w:tab/>
        <w:t>del</w:t>
        <w:tab/>
        <w:t>Programa</w:t>
        <w:tab/>
        <w:t>Académico</w:t>
        <w:tab/>
        <w:t>de</w:t>
        <w:tab/>
        <w:t>Diseño</w:t>
        <w:tab/>
      </w:r>
      <w:r>
        <w:rPr>
          <w:spacing w:val="-1"/>
        </w:rPr>
        <w:t>Industrial. </w:t>
      </w:r>
      <w:r>
        <w:rPr/>
        <w:t>Generaciones:</w:t>
      </w:r>
      <w:r>
        <w:rPr>
          <w:spacing w:val="-6"/>
        </w:rPr>
        <w:t> </w:t>
      </w:r>
      <w:r>
        <w:rPr/>
        <w:t>1987-2007</w:t>
      </w:r>
      <w:r>
        <w:rPr>
          <w:rFonts w:ascii="Palatino Linotype" w:hAnsi="Palatino Linotype"/>
          <w:position w:val="6"/>
          <w:sz w:val="16"/>
        </w:rPr>
        <w:t>76</w:t>
      </w:r>
    </w:p>
    <w:p>
      <w:pPr>
        <w:pStyle w:val="BodyText"/>
        <w:spacing w:before="2"/>
        <w:rPr>
          <w:rFonts w:ascii="Palatino Linotype"/>
          <w:sz w:val="15"/>
        </w:rPr>
      </w:pP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4823"/>
        <w:gridCol w:w="1457"/>
        <w:gridCol w:w="1817"/>
      </w:tblGrid>
      <w:tr>
        <w:trPr>
          <w:trHeight w:val="310" w:hRule="exact"/>
        </w:trPr>
        <w:tc>
          <w:tcPr>
            <w:tcW w:w="850" w:type="dxa"/>
          </w:tcPr>
          <w:p>
            <w:pPr>
              <w:pStyle w:val="TableParagraph"/>
              <w:spacing w:before="13"/>
              <w:ind w:left="364"/>
              <w:jc w:val="left"/>
              <w:rPr>
                <w:rFonts w:ascii="Calibri"/>
                <w:b/>
                <w:sz w:val="22"/>
              </w:rPr>
            </w:pPr>
            <w:r>
              <w:rPr>
                <w:rFonts w:ascii="Calibri"/>
                <w:b/>
                <w:w w:val="100"/>
                <w:sz w:val="22"/>
              </w:rPr>
              <w:t>1</w:t>
            </w:r>
          </w:p>
        </w:tc>
        <w:tc>
          <w:tcPr>
            <w:tcW w:w="4823" w:type="dxa"/>
          </w:tcPr>
          <w:p>
            <w:pPr>
              <w:pStyle w:val="TableParagraph"/>
              <w:spacing w:line="265" w:lineRule="exact"/>
              <w:ind w:left="103"/>
              <w:jc w:val="left"/>
              <w:rPr>
                <w:rFonts w:ascii="Calibri"/>
                <w:sz w:val="22"/>
              </w:rPr>
            </w:pPr>
            <w:r>
              <w:rPr>
                <w:rFonts w:ascii="Calibri"/>
                <w:sz w:val="22"/>
              </w:rPr>
              <w:t>ABRAHAM DIAZ MORENO</w:t>
            </w:r>
          </w:p>
        </w:tc>
        <w:tc>
          <w:tcPr>
            <w:tcW w:w="1457" w:type="dxa"/>
          </w:tcPr>
          <w:p>
            <w:pPr>
              <w:pStyle w:val="TableParagraph"/>
              <w:spacing w:line="265" w:lineRule="exact"/>
              <w:ind w:left="103"/>
              <w:jc w:val="left"/>
              <w:rPr>
                <w:rFonts w:ascii="Calibri"/>
                <w:sz w:val="22"/>
              </w:rPr>
            </w:pPr>
            <w:r>
              <w:rPr>
                <w:rFonts w:ascii="Calibri"/>
                <w:sz w:val="22"/>
              </w:rPr>
              <w:t>LDI-F2</w:t>
            </w:r>
          </w:p>
        </w:tc>
        <w:tc>
          <w:tcPr>
            <w:tcW w:w="1817" w:type="dxa"/>
          </w:tcPr>
          <w:p>
            <w:pPr>
              <w:pStyle w:val="TableParagraph"/>
              <w:spacing w:line="265" w:lineRule="exact"/>
              <w:ind w:left="103"/>
              <w:jc w:val="left"/>
              <w:rPr>
                <w:rFonts w:ascii="Calibri"/>
                <w:sz w:val="22"/>
              </w:rPr>
            </w:pPr>
            <w:r>
              <w:rPr>
                <w:rFonts w:ascii="Calibri"/>
                <w:sz w:val="22"/>
              </w:rPr>
              <w:t>2005B</w:t>
            </w:r>
          </w:p>
        </w:tc>
      </w:tr>
      <w:tr>
        <w:trPr>
          <w:trHeight w:val="310" w:hRule="exact"/>
        </w:trPr>
        <w:tc>
          <w:tcPr>
            <w:tcW w:w="850" w:type="dxa"/>
            <w:shd w:val="clear" w:color="auto" w:fill="D9D9D9"/>
          </w:tcPr>
          <w:p>
            <w:pPr>
              <w:pStyle w:val="TableParagraph"/>
              <w:spacing w:before="13"/>
              <w:ind w:left="364"/>
              <w:jc w:val="left"/>
              <w:rPr>
                <w:rFonts w:ascii="Calibri"/>
                <w:b/>
                <w:sz w:val="22"/>
              </w:rPr>
            </w:pPr>
            <w:r>
              <w:rPr>
                <w:rFonts w:ascii="Calibri"/>
                <w:b/>
                <w:w w:val="100"/>
                <w:sz w:val="22"/>
              </w:rPr>
              <w:t>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ADRIAN CANALES ESPINOSA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2000B</w:t>
            </w:r>
          </w:p>
        </w:tc>
      </w:tr>
      <w:tr>
        <w:trPr>
          <w:trHeight w:val="311" w:hRule="exact"/>
        </w:trPr>
        <w:tc>
          <w:tcPr>
            <w:tcW w:w="850" w:type="dxa"/>
          </w:tcPr>
          <w:p>
            <w:pPr>
              <w:pStyle w:val="TableParagraph"/>
              <w:spacing w:before="13"/>
              <w:ind w:left="364"/>
              <w:jc w:val="left"/>
              <w:rPr>
                <w:rFonts w:ascii="Calibri"/>
                <w:b/>
                <w:sz w:val="22"/>
              </w:rPr>
            </w:pPr>
            <w:r>
              <w:rPr>
                <w:rFonts w:ascii="Calibri"/>
                <w:b/>
                <w:w w:val="100"/>
                <w:sz w:val="22"/>
              </w:rPr>
              <w:t>3</w:t>
            </w:r>
          </w:p>
        </w:tc>
        <w:tc>
          <w:tcPr>
            <w:tcW w:w="4823" w:type="dxa"/>
          </w:tcPr>
          <w:p>
            <w:pPr>
              <w:pStyle w:val="TableParagraph"/>
              <w:spacing w:line="265" w:lineRule="exact"/>
              <w:ind w:left="103"/>
              <w:jc w:val="left"/>
              <w:rPr>
                <w:rFonts w:ascii="Calibri"/>
                <w:sz w:val="22"/>
              </w:rPr>
            </w:pPr>
            <w:r>
              <w:rPr>
                <w:rFonts w:ascii="Calibri"/>
                <w:sz w:val="22"/>
              </w:rPr>
              <w:t>ADRIANA GOMEZ DIAZ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1995B</w:t>
            </w:r>
          </w:p>
        </w:tc>
      </w:tr>
      <w:tr>
        <w:trPr>
          <w:trHeight w:val="311" w:hRule="exact"/>
        </w:trPr>
        <w:tc>
          <w:tcPr>
            <w:tcW w:w="850" w:type="dxa"/>
            <w:shd w:val="clear" w:color="auto" w:fill="D9D9D9"/>
          </w:tcPr>
          <w:p>
            <w:pPr>
              <w:pStyle w:val="TableParagraph"/>
              <w:spacing w:before="12"/>
              <w:ind w:left="364"/>
              <w:jc w:val="left"/>
              <w:rPr>
                <w:rFonts w:ascii="Calibri"/>
                <w:b/>
                <w:sz w:val="22"/>
              </w:rPr>
            </w:pPr>
            <w:r>
              <w:rPr>
                <w:rFonts w:ascii="Calibri"/>
                <w:b/>
                <w:w w:val="100"/>
                <w:sz w:val="22"/>
              </w:rPr>
              <w:t>4</w:t>
            </w:r>
          </w:p>
        </w:tc>
        <w:tc>
          <w:tcPr>
            <w:tcW w:w="4823" w:type="dxa"/>
            <w:shd w:val="clear" w:color="auto" w:fill="D9D9D9"/>
          </w:tcPr>
          <w:p>
            <w:pPr>
              <w:pStyle w:val="TableParagraph"/>
              <w:spacing w:line="267" w:lineRule="exact"/>
              <w:ind w:left="103"/>
              <w:jc w:val="left"/>
              <w:rPr>
                <w:rFonts w:ascii="Calibri"/>
                <w:sz w:val="22"/>
              </w:rPr>
            </w:pPr>
            <w:r>
              <w:rPr>
                <w:rFonts w:ascii="Calibri"/>
                <w:sz w:val="22"/>
              </w:rPr>
              <w:t>ADRIANA MERCADO SANCHEZ</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7" w:lineRule="exact"/>
              <w:ind w:left="103"/>
              <w:jc w:val="left"/>
              <w:rPr>
                <w:rFonts w:ascii="Calibri"/>
                <w:sz w:val="22"/>
              </w:rPr>
            </w:pPr>
            <w:r>
              <w:rPr>
                <w:rFonts w:ascii="Calibri"/>
                <w:sz w:val="22"/>
              </w:rPr>
              <w:t>2002B</w:t>
            </w:r>
          </w:p>
        </w:tc>
      </w:tr>
      <w:tr>
        <w:trPr>
          <w:trHeight w:val="310" w:hRule="exact"/>
        </w:trPr>
        <w:tc>
          <w:tcPr>
            <w:tcW w:w="850" w:type="dxa"/>
          </w:tcPr>
          <w:p>
            <w:pPr>
              <w:pStyle w:val="TableParagraph"/>
              <w:spacing w:before="11"/>
              <w:ind w:left="364"/>
              <w:jc w:val="left"/>
              <w:rPr>
                <w:rFonts w:ascii="Calibri"/>
                <w:b/>
                <w:sz w:val="22"/>
              </w:rPr>
            </w:pPr>
            <w:r>
              <w:rPr>
                <w:rFonts w:ascii="Calibri"/>
                <w:b/>
                <w:w w:val="100"/>
                <w:sz w:val="22"/>
              </w:rPr>
              <w:t>5</w:t>
            </w:r>
          </w:p>
        </w:tc>
        <w:tc>
          <w:tcPr>
            <w:tcW w:w="4823" w:type="dxa"/>
          </w:tcPr>
          <w:p>
            <w:pPr>
              <w:pStyle w:val="TableParagraph"/>
              <w:spacing w:line="265" w:lineRule="exact"/>
              <w:ind w:left="103"/>
              <w:jc w:val="left"/>
              <w:rPr>
                <w:rFonts w:ascii="Calibri"/>
                <w:sz w:val="22"/>
              </w:rPr>
            </w:pPr>
            <w:r>
              <w:rPr>
                <w:rFonts w:ascii="Calibri"/>
                <w:sz w:val="22"/>
              </w:rPr>
              <w:t>ADRIANA SANCHEZ CANO</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364"/>
              <w:jc w:val="left"/>
              <w:rPr>
                <w:rFonts w:ascii="Calibri"/>
                <w:b/>
                <w:sz w:val="22"/>
              </w:rPr>
            </w:pPr>
            <w:r>
              <w:rPr>
                <w:rFonts w:ascii="Calibri"/>
                <w:b/>
                <w:w w:val="100"/>
                <w:sz w:val="22"/>
              </w:rPr>
              <w:t>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ALDO MAURICIO JIMENEZ MARTINEZ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4"/>
              <w:ind w:left="364"/>
              <w:jc w:val="left"/>
              <w:rPr>
                <w:rFonts w:ascii="Calibri"/>
                <w:b/>
                <w:sz w:val="22"/>
              </w:rPr>
            </w:pPr>
            <w:r>
              <w:rPr>
                <w:rFonts w:ascii="Calibri"/>
                <w:b/>
                <w:w w:val="100"/>
                <w:sz w:val="22"/>
              </w:rPr>
              <w:t>7</w:t>
            </w:r>
          </w:p>
        </w:tc>
        <w:tc>
          <w:tcPr>
            <w:tcW w:w="4823" w:type="dxa"/>
          </w:tcPr>
          <w:p>
            <w:pPr>
              <w:pStyle w:val="TableParagraph"/>
              <w:spacing w:line="266" w:lineRule="exact"/>
              <w:ind w:left="103"/>
              <w:jc w:val="left"/>
              <w:rPr>
                <w:rFonts w:ascii="Calibri"/>
                <w:sz w:val="22"/>
              </w:rPr>
            </w:pPr>
            <w:r>
              <w:rPr>
                <w:rFonts w:ascii="Calibri"/>
                <w:sz w:val="22"/>
              </w:rPr>
              <w:t>ALEJANDRO CARRETERO MORENO</w:t>
            </w:r>
          </w:p>
        </w:tc>
        <w:tc>
          <w:tcPr>
            <w:tcW w:w="1457" w:type="dxa"/>
          </w:tcPr>
          <w:p>
            <w:pPr>
              <w:pStyle w:val="TableParagraph"/>
              <w:spacing w:line="266" w:lineRule="exact"/>
              <w:ind w:left="103"/>
              <w:jc w:val="left"/>
              <w:rPr>
                <w:rFonts w:ascii="Calibri"/>
                <w:sz w:val="22"/>
              </w:rPr>
            </w:pPr>
            <w:r>
              <w:rPr>
                <w:rFonts w:ascii="Calibri"/>
                <w:sz w:val="22"/>
              </w:rPr>
              <w:t>LDI-02</w:t>
            </w:r>
          </w:p>
        </w:tc>
        <w:tc>
          <w:tcPr>
            <w:tcW w:w="1817" w:type="dxa"/>
          </w:tcPr>
          <w:p>
            <w:pPr>
              <w:pStyle w:val="TableParagraph"/>
              <w:spacing w:line="266" w:lineRule="exact"/>
              <w:ind w:left="103"/>
              <w:jc w:val="left"/>
              <w:rPr>
                <w:rFonts w:ascii="Calibri"/>
                <w:sz w:val="22"/>
              </w:rPr>
            </w:pPr>
            <w:r>
              <w:rPr>
                <w:rFonts w:ascii="Calibri"/>
                <w:sz w:val="22"/>
              </w:rPr>
              <w:t>1995B</w:t>
            </w:r>
          </w:p>
        </w:tc>
      </w:tr>
      <w:tr>
        <w:trPr>
          <w:trHeight w:val="310" w:hRule="exact"/>
        </w:trPr>
        <w:tc>
          <w:tcPr>
            <w:tcW w:w="850" w:type="dxa"/>
            <w:shd w:val="clear" w:color="auto" w:fill="D9D9D9"/>
          </w:tcPr>
          <w:p>
            <w:pPr>
              <w:pStyle w:val="TableParagraph"/>
              <w:spacing w:before="13"/>
              <w:ind w:left="364"/>
              <w:jc w:val="left"/>
              <w:rPr>
                <w:rFonts w:ascii="Calibri"/>
                <w:b/>
                <w:sz w:val="22"/>
              </w:rPr>
            </w:pPr>
            <w:r>
              <w:rPr>
                <w:rFonts w:ascii="Calibri"/>
                <w:b/>
                <w:w w:val="100"/>
                <w:sz w:val="22"/>
              </w:rPr>
              <w:t>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ALEJANDRO VERA MONROY</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1990B</w:t>
            </w:r>
          </w:p>
        </w:tc>
      </w:tr>
      <w:tr>
        <w:trPr>
          <w:trHeight w:val="311" w:hRule="exact"/>
        </w:trPr>
        <w:tc>
          <w:tcPr>
            <w:tcW w:w="850" w:type="dxa"/>
          </w:tcPr>
          <w:p>
            <w:pPr>
              <w:pStyle w:val="TableParagraph"/>
              <w:spacing w:before="13"/>
              <w:ind w:left="364"/>
              <w:jc w:val="left"/>
              <w:rPr>
                <w:rFonts w:ascii="Calibri"/>
                <w:b/>
                <w:sz w:val="22"/>
              </w:rPr>
            </w:pPr>
            <w:r>
              <w:rPr>
                <w:rFonts w:ascii="Calibri"/>
                <w:b/>
                <w:w w:val="100"/>
                <w:sz w:val="22"/>
              </w:rPr>
              <w:t>9</w:t>
            </w:r>
          </w:p>
        </w:tc>
        <w:tc>
          <w:tcPr>
            <w:tcW w:w="4823" w:type="dxa"/>
          </w:tcPr>
          <w:p>
            <w:pPr>
              <w:pStyle w:val="TableParagraph"/>
              <w:spacing w:line="265" w:lineRule="exact"/>
              <w:ind w:left="103"/>
              <w:jc w:val="left"/>
              <w:rPr>
                <w:rFonts w:ascii="Calibri"/>
                <w:sz w:val="22"/>
              </w:rPr>
            </w:pPr>
            <w:r>
              <w:rPr>
                <w:rFonts w:ascii="Calibri"/>
                <w:sz w:val="22"/>
              </w:rPr>
              <w:t>ALEJANDRO VIDAL LOPEZ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1" w:hRule="exact"/>
        </w:trPr>
        <w:tc>
          <w:tcPr>
            <w:tcW w:w="850" w:type="dxa"/>
            <w:shd w:val="clear" w:color="auto" w:fill="D9D9D9"/>
          </w:tcPr>
          <w:p>
            <w:pPr>
              <w:pStyle w:val="TableParagraph"/>
              <w:spacing w:before="12"/>
              <w:ind w:left="307"/>
              <w:jc w:val="left"/>
              <w:rPr>
                <w:rFonts w:ascii="Calibri"/>
                <w:b/>
                <w:sz w:val="22"/>
              </w:rPr>
            </w:pPr>
            <w:r>
              <w:rPr>
                <w:rFonts w:ascii="Calibri"/>
                <w:b/>
                <w:sz w:val="22"/>
              </w:rPr>
              <w:t>10</w:t>
            </w:r>
          </w:p>
        </w:tc>
        <w:tc>
          <w:tcPr>
            <w:tcW w:w="4823" w:type="dxa"/>
            <w:shd w:val="clear" w:color="auto" w:fill="D9D9D9"/>
          </w:tcPr>
          <w:p>
            <w:pPr>
              <w:pStyle w:val="TableParagraph"/>
              <w:spacing w:line="267" w:lineRule="exact"/>
              <w:ind w:left="103"/>
              <w:jc w:val="left"/>
              <w:rPr>
                <w:rFonts w:ascii="Calibri"/>
                <w:sz w:val="22"/>
              </w:rPr>
            </w:pPr>
            <w:r>
              <w:rPr>
                <w:rFonts w:ascii="Calibri"/>
                <w:sz w:val="22"/>
              </w:rPr>
              <w:t>ALI YEFTE JUAREZ BELTRAN</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7" w:lineRule="exact"/>
              <w:ind w:left="103"/>
              <w:jc w:val="left"/>
              <w:rPr>
                <w:rFonts w:ascii="Calibri"/>
                <w:sz w:val="22"/>
              </w:rPr>
            </w:pPr>
            <w:r>
              <w:rPr>
                <w:rFonts w:ascii="Calibri"/>
                <w:sz w:val="22"/>
              </w:rPr>
              <w:t>2002B</w:t>
            </w:r>
          </w:p>
        </w:tc>
      </w:tr>
      <w:tr>
        <w:trPr>
          <w:trHeight w:val="310" w:hRule="exact"/>
        </w:trPr>
        <w:tc>
          <w:tcPr>
            <w:tcW w:w="850" w:type="dxa"/>
          </w:tcPr>
          <w:p>
            <w:pPr>
              <w:pStyle w:val="TableParagraph"/>
              <w:spacing w:before="11"/>
              <w:ind w:left="307"/>
              <w:jc w:val="left"/>
              <w:rPr>
                <w:rFonts w:ascii="Calibri"/>
                <w:b/>
                <w:sz w:val="22"/>
              </w:rPr>
            </w:pPr>
            <w:r>
              <w:rPr>
                <w:rFonts w:ascii="Calibri"/>
                <w:b/>
                <w:sz w:val="22"/>
              </w:rPr>
              <w:t>11</w:t>
            </w:r>
          </w:p>
        </w:tc>
        <w:tc>
          <w:tcPr>
            <w:tcW w:w="4823" w:type="dxa"/>
          </w:tcPr>
          <w:p>
            <w:pPr>
              <w:pStyle w:val="TableParagraph"/>
              <w:spacing w:line="265" w:lineRule="exact"/>
              <w:ind w:left="103"/>
              <w:jc w:val="left"/>
              <w:rPr>
                <w:rFonts w:ascii="Calibri"/>
                <w:sz w:val="22"/>
              </w:rPr>
            </w:pPr>
            <w:r>
              <w:rPr>
                <w:rFonts w:ascii="Calibri"/>
                <w:sz w:val="22"/>
              </w:rPr>
              <w:t>ALMA ELENA GUILLIANA PASTRANA GALLARDO</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307"/>
              <w:jc w:val="left"/>
              <w:rPr>
                <w:rFonts w:ascii="Calibri"/>
                <w:b/>
                <w:sz w:val="22"/>
              </w:rPr>
            </w:pPr>
            <w:r>
              <w:rPr>
                <w:rFonts w:ascii="Calibri"/>
                <w:b/>
                <w:sz w:val="22"/>
              </w:rPr>
              <w:t>12</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ALMA NATALI CASAS PEÑA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3"/>
              <w:ind w:left="307"/>
              <w:jc w:val="left"/>
              <w:rPr>
                <w:rFonts w:ascii="Calibri"/>
                <w:b/>
                <w:sz w:val="22"/>
              </w:rPr>
            </w:pPr>
            <w:r>
              <w:rPr>
                <w:rFonts w:ascii="Calibri"/>
                <w:b/>
                <w:sz w:val="22"/>
              </w:rPr>
              <w:t>13</w:t>
            </w:r>
          </w:p>
        </w:tc>
        <w:tc>
          <w:tcPr>
            <w:tcW w:w="4823" w:type="dxa"/>
          </w:tcPr>
          <w:p>
            <w:pPr>
              <w:pStyle w:val="TableParagraph"/>
              <w:spacing w:line="265" w:lineRule="exact"/>
              <w:ind w:left="103"/>
              <w:jc w:val="left"/>
              <w:rPr>
                <w:rFonts w:ascii="Calibri"/>
                <w:sz w:val="22"/>
              </w:rPr>
            </w:pPr>
            <w:r>
              <w:rPr>
                <w:rFonts w:ascii="Calibri"/>
                <w:sz w:val="22"/>
              </w:rPr>
              <w:t>AMALIA ROMERO ORTEGA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left="307"/>
              <w:jc w:val="left"/>
              <w:rPr>
                <w:rFonts w:ascii="Calibri"/>
                <w:b/>
                <w:sz w:val="22"/>
              </w:rPr>
            </w:pPr>
            <w:r>
              <w:rPr>
                <w:rFonts w:ascii="Calibri"/>
                <w:b/>
                <w:sz w:val="22"/>
              </w:rPr>
              <w:t>14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ANABEL BRITO GACHUZ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2001B</w:t>
            </w:r>
          </w:p>
        </w:tc>
      </w:tr>
      <w:tr>
        <w:trPr>
          <w:trHeight w:val="311" w:hRule="exact"/>
        </w:trPr>
        <w:tc>
          <w:tcPr>
            <w:tcW w:w="850" w:type="dxa"/>
          </w:tcPr>
          <w:p>
            <w:pPr>
              <w:pStyle w:val="TableParagraph"/>
              <w:spacing w:before="13"/>
              <w:ind w:left="307"/>
              <w:jc w:val="left"/>
              <w:rPr>
                <w:rFonts w:ascii="Calibri"/>
                <w:b/>
                <w:sz w:val="22"/>
              </w:rPr>
            </w:pPr>
            <w:r>
              <w:rPr>
                <w:rFonts w:ascii="Calibri"/>
                <w:b/>
                <w:sz w:val="22"/>
              </w:rPr>
              <w:t>15</w:t>
            </w:r>
          </w:p>
        </w:tc>
        <w:tc>
          <w:tcPr>
            <w:tcW w:w="4823" w:type="dxa"/>
          </w:tcPr>
          <w:p>
            <w:pPr>
              <w:pStyle w:val="TableParagraph"/>
              <w:spacing w:line="265" w:lineRule="exact"/>
              <w:ind w:left="103"/>
              <w:jc w:val="left"/>
              <w:rPr>
                <w:rFonts w:ascii="Calibri"/>
                <w:sz w:val="22"/>
              </w:rPr>
            </w:pPr>
            <w:r>
              <w:rPr>
                <w:rFonts w:ascii="Calibri"/>
                <w:sz w:val="22"/>
              </w:rPr>
              <w:t>ANDRES ADRIAN GARCIA BECERRIL</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1" w:hRule="exact"/>
        </w:trPr>
        <w:tc>
          <w:tcPr>
            <w:tcW w:w="850" w:type="dxa"/>
            <w:shd w:val="clear" w:color="auto" w:fill="D9D9D9"/>
          </w:tcPr>
          <w:p>
            <w:pPr>
              <w:pStyle w:val="TableParagraph"/>
              <w:spacing w:before="12"/>
              <w:ind w:left="307"/>
              <w:jc w:val="left"/>
              <w:rPr>
                <w:rFonts w:ascii="Calibri"/>
                <w:b/>
                <w:sz w:val="22"/>
              </w:rPr>
            </w:pPr>
            <w:r>
              <w:rPr>
                <w:rFonts w:ascii="Calibri"/>
                <w:b/>
                <w:sz w:val="22"/>
              </w:rPr>
              <w:t>16</w:t>
            </w:r>
          </w:p>
        </w:tc>
        <w:tc>
          <w:tcPr>
            <w:tcW w:w="4823" w:type="dxa"/>
            <w:shd w:val="clear" w:color="auto" w:fill="D9D9D9"/>
          </w:tcPr>
          <w:p>
            <w:pPr>
              <w:pStyle w:val="TableParagraph"/>
              <w:spacing w:line="267" w:lineRule="exact"/>
              <w:ind w:left="103"/>
              <w:jc w:val="left"/>
              <w:rPr>
                <w:rFonts w:ascii="Calibri"/>
                <w:sz w:val="22"/>
              </w:rPr>
            </w:pPr>
            <w:r>
              <w:rPr>
                <w:rFonts w:ascii="Calibri"/>
                <w:sz w:val="22"/>
              </w:rPr>
              <w:t>ANEL LARA ALCANTARA</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1993B</w:t>
            </w:r>
          </w:p>
        </w:tc>
      </w:tr>
      <w:tr>
        <w:trPr>
          <w:trHeight w:val="310" w:hRule="exact"/>
        </w:trPr>
        <w:tc>
          <w:tcPr>
            <w:tcW w:w="850" w:type="dxa"/>
          </w:tcPr>
          <w:p>
            <w:pPr>
              <w:pStyle w:val="TableParagraph"/>
              <w:spacing w:before="11"/>
              <w:ind w:left="307"/>
              <w:jc w:val="left"/>
              <w:rPr>
                <w:rFonts w:ascii="Calibri"/>
                <w:b/>
                <w:sz w:val="22"/>
              </w:rPr>
            </w:pPr>
            <w:r>
              <w:rPr>
                <w:rFonts w:ascii="Calibri"/>
                <w:b/>
                <w:sz w:val="22"/>
              </w:rPr>
              <w:t>17</w:t>
            </w:r>
          </w:p>
        </w:tc>
        <w:tc>
          <w:tcPr>
            <w:tcW w:w="4823" w:type="dxa"/>
          </w:tcPr>
          <w:p>
            <w:pPr>
              <w:pStyle w:val="TableParagraph"/>
              <w:spacing w:line="265" w:lineRule="exact"/>
              <w:ind w:left="103"/>
              <w:jc w:val="left"/>
              <w:rPr>
                <w:rFonts w:ascii="Calibri" w:hAnsi="Calibri"/>
                <w:sz w:val="22"/>
              </w:rPr>
            </w:pPr>
            <w:r>
              <w:rPr>
                <w:rFonts w:ascii="Calibri" w:hAnsi="Calibri"/>
                <w:sz w:val="22"/>
              </w:rPr>
              <w:t>ANGEL FELIPE MUÑOZ SALDAÑA</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1987B</w:t>
            </w:r>
          </w:p>
        </w:tc>
      </w:tr>
      <w:tr>
        <w:trPr>
          <w:trHeight w:val="310" w:hRule="exact"/>
        </w:trPr>
        <w:tc>
          <w:tcPr>
            <w:tcW w:w="850" w:type="dxa"/>
            <w:shd w:val="clear" w:color="auto" w:fill="D9D9D9"/>
          </w:tcPr>
          <w:p>
            <w:pPr>
              <w:pStyle w:val="TableParagraph"/>
              <w:spacing w:before="14"/>
              <w:ind w:left="307"/>
              <w:jc w:val="left"/>
              <w:rPr>
                <w:rFonts w:ascii="Calibri"/>
                <w:b/>
                <w:sz w:val="22"/>
              </w:rPr>
            </w:pPr>
            <w:r>
              <w:rPr>
                <w:rFonts w:ascii="Calibri"/>
                <w:b/>
                <w:sz w:val="22"/>
              </w:rPr>
              <w:t>18</w:t>
            </w:r>
          </w:p>
        </w:tc>
        <w:tc>
          <w:tcPr>
            <w:tcW w:w="4823" w:type="dxa"/>
            <w:shd w:val="clear" w:color="auto" w:fill="D9D9D9"/>
          </w:tcPr>
          <w:p>
            <w:pPr>
              <w:pStyle w:val="TableParagraph"/>
              <w:spacing w:line="266" w:lineRule="exact"/>
              <w:ind w:left="103"/>
              <w:jc w:val="left"/>
              <w:rPr>
                <w:rFonts w:ascii="Calibri"/>
                <w:sz w:val="22"/>
              </w:rPr>
            </w:pPr>
            <w:r>
              <w:rPr>
                <w:rFonts w:ascii="Calibri"/>
                <w:sz w:val="22"/>
              </w:rPr>
              <w:t>ANTONIO CORNEJO QUINTANA</w:t>
            </w:r>
          </w:p>
        </w:tc>
        <w:tc>
          <w:tcPr>
            <w:tcW w:w="1457" w:type="dxa"/>
            <w:shd w:val="clear" w:color="auto" w:fill="D9D9D9"/>
          </w:tcPr>
          <w:p>
            <w:pPr>
              <w:pStyle w:val="TableParagraph"/>
              <w:spacing w:line="266"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6" w:lineRule="exact"/>
              <w:ind w:left="103"/>
              <w:jc w:val="left"/>
              <w:rPr>
                <w:rFonts w:ascii="Calibri"/>
                <w:sz w:val="22"/>
              </w:rPr>
            </w:pPr>
            <w:r>
              <w:rPr>
                <w:rFonts w:ascii="Calibri"/>
                <w:sz w:val="22"/>
              </w:rPr>
              <w:t>2000B</w:t>
            </w:r>
          </w:p>
        </w:tc>
      </w:tr>
      <w:tr>
        <w:trPr>
          <w:trHeight w:val="310" w:hRule="exact"/>
        </w:trPr>
        <w:tc>
          <w:tcPr>
            <w:tcW w:w="850" w:type="dxa"/>
          </w:tcPr>
          <w:p>
            <w:pPr>
              <w:pStyle w:val="TableParagraph"/>
              <w:spacing w:before="13"/>
              <w:ind w:left="307"/>
              <w:jc w:val="left"/>
              <w:rPr>
                <w:rFonts w:ascii="Calibri"/>
                <w:b/>
                <w:sz w:val="22"/>
              </w:rPr>
            </w:pPr>
            <w:r>
              <w:rPr>
                <w:rFonts w:ascii="Calibri"/>
                <w:b/>
                <w:sz w:val="22"/>
              </w:rPr>
              <w:t>19</w:t>
            </w:r>
          </w:p>
        </w:tc>
        <w:tc>
          <w:tcPr>
            <w:tcW w:w="4823" w:type="dxa"/>
          </w:tcPr>
          <w:p>
            <w:pPr>
              <w:pStyle w:val="TableParagraph"/>
              <w:spacing w:line="265" w:lineRule="exact"/>
              <w:ind w:left="103"/>
              <w:jc w:val="left"/>
              <w:rPr>
                <w:rFonts w:ascii="Calibri"/>
                <w:sz w:val="22"/>
              </w:rPr>
            </w:pPr>
            <w:r>
              <w:rPr>
                <w:rFonts w:ascii="Calibri"/>
                <w:sz w:val="22"/>
              </w:rPr>
              <w:t>ARGELT TORRES ROSAS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1995B</w:t>
            </w:r>
          </w:p>
        </w:tc>
      </w:tr>
      <w:tr>
        <w:trPr>
          <w:trHeight w:val="310" w:hRule="exact"/>
        </w:trPr>
        <w:tc>
          <w:tcPr>
            <w:tcW w:w="850" w:type="dxa"/>
            <w:shd w:val="clear" w:color="auto" w:fill="D9D9D9"/>
          </w:tcPr>
          <w:p>
            <w:pPr>
              <w:pStyle w:val="TableParagraph"/>
              <w:spacing w:before="13"/>
              <w:ind w:left="307"/>
              <w:jc w:val="left"/>
              <w:rPr>
                <w:rFonts w:ascii="Calibri"/>
                <w:b/>
                <w:sz w:val="22"/>
              </w:rPr>
            </w:pPr>
            <w:r>
              <w:rPr>
                <w:rFonts w:ascii="Calibri"/>
                <w:b/>
                <w:sz w:val="22"/>
              </w:rPr>
              <w:t>20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ARMANDO ROSAS SANCHEZ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1994B</w:t>
            </w:r>
          </w:p>
        </w:tc>
      </w:tr>
      <w:tr>
        <w:trPr>
          <w:trHeight w:val="311" w:hRule="exact"/>
        </w:trPr>
        <w:tc>
          <w:tcPr>
            <w:tcW w:w="850" w:type="dxa"/>
          </w:tcPr>
          <w:p>
            <w:pPr>
              <w:pStyle w:val="TableParagraph"/>
              <w:spacing w:before="13"/>
              <w:ind w:left="307"/>
              <w:jc w:val="left"/>
              <w:rPr>
                <w:rFonts w:ascii="Calibri"/>
                <w:b/>
                <w:sz w:val="22"/>
              </w:rPr>
            </w:pPr>
            <w:r>
              <w:rPr>
                <w:rFonts w:ascii="Calibri"/>
                <w:b/>
                <w:sz w:val="22"/>
              </w:rPr>
              <w:t>21</w:t>
            </w:r>
          </w:p>
        </w:tc>
        <w:tc>
          <w:tcPr>
            <w:tcW w:w="4823" w:type="dxa"/>
          </w:tcPr>
          <w:p>
            <w:pPr>
              <w:pStyle w:val="TableParagraph"/>
              <w:spacing w:line="265" w:lineRule="exact"/>
              <w:ind w:left="103"/>
              <w:jc w:val="left"/>
              <w:rPr>
                <w:rFonts w:ascii="Calibri"/>
                <w:sz w:val="22"/>
              </w:rPr>
            </w:pPr>
            <w:r>
              <w:rPr>
                <w:rFonts w:ascii="Calibri"/>
                <w:sz w:val="22"/>
              </w:rPr>
              <w:t>ARTURO DAVILA POLIS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1" w:hRule="exact"/>
        </w:trPr>
        <w:tc>
          <w:tcPr>
            <w:tcW w:w="850" w:type="dxa"/>
            <w:shd w:val="clear" w:color="auto" w:fill="D9D9D9"/>
          </w:tcPr>
          <w:p>
            <w:pPr>
              <w:pStyle w:val="TableParagraph"/>
              <w:spacing w:before="12"/>
              <w:ind w:left="307"/>
              <w:jc w:val="left"/>
              <w:rPr>
                <w:rFonts w:ascii="Calibri"/>
                <w:b/>
                <w:sz w:val="22"/>
              </w:rPr>
            </w:pPr>
            <w:r>
              <w:rPr>
                <w:rFonts w:ascii="Calibri"/>
                <w:b/>
                <w:sz w:val="22"/>
              </w:rPr>
              <w:t>22</w:t>
            </w:r>
          </w:p>
        </w:tc>
        <w:tc>
          <w:tcPr>
            <w:tcW w:w="4823" w:type="dxa"/>
            <w:shd w:val="clear" w:color="auto" w:fill="D9D9D9"/>
          </w:tcPr>
          <w:p>
            <w:pPr>
              <w:pStyle w:val="TableParagraph"/>
              <w:spacing w:line="267" w:lineRule="exact"/>
              <w:ind w:left="103"/>
              <w:jc w:val="left"/>
              <w:rPr>
                <w:rFonts w:ascii="Calibri"/>
                <w:sz w:val="22"/>
              </w:rPr>
            </w:pPr>
            <w:r>
              <w:rPr>
                <w:rFonts w:ascii="Calibri"/>
                <w:sz w:val="22"/>
              </w:rPr>
              <w:t>ARTURO MISAEL ROMERO GARCIA</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1995B</w:t>
            </w:r>
          </w:p>
        </w:tc>
      </w:tr>
      <w:tr>
        <w:trPr>
          <w:trHeight w:val="310" w:hRule="exact"/>
        </w:trPr>
        <w:tc>
          <w:tcPr>
            <w:tcW w:w="850" w:type="dxa"/>
          </w:tcPr>
          <w:p>
            <w:pPr>
              <w:pStyle w:val="TableParagraph"/>
              <w:spacing w:before="11"/>
              <w:ind w:left="307"/>
              <w:jc w:val="left"/>
              <w:rPr>
                <w:rFonts w:ascii="Calibri"/>
                <w:b/>
                <w:sz w:val="22"/>
              </w:rPr>
            </w:pPr>
            <w:r>
              <w:rPr>
                <w:rFonts w:ascii="Calibri"/>
                <w:b/>
                <w:sz w:val="22"/>
              </w:rPr>
              <w:t>23</w:t>
            </w:r>
          </w:p>
        </w:tc>
        <w:tc>
          <w:tcPr>
            <w:tcW w:w="4823" w:type="dxa"/>
          </w:tcPr>
          <w:p>
            <w:pPr>
              <w:pStyle w:val="TableParagraph"/>
              <w:spacing w:line="265" w:lineRule="exact"/>
              <w:ind w:left="103"/>
              <w:jc w:val="left"/>
              <w:rPr>
                <w:rFonts w:ascii="Calibri"/>
                <w:sz w:val="22"/>
              </w:rPr>
            </w:pPr>
            <w:r>
              <w:rPr>
                <w:rFonts w:ascii="Calibri"/>
                <w:sz w:val="22"/>
              </w:rPr>
              <w:t>CARLOS ALBERTO PLATA MARTINEZ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307"/>
              <w:jc w:val="left"/>
              <w:rPr>
                <w:rFonts w:ascii="Calibri"/>
                <w:b/>
                <w:sz w:val="22"/>
              </w:rPr>
            </w:pPr>
            <w:r>
              <w:rPr>
                <w:rFonts w:ascii="Calibri"/>
                <w:b/>
                <w:sz w:val="22"/>
              </w:rPr>
              <w:t>24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CARLOS ARREOLA QUIROZ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tcPr>
          <w:p>
            <w:pPr>
              <w:pStyle w:val="TableParagraph"/>
              <w:spacing w:before="13"/>
              <w:ind w:left="307"/>
              <w:jc w:val="left"/>
              <w:rPr>
                <w:rFonts w:ascii="Calibri"/>
                <w:b/>
                <w:sz w:val="22"/>
              </w:rPr>
            </w:pPr>
            <w:r>
              <w:rPr>
                <w:rFonts w:ascii="Calibri"/>
                <w:b/>
                <w:sz w:val="22"/>
              </w:rPr>
              <w:t>25</w:t>
            </w:r>
          </w:p>
        </w:tc>
        <w:tc>
          <w:tcPr>
            <w:tcW w:w="4823" w:type="dxa"/>
          </w:tcPr>
          <w:p>
            <w:pPr>
              <w:pStyle w:val="TableParagraph"/>
              <w:spacing w:line="265" w:lineRule="exact"/>
              <w:ind w:left="103"/>
              <w:jc w:val="left"/>
              <w:rPr>
                <w:rFonts w:ascii="Calibri"/>
                <w:sz w:val="22"/>
              </w:rPr>
            </w:pPr>
            <w:r>
              <w:rPr>
                <w:rFonts w:ascii="Calibri"/>
                <w:sz w:val="22"/>
              </w:rPr>
              <w:t>CARLOS GOMEZ HERNANDEZ</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2001B</w:t>
            </w:r>
          </w:p>
        </w:tc>
      </w:tr>
      <w:tr>
        <w:trPr>
          <w:trHeight w:val="310" w:hRule="exact"/>
        </w:trPr>
        <w:tc>
          <w:tcPr>
            <w:tcW w:w="850" w:type="dxa"/>
            <w:shd w:val="clear" w:color="auto" w:fill="D9D9D9"/>
          </w:tcPr>
          <w:p>
            <w:pPr>
              <w:pStyle w:val="TableParagraph"/>
              <w:spacing w:before="13"/>
              <w:ind w:left="307"/>
              <w:jc w:val="left"/>
              <w:rPr>
                <w:rFonts w:ascii="Calibri"/>
                <w:b/>
                <w:sz w:val="22"/>
              </w:rPr>
            </w:pPr>
            <w:r>
              <w:rPr>
                <w:rFonts w:ascii="Calibri"/>
                <w:b/>
                <w:sz w:val="22"/>
              </w:rPr>
              <w:t>26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CECILIA CAROLINA CARO SILVA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2002B</w:t>
            </w:r>
          </w:p>
        </w:tc>
      </w:tr>
      <w:tr>
        <w:trPr>
          <w:trHeight w:val="311" w:hRule="exact"/>
        </w:trPr>
        <w:tc>
          <w:tcPr>
            <w:tcW w:w="850" w:type="dxa"/>
          </w:tcPr>
          <w:p>
            <w:pPr>
              <w:pStyle w:val="TableParagraph"/>
              <w:spacing w:before="13"/>
              <w:ind w:left="307"/>
              <w:jc w:val="left"/>
              <w:rPr>
                <w:rFonts w:ascii="Calibri"/>
                <w:b/>
                <w:sz w:val="22"/>
              </w:rPr>
            </w:pPr>
            <w:r>
              <w:rPr>
                <w:rFonts w:ascii="Calibri"/>
                <w:b/>
                <w:sz w:val="22"/>
              </w:rPr>
              <w:t>27</w:t>
            </w:r>
          </w:p>
        </w:tc>
        <w:tc>
          <w:tcPr>
            <w:tcW w:w="4823" w:type="dxa"/>
          </w:tcPr>
          <w:p>
            <w:pPr>
              <w:pStyle w:val="TableParagraph"/>
              <w:spacing w:line="265" w:lineRule="exact"/>
              <w:ind w:left="103"/>
              <w:jc w:val="left"/>
              <w:rPr>
                <w:rFonts w:ascii="Calibri"/>
                <w:sz w:val="22"/>
              </w:rPr>
            </w:pPr>
            <w:r>
              <w:rPr>
                <w:rFonts w:ascii="Calibri"/>
                <w:sz w:val="22"/>
              </w:rPr>
              <w:t>CINTHYA OSCOS ESTRADA</w:t>
            </w:r>
          </w:p>
        </w:tc>
        <w:tc>
          <w:tcPr>
            <w:tcW w:w="1457" w:type="dxa"/>
          </w:tcPr>
          <w:p>
            <w:pPr>
              <w:pStyle w:val="TableParagraph"/>
              <w:spacing w:line="265" w:lineRule="exact"/>
              <w:ind w:left="103"/>
              <w:jc w:val="left"/>
              <w:rPr>
                <w:rFonts w:ascii="Calibri"/>
                <w:sz w:val="22"/>
              </w:rPr>
            </w:pPr>
            <w:r>
              <w:rPr>
                <w:rFonts w:ascii="Calibri"/>
                <w:sz w:val="22"/>
              </w:rPr>
              <w:t>LDI-F1</w:t>
            </w:r>
          </w:p>
        </w:tc>
        <w:tc>
          <w:tcPr>
            <w:tcW w:w="1817" w:type="dxa"/>
          </w:tcPr>
          <w:p>
            <w:pPr>
              <w:pStyle w:val="TableParagraph"/>
              <w:spacing w:line="265" w:lineRule="exact"/>
              <w:ind w:left="103"/>
              <w:jc w:val="left"/>
              <w:rPr>
                <w:rFonts w:ascii="Calibri"/>
                <w:sz w:val="22"/>
              </w:rPr>
            </w:pPr>
            <w:r>
              <w:rPr>
                <w:rFonts w:ascii="Calibri"/>
                <w:sz w:val="22"/>
              </w:rPr>
              <w:t>2003B</w:t>
            </w:r>
          </w:p>
        </w:tc>
      </w:tr>
      <w:tr>
        <w:trPr>
          <w:trHeight w:val="311" w:hRule="exact"/>
        </w:trPr>
        <w:tc>
          <w:tcPr>
            <w:tcW w:w="850" w:type="dxa"/>
            <w:shd w:val="clear" w:color="auto" w:fill="D9D9D9"/>
          </w:tcPr>
          <w:p>
            <w:pPr>
              <w:pStyle w:val="TableParagraph"/>
              <w:spacing w:before="12"/>
              <w:ind w:left="307"/>
              <w:jc w:val="left"/>
              <w:rPr>
                <w:rFonts w:ascii="Calibri"/>
                <w:b/>
                <w:sz w:val="22"/>
              </w:rPr>
            </w:pPr>
            <w:r>
              <w:rPr>
                <w:rFonts w:ascii="Calibri"/>
                <w:b/>
                <w:sz w:val="22"/>
              </w:rPr>
              <w:t>28</w:t>
            </w:r>
          </w:p>
        </w:tc>
        <w:tc>
          <w:tcPr>
            <w:tcW w:w="4823" w:type="dxa"/>
            <w:shd w:val="clear" w:color="auto" w:fill="D9D9D9"/>
          </w:tcPr>
          <w:p>
            <w:pPr>
              <w:pStyle w:val="TableParagraph"/>
              <w:spacing w:line="267" w:lineRule="exact"/>
              <w:ind w:left="103"/>
              <w:jc w:val="left"/>
              <w:rPr>
                <w:rFonts w:ascii="Calibri"/>
                <w:sz w:val="22"/>
              </w:rPr>
            </w:pPr>
            <w:r>
              <w:rPr>
                <w:rFonts w:ascii="Calibri"/>
                <w:sz w:val="22"/>
              </w:rPr>
              <w:t>CITLALLI ELIZABETH RUIZ TREJO</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7"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2"/>
              <w:ind w:left="307"/>
              <w:jc w:val="left"/>
              <w:rPr>
                <w:rFonts w:ascii="Calibri"/>
                <w:b/>
                <w:sz w:val="22"/>
              </w:rPr>
            </w:pPr>
            <w:r>
              <w:rPr>
                <w:rFonts w:ascii="Calibri"/>
                <w:b/>
                <w:sz w:val="22"/>
              </w:rPr>
              <w:t>29</w:t>
            </w:r>
          </w:p>
        </w:tc>
        <w:tc>
          <w:tcPr>
            <w:tcW w:w="4823" w:type="dxa"/>
          </w:tcPr>
          <w:p>
            <w:pPr>
              <w:pStyle w:val="TableParagraph"/>
              <w:spacing w:line="266" w:lineRule="exact"/>
              <w:ind w:left="103"/>
              <w:jc w:val="left"/>
              <w:rPr>
                <w:rFonts w:ascii="Calibri"/>
                <w:sz w:val="22"/>
              </w:rPr>
            </w:pPr>
            <w:r>
              <w:rPr>
                <w:rFonts w:ascii="Calibri"/>
                <w:sz w:val="22"/>
              </w:rPr>
              <w:t>CLARA CANO RODRIGUEZ</w:t>
            </w:r>
          </w:p>
        </w:tc>
        <w:tc>
          <w:tcPr>
            <w:tcW w:w="1457" w:type="dxa"/>
          </w:tcPr>
          <w:p>
            <w:pPr>
              <w:pStyle w:val="TableParagraph"/>
              <w:spacing w:line="266" w:lineRule="exact"/>
              <w:ind w:left="103"/>
              <w:jc w:val="left"/>
              <w:rPr>
                <w:rFonts w:ascii="Calibri"/>
                <w:sz w:val="22"/>
              </w:rPr>
            </w:pPr>
            <w:r>
              <w:rPr>
                <w:rFonts w:ascii="Calibri"/>
                <w:sz w:val="22"/>
              </w:rPr>
              <w:t>LDI-02</w:t>
            </w:r>
          </w:p>
        </w:tc>
        <w:tc>
          <w:tcPr>
            <w:tcW w:w="1817" w:type="dxa"/>
          </w:tcPr>
          <w:p>
            <w:pPr>
              <w:pStyle w:val="TableParagraph"/>
              <w:spacing w:line="266"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307"/>
              <w:jc w:val="left"/>
              <w:rPr>
                <w:rFonts w:ascii="Calibri"/>
                <w:b/>
                <w:sz w:val="22"/>
              </w:rPr>
            </w:pPr>
            <w:r>
              <w:rPr>
                <w:rFonts w:ascii="Calibri"/>
                <w:b/>
                <w:sz w:val="22"/>
              </w:rPr>
              <w:t>30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CLAUDIA ALICIA JUAREZ CARRILLO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1999B</w:t>
            </w:r>
          </w:p>
        </w:tc>
      </w:tr>
      <w:tr>
        <w:trPr>
          <w:trHeight w:val="310" w:hRule="exact"/>
        </w:trPr>
        <w:tc>
          <w:tcPr>
            <w:tcW w:w="850" w:type="dxa"/>
          </w:tcPr>
          <w:p>
            <w:pPr>
              <w:pStyle w:val="TableParagraph"/>
              <w:spacing w:before="13"/>
              <w:ind w:left="307"/>
              <w:jc w:val="left"/>
              <w:rPr>
                <w:rFonts w:ascii="Calibri"/>
                <w:b/>
                <w:sz w:val="22"/>
              </w:rPr>
            </w:pPr>
            <w:r>
              <w:rPr>
                <w:rFonts w:ascii="Calibri"/>
                <w:b/>
                <w:sz w:val="22"/>
              </w:rPr>
              <w:t>31</w:t>
            </w:r>
          </w:p>
        </w:tc>
        <w:tc>
          <w:tcPr>
            <w:tcW w:w="4823" w:type="dxa"/>
          </w:tcPr>
          <w:p>
            <w:pPr>
              <w:pStyle w:val="TableParagraph"/>
              <w:spacing w:line="265" w:lineRule="exact"/>
              <w:ind w:left="103"/>
              <w:jc w:val="left"/>
              <w:rPr>
                <w:rFonts w:ascii="Calibri"/>
                <w:sz w:val="22"/>
              </w:rPr>
            </w:pPr>
            <w:r>
              <w:rPr>
                <w:rFonts w:ascii="Calibri"/>
                <w:sz w:val="22"/>
              </w:rPr>
              <w:t>CLAUDIA MARIBEL LOPEZ HERNANDEZ</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2002B</w:t>
            </w:r>
          </w:p>
        </w:tc>
      </w:tr>
      <w:tr>
        <w:trPr>
          <w:trHeight w:val="310" w:hRule="exact"/>
        </w:trPr>
        <w:tc>
          <w:tcPr>
            <w:tcW w:w="850" w:type="dxa"/>
            <w:shd w:val="clear" w:color="auto" w:fill="D9D9D9"/>
          </w:tcPr>
          <w:p>
            <w:pPr>
              <w:pStyle w:val="TableParagraph"/>
              <w:spacing w:before="13"/>
              <w:ind w:left="307"/>
              <w:jc w:val="left"/>
              <w:rPr>
                <w:rFonts w:ascii="Calibri"/>
                <w:b/>
                <w:sz w:val="22"/>
              </w:rPr>
            </w:pPr>
            <w:r>
              <w:rPr>
                <w:rFonts w:ascii="Calibri"/>
                <w:b/>
                <w:sz w:val="22"/>
              </w:rPr>
              <w:t>32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CLAUDIA URIBE ROSAS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1" w:hRule="exact"/>
        </w:trPr>
        <w:tc>
          <w:tcPr>
            <w:tcW w:w="850" w:type="dxa"/>
          </w:tcPr>
          <w:p>
            <w:pPr>
              <w:pStyle w:val="TableParagraph"/>
              <w:spacing w:before="13"/>
              <w:ind w:left="307"/>
              <w:jc w:val="left"/>
              <w:rPr>
                <w:rFonts w:ascii="Calibri"/>
                <w:b/>
                <w:sz w:val="22"/>
              </w:rPr>
            </w:pPr>
            <w:r>
              <w:rPr>
                <w:rFonts w:ascii="Calibri"/>
                <w:b/>
                <w:sz w:val="22"/>
              </w:rPr>
              <w:t>33</w:t>
            </w:r>
          </w:p>
        </w:tc>
        <w:tc>
          <w:tcPr>
            <w:tcW w:w="4823" w:type="dxa"/>
          </w:tcPr>
          <w:p>
            <w:pPr>
              <w:pStyle w:val="TableParagraph"/>
              <w:spacing w:line="265" w:lineRule="exact"/>
              <w:ind w:left="103"/>
              <w:jc w:val="left"/>
              <w:rPr>
                <w:rFonts w:ascii="Calibri"/>
                <w:sz w:val="22"/>
              </w:rPr>
            </w:pPr>
            <w:r>
              <w:rPr>
                <w:rFonts w:ascii="Calibri"/>
                <w:sz w:val="22"/>
              </w:rPr>
              <w:t>CRISTIAN ALEX VAZQUEZ VELASCO</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1999A</w:t>
            </w:r>
          </w:p>
        </w:tc>
      </w:tr>
      <w:tr>
        <w:trPr>
          <w:trHeight w:val="311" w:hRule="exact"/>
        </w:trPr>
        <w:tc>
          <w:tcPr>
            <w:tcW w:w="850" w:type="dxa"/>
            <w:shd w:val="clear" w:color="auto" w:fill="D9D9D9"/>
          </w:tcPr>
          <w:p>
            <w:pPr>
              <w:pStyle w:val="TableParagraph"/>
              <w:spacing w:before="12"/>
              <w:ind w:left="307"/>
              <w:jc w:val="left"/>
              <w:rPr>
                <w:rFonts w:ascii="Calibri"/>
                <w:b/>
                <w:sz w:val="22"/>
              </w:rPr>
            </w:pPr>
            <w:r>
              <w:rPr>
                <w:rFonts w:ascii="Calibri"/>
                <w:b/>
                <w:sz w:val="22"/>
              </w:rPr>
              <w:t>34</w:t>
            </w:r>
          </w:p>
        </w:tc>
        <w:tc>
          <w:tcPr>
            <w:tcW w:w="4823" w:type="dxa"/>
            <w:shd w:val="clear" w:color="auto" w:fill="D9D9D9"/>
          </w:tcPr>
          <w:p>
            <w:pPr>
              <w:pStyle w:val="TableParagraph"/>
              <w:spacing w:line="267" w:lineRule="exact"/>
              <w:ind w:left="103"/>
              <w:jc w:val="left"/>
              <w:rPr>
                <w:rFonts w:ascii="Calibri"/>
                <w:sz w:val="22"/>
              </w:rPr>
            </w:pPr>
            <w:r>
              <w:rPr>
                <w:rFonts w:ascii="Calibri"/>
                <w:sz w:val="22"/>
              </w:rPr>
              <w:t>DAN WALTHER MARTINEZ SALAZAR</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7"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1"/>
              <w:ind w:left="307"/>
              <w:jc w:val="left"/>
              <w:rPr>
                <w:rFonts w:ascii="Calibri"/>
                <w:b/>
                <w:sz w:val="22"/>
              </w:rPr>
            </w:pPr>
            <w:r>
              <w:rPr>
                <w:rFonts w:ascii="Calibri"/>
                <w:b/>
                <w:sz w:val="22"/>
              </w:rPr>
              <w:t>35</w:t>
            </w:r>
          </w:p>
        </w:tc>
        <w:tc>
          <w:tcPr>
            <w:tcW w:w="4823" w:type="dxa"/>
          </w:tcPr>
          <w:p>
            <w:pPr>
              <w:pStyle w:val="TableParagraph"/>
              <w:spacing w:line="265" w:lineRule="exact"/>
              <w:ind w:left="103"/>
              <w:jc w:val="left"/>
              <w:rPr>
                <w:rFonts w:ascii="Calibri"/>
                <w:sz w:val="22"/>
              </w:rPr>
            </w:pPr>
            <w:r>
              <w:rPr>
                <w:rFonts w:ascii="Calibri"/>
                <w:sz w:val="22"/>
              </w:rPr>
              <w:t>DANIEL AARON LOPEZ GOMEZ</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2001B</w:t>
            </w:r>
          </w:p>
        </w:tc>
      </w:tr>
    </w:tbl>
    <w:p>
      <w:pPr>
        <w:pStyle w:val="BodyText"/>
        <w:spacing w:before="1"/>
        <w:rPr>
          <w:rFonts w:ascii="Palatino Linotype"/>
          <w:sz w:val="13"/>
        </w:rPr>
      </w:pPr>
      <w:r>
        <w:rPr/>
        <w:pict>
          <v:line style="position:absolute;mso-position-horizontal-relative:page;mso-position-vertical-relative:paragraph;z-index:2776;mso-wrap-distance-left:0;mso-wrap-distance-right:0" from="99.264pt,11.160015pt" to="243.284pt,11.160015pt" stroked="true" strokeweight=".71997pt" strokecolor="#000000">
            <w10:wrap type="topAndBottom"/>
          </v:line>
        </w:pict>
      </w:r>
    </w:p>
    <w:p>
      <w:pPr>
        <w:spacing w:before="37"/>
        <w:ind w:left="265" w:right="240" w:firstLine="0"/>
        <w:jc w:val="left"/>
        <w:rPr>
          <w:rFonts w:ascii="Calibri" w:hAnsi="Calibri"/>
          <w:sz w:val="20"/>
        </w:rPr>
      </w:pPr>
      <w:r>
        <w:rPr>
          <w:rFonts w:ascii="Calibri" w:hAnsi="Calibri"/>
          <w:position w:val="10"/>
          <w:sz w:val="13"/>
        </w:rPr>
        <w:t>76 </w:t>
      </w:r>
      <w:r>
        <w:rPr>
          <w:rFonts w:ascii="Calibri" w:hAnsi="Calibri"/>
          <w:sz w:val="20"/>
        </w:rPr>
        <w:t>Datos obtenidos de la Facultad de Arquitectura y Diseño de la UAEM.  Actualizados al 12 de julio de 2012.</w:t>
      </w:r>
    </w:p>
    <w:p>
      <w:pPr>
        <w:spacing w:after="0"/>
        <w:jc w:val="left"/>
        <w:rPr>
          <w:rFonts w:ascii="Calibri" w:hAnsi="Calibri"/>
          <w:sz w:val="20"/>
        </w:rPr>
        <w:sectPr>
          <w:pgSz w:w="12240" w:h="15840"/>
          <w:pgMar w:header="0" w:footer="943" w:top="1360" w:bottom="1200" w:left="1720" w:right="1180"/>
        </w:sectPr>
      </w:pP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4823"/>
        <w:gridCol w:w="1457"/>
        <w:gridCol w:w="1817"/>
      </w:tblGrid>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36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DANIEL BERNAL MARTINEZ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2004B</w:t>
            </w:r>
          </w:p>
        </w:tc>
      </w:tr>
      <w:tr>
        <w:trPr>
          <w:trHeight w:val="310" w:hRule="exact"/>
        </w:trPr>
        <w:tc>
          <w:tcPr>
            <w:tcW w:w="850" w:type="dxa"/>
          </w:tcPr>
          <w:p>
            <w:pPr>
              <w:pStyle w:val="TableParagraph"/>
              <w:spacing w:before="13"/>
              <w:ind w:right="305"/>
              <w:jc w:val="right"/>
              <w:rPr>
                <w:rFonts w:ascii="Calibri"/>
                <w:b/>
                <w:sz w:val="22"/>
              </w:rPr>
            </w:pPr>
            <w:r>
              <w:rPr>
                <w:rFonts w:ascii="Calibri"/>
                <w:b/>
                <w:sz w:val="22"/>
              </w:rPr>
              <w:t>37</w:t>
            </w:r>
          </w:p>
        </w:tc>
        <w:tc>
          <w:tcPr>
            <w:tcW w:w="4823" w:type="dxa"/>
          </w:tcPr>
          <w:p>
            <w:pPr>
              <w:pStyle w:val="TableParagraph"/>
              <w:spacing w:line="265" w:lineRule="exact"/>
              <w:ind w:left="103"/>
              <w:jc w:val="left"/>
              <w:rPr>
                <w:rFonts w:ascii="Calibri"/>
                <w:sz w:val="22"/>
              </w:rPr>
            </w:pPr>
            <w:r>
              <w:rPr>
                <w:rFonts w:ascii="Calibri"/>
                <w:sz w:val="22"/>
              </w:rPr>
              <w:t>DANIEL CABRERA FLORES</w:t>
            </w:r>
          </w:p>
        </w:tc>
        <w:tc>
          <w:tcPr>
            <w:tcW w:w="1457" w:type="dxa"/>
          </w:tcPr>
          <w:p>
            <w:pPr>
              <w:pStyle w:val="TableParagraph"/>
              <w:spacing w:line="265" w:lineRule="exact"/>
              <w:ind w:left="103"/>
              <w:jc w:val="left"/>
              <w:rPr>
                <w:rFonts w:ascii="Calibri"/>
                <w:sz w:val="22"/>
              </w:rPr>
            </w:pPr>
            <w:r>
              <w:rPr>
                <w:rFonts w:ascii="Calibri"/>
                <w:sz w:val="22"/>
              </w:rPr>
              <w:t>LDI-F1</w:t>
            </w:r>
          </w:p>
        </w:tc>
        <w:tc>
          <w:tcPr>
            <w:tcW w:w="1817" w:type="dxa"/>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38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DANIEL GONZALEZ JUAREZ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2002B</w:t>
            </w:r>
          </w:p>
        </w:tc>
      </w:tr>
      <w:tr>
        <w:trPr>
          <w:trHeight w:val="311" w:hRule="exact"/>
        </w:trPr>
        <w:tc>
          <w:tcPr>
            <w:tcW w:w="850" w:type="dxa"/>
          </w:tcPr>
          <w:p>
            <w:pPr>
              <w:pStyle w:val="TableParagraph"/>
              <w:spacing w:before="13"/>
              <w:ind w:right="305"/>
              <w:jc w:val="right"/>
              <w:rPr>
                <w:rFonts w:ascii="Calibri"/>
                <w:b/>
                <w:sz w:val="22"/>
              </w:rPr>
            </w:pPr>
            <w:r>
              <w:rPr>
                <w:rFonts w:ascii="Calibri"/>
                <w:b/>
                <w:sz w:val="22"/>
              </w:rPr>
              <w:t>39</w:t>
            </w:r>
          </w:p>
        </w:tc>
        <w:tc>
          <w:tcPr>
            <w:tcW w:w="4823" w:type="dxa"/>
          </w:tcPr>
          <w:p>
            <w:pPr>
              <w:pStyle w:val="TableParagraph"/>
              <w:spacing w:line="265" w:lineRule="exact"/>
              <w:ind w:left="103"/>
              <w:jc w:val="left"/>
              <w:rPr>
                <w:rFonts w:ascii="Calibri"/>
                <w:sz w:val="22"/>
              </w:rPr>
            </w:pPr>
            <w:r>
              <w:rPr>
                <w:rFonts w:ascii="Calibri"/>
                <w:sz w:val="22"/>
              </w:rPr>
              <w:t>DANIEL GUADARRAMA VALENZUELA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1998B</w:t>
            </w:r>
          </w:p>
        </w:tc>
      </w:tr>
      <w:tr>
        <w:trPr>
          <w:trHeight w:val="311" w:hRule="exact"/>
        </w:trPr>
        <w:tc>
          <w:tcPr>
            <w:tcW w:w="850" w:type="dxa"/>
            <w:shd w:val="clear" w:color="auto" w:fill="D9D9D9"/>
          </w:tcPr>
          <w:p>
            <w:pPr>
              <w:pStyle w:val="TableParagraph"/>
              <w:spacing w:before="12"/>
              <w:ind w:right="305"/>
              <w:jc w:val="right"/>
              <w:rPr>
                <w:rFonts w:ascii="Calibri"/>
                <w:b/>
                <w:sz w:val="22"/>
              </w:rPr>
            </w:pPr>
            <w:r>
              <w:rPr>
                <w:rFonts w:ascii="Calibri"/>
                <w:b/>
                <w:sz w:val="22"/>
              </w:rPr>
              <w:t>40</w:t>
            </w:r>
          </w:p>
        </w:tc>
        <w:tc>
          <w:tcPr>
            <w:tcW w:w="4823" w:type="dxa"/>
            <w:shd w:val="clear" w:color="auto" w:fill="D9D9D9"/>
          </w:tcPr>
          <w:p>
            <w:pPr>
              <w:pStyle w:val="TableParagraph"/>
              <w:spacing w:line="267" w:lineRule="exact"/>
              <w:ind w:left="103"/>
              <w:jc w:val="left"/>
              <w:rPr>
                <w:rFonts w:ascii="Calibri"/>
                <w:sz w:val="22"/>
              </w:rPr>
            </w:pPr>
            <w:r>
              <w:rPr>
                <w:rFonts w:ascii="Calibri"/>
                <w:sz w:val="22"/>
              </w:rPr>
              <w:t>DANIEL LOPEZ GONZALEZ</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1998B</w:t>
            </w:r>
          </w:p>
        </w:tc>
      </w:tr>
      <w:tr>
        <w:trPr>
          <w:trHeight w:val="310" w:hRule="exact"/>
        </w:trPr>
        <w:tc>
          <w:tcPr>
            <w:tcW w:w="850" w:type="dxa"/>
          </w:tcPr>
          <w:p>
            <w:pPr>
              <w:pStyle w:val="TableParagraph"/>
              <w:spacing w:before="11"/>
              <w:ind w:right="305"/>
              <w:jc w:val="right"/>
              <w:rPr>
                <w:rFonts w:ascii="Calibri"/>
                <w:b/>
                <w:sz w:val="22"/>
              </w:rPr>
            </w:pPr>
            <w:r>
              <w:rPr>
                <w:rFonts w:ascii="Calibri"/>
                <w:b/>
                <w:sz w:val="22"/>
              </w:rPr>
              <w:t>41</w:t>
            </w:r>
          </w:p>
        </w:tc>
        <w:tc>
          <w:tcPr>
            <w:tcW w:w="4823" w:type="dxa"/>
          </w:tcPr>
          <w:p>
            <w:pPr>
              <w:pStyle w:val="TableParagraph"/>
              <w:spacing w:line="265" w:lineRule="exact"/>
              <w:ind w:left="103"/>
              <w:jc w:val="left"/>
              <w:rPr>
                <w:rFonts w:ascii="Calibri"/>
                <w:sz w:val="22"/>
              </w:rPr>
            </w:pPr>
            <w:r>
              <w:rPr>
                <w:rFonts w:ascii="Calibri"/>
                <w:sz w:val="22"/>
              </w:rPr>
              <w:t>DANIEL VIVES DIAZ</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2001B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42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DAVID MORENO URBINA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tcPr>
          <w:p>
            <w:pPr>
              <w:pStyle w:val="TableParagraph"/>
              <w:spacing w:before="13"/>
              <w:ind w:right="305"/>
              <w:jc w:val="right"/>
              <w:rPr>
                <w:rFonts w:ascii="Calibri"/>
                <w:b/>
                <w:sz w:val="22"/>
              </w:rPr>
            </w:pPr>
            <w:r>
              <w:rPr>
                <w:rFonts w:ascii="Calibri"/>
                <w:b/>
                <w:sz w:val="22"/>
              </w:rPr>
              <w:t>43</w:t>
            </w:r>
          </w:p>
        </w:tc>
        <w:tc>
          <w:tcPr>
            <w:tcW w:w="4823" w:type="dxa"/>
          </w:tcPr>
          <w:p>
            <w:pPr>
              <w:pStyle w:val="TableParagraph"/>
              <w:spacing w:line="265" w:lineRule="exact"/>
              <w:ind w:left="103"/>
              <w:jc w:val="left"/>
              <w:rPr>
                <w:rFonts w:ascii="Calibri" w:hAnsi="Calibri"/>
                <w:sz w:val="22"/>
              </w:rPr>
            </w:pPr>
            <w:r>
              <w:rPr>
                <w:rFonts w:ascii="Calibri" w:hAnsi="Calibri"/>
                <w:sz w:val="22"/>
              </w:rPr>
              <w:t>DAZAETH GARDUÑO DIAZ</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2001B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44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DIANA GARCIA MORALES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2000B</w:t>
            </w:r>
          </w:p>
        </w:tc>
      </w:tr>
      <w:tr>
        <w:trPr>
          <w:trHeight w:val="311" w:hRule="exact"/>
        </w:trPr>
        <w:tc>
          <w:tcPr>
            <w:tcW w:w="850" w:type="dxa"/>
          </w:tcPr>
          <w:p>
            <w:pPr>
              <w:pStyle w:val="TableParagraph"/>
              <w:spacing w:before="13"/>
              <w:ind w:right="305"/>
              <w:jc w:val="right"/>
              <w:rPr>
                <w:rFonts w:ascii="Calibri"/>
                <w:b/>
                <w:sz w:val="22"/>
              </w:rPr>
            </w:pPr>
            <w:r>
              <w:rPr>
                <w:rFonts w:ascii="Calibri"/>
                <w:b/>
                <w:sz w:val="22"/>
              </w:rPr>
              <w:t>45</w:t>
            </w:r>
          </w:p>
        </w:tc>
        <w:tc>
          <w:tcPr>
            <w:tcW w:w="4823" w:type="dxa"/>
          </w:tcPr>
          <w:p>
            <w:pPr>
              <w:pStyle w:val="TableParagraph"/>
              <w:spacing w:line="265" w:lineRule="exact"/>
              <w:ind w:left="103"/>
              <w:jc w:val="left"/>
              <w:rPr>
                <w:rFonts w:ascii="Calibri" w:hAnsi="Calibri"/>
                <w:sz w:val="22"/>
              </w:rPr>
            </w:pPr>
            <w:r>
              <w:rPr>
                <w:rFonts w:ascii="Calibri" w:hAnsi="Calibri"/>
                <w:sz w:val="22"/>
              </w:rPr>
              <w:t>EDER ZUÑIGA AVILES</w:t>
            </w:r>
          </w:p>
        </w:tc>
        <w:tc>
          <w:tcPr>
            <w:tcW w:w="1457" w:type="dxa"/>
          </w:tcPr>
          <w:p>
            <w:pPr>
              <w:pStyle w:val="TableParagraph"/>
              <w:spacing w:line="265" w:lineRule="exact"/>
              <w:ind w:left="103"/>
              <w:jc w:val="left"/>
              <w:rPr>
                <w:rFonts w:ascii="Calibri"/>
                <w:sz w:val="22"/>
              </w:rPr>
            </w:pPr>
            <w:r>
              <w:rPr>
                <w:rFonts w:ascii="Calibri"/>
                <w:sz w:val="22"/>
              </w:rPr>
              <w:t>LDI-F1</w:t>
            </w:r>
          </w:p>
        </w:tc>
        <w:tc>
          <w:tcPr>
            <w:tcW w:w="1817" w:type="dxa"/>
          </w:tcPr>
          <w:p>
            <w:pPr>
              <w:pStyle w:val="TableParagraph"/>
              <w:spacing w:line="265" w:lineRule="exact"/>
              <w:ind w:left="103"/>
              <w:jc w:val="left"/>
              <w:rPr>
                <w:rFonts w:ascii="Calibri"/>
                <w:sz w:val="22"/>
              </w:rPr>
            </w:pPr>
            <w:r>
              <w:rPr>
                <w:rFonts w:ascii="Calibri"/>
                <w:sz w:val="22"/>
              </w:rPr>
              <w:t>2003B</w:t>
            </w:r>
          </w:p>
        </w:tc>
      </w:tr>
      <w:tr>
        <w:trPr>
          <w:trHeight w:val="311" w:hRule="exact"/>
        </w:trPr>
        <w:tc>
          <w:tcPr>
            <w:tcW w:w="850" w:type="dxa"/>
            <w:shd w:val="clear" w:color="auto" w:fill="D9D9D9"/>
          </w:tcPr>
          <w:p>
            <w:pPr>
              <w:pStyle w:val="TableParagraph"/>
              <w:spacing w:before="12"/>
              <w:ind w:right="305"/>
              <w:jc w:val="right"/>
              <w:rPr>
                <w:rFonts w:ascii="Calibri"/>
                <w:b/>
                <w:sz w:val="22"/>
              </w:rPr>
            </w:pPr>
            <w:r>
              <w:rPr>
                <w:rFonts w:ascii="Calibri"/>
                <w:b/>
                <w:sz w:val="22"/>
              </w:rPr>
              <w:t>46</w:t>
            </w:r>
          </w:p>
        </w:tc>
        <w:tc>
          <w:tcPr>
            <w:tcW w:w="4823" w:type="dxa"/>
            <w:shd w:val="clear" w:color="auto" w:fill="D9D9D9"/>
          </w:tcPr>
          <w:p>
            <w:pPr>
              <w:pStyle w:val="TableParagraph"/>
              <w:spacing w:line="267" w:lineRule="exact"/>
              <w:ind w:left="103"/>
              <w:jc w:val="left"/>
              <w:rPr>
                <w:rFonts w:ascii="Calibri"/>
                <w:sz w:val="22"/>
              </w:rPr>
            </w:pPr>
            <w:r>
              <w:rPr>
                <w:rFonts w:ascii="Calibri"/>
                <w:sz w:val="22"/>
              </w:rPr>
              <w:t>EDGAR JUNIOR MARTINEZ TALAVERA</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7" w:lineRule="exact"/>
              <w:ind w:left="103"/>
              <w:jc w:val="left"/>
              <w:rPr>
                <w:rFonts w:ascii="Calibri"/>
                <w:sz w:val="22"/>
              </w:rPr>
            </w:pPr>
            <w:r>
              <w:rPr>
                <w:rFonts w:ascii="Calibri"/>
                <w:sz w:val="22"/>
              </w:rPr>
              <w:t>2001B</w:t>
            </w:r>
          </w:p>
        </w:tc>
      </w:tr>
      <w:tr>
        <w:trPr>
          <w:trHeight w:val="310" w:hRule="exact"/>
        </w:trPr>
        <w:tc>
          <w:tcPr>
            <w:tcW w:w="850" w:type="dxa"/>
          </w:tcPr>
          <w:p>
            <w:pPr>
              <w:pStyle w:val="TableParagraph"/>
              <w:spacing w:before="12"/>
              <w:ind w:right="305"/>
              <w:jc w:val="right"/>
              <w:rPr>
                <w:rFonts w:ascii="Calibri"/>
                <w:b/>
                <w:sz w:val="22"/>
              </w:rPr>
            </w:pPr>
            <w:r>
              <w:rPr>
                <w:rFonts w:ascii="Calibri"/>
                <w:b/>
                <w:sz w:val="22"/>
              </w:rPr>
              <w:t>47</w:t>
            </w:r>
          </w:p>
        </w:tc>
        <w:tc>
          <w:tcPr>
            <w:tcW w:w="4823" w:type="dxa"/>
          </w:tcPr>
          <w:p>
            <w:pPr>
              <w:pStyle w:val="TableParagraph"/>
              <w:spacing w:line="266" w:lineRule="exact"/>
              <w:ind w:left="103"/>
              <w:jc w:val="left"/>
              <w:rPr>
                <w:rFonts w:ascii="Calibri"/>
                <w:sz w:val="22"/>
              </w:rPr>
            </w:pPr>
            <w:r>
              <w:rPr>
                <w:rFonts w:ascii="Calibri"/>
                <w:sz w:val="22"/>
              </w:rPr>
              <w:t>EDGAR OMAR SANDOVAL BOCANEGRA</w:t>
            </w:r>
          </w:p>
        </w:tc>
        <w:tc>
          <w:tcPr>
            <w:tcW w:w="1457" w:type="dxa"/>
          </w:tcPr>
          <w:p>
            <w:pPr>
              <w:pStyle w:val="TableParagraph"/>
              <w:spacing w:line="266" w:lineRule="exact"/>
              <w:ind w:left="103"/>
              <w:jc w:val="left"/>
              <w:rPr>
                <w:rFonts w:ascii="Calibri"/>
                <w:sz w:val="22"/>
              </w:rPr>
            </w:pPr>
            <w:r>
              <w:rPr>
                <w:rFonts w:ascii="Calibri"/>
                <w:sz w:val="22"/>
              </w:rPr>
              <w:t>LDI-02</w:t>
            </w:r>
          </w:p>
        </w:tc>
        <w:tc>
          <w:tcPr>
            <w:tcW w:w="1817" w:type="dxa"/>
          </w:tcPr>
          <w:p>
            <w:pPr>
              <w:pStyle w:val="TableParagraph"/>
              <w:spacing w:line="266"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48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EDUARDO VASQUEZ NIETO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3"/>
              <w:ind w:right="305"/>
              <w:jc w:val="right"/>
              <w:rPr>
                <w:rFonts w:ascii="Calibri"/>
                <w:b/>
                <w:sz w:val="22"/>
              </w:rPr>
            </w:pPr>
            <w:r>
              <w:rPr>
                <w:rFonts w:ascii="Calibri"/>
                <w:b/>
                <w:sz w:val="22"/>
              </w:rPr>
              <w:t>49</w:t>
            </w:r>
          </w:p>
        </w:tc>
        <w:tc>
          <w:tcPr>
            <w:tcW w:w="4823" w:type="dxa"/>
          </w:tcPr>
          <w:p>
            <w:pPr>
              <w:pStyle w:val="TableParagraph"/>
              <w:spacing w:line="265" w:lineRule="exact"/>
              <w:ind w:left="103"/>
              <w:jc w:val="left"/>
              <w:rPr>
                <w:rFonts w:ascii="Calibri"/>
                <w:sz w:val="22"/>
              </w:rPr>
            </w:pPr>
            <w:r>
              <w:rPr>
                <w:rFonts w:ascii="Calibri"/>
                <w:sz w:val="22"/>
              </w:rPr>
              <w:t>EDUIN FRANCISCO GONZALEZ CABEZAS</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2000B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50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ELI JOSUE TELLO BRAGADO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1999B</w:t>
            </w:r>
          </w:p>
        </w:tc>
      </w:tr>
      <w:tr>
        <w:trPr>
          <w:trHeight w:val="311" w:hRule="exact"/>
        </w:trPr>
        <w:tc>
          <w:tcPr>
            <w:tcW w:w="850" w:type="dxa"/>
          </w:tcPr>
          <w:p>
            <w:pPr>
              <w:pStyle w:val="TableParagraph"/>
              <w:spacing w:before="13"/>
              <w:ind w:right="305"/>
              <w:jc w:val="right"/>
              <w:rPr>
                <w:rFonts w:ascii="Calibri"/>
                <w:b/>
                <w:sz w:val="22"/>
              </w:rPr>
            </w:pPr>
            <w:r>
              <w:rPr>
                <w:rFonts w:ascii="Calibri"/>
                <w:b/>
                <w:sz w:val="22"/>
              </w:rPr>
              <w:t>51</w:t>
            </w:r>
          </w:p>
        </w:tc>
        <w:tc>
          <w:tcPr>
            <w:tcW w:w="4823" w:type="dxa"/>
          </w:tcPr>
          <w:p>
            <w:pPr>
              <w:pStyle w:val="TableParagraph"/>
              <w:spacing w:line="265" w:lineRule="exact"/>
              <w:ind w:left="103"/>
              <w:jc w:val="left"/>
              <w:rPr>
                <w:rFonts w:ascii="Calibri"/>
                <w:sz w:val="22"/>
              </w:rPr>
            </w:pPr>
            <w:r>
              <w:rPr>
                <w:rFonts w:ascii="Calibri"/>
                <w:sz w:val="22"/>
              </w:rPr>
              <w:t>ELIZABETH CESAR VARGAS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1" w:hRule="exact"/>
        </w:trPr>
        <w:tc>
          <w:tcPr>
            <w:tcW w:w="850" w:type="dxa"/>
            <w:shd w:val="clear" w:color="auto" w:fill="D9D9D9"/>
          </w:tcPr>
          <w:p>
            <w:pPr>
              <w:pStyle w:val="TableParagraph"/>
              <w:spacing w:before="12"/>
              <w:ind w:right="305"/>
              <w:jc w:val="right"/>
              <w:rPr>
                <w:rFonts w:ascii="Calibri"/>
                <w:b/>
                <w:sz w:val="22"/>
              </w:rPr>
            </w:pPr>
            <w:r>
              <w:rPr>
                <w:rFonts w:ascii="Calibri"/>
                <w:b/>
                <w:sz w:val="22"/>
              </w:rPr>
              <w:t>52</w:t>
            </w:r>
          </w:p>
        </w:tc>
        <w:tc>
          <w:tcPr>
            <w:tcW w:w="4823" w:type="dxa"/>
            <w:shd w:val="clear" w:color="auto" w:fill="D9D9D9"/>
          </w:tcPr>
          <w:p>
            <w:pPr>
              <w:pStyle w:val="TableParagraph"/>
              <w:spacing w:line="267" w:lineRule="exact"/>
              <w:ind w:left="103"/>
              <w:jc w:val="left"/>
              <w:rPr>
                <w:rFonts w:ascii="Calibri"/>
                <w:sz w:val="22"/>
              </w:rPr>
            </w:pPr>
            <w:r>
              <w:rPr>
                <w:rFonts w:ascii="Calibri"/>
                <w:sz w:val="22"/>
              </w:rPr>
              <w:t>ELIZABETH URQUIZA CUEVAS</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LDI-F2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2005B</w:t>
            </w:r>
          </w:p>
        </w:tc>
      </w:tr>
      <w:tr>
        <w:trPr>
          <w:trHeight w:val="310" w:hRule="exact"/>
        </w:trPr>
        <w:tc>
          <w:tcPr>
            <w:tcW w:w="850" w:type="dxa"/>
          </w:tcPr>
          <w:p>
            <w:pPr>
              <w:pStyle w:val="TableParagraph"/>
              <w:spacing w:before="11"/>
              <w:ind w:right="305"/>
              <w:jc w:val="right"/>
              <w:rPr>
                <w:rFonts w:ascii="Calibri"/>
                <w:b/>
                <w:sz w:val="22"/>
              </w:rPr>
            </w:pPr>
            <w:r>
              <w:rPr>
                <w:rFonts w:ascii="Calibri"/>
                <w:b/>
                <w:sz w:val="22"/>
              </w:rPr>
              <w:t>53</w:t>
            </w:r>
          </w:p>
        </w:tc>
        <w:tc>
          <w:tcPr>
            <w:tcW w:w="4823" w:type="dxa"/>
          </w:tcPr>
          <w:p>
            <w:pPr>
              <w:pStyle w:val="TableParagraph"/>
              <w:spacing w:line="265" w:lineRule="exact"/>
              <w:ind w:left="103"/>
              <w:jc w:val="left"/>
              <w:rPr>
                <w:rFonts w:ascii="Calibri"/>
                <w:sz w:val="22"/>
              </w:rPr>
            </w:pPr>
            <w:r>
              <w:rPr>
                <w:rFonts w:ascii="Calibri"/>
                <w:sz w:val="22"/>
              </w:rPr>
              <w:t>ENRIQUE RUIZ MENDOZA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1991A</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54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ERANDENY MUHECH MORALES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2002B</w:t>
            </w:r>
          </w:p>
        </w:tc>
      </w:tr>
      <w:tr>
        <w:trPr>
          <w:trHeight w:val="310" w:hRule="exact"/>
        </w:trPr>
        <w:tc>
          <w:tcPr>
            <w:tcW w:w="850" w:type="dxa"/>
          </w:tcPr>
          <w:p>
            <w:pPr>
              <w:pStyle w:val="TableParagraph"/>
              <w:spacing w:before="13"/>
              <w:ind w:right="305"/>
              <w:jc w:val="right"/>
              <w:rPr>
                <w:rFonts w:ascii="Calibri"/>
                <w:b/>
                <w:sz w:val="22"/>
              </w:rPr>
            </w:pPr>
            <w:r>
              <w:rPr>
                <w:rFonts w:ascii="Calibri"/>
                <w:b/>
                <w:sz w:val="22"/>
              </w:rPr>
              <w:t>55</w:t>
            </w:r>
          </w:p>
        </w:tc>
        <w:tc>
          <w:tcPr>
            <w:tcW w:w="4823" w:type="dxa"/>
          </w:tcPr>
          <w:p>
            <w:pPr>
              <w:pStyle w:val="TableParagraph"/>
              <w:spacing w:line="265" w:lineRule="exact"/>
              <w:ind w:left="103"/>
              <w:jc w:val="left"/>
              <w:rPr>
                <w:rFonts w:ascii="Calibri"/>
                <w:sz w:val="22"/>
              </w:rPr>
            </w:pPr>
            <w:r>
              <w:rPr>
                <w:rFonts w:ascii="Calibri"/>
                <w:sz w:val="22"/>
              </w:rPr>
              <w:t>ERICK ANTONIO ALVAREZ GUZMAN</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2001B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56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ERIKA LIZBETH ORTEGA VELASCO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1999B</w:t>
            </w:r>
          </w:p>
        </w:tc>
      </w:tr>
      <w:tr>
        <w:trPr>
          <w:trHeight w:val="311" w:hRule="exact"/>
        </w:trPr>
        <w:tc>
          <w:tcPr>
            <w:tcW w:w="850" w:type="dxa"/>
          </w:tcPr>
          <w:p>
            <w:pPr>
              <w:pStyle w:val="TableParagraph"/>
              <w:spacing w:before="13"/>
              <w:ind w:right="305"/>
              <w:jc w:val="right"/>
              <w:rPr>
                <w:rFonts w:ascii="Calibri"/>
                <w:b/>
                <w:sz w:val="22"/>
              </w:rPr>
            </w:pPr>
            <w:r>
              <w:rPr>
                <w:rFonts w:ascii="Calibri"/>
                <w:b/>
                <w:sz w:val="22"/>
              </w:rPr>
              <w:t>57</w:t>
            </w:r>
          </w:p>
        </w:tc>
        <w:tc>
          <w:tcPr>
            <w:tcW w:w="4823" w:type="dxa"/>
          </w:tcPr>
          <w:p>
            <w:pPr>
              <w:pStyle w:val="TableParagraph"/>
              <w:spacing w:line="265" w:lineRule="exact"/>
              <w:ind w:left="103"/>
              <w:jc w:val="left"/>
              <w:rPr>
                <w:rFonts w:ascii="Calibri"/>
                <w:sz w:val="22"/>
              </w:rPr>
            </w:pPr>
            <w:r>
              <w:rPr>
                <w:rFonts w:ascii="Calibri"/>
                <w:sz w:val="22"/>
              </w:rPr>
              <w:t>ERNESTO GARCIA LOPEZ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1995B</w:t>
            </w:r>
          </w:p>
        </w:tc>
      </w:tr>
      <w:tr>
        <w:trPr>
          <w:trHeight w:val="311" w:hRule="exact"/>
        </w:trPr>
        <w:tc>
          <w:tcPr>
            <w:tcW w:w="850" w:type="dxa"/>
            <w:shd w:val="clear" w:color="auto" w:fill="D9D9D9"/>
          </w:tcPr>
          <w:p>
            <w:pPr>
              <w:pStyle w:val="TableParagraph"/>
              <w:spacing w:before="13"/>
              <w:ind w:right="305"/>
              <w:jc w:val="right"/>
              <w:rPr>
                <w:rFonts w:ascii="Calibri"/>
                <w:b/>
                <w:sz w:val="22"/>
              </w:rPr>
            </w:pPr>
            <w:r>
              <w:rPr>
                <w:rFonts w:ascii="Calibri"/>
                <w:b/>
                <w:sz w:val="22"/>
              </w:rPr>
              <w:t>58</w:t>
            </w:r>
          </w:p>
        </w:tc>
        <w:tc>
          <w:tcPr>
            <w:tcW w:w="4823" w:type="dxa"/>
            <w:shd w:val="clear" w:color="auto" w:fill="D9D9D9"/>
          </w:tcPr>
          <w:p>
            <w:pPr>
              <w:pStyle w:val="TableParagraph"/>
              <w:spacing w:line="267" w:lineRule="exact"/>
              <w:ind w:left="103"/>
              <w:jc w:val="left"/>
              <w:rPr>
                <w:rFonts w:ascii="Calibri"/>
                <w:sz w:val="22"/>
              </w:rPr>
            </w:pPr>
            <w:r>
              <w:rPr>
                <w:rFonts w:ascii="Calibri"/>
                <w:sz w:val="22"/>
              </w:rPr>
              <w:t>FELICIANO ANDRES MARTINEZ</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1996B</w:t>
            </w:r>
          </w:p>
        </w:tc>
      </w:tr>
      <w:tr>
        <w:trPr>
          <w:trHeight w:val="310" w:hRule="exact"/>
        </w:trPr>
        <w:tc>
          <w:tcPr>
            <w:tcW w:w="850" w:type="dxa"/>
          </w:tcPr>
          <w:p>
            <w:pPr>
              <w:pStyle w:val="TableParagraph"/>
              <w:spacing w:before="11"/>
              <w:ind w:right="305"/>
              <w:jc w:val="right"/>
              <w:rPr>
                <w:rFonts w:ascii="Calibri"/>
                <w:b/>
                <w:sz w:val="22"/>
              </w:rPr>
            </w:pPr>
            <w:r>
              <w:rPr>
                <w:rFonts w:ascii="Calibri"/>
                <w:b/>
                <w:sz w:val="22"/>
              </w:rPr>
              <w:t>59</w:t>
            </w:r>
          </w:p>
        </w:tc>
        <w:tc>
          <w:tcPr>
            <w:tcW w:w="4823" w:type="dxa"/>
          </w:tcPr>
          <w:p>
            <w:pPr>
              <w:pStyle w:val="TableParagraph"/>
              <w:spacing w:line="265" w:lineRule="exact"/>
              <w:ind w:left="103"/>
              <w:jc w:val="left"/>
              <w:rPr>
                <w:rFonts w:ascii="Calibri"/>
                <w:sz w:val="22"/>
              </w:rPr>
            </w:pPr>
            <w:r>
              <w:rPr>
                <w:rFonts w:ascii="Calibri"/>
                <w:sz w:val="22"/>
              </w:rPr>
              <w:t>FELIPE EMMANUEL REYES AGUILAR</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60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FERMIN HORACIO ARIEL RODRIGUEZ LOPEZ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1995B</w:t>
            </w:r>
          </w:p>
        </w:tc>
      </w:tr>
      <w:tr>
        <w:trPr>
          <w:trHeight w:val="310" w:hRule="exact"/>
        </w:trPr>
        <w:tc>
          <w:tcPr>
            <w:tcW w:w="850" w:type="dxa"/>
          </w:tcPr>
          <w:p>
            <w:pPr>
              <w:pStyle w:val="TableParagraph"/>
              <w:spacing w:before="13"/>
              <w:ind w:right="305"/>
              <w:jc w:val="right"/>
              <w:rPr>
                <w:rFonts w:ascii="Calibri"/>
                <w:b/>
                <w:sz w:val="22"/>
              </w:rPr>
            </w:pPr>
            <w:r>
              <w:rPr>
                <w:rFonts w:ascii="Calibri"/>
                <w:b/>
                <w:sz w:val="22"/>
              </w:rPr>
              <w:t>61</w:t>
            </w:r>
          </w:p>
        </w:tc>
        <w:tc>
          <w:tcPr>
            <w:tcW w:w="4823" w:type="dxa"/>
          </w:tcPr>
          <w:p>
            <w:pPr>
              <w:pStyle w:val="TableParagraph"/>
              <w:spacing w:line="265" w:lineRule="exact"/>
              <w:ind w:left="103"/>
              <w:jc w:val="left"/>
              <w:rPr>
                <w:rFonts w:ascii="Calibri"/>
                <w:sz w:val="22"/>
              </w:rPr>
            </w:pPr>
            <w:r>
              <w:rPr>
                <w:rFonts w:ascii="Calibri"/>
                <w:sz w:val="22"/>
              </w:rPr>
              <w:t>FERNANDO BECERRIL GUTIERREZ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62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FERNANDO BRAGADO ESCALANTE</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1995B</w:t>
            </w:r>
          </w:p>
        </w:tc>
      </w:tr>
      <w:tr>
        <w:trPr>
          <w:trHeight w:val="311" w:hRule="exact"/>
        </w:trPr>
        <w:tc>
          <w:tcPr>
            <w:tcW w:w="850" w:type="dxa"/>
          </w:tcPr>
          <w:p>
            <w:pPr>
              <w:pStyle w:val="TableParagraph"/>
              <w:spacing w:before="13"/>
              <w:ind w:right="305"/>
              <w:jc w:val="right"/>
              <w:rPr>
                <w:rFonts w:ascii="Calibri"/>
                <w:b/>
                <w:sz w:val="22"/>
              </w:rPr>
            </w:pPr>
            <w:r>
              <w:rPr>
                <w:rFonts w:ascii="Calibri"/>
                <w:b/>
                <w:sz w:val="22"/>
              </w:rPr>
              <w:t>63</w:t>
            </w:r>
          </w:p>
        </w:tc>
        <w:tc>
          <w:tcPr>
            <w:tcW w:w="4823" w:type="dxa"/>
          </w:tcPr>
          <w:p>
            <w:pPr>
              <w:pStyle w:val="TableParagraph"/>
              <w:spacing w:line="265" w:lineRule="exact"/>
              <w:ind w:left="103"/>
              <w:jc w:val="left"/>
              <w:rPr>
                <w:rFonts w:ascii="Calibri"/>
                <w:sz w:val="22"/>
              </w:rPr>
            </w:pPr>
            <w:r>
              <w:rPr>
                <w:rFonts w:ascii="Calibri"/>
                <w:sz w:val="22"/>
              </w:rPr>
              <w:t>FERNANDO IVAN CANO SANCHEZ</w:t>
            </w:r>
          </w:p>
        </w:tc>
        <w:tc>
          <w:tcPr>
            <w:tcW w:w="1457" w:type="dxa"/>
          </w:tcPr>
          <w:p>
            <w:pPr>
              <w:pStyle w:val="TableParagraph"/>
              <w:spacing w:line="265" w:lineRule="exact"/>
              <w:ind w:left="103"/>
              <w:jc w:val="left"/>
              <w:rPr>
                <w:rFonts w:ascii="Calibri"/>
                <w:sz w:val="22"/>
              </w:rPr>
            </w:pPr>
            <w:r>
              <w:rPr>
                <w:rFonts w:ascii="Calibri"/>
                <w:sz w:val="22"/>
              </w:rPr>
              <w:t>LDI-F2</w:t>
            </w:r>
          </w:p>
        </w:tc>
        <w:tc>
          <w:tcPr>
            <w:tcW w:w="1817" w:type="dxa"/>
          </w:tcPr>
          <w:p>
            <w:pPr>
              <w:pStyle w:val="TableParagraph"/>
              <w:spacing w:line="265" w:lineRule="exact"/>
              <w:ind w:left="103"/>
              <w:jc w:val="left"/>
              <w:rPr>
                <w:rFonts w:ascii="Calibri"/>
                <w:sz w:val="22"/>
              </w:rPr>
            </w:pPr>
            <w:r>
              <w:rPr>
                <w:rFonts w:ascii="Calibri"/>
                <w:sz w:val="22"/>
              </w:rPr>
              <w:t>2005B</w:t>
            </w:r>
          </w:p>
        </w:tc>
      </w:tr>
      <w:tr>
        <w:trPr>
          <w:trHeight w:val="311" w:hRule="exact"/>
        </w:trPr>
        <w:tc>
          <w:tcPr>
            <w:tcW w:w="850" w:type="dxa"/>
            <w:shd w:val="clear" w:color="auto" w:fill="D9D9D9"/>
          </w:tcPr>
          <w:p>
            <w:pPr>
              <w:pStyle w:val="TableParagraph"/>
              <w:spacing w:before="12"/>
              <w:ind w:right="305"/>
              <w:jc w:val="right"/>
              <w:rPr>
                <w:rFonts w:ascii="Calibri"/>
                <w:b/>
                <w:sz w:val="22"/>
              </w:rPr>
            </w:pPr>
            <w:r>
              <w:rPr>
                <w:rFonts w:ascii="Calibri"/>
                <w:b/>
                <w:sz w:val="22"/>
              </w:rPr>
              <w:t>64</w:t>
            </w:r>
          </w:p>
        </w:tc>
        <w:tc>
          <w:tcPr>
            <w:tcW w:w="4823" w:type="dxa"/>
            <w:shd w:val="clear" w:color="auto" w:fill="D9D9D9"/>
          </w:tcPr>
          <w:p>
            <w:pPr>
              <w:pStyle w:val="TableParagraph"/>
              <w:spacing w:line="267" w:lineRule="exact"/>
              <w:ind w:left="103"/>
              <w:jc w:val="left"/>
              <w:rPr>
                <w:rFonts w:ascii="Calibri"/>
                <w:sz w:val="22"/>
              </w:rPr>
            </w:pPr>
            <w:r>
              <w:rPr>
                <w:rFonts w:ascii="Calibri"/>
                <w:sz w:val="22"/>
              </w:rPr>
              <w:t>FIDENCIO GONZALEZ ESTEVEZ</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1992A</w:t>
            </w:r>
          </w:p>
        </w:tc>
      </w:tr>
      <w:tr>
        <w:trPr>
          <w:trHeight w:val="310" w:hRule="exact"/>
        </w:trPr>
        <w:tc>
          <w:tcPr>
            <w:tcW w:w="850" w:type="dxa"/>
          </w:tcPr>
          <w:p>
            <w:pPr>
              <w:pStyle w:val="TableParagraph"/>
              <w:spacing w:before="11"/>
              <w:ind w:right="305"/>
              <w:jc w:val="right"/>
              <w:rPr>
                <w:rFonts w:ascii="Calibri"/>
                <w:b/>
                <w:sz w:val="22"/>
              </w:rPr>
            </w:pPr>
            <w:r>
              <w:rPr>
                <w:rFonts w:ascii="Calibri"/>
                <w:b/>
                <w:sz w:val="22"/>
              </w:rPr>
              <w:t>65</w:t>
            </w:r>
          </w:p>
        </w:tc>
        <w:tc>
          <w:tcPr>
            <w:tcW w:w="4823" w:type="dxa"/>
          </w:tcPr>
          <w:p>
            <w:pPr>
              <w:pStyle w:val="TableParagraph"/>
              <w:spacing w:line="265" w:lineRule="exact"/>
              <w:ind w:left="103"/>
              <w:jc w:val="left"/>
              <w:rPr>
                <w:rFonts w:ascii="Calibri"/>
                <w:sz w:val="22"/>
              </w:rPr>
            </w:pPr>
            <w:r>
              <w:rPr>
                <w:rFonts w:ascii="Calibri"/>
                <w:sz w:val="22"/>
              </w:rPr>
              <w:t>FRANCISCO DIAZ ARZATE</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1999B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66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FRANCISCO ENRIQUE PAREDES CRUZ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tcPr>
          <w:p>
            <w:pPr>
              <w:pStyle w:val="TableParagraph"/>
              <w:spacing w:before="13"/>
              <w:ind w:right="305"/>
              <w:jc w:val="right"/>
              <w:rPr>
                <w:rFonts w:ascii="Calibri"/>
                <w:b/>
                <w:sz w:val="22"/>
              </w:rPr>
            </w:pPr>
            <w:r>
              <w:rPr>
                <w:rFonts w:ascii="Calibri"/>
                <w:b/>
                <w:sz w:val="22"/>
              </w:rPr>
              <w:t>67</w:t>
            </w:r>
          </w:p>
        </w:tc>
        <w:tc>
          <w:tcPr>
            <w:tcW w:w="4823" w:type="dxa"/>
          </w:tcPr>
          <w:p>
            <w:pPr>
              <w:pStyle w:val="TableParagraph"/>
              <w:spacing w:line="265" w:lineRule="exact"/>
              <w:ind w:left="103"/>
              <w:jc w:val="left"/>
              <w:rPr>
                <w:rFonts w:ascii="Calibri"/>
                <w:sz w:val="22"/>
              </w:rPr>
            </w:pPr>
            <w:r>
              <w:rPr>
                <w:rFonts w:ascii="Calibri"/>
                <w:sz w:val="22"/>
              </w:rPr>
              <w:t>FRANCISCO ENRIQUE PAREDES CRUZ</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1992B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68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FRANCISCO JAVIER ALVAREZ LEGORRETA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1996B</w:t>
            </w:r>
          </w:p>
        </w:tc>
      </w:tr>
      <w:tr>
        <w:trPr>
          <w:trHeight w:val="311" w:hRule="exact"/>
        </w:trPr>
        <w:tc>
          <w:tcPr>
            <w:tcW w:w="850" w:type="dxa"/>
          </w:tcPr>
          <w:p>
            <w:pPr>
              <w:pStyle w:val="TableParagraph"/>
              <w:spacing w:before="14"/>
              <w:ind w:right="305"/>
              <w:jc w:val="right"/>
              <w:rPr>
                <w:rFonts w:ascii="Calibri"/>
                <w:b/>
                <w:sz w:val="22"/>
              </w:rPr>
            </w:pPr>
            <w:r>
              <w:rPr>
                <w:rFonts w:ascii="Calibri"/>
                <w:b/>
                <w:sz w:val="22"/>
              </w:rPr>
              <w:t>69</w:t>
            </w:r>
          </w:p>
        </w:tc>
        <w:tc>
          <w:tcPr>
            <w:tcW w:w="4823" w:type="dxa"/>
          </w:tcPr>
          <w:p>
            <w:pPr>
              <w:pStyle w:val="TableParagraph"/>
              <w:spacing w:line="266" w:lineRule="exact"/>
              <w:ind w:left="103"/>
              <w:jc w:val="left"/>
              <w:rPr>
                <w:rFonts w:ascii="Calibri"/>
                <w:sz w:val="22"/>
              </w:rPr>
            </w:pPr>
            <w:r>
              <w:rPr>
                <w:rFonts w:ascii="Calibri"/>
                <w:sz w:val="22"/>
              </w:rPr>
              <w:t>FRANCISCO MARIO CARMONA ESPINOZA</w:t>
            </w:r>
          </w:p>
        </w:tc>
        <w:tc>
          <w:tcPr>
            <w:tcW w:w="1457" w:type="dxa"/>
          </w:tcPr>
          <w:p>
            <w:pPr>
              <w:pStyle w:val="TableParagraph"/>
              <w:spacing w:line="266" w:lineRule="exact"/>
              <w:ind w:left="103"/>
              <w:jc w:val="left"/>
              <w:rPr>
                <w:rFonts w:ascii="Calibri"/>
                <w:sz w:val="22"/>
              </w:rPr>
            </w:pPr>
            <w:r>
              <w:rPr>
                <w:rFonts w:ascii="Calibri"/>
                <w:sz w:val="22"/>
              </w:rPr>
              <w:t>LDI-01</w:t>
            </w:r>
          </w:p>
        </w:tc>
        <w:tc>
          <w:tcPr>
            <w:tcW w:w="1817" w:type="dxa"/>
          </w:tcPr>
          <w:p>
            <w:pPr>
              <w:pStyle w:val="TableParagraph"/>
              <w:spacing w:line="266" w:lineRule="exact"/>
              <w:ind w:left="103"/>
              <w:jc w:val="left"/>
              <w:rPr>
                <w:rFonts w:ascii="Calibri"/>
                <w:sz w:val="22"/>
              </w:rPr>
            </w:pPr>
            <w:r>
              <w:rPr>
                <w:rFonts w:ascii="Calibri"/>
                <w:sz w:val="22"/>
              </w:rPr>
              <w:t>1990B</w:t>
            </w:r>
          </w:p>
        </w:tc>
      </w:tr>
      <w:tr>
        <w:trPr>
          <w:trHeight w:val="311" w:hRule="exact"/>
        </w:trPr>
        <w:tc>
          <w:tcPr>
            <w:tcW w:w="850" w:type="dxa"/>
            <w:shd w:val="clear" w:color="auto" w:fill="D9D9D9"/>
          </w:tcPr>
          <w:p>
            <w:pPr>
              <w:pStyle w:val="TableParagraph"/>
              <w:spacing w:before="12"/>
              <w:ind w:right="305"/>
              <w:jc w:val="right"/>
              <w:rPr>
                <w:rFonts w:ascii="Calibri"/>
                <w:b/>
                <w:sz w:val="22"/>
              </w:rPr>
            </w:pPr>
            <w:r>
              <w:rPr>
                <w:rFonts w:ascii="Calibri"/>
                <w:b/>
                <w:sz w:val="22"/>
              </w:rPr>
              <w:t>70</w:t>
            </w:r>
          </w:p>
        </w:tc>
        <w:tc>
          <w:tcPr>
            <w:tcW w:w="4823" w:type="dxa"/>
            <w:shd w:val="clear" w:color="auto" w:fill="D9D9D9"/>
          </w:tcPr>
          <w:p>
            <w:pPr>
              <w:pStyle w:val="TableParagraph"/>
              <w:spacing w:line="267" w:lineRule="exact"/>
              <w:ind w:left="103"/>
              <w:jc w:val="left"/>
              <w:rPr>
                <w:rFonts w:ascii="Calibri"/>
                <w:sz w:val="22"/>
              </w:rPr>
            </w:pPr>
            <w:r>
              <w:rPr>
                <w:rFonts w:ascii="Calibri"/>
                <w:sz w:val="22"/>
              </w:rPr>
              <w:t>GABRIEL GOMEZ MARTINEZ</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1998B</w:t>
            </w:r>
          </w:p>
        </w:tc>
      </w:tr>
      <w:tr>
        <w:trPr>
          <w:trHeight w:val="310" w:hRule="exact"/>
        </w:trPr>
        <w:tc>
          <w:tcPr>
            <w:tcW w:w="850" w:type="dxa"/>
          </w:tcPr>
          <w:p>
            <w:pPr>
              <w:pStyle w:val="TableParagraph"/>
              <w:spacing w:before="11"/>
              <w:ind w:right="305"/>
              <w:jc w:val="right"/>
              <w:rPr>
                <w:rFonts w:ascii="Calibri"/>
                <w:b/>
                <w:sz w:val="22"/>
              </w:rPr>
            </w:pPr>
            <w:r>
              <w:rPr>
                <w:rFonts w:ascii="Calibri"/>
                <w:b/>
                <w:sz w:val="22"/>
              </w:rPr>
              <w:t>71</w:t>
            </w:r>
          </w:p>
        </w:tc>
        <w:tc>
          <w:tcPr>
            <w:tcW w:w="4823" w:type="dxa"/>
          </w:tcPr>
          <w:p>
            <w:pPr>
              <w:pStyle w:val="TableParagraph"/>
              <w:spacing w:line="265" w:lineRule="exact"/>
              <w:ind w:left="103"/>
              <w:jc w:val="left"/>
              <w:rPr>
                <w:rFonts w:ascii="Calibri"/>
                <w:sz w:val="22"/>
              </w:rPr>
            </w:pPr>
            <w:r>
              <w:rPr>
                <w:rFonts w:ascii="Calibri"/>
                <w:sz w:val="22"/>
              </w:rPr>
              <w:t>GABRIEL LOPEZ MENDIETA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72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REBECA GWENDOLINE ROCHA RUBIO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right="305"/>
              <w:jc w:val="right"/>
              <w:rPr>
                <w:rFonts w:ascii="Calibri"/>
                <w:b/>
                <w:sz w:val="22"/>
              </w:rPr>
            </w:pPr>
            <w:r>
              <w:rPr>
                <w:rFonts w:ascii="Calibri"/>
                <w:b/>
                <w:sz w:val="22"/>
              </w:rPr>
              <w:t>73</w:t>
            </w:r>
          </w:p>
        </w:tc>
        <w:tc>
          <w:tcPr>
            <w:tcW w:w="4823" w:type="dxa"/>
          </w:tcPr>
          <w:p>
            <w:pPr>
              <w:pStyle w:val="TableParagraph"/>
              <w:spacing w:line="265" w:lineRule="exact"/>
              <w:ind w:left="103"/>
              <w:jc w:val="left"/>
              <w:rPr>
                <w:rFonts w:ascii="Calibri"/>
                <w:sz w:val="22"/>
              </w:rPr>
            </w:pPr>
            <w:r>
              <w:rPr>
                <w:rFonts w:ascii="Calibri"/>
                <w:sz w:val="22"/>
              </w:rPr>
              <w:t>GABRIEL VELAZQUEZ VAZQUEZ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3"/>
              <w:ind w:right="305"/>
              <w:jc w:val="right"/>
              <w:rPr>
                <w:rFonts w:ascii="Calibri"/>
                <w:b/>
                <w:sz w:val="22"/>
              </w:rPr>
            </w:pPr>
            <w:r>
              <w:rPr>
                <w:rFonts w:ascii="Calibri"/>
                <w:b/>
                <w:sz w:val="22"/>
              </w:rPr>
              <w:t>74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GABRIELA IXCHCAREB ARIZMENDI VAZQUEZ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2000B</w:t>
            </w:r>
          </w:p>
        </w:tc>
      </w:tr>
      <w:tr>
        <w:trPr>
          <w:trHeight w:val="311" w:hRule="exact"/>
        </w:trPr>
        <w:tc>
          <w:tcPr>
            <w:tcW w:w="850" w:type="dxa"/>
          </w:tcPr>
          <w:p>
            <w:pPr>
              <w:pStyle w:val="TableParagraph"/>
              <w:spacing w:before="13"/>
              <w:ind w:right="305"/>
              <w:jc w:val="right"/>
              <w:rPr>
                <w:rFonts w:ascii="Calibri"/>
                <w:b/>
                <w:sz w:val="22"/>
              </w:rPr>
            </w:pPr>
            <w:r>
              <w:rPr>
                <w:rFonts w:ascii="Calibri"/>
                <w:b/>
                <w:sz w:val="22"/>
              </w:rPr>
              <w:t>75</w:t>
            </w:r>
          </w:p>
        </w:tc>
        <w:tc>
          <w:tcPr>
            <w:tcW w:w="4823" w:type="dxa"/>
          </w:tcPr>
          <w:p>
            <w:pPr>
              <w:pStyle w:val="TableParagraph"/>
              <w:spacing w:line="265" w:lineRule="exact"/>
              <w:ind w:left="103"/>
              <w:jc w:val="left"/>
              <w:rPr>
                <w:rFonts w:ascii="Calibri"/>
                <w:sz w:val="22"/>
              </w:rPr>
            </w:pPr>
            <w:r>
              <w:rPr>
                <w:rFonts w:ascii="Calibri"/>
                <w:sz w:val="22"/>
              </w:rPr>
              <w:t>GALDINO ANGEL NAVA BENITEZ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1" w:hRule="exact"/>
        </w:trPr>
        <w:tc>
          <w:tcPr>
            <w:tcW w:w="850" w:type="dxa"/>
            <w:shd w:val="clear" w:color="auto" w:fill="D9D9D9"/>
          </w:tcPr>
          <w:p>
            <w:pPr>
              <w:pStyle w:val="TableParagraph"/>
              <w:spacing w:before="12"/>
              <w:ind w:right="305"/>
              <w:jc w:val="right"/>
              <w:rPr>
                <w:rFonts w:ascii="Calibri"/>
                <w:b/>
                <w:sz w:val="22"/>
              </w:rPr>
            </w:pPr>
            <w:r>
              <w:rPr>
                <w:rFonts w:ascii="Calibri"/>
                <w:b/>
                <w:sz w:val="22"/>
              </w:rPr>
              <w:t>76</w:t>
            </w:r>
          </w:p>
        </w:tc>
        <w:tc>
          <w:tcPr>
            <w:tcW w:w="4823" w:type="dxa"/>
            <w:shd w:val="clear" w:color="auto" w:fill="D9D9D9"/>
          </w:tcPr>
          <w:p>
            <w:pPr>
              <w:pStyle w:val="TableParagraph"/>
              <w:spacing w:line="267" w:lineRule="exact"/>
              <w:ind w:left="103"/>
              <w:jc w:val="left"/>
              <w:rPr>
                <w:rFonts w:ascii="Calibri"/>
                <w:sz w:val="22"/>
              </w:rPr>
            </w:pPr>
            <w:r>
              <w:rPr>
                <w:rFonts w:ascii="Calibri"/>
                <w:sz w:val="22"/>
              </w:rPr>
              <w:t>GENARO SILVA DE LA LLAVE</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1998B</w:t>
            </w:r>
          </w:p>
        </w:tc>
      </w:tr>
    </w:tbl>
    <w:p>
      <w:pPr>
        <w:spacing w:after="0" w:line="267" w:lineRule="exact"/>
        <w:jc w:val="left"/>
        <w:rPr>
          <w:rFonts w:ascii="Calibri"/>
          <w:sz w:val="22"/>
        </w:rPr>
        <w:sectPr>
          <w:pgSz w:w="12240" w:h="15840"/>
          <w:pgMar w:header="0" w:footer="943" w:top="1420" w:bottom="1140" w:left="1720" w:right="1180"/>
        </w:sectPr>
      </w:pP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4823"/>
        <w:gridCol w:w="1457"/>
        <w:gridCol w:w="1817"/>
      </w:tblGrid>
      <w:tr>
        <w:trPr>
          <w:trHeight w:val="310" w:hRule="exact"/>
        </w:trPr>
        <w:tc>
          <w:tcPr>
            <w:tcW w:w="850" w:type="dxa"/>
          </w:tcPr>
          <w:p>
            <w:pPr>
              <w:pStyle w:val="TableParagraph"/>
              <w:spacing w:before="13"/>
              <w:ind w:left="161" w:right="161"/>
              <w:rPr>
                <w:rFonts w:ascii="Calibri"/>
                <w:b/>
                <w:sz w:val="22"/>
              </w:rPr>
            </w:pPr>
            <w:r>
              <w:rPr>
                <w:rFonts w:ascii="Calibri"/>
                <w:b/>
                <w:sz w:val="22"/>
              </w:rPr>
              <w:t>77</w:t>
            </w:r>
          </w:p>
        </w:tc>
        <w:tc>
          <w:tcPr>
            <w:tcW w:w="4823" w:type="dxa"/>
          </w:tcPr>
          <w:p>
            <w:pPr>
              <w:pStyle w:val="TableParagraph"/>
              <w:spacing w:line="265" w:lineRule="exact"/>
              <w:ind w:left="103"/>
              <w:jc w:val="left"/>
              <w:rPr>
                <w:rFonts w:ascii="Calibri"/>
                <w:sz w:val="22"/>
              </w:rPr>
            </w:pPr>
            <w:r>
              <w:rPr>
                <w:rFonts w:ascii="Calibri"/>
                <w:sz w:val="22"/>
              </w:rPr>
              <w:t>GEORGINA SIGALA DIAZ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161" w:right="161"/>
              <w:rPr>
                <w:rFonts w:ascii="Calibri"/>
                <w:b/>
                <w:sz w:val="22"/>
              </w:rPr>
            </w:pPr>
            <w:r>
              <w:rPr>
                <w:rFonts w:ascii="Calibri"/>
                <w:b/>
                <w:sz w:val="22"/>
              </w:rPr>
              <w:t>78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GERARDO BERMUDEZ VELAZQUEZ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3"/>
              <w:ind w:left="161" w:right="161"/>
              <w:rPr>
                <w:rFonts w:ascii="Calibri"/>
                <w:b/>
                <w:sz w:val="22"/>
              </w:rPr>
            </w:pPr>
            <w:r>
              <w:rPr>
                <w:rFonts w:ascii="Calibri"/>
                <w:b/>
                <w:sz w:val="22"/>
              </w:rPr>
              <w:t>79</w:t>
            </w:r>
          </w:p>
        </w:tc>
        <w:tc>
          <w:tcPr>
            <w:tcW w:w="4823" w:type="dxa"/>
          </w:tcPr>
          <w:p>
            <w:pPr>
              <w:pStyle w:val="TableParagraph"/>
              <w:spacing w:line="265" w:lineRule="exact"/>
              <w:ind w:left="103"/>
              <w:jc w:val="left"/>
              <w:rPr>
                <w:rFonts w:ascii="Calibri"/>
                <w:sz w:val="22"/>
              </w:rPr>
            </w:pPr>
            <w:r>
              <w:rPr>
                <w:rFonts w:ascii="Calibri"/>
                <w:sz w:val="22"/>
              </w:rPr>
              <w:t>JUAN ANTONO LARA OZUNA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1" w:right="161"/>
              <w:rPr>
                <w:rFonts w:ascii="Calibri"/>
                <w:b/>
                <w:sz w:val="22"/>
              </w:rPr>
            </w:pPr>
            <w:r>
              <w:rPr>
                <w:rFonts w:ascii="Calibri"/>
                <w:b/>
                <w:sz w:val="22"/>
              </w:rPr>
              <w:t>80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GERARDO GENARO RAMIREZ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1996B</w:t>
            </w:r>
          </w:p>
        </w:tc>
      </w:tr>
      <w:tr>
        <w:trPr>
          <w:trHeight w:val="312" w:hRule="exact"/>
        </w:trPr>
        <w:tc>
          <w:tcPr>
            <w:tcW w:w="850" w:type="dxa"/>
          </w:tcPr>
          <w:p>
            <w:pPr>
              <w:pStyle w:val="TableParagraph"/>
              <w:spacing w:before="13"/>
              <w:ind w:left="161" w:right="161"/>
              <w:rPr>
                <w:rFonts w:ascii="Calibri"/>
                <w:b/>
                <w:sz w:val="22"/>
              </w:rPr>
            </w:pPr>
            <w:r>
              <w:rPr>
                <w:rFonts w:ascii="Calibri"/>
                <w:b/>
                <w:sz w:val="22"/>
              </w:rPr>
              <w:t>81</w:t>
            </w:r>
          </w:p>
        </w:tc>
        <w:tc>
          <w:tcPr>
            <w:tcW w:w="4823" w:type="dxa"/>
          </w:tcPr>
          <w:p>
            <w:pPr>
              <w:pStyle w:val="TableParagraph"/>
              <w:spacing w:line="268" w:lineRule="exact"/>
              <w:ind w:left="103"/>
              <w:jc w:val="left"/>
              <w:rPr>
                <w:rFonts w:ascii="Calibri"/>
                <w:sz w:val="22"/>
              </w:rPr>
            </w:pPr>
            <w:r>
              <w:rPr>
                <w:rFonts w:ascii="Calibri"/>
                <w:sz w:val="22"/>
              </w:rPr>
              <w:t>GERARDO MEJIA PEDRERO</w:t>
            </w:r>
          </w:p>
        </w:tc>
        <w:tc>
          <w:tcPr>
            <w:tcW w:w="1457" w:type="dxa"/>
          </w:tcPr>
          <w:p>
            <w:pPr>
              <w:pStyle w:val="TableParagraph"/>
              <w:spacing w:line="268" w:lineRule="exact"/>
              <w:ind w:left="103"/>
              <w:jc w:val="left"/>
              <w:rPr>
                <w:rFonts w:ascii="Calibri"/>
                <w:sz w:val="22"/>
              </w:rPr>
            </w:pPr>
            <w:r>
              <w:rPr>
                <w:rFonts w:ascii="Calibri"/>
                <w:sz w:val="22"/>
              </w:rPr>
              <w:t>LDI-02</w:t>
            </w:r>
          </w:p>
        </w:tc>
        <w:tc>
          <w:tcPr>
            <w:tcW w:w="1817" w:type="dxa"/>
          </w:tcPr>
          <w:p>
            <w:pPr>
              <w:pStyle w:val="TableParagraph"/>
              <w:spacing w:line="268"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1"/>
              <w:ind w:left="161" w:right="161"/>
              <w:rPr>
                <w:rFonts w:ascii="Calibri"/>
                <w:b/>
                <w:sz w:val="22"/>
              </w:rPr>
            </w:pPr>
            <w:r>
              <w:rPr>
                <w:rFonts w:ascii="Calibri"/>
                <w:b/>
                <w:sz w:val="22"/>
              </w:rPr>
              <w:t>82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GERARDO ROJO RAMIREZ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tcPr>
          <w:p>
            <w:pPr>
              <w:pStyle w:val="TableParagraph"/>
              <w:spacing w:before="13"/>
              <w:ind w:left="161" w:right="161"/>
              <w:rPr>
                <w:rFonts w:ascii="Calibri"/>
                <w:b/>
                <w:sz w:val="22"/>
              </w:rPr>
            </w:pPr>
            <w:r>
              <w:rPr>
                <w:rFonts w:ascii="Calibri"/>
                <w:b/>
                <w:sz w:val="22"/>
              </w:rPr>
              <w:t>83</w:t>
            </w:r>
          </w:p>
        </w:tc>
        <w:tc>
          <w:tcPr>
            <w:tcW w:w="4823" w:type="dxa"/>
          </w:tcPr>
          <w:p>
            <w:pPr>
              <w:pStyle w:val="TableParagraph"/>
              <w:spacing w:line="265" w:lineRule="exact"/>
              <w:ind w:left="103"/>
              <w:jc w:val="left"/>
              <w:rPr>
                <w:rFonts w:ascii="Calibri"/>
                <w:sz w:val="22"/>
              </w:rPr>
            </w:pPr>
            <w:r>
              <w:rPr>
                <w:rFonts w:ascii="Calibri"/>
                <w:sz w:val="22"/>
              </w:rPr>
              <w:t>GERSON ARCHUNDIA DOMINGUEZ</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2002B</w:t>
            </w:r>
          </w:p>
        </w:tc>
      </w:tr>
      <w:tr>
        <w:trPr>
          <w:trHeight w:val="310" w:hRule="exact"/>
        </w:trPr>
        <w:tc>
          <w:tcPr>
            <w:tcW w:w="850" w:type="dxa"/>
            <w:shd w:val="clear" w:color="auto" w:fill="D9D9D9"/>
          </w:tcPr>
          <w:p>
            <w:pPr>
              <w:pStyle w:val="TableParagraph"/>
              <w:spacing w:before="13"/>
              <w:ind w:left="161" w:right="161"/>
              <w:rPr>
                <w:rFonts w:ascii="Calibri"/>
                <w:b/>
                <w:sz w:val="22"/>
              </w:rPr>
            </w:pPr>
            <w:r>
              <w:rPr>
                <w:rFonts w:ascii="Calibri"/>
                <w:b/>
                <w:sz w:val="22"/>
              </w:rPr>
              <w:t>84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LUIS ALONSO SERRANO MONTES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1990B</w:t>
            </w:r>
          </w:p>
        </w:tc>
      </w:tr>
      <w:tr>
        <w:trPr>
          <w:trHeight w:val="310" w:hRule="exact"/>
        </w:trPr>
        <w:tc>
          <w:tcPr>
            <w:tcW w:w="850" w:type="dxa"/>
          </w:tcPr>
          <w:p>
            <w:pPr>
              <w:pStyle w:val="TableParagraph"/>
              <w:spacing w:before="13"/>
              <w:ind w:left="161" w:right="161"/>
              <w:rPr>
                <w:rFonts w:ascii="Calibri"/>
                <w:b/>
                <w:sz w:val="22"/>
              </w:rPr>
            </w:pPr>
            <w:r>
              <w:rPr>
                <w:rFonts w:ascii="Calibri"/>
                <w:b/>
                <w:sz w:val="22"/>
              </w:rPr>
              <w:t>85</w:t>
            </w:r>
          </w:p>
        </w:tc>
        <w:tc>
          <w:tcPr>
            <w:tcW w:w="4823" w:type="dxa"/>
          </w:tcPr>
          <w:p>
            <w:pPr>
              <w:pStyle w:val="TableParagraph"/>
              <w:spacing w:line="265" w:lineRule="exact"/>
              <w:ind w:left="103"/>
              <w:jc w:val="left"/>
              <w:rPr>
                <w:rFonts w:ascii="Calibri"/>
                <w:sz w:val="22"/>
              </w:rPr>
            </w:pPr>
            <w:r>
              <w:rPr>
                <w:rFonts w:ascii="Calibri"/>
                <w:sz w:val="22"/>
              </w:rPr>
              <w:t>GILBERTO MAGDALENO COLIN MARTINEZ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3"/>
              <w:ind w:left="161" w:right="161"/>
              <w:rPr>
                <w:rFonts w:ascii="Calibri"/>
                <w:b/>
                <w:sz w:val="22"/>
              </w:rPr>
            </w:pPr>
            <w:r>
              <w:rPr>
                <w:rFonts w:ascii="Calibri"/>
                <w:b/>
                <w:sz w:val="22"/>
              </w:rPr>
              <w:t>86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GUADALUPE JOVITA JIMENEZ ROJAS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1996B</w:t>
            </w:r>
          </w:p>
        </w:tc>
      </w:tr>
      <w:tr>
        <w:trPr>
          <w:trHeight w:val="312" w:hRule="exact"/>
        </w:trPr>
        <w:tc>
          <w:tcPr>
            <w:tcW w:w="850" w:type="dxa"/>
          </w:tcPr>
          <w:p>
            <w:pPr>
              <w:pStyle w:val="TableParagraph"/>
              <w:spacing w:before="13"/>
              <w:ind w:left="161" w:right="161"/>
              <w:rPr>
                <w:rFonts w:ascii="Calibri"/>
                <w:b/>
                <w:sz w:val="22"/>
              </w:rPr>
            </w:pPr>
            <w:r>
              <w:rPr>
                <w:rFonts w:ascii="Calibri"/>
                <w:b/>
                <w:sz w:val="22"/>
              </w:rPr>
              <w:t>87</w:t>
            </w:r>
          </w:p>
        </w:tc>
        <w:tc>
          <w:tcPr>
            <w:tcW w:w="4823" w:type="dxa"/>
          </w:tcPr>
          <w:p>
            <w:pPr>
              <w:pStyle w:val="TableParagraph"/>
              <w:spacing w:line="268" w:lineRule="exact"/>
              <w:ind w:left="103"/>
              <w:jc w:val="left"/>
              <w:rPr>
                <w:rFonts w:ascii="Calibri"/>
                <w:sz w:val="22"/>
              </w:rPr>
            </w:pPr>
            <w:r>
              <w:rPr>
                <w:rFonts w:ascii="Calibri"/>
                <w:sz w:val="22"/>
              </w:rPr>
              <w:t>GUILLERMO HERNANDEZ CABALLERO</w:t>
            </w:r>
          </w:p>
        </w:tc>
        <w:tc>
          <w:tcPr>
            <w:tcW w:w="1457" w:type="dxa"/>
          </w:tcPr>
          <w:p>
            <w:pPr>
              <w:pStyle w:val="TableParagraph"/>
              <w:spacing w:line="268" w:lineRule="exact"/>
              <w:ind w:left="103"/>
              <w:jc w:val="left"/>
              <w:rPr>
                <w:rFonts w:ascii="Calibri"/>
                <w:sz w:val="22"/>
              </w:rPr>
            </w:pPr>
            <w:r>
              <w:rPr>
                <w:rFonts w:ascii="Calibri"/>
                <w:sz w:val="22"/>
              </w:rPr>
              <w:t>LDI-02</w:t>
            </w:r>
          </w:p>
        </w:tc>
        <w:tc>
          <w:tcPr>
            <w:tcW w:w="1817" w:type="dxa"/>
          </w:tcPr>
          <w:p>
            <w:pPr>
              <w:pStyle w:val="TableParagraph"/>
              <w:spacing w:line="268"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2"/>
              <w:ind w:left="161" w:right="161"/>
              <w:rPr>
                <w:rFonts w:ascii="Calibri"/>
                <w:b/>
                <w:sz w:val="22"/>
              </w:rPr>
            </w:pPr>
            <w:r>
              <w:rPr>
                <w:rFonts w:ascii="Calibri"/>
                <w:b/>
                <w:sz w:val="22"/>
              </w:rPr>
              <w:t>88</w:t>
            </w:r>
          </w:p>
        </w:tc>
        <w:tc>
          <w:tcPr>
            <w:tcW w:w="4823" w:type="dxa"/>
            <w:shd w:val="clear" w:color="auto" w:fill="D9D9D9"/>
          </w:tcPr>
          <w:p>
            <w:pPr>
              <w:pStyle w:val="TableParagraph"/>
              <w:spacing w:line="266" w:lineRule="exact"/>
              <w:ind w:left="103"/>
              <w:jc w:val="left"/>
              <w:rPr>
                <w:rFonts w:ascii="Calibri"/>
                <w:sz w:val="22"/>
              </w:rPr>
            </w:pPr>
            <w:r>
              <w:rPr>
                <w:rFonts w:ascii="Calibri"/>
                <w:sz w:val="22"/>
              </w:rPr>
              <w:t>GUILLERMO ORTIZ ROMERO</w:t>
            </w:r>
          </w:p>
        </w:tc>
        <w:tc>
          <w:tcPr>
            <w:tcW w:w="1457" w:type="dxa"/>
            <w:shd w:val="clear" w:color="auto" w:fill="D9D9D9"/>
          </w:tcPr>
          <w:p>
            <w:pPr>
              <w:pStyle w:val="TableParagraph"/>
              <w:spacing w:line="266"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6" w:lineRule="exact"/>
              <w:ind w:left="103"/>
              <w:jc w:val="left"/>
              <w:rPr>
                <w:rFonts w:ascii="Calibri"/>
                <w:sz w:val="22"/>
              </w:rPr>
            </w:pPr>
            <w:r>
              <w:rPr>
                <w:rFonts w:ascii="Calibri"/>
                <w:sz w:val="22"/>
              </w:rPr>
              <w:t>1997B</w:t>
            </w:r>
          </w:p>
        </w:tc>
      </w:tr>
      <w:tr>
        <w:trPr>
          <w:trHeight w:val="310" w:hRule="exact"/>
        </w:trPr>
        <w:tc>
          <w:tcPr>
            <w:tcW w:w="850" w:type="dxa"/>
          </w:tcPr>
          <w:p>
            <w:pPr>
              <w:pStyle w:val="TableParagraph"/>
              <w:spacing w:before="13"/>
              <w:ind w:left="161" w:right="161"/>
              <w:rPr>
                <w:rFonts w:ascii="Calibri"/>
                <w:b/>
                <w:sz w:val="22"/>
              </w:rPr>
            </w:pPr>
            <w:r>
              <w:rPr>
                <w:rFonts w:ascii="Calibri"/>
                <w:b/>
                <w:sz w:val="22"/>
              </w:rPr>
              <w:t>89</w:t>
            </w:r>
          </w:p>
        </w:tc>
        <w:tc>
          <w:tcPr>
            <w:tcW w:w="4823" w:type="dxa"/>
          </w:tcPr>
          <w:p>
            <w:pPr>
              <w:pStyle w:val="TableParagraph"/>
              <w:spacing w:line="265" w:lineRule="exact"/>
              <w:ind w:left="103"/>
              <w:jc w:val="left"/>
              <w:rPr>
                <w:rFonts w:ascii="Calibri"/>
                <w:sz w:val="22"/>
              </w:rPr>
            </w:pPr>
            <w:r>
              <w:rPr>
                <w:rFonts w:ascii="Calibri"/>
                <w:sz w:val="22"/>
              </w:rPr>
              <w:t>GUSTAVO ALBERTO LOPEZ REZA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1995B</w:t>
            </w:r>
          </w:p>
        </w:tc>
      </w:tr>
      <w:tr>
        <w:trPr>
          <w:trHeight w:val="310" w:hRule="exact"/>
        </w:trPr>
        <w:tc>
          <w:tcPr>
            <w:tcW w:w="850" w:type="dxa"/>
            <w:shd w:val="clear" w:color="auto" w:fill="D9D9D9"/>
          </w:tcPr>
          <w:p>
            <w:pPr>
              <w:pStyle w:val="TableParagraph"/>
              <w:spacing w:before="13"/>
              <w:ind w:left="161" w:right="161"/>
              <w:rPr>
                <w:rFonts w:ascii="Calibri"/>
                <w:b/>
                <w:sz w:val="22"/>
              </w:rPr>
            </w:pPr>
            <w:r>
              <w:rPr>
                <w:rFonts w:ascii="Calibri"/>
                <w:b/>
                <w:sz w:val="22"/>
              </w:rPr>
              <w:t>90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GUSTAVO MEJIA PEREZ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1995B</w:t>
            </w:r>
          </w:p>
        </w:tc>
      </w:tr>
      <w:tr>
        <w:trPr>
          <w:trHeight w:val="310" w:hRule="exact"/>
        </w:trPr>
        <w:tc>
          <w:tcPr>
            <w:tcW w:w="850" w:type="dxa"/>
          </w:tcPr>
          <w:p>
            <w:pPr>
              <w:pStyle w:val="TableParagraph"/>
              <w:spacing w:before="13"/>
              <w:ind w:left="161" w:right="161"/>
              <w:rPr>
                <w:rFonts w:ascii="Calibri"/>
                <w:b/>
                <w:sz w:val="22"/>
              </w:rPr>
            </w:pPr>
            <w:r>
              <w:rPr>
                <w:rFonts w:ascii="Calibri"/>
                <w:b/>
                <w:sz w:val="22"/>
              </w:rPr>
              <w:t>91</w:t>
            </w:r>
          </w:p>
        </w:tc>
        <w:tc>
          <w:tcPr>
            <w:tcW w:w="4823" w:type="dxa"/>
          </w:tcPr>
          <w:p>
            <w:pPr>
              <w:pStyle w:val="TableParagraph"/>
              <w:spacing w:line="265" w:lineRule="exact"/>
              <w:ind w:left="103"/>
              <w:jc w:val="left"/>
              <w:rPr>
                <w:rFonts w:ascii="Calibri"/>
                <w:sz w:val="22"/>
              </w:rPr>
            </w:pPr>
            <w:r>
              <w:rPr>
                <w:rFonts w:ascii="Calibri"/>
                <w:sz w:val="22"/>
              </w:rPr>
              <w:t>HECTOR ALBERTO BUTZMANN SUAREZ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1999B</w:t>
            </w:r>
          </w:p>
        </w:tc>
      </w:tr>
      <w:tr>
        <w:trPr>
          <w:trHeight w:val="310" w:hRule="exact"/>
        </w:trPr>
        <w:tc>
          <w:tcPr>
            <w:tcW w:w="850" w:type="dxa"/>
            <w:shd w:val="clear" w:color="auto" w:fill="D9D9D9"/>
          </w:tcPr>
          <w:p>
            <w:pPr>
              <w:pStyle w:val="TableParagraph"/>
              <w:spacing w:before="13"/>
              <w:ind w:left="161" w:right="161"/>
              <w:rPr>
                <w:rFonts w:ascii="Calibri"/>
                <w:b/>
                <w:sz w:val="22"/>
              </w:rPr>
            </w:pPr>
            <w:r>
              <w:rPr>
                <w:rFonts w:ascii="Calibri"/>
                <w:b/>
                <w:sz w:val="22"/>
              </w:rPr>
              <w:t>92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HECTOR FRAGOSO RODRIGUEZ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1998B</w:t>
            </w:r>
          </w:p>
        </w:tc>
      </w:tr>
      <w:tr>
        <w:trPr>
          <w:trHeight w:val="312" w:hRule="exact"/>
        </w:trPr>
        <w:tc>
          <w:tcPr>
            <w:tcW w:w="850" w:type="dxa"/>
          </w:tcPr>
          <w:p>
            <w:pPr>
              <w:pStyle w:val="TableParagraph"/>
              <w:spacing w:before="13"/>
              <w:ind w:left="161" w:right="161"/>
              <w:rPr>
                <w:rFonts w:ascii="Calibri"/>
                <w:b/>
                <w:sz w:val="22"/>
              </w:rPr>
            </w:pPr>
            <w:r>
              <w:rPr>
                <w:rFonts w:ascii="Calibri"/>
                <w:b/>
                <w:sz w:val="22"/>
              </w:rPr>
              <w:t>93</w:t>
            </w:r>
          </w:p>
        </w:tc>
        <w:tc>
          <w:tcPr>
            <w:tcW w:w="4823" w:type="dxa"/>
          </w:tcPr>
          <w:p>
            <w:pPr>
              <w:pStyle w:val="TableParagraph"/>
              <w:spacing w:line="268" w:lineRule="exact"/>
              <w:ind w:left="103"/>
              <w:jc w:val="left"/>
              <w:rPr>
                <w:rFonts w:ascii="Calibri"/>
                <w:sz w:val="22"/>
              </w:rPr>
            </w:pPr>
            <w:r>
              <w:rPr>
                <w:rFonts w:ascii="Calibri"/>
                <w:sz w:val="22"/>
              </w:rPr>
              <w:t>HEIDI FLORES RAMIREZ</w:t>
            </w:r>
          </w:p>
        </w:tc>
        <w:tc>
          <w:tcPr>
            <w:tcW w:w="1457" w:type="dxa"/>
          </w:tcPr>
          <w:p>
            <w:pPr>
              <w:pStyle w:val="TableParagraph"/>
              <w:spacing w:line="268" w:lineRule="exact"/>
              <w:ind w:left="103"/>
              <w:jc w:val="left"/>
              <w:rPr>
                <w:rFonts w:ascii="Calibri"/>
                <w:sz w:val="22"/>
              </w:rPr>
            </w:pPr>
            <w:r>
              <w:rPr>
                <w:rFonts w:ascii="Calibri"/>
                <w:sz w:val="22"/>
              </w:rPr>
              <w:t>LDI-02</w:t>
            </w:r>
          </w:p>
        </w:tc>
        <w:tc>
          <w:tcPr>
            <w:tcW w:w="1817" w:type="dxa"/>
          </w:tcPr>
          <w:p>
            <w:pPr>
              <w:pStyle w:val="TableParagraph"/>
              <w:spacing w:line="268"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1"/>
              <w:ind w:left="161" w:right="161"/>
              <w:rPr>
                <w:rFonts w:ascii="Calibri"/>
                <w:b/>
                <w:sz w:val="22"/>
              </w:rPr>
            </w:pPr>
            <w:r>
              <w:rPr>
                <w:rFonts w:ascii="Calibri"/>
                <w:b/>
                <w:sz w:val="22"/>
              </w:rPr>
              <w:t>94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HERMANN WARNKE LOPEZ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2000B</w:t>
            </w:r>
          </w:p>
        </w:tc>
      </w:tr>
      <w:tr>
        <w:trPr>
          <w:trHeight w:val="310" w:hRule="exact"/>
        </w:trPr>
        <w:tc>
          <w:tcPr>
            <w:tcW w:w="850" w:type="dxa"/>
          </w:tcPr>
          <w:p>
            <w:pPr>
              <w:pStyle w:val="TableParagraph"/>
              <w:spacing w:before="13"/>
              <w:ind w:left="161" w:right="161"/>
              <w:rPr>
                <w:rFonts w:ascii="Calibri"/>
                <w:b/>
                <w:sz w:val="22"/>
              </w:rPr>
            </w:pPr>
            <w:r>
              <w:rPr>
                <w:rFonts w:ascii="Calibri"/>
                <w:b/>
                <w:sz w:val="22"/>
              </w:rPr>
              <w:t>95</w:t>
            </w:r>
          </w:p>
        </w:tc>
        <w:tc>
          <w:tcPr>
            <w:tcW w:w="4823" w:type="dxa"/>
          </w:tcPr>
          <w:p>
            <w:pPr>
              <w:pStyle w:val="TableParagraph"/>
              <w:spacing w:line="265" w:lineRule="exact"/>
              <w:ind w:left="103"/>
              <w:jc w:val="left"/>
              <w:rPr>
                <w:rFonts w:ascii="Calibri"/>
                <w:sz w:val="22"/>
              </w:rPr>
            </w:pPr>
            <w:r>
              <w:rPr>
                <w:rFonts w:ascii="Calibri"/>
                <w:sz w:val="22"/>
              </w:rPr>
              <w:t>IRAN GALINDO ORTEGA</w:t>
            </w:r>
          </w:p>
        </w:tc>
        <w:tc>
          <w:tcPr>
            <w:tcW w:w="1457" w:type="dxa"/>
          </w:tcPr>
          <w:p>
            <w:pPr>
              <w:pStyle w:val="TableParagraph"/>
              <w:spacing w:line="265" w:lineRule="exact"/>
              <w:ind w:left="103"/>
              <w:jc w:val="left"/>
              <w:rPr>
                <w:rFonts w:ascii="Calibri"/>
                <w:sz w:val="22"/>
              </w:rPr>
            </w:pPr>
            <w:r>
              <w:rPr>
                <w:rFonts w:ascii="Calibri"/>
                <w:sz w:val="22"/>
              </w:rPr>
              <w:t>LDI-F1</w:t>
            </w:r>
          </w:p>
        </w:tc>
        <w:tc>
          <w:tcPr>
            <w:tcW w:w="1817" w:type="dxa"/>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shd w:val="clear" w:color="auto" w:fill="D9D9D9"/>
          </w:tcPr>
          <w:p>
            <w:pPr>
              <w:pStyle w:val="TableParagraph"/>
              <w:spacing w:before="13"/>
              <w:ind w:left="161" w:right="161"/>
              <w:rPr>
                <w:rFonts w:ascii="Calibri"/>
                <w:b/>
                <w:sz w:val="22"/>
              </w:rPr>
            </w:pPr>
            <w:r>
              <w:rPr>
                <w:rFonts w:ascii="Calibri"/>
                <w:b/>
                <w:sz w:val="22"/>
              </w:rPr>
              <w:t>96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ISMAEL LOPEZ MARTINEZ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1990B</w:t>
            </w:r>
          </w:p>
        </w:tc>
      </w:tr>
      <w:tr>
        <w:trPr>
          <w:trHeight w:val="310" w:hRule="exact"/>
        </w:trPr>
        <w:tc>
          <w:tcPr>
            <w:tcW w:w="850" w:type="dxa"/>
          </w:tcPr>
          <w:p>
            <w:pPr>
              <w:pStyle w:val="TableParagraph"/>
              <w:spacing w:before="13"/>
              <w:ind w:left="161" w:right="161"/>
              <w:rPr>
                <w:rFonts w:ascii="Calibri"/>
                <w:b/>
                <w:sz w:val="22"/>
              </w:rPr>
            </w:pPr>
            <w:r>
              <w:rPr>
                <w:rFonts w:ascii="Calibri"/>
                <w:b/>
                <w:sz w:val="22"/>
              </w:rPr>
              <w:t>97</w:t>
            </w:r>
          </w:p>
        </w:tc>
        <w:tc>
          <w:tcPr>
            <w:tcW w:w="4823" w:type="dxa"/>
          </w:tcPr>
          <w:p>
            <w:pPr>
              <w:pStyle w:val="TableParagraph"/>
              <w:spacing w:line="265" w:lineRule="exact"/>
              <w:ind w:left="103"/>
              <w:jc w:val="left"/>
              <w:rPr>
                <w:rFonts w:ascii="Calibri"/>
                <w:sz w:val="22"/>
              </w:rPr>
            </w:pPr>
            <w:r>
              <w:rPr>
                <w:rFonts w:ascii="Calibri"/>
                <w:sz w:val="22"/>
              </w:rPr>
              <w:t>IZETH ELIZABETH SALGADO PALMAS</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2002B</w:t>
            </w:r>
          </w:p>
        </w:tc>
      </w:tr>
      <w:tr>
        <w:trPr>
          <w:trHeight w:val="310" w:hRule="exact"/>
        </w:trPr>
        <w:tc>
          <w:tcPr>
            <w:tcW w:w="850" w:type="dxa"/>
            <w:shd w:val="clear" w:color="auto" w:fill="D9D9D9"/>
          </w:tcPr>
          <w:p>
            <w:pPr>
              <w:pStyle w:val="TableParagraph"/>
              <w:spacing w:before="13"/>
              <w:ind w:left="161" w:right="161"/>
              <w:rPr>
                <w:rFonts w:ascii="Calibri"/>
                <w:b/>
                <w:sz w:val="22"/>
              </w:rPr>
            </w:pPr>
            <w:r>
              <w:rPr>
                <w:rFonts w:ascii="Calibri"/>
                <w:b/>
                <w:sz w:val="22"/>
              </w:rPr>
              <w:t>98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JAIME GUADARRAMA GONZALEZ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1993B</w:t>
            </w:r>
          </w:p>
        </w:tc>
      </w:tr>
      <w:tr>
        <w:trPr>
          <w:trHeight w:val="312" w:hRule="exact"/>
        </w:trPr>
        <w:tc>
          <w:tcPr>
            <w:tcW w:w="850" w:type="dxa"/>
          </w:tcPr>
          <w:p>
            <w:pPr>
              <w:pStyle w:val="TableParagraph"/>
              <w:spacing w:before="14"/>
              <w:ind w:left="161" w:right="161"/>
              <w:rPr>
                <w:rFonts w:ascii="Calibri"/>
                <w:b/>
                <w:sz w:val="22"/>
              </w:rPr>
            </w:pPr>
            <w:r>
              <w:rPr>
                <w:rFonts w:ascii="Calibri"/>
                <w:b/>
                <w:sz w:val="22"/>
              </w:rPr>
              <w:t>99</w:t>
            </w:r>
          </w:p>
        </w:tc>
        <w:tc>
          <w:tcPr>
            <w:tcW w:w="4823" w:type="dxa"/>
          </w:tcPr>
          <w:p>
            <w:pPr>
              <w:pStyle w:val="TableParagraph"/>
              <w:spacing w:line="268" w:lineRule="exact"/>
              <w:ind w:left="103"/>
              <w:jc w:val="left"/>
              <w:rPr>
                <w:rFonts w:ascii="Calibri" w:hAnsi="Calibri"/>
                <w:sz w:val="22"/>
              </w:rPr>
            </w:pPr>
            <w:r>
              <w:rPr>
                <w:rFonts w:ascii="Calibri" w:hAnsi="Calibri"/>
                <w:sz w:val="22"/>
              </w:rPr>
              <w:t>JAIME MARTINEZ MAGAÑA</w:t>
            </w:r>
          </w:p>
        </w:tc>
        <w:tc>
          <w:tcPr>
            <w:tcW w:w="1457" w:type="dxa"/>
          </w:tcPr>
          <w:p>
            <w:pPr>
              <w:pStyle w:val="TableParagraph"/>
              <w:spacing w:line="268" w:lineRule="exact"/>
              <w:ind w:left="103"/>
              <w:jc w:val="left"/>
              <w:rPr>
                <w:rFonts w:ascii="Calibri"/>
                <w:sz w:val="22"/>
              </w:rPr>
            </w:pPr>
            <w:r>
              <w:rPr>
                <w:rFonts w:ascii="Calibri"/>
                <w:sz w:val="22"/>
              </w:rPr>
              <w:t>LDI-01</w:t>
            </w:r>
          </w:p>
        </w:tc>
        <w:tc>
          <w:tcPr>
            <w:tcW w:w="1817" w:type="dxa"/>
          </w:tcPr>
          <w:p>
            <w:pPr>
              <w:pStyle w:val="TableParagraph"/>
              <w:spacing w:line="268" w:lineRule="exact"/>
              <w:ind w:left="103"/>
              <w:jc w:val="left"/>
              <w:rPr>
                <w:rFonts w:ascii="Calibri"/>
                <w:sz w:val="22"/>
              </w:rPr>
            </w:pPr>
            <w:r>
              <w:rPr>
                <w:rFonts w:ascii="Calibri"/>
                <w:sz w:val="22"/>
              </w:rPr>
              <w:t>1988B</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100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JAIR JAIMES VILLALBA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2000B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101</w:t>
            </w:r>
          </w:p>
        </w:tc>
        <w:tc>
          <w:tcPr>
            <w:tcW w:w="4823" w:type="dxa"/>
          </w:tcPr>
          <w:p>
            <w:pPr>
              <w:pStyle w:val="TableParagraph"/>
              <w:spacing w:line="265" w:lineRule="exact"/>
              <w:ind w:left="103"/>
              <w:jc w:val="left"/>
              <w:rPr>
                <w:rFonts w:ascii="Calibri"/>
                <w:sz w:val="22"/>
              </w:rPr>
            </w:pPr>
            <w:r>
              <w:rPr>
                <w:rFonts w:ascii="Calibri"/>
                <w:sz w:val="22"/>
              </w:rPr>
              <w:t>JAVIER VILCHIS POLIS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1995B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102</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JESSICA GARCIA GARCÍA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2005B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103</w:t>
            </w:r>
          </w:p>
        </w:tc>
        <w:tc>
          <w:tcPr>
            <w:tcW w:w="4823" w:type="dxa"/>
          </w:tcPr>
          <w:p>
            <w:pPr>
              <w:pStyle w:val="TableParagraph"/>
              <w:spacing w:line="265" w:lineRule="exact"/>
              <w:ind w:left="103"/>
              <w:jc w:val="left"/>
              <w:rPr>
                <w:rFonts w:ascii="Calibri"/>
                <w:sz w:val="22"/>
              </w:rPr>
            </w:pPr>
            <w:r>
              <w:rPr>
                <w:rFonts w:ascii="Calibri"/>
                <w:sz w:val="22"/>
              </w:rPr>
              <w:t>JESSICA GARCIA ZEQUEIRA</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2000B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104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JESUS ARMANDO CONTRERAS MEZA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2005B</w:t>
            </w:r>
          </w:p>
        </w:tc>
      </w:tr>
      <w:tr>
        <w:trPr>
          <w:trHeight w:val="312" w:hRule="exact"/>
        </w:trPr>
        <w:tc>
          <w:tcPr>
            <w:tcW w:w="850" w:type="dxa"/>
          </w:tcPr>
          <w:p>
            <w:pPr>
              <w:pStyle w:val="TableParagraph"/>
              <w:spacing w:before="13"/>
              <w:ind w:left="160" w:right="161"/>
              <w:rPr>
                <w:rFonts w:ascii="Calibri"/>
                <w:b/>
                <w:sz w:val="22"/>
              </w:rPr>
            </w:pPr>
            <w:r>
              <w:rPr>
                <w:rFonts w:ascii="Calibri"/>
                <w:b/>
                <w:sz w:val="22"/>
              </w:rPr>
              <w:t>105</w:t>
            </w:r>
          </w:p>
        </w:tc>
        <w:tc>
          <w:tcPr>
            <w:tcW w:w="4823" w:type="dxa"/>
          </w:tcPr>
          <w:p>
            <w:pPr>
              <w:pStyle w:val="TableParagraph"/>
              <w:spacing w:line="268" w:lineRule="exact"/>
              <w:ind w:left="103"/>
              <w:jc w:val="left"/>
              <w:rPr>
                <w:rFonts w:ascii="Calibri"/>
                <w:sz w:val="22"/>
              </w:rPr>
            </w:pPr>
            <w:r>
              <w:rPr>
                <w:rFonts w:ascii="Calibri"/>
                <w:sz w:val="22"/>
              </w:rPr>
              <w:t>JESUS IVAN ROGEL MERCADO</w:t>
            </w:r>
          </w:p>
        </w:tc>
        <w:tc>
          <w:tcPr>
            <w:tcW w:w="1457" w:type="dxa"/>
          </w:tcPr>
          <w:p>
            <w:pPr>
              <w:pStyle w:val="TableParagraph"/>
              <w:spacing w:line="268" w:lineRule="exact"/>
              <w:ind w:left="103"/>
              <w:jc w:val="left"/>
              <w:rPr>
                <w:rFonts w:ascii="Calibri"/>
                <w:sz w:val="22"/>
              </w:rPr>
            </w:pPr>
            <w:r>
              <w:rPr>
                <w:rFonts w:ascii="Calibri"/>
                <w:sz w:val="22"/>
              </w:rPr>
              <w:t>LDI-02</w:t>
            </w:r>
          </w:p>
        </w:tc>
        <w:tc>
          <w:tcPr>
            <w:tcW w:w="1817" w:type="dxa"/>
          </w:tcPr>
          <w:p>
            <w:pPr>
              <w:pStyle w:val="TableParagraph"/>
              <w:spacing w:line="268" w:lineRule="exact"/>
              <w:ind w:left="103"/>
              <w:jc w:val="left"/>
              <w:rPr>
                <w:rFonts w:ascii="Calibri"/>
                <w:sz w:val="22"/>
              </w:rPr>
            </w:pPr>
            <w:r>
              <w:rPr>
                <w:rFonts w:ascii="Calibri"/>
                <w:sz w:val="22"/>
              </w:rPr>
              <w:t>1998B</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106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JORGE ALBERTO CASTILLO PICHARDO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107</w:t>
            </w:r>
          </w:p>
        </w:tc>
        <w:tc>
          <w:tcPr>
            <w:tcW w:w="4823" w:type="dxa"/>
          </w:tcPr>
          <w:p>
            <w:pPr>
              <w:pStyle w:val="TableParagraph"/>
              <w:spacing w:line="265" w:lineRule="exact"/>
              <w:ind w:left="103"/>
              <w:jc w:val="left"/>
              <w:rPr>
                <w:rFonts w:ascii="Calibri" w:hAnsi="Calibri"/>
                <w:sz w:val="22"/>
              </w:rPr>
            </w:pPr>
            <w:r>
              <w:rPr>
                <w:rFonts w:ascii="Calibri" w:hAnsi="Calibri"/>
                <w:sz w:val="22"/>
              </w:rPr>
              <w:t>JORGE ARMANDO MARTINEZ MARTÍNEZ</w:t>
            </w:r>
          </w:p>
        </w:tc>
        <w:tc>
          <w:tcPr>
            <w:tcW w:w="1457" w:type="dxa"/>
          </w:tcPr>
          <w:p>
            <w:pPr>
              <w:pStyle w:val="TableParagraph"/>
              <w:spacing w:line="265" w:lineRule="exact"/>
              <w:ind w:left="103"/>
              <w:jc w:val="left"/>
              <w:rPr>
                <w:rFonts w:ascii="Calibri"/>
                <w:sz w:val="22"/>
              </w:rPr>
            </w:pPr>
            <w:r>
              <w:rPr>
                <w:rFonts w:ascii="Calibri"/>
                <w:sz w:val="22"/>
              </w:rPr>
              <w:t>LDI-F1</w:t>
            </w:r>
          </w:p>
        </w:tc>
        <w:tc>
          <w:tcPr>
            <w:tcW w:w="1817" w:type="dxa"/>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108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JORGE BERNAL HERNANDEZ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109</w:t>
            </w:r>
          </w:p>
        </w:tc>
        <w:tc>
          <w:tcPr>
            <w:tcW w:w="4823" w:type="dxa"/>
          </w:tcPr>
          <w:p>
            <w:pPr>
              <w:pStyle w:val="TableParagraph"/>
              <w:spacing w:line="265" w:lineRule="exact"/>
              <w:ind w:left="103"/>
              <w:jc w:val="left"/>
              <w:rPr>
                <w:rFonts w:ascii="Calibri" w:hAnsi="Calibri"/>
                <w:sz w:val="22"/>
              </w:rPr>
            </w:pPr>
            <w:r>
              <w:rPr>
                <w:rFonts w:ascii="Calibri" w:hAnsi="Calibri"/>
                <w:sz w:val="22"/>
              </w:rPr>
              <w:t>JORGE DANIEL MUCIÑO GONZALEZ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4"/>
              <w:ind w:left="160" w:right="161"/>
              <w:rPr>
                <w:rFonts w:ascii="Calibri"/>
                <w:b/>
                <w:sz w:val="22"/>
              </w:rPr>
            </w:pPr>
            <w:r>
              <w:rPr>
                <w:rFonts w:ascii="Calibri"/>
                <w:b/>
                <w:sz w:val="22"/>
              </w:rPr>
              <w:t>110</w:t>
            </w:r>
          </w:p>
        </w:tc>
        <w:tc>
          <w:tcPr>
            <w:tcW w:w="4823" w:type="dxa"/>
            <w:shd w:val="clear" w:color="auto" w:fill="D9D9D9"/>
          </w:tcPr>
          <w:p>
            <w:pPr>
              <w:pStyle w:val="TableParagraph"/>
              <w:spacing w:line="266" w:lineRule="exact"/>
              <w:ind w:left="103"/>
              <w:jc w:val="left"/>
              <w:rPr>
                <w:rFonts w:ascii="Calibri"/>
                <w:sz w:val="22"/>
              </w:rPr>
            </w:pPr>
            <w:r>
              <w:rPr>
                <w:rFonts w:ascii="Calibri"/>
                <w:sz w:val="22"/>
              </w:rPr>
              <w:t>JORGE GARCIA VARGAS</w:t>
            </w:r>
          </w:p>
        </w:tc>
        <w:tc>
          <w:tcPr>
            <w:tcW w:w="1457" w:type="dxa"/>
            <w:shd w:val="clear" w:color="auto" w:fill="D9D9D9"/>
          </w:tcPr>
          <w:p>
            <w:pPr>
              <w:pStyle w:val="TableParagraph"/>
              <w:spacing w:line="266"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6" w:lineRule="exact"/>
              <w:ind w:left="103"/>
              <w:jc w:val="left"/>
              <w:rPr>
                <w:rFonts w:ascii="Calibri"/>
                <w:sz w:val="22"/>
              </w:rPr>
            </w:pPr>
            <w:r>
              <w:rPr>
                <w:rFonts w:ascii="Calibri"/>
                <w:sz w:val="22"/>
              </w:rPr>
              <w:t>1993B</w:t>
            </w:r>
          </w:p>
        </w:tc>
      </w:tr>
      <w:tr>
        <w:trPr>
          <w:trHeight w:val="312" w:hRule="exact"/>
        </w:trPr>
        <w:tc>
          <w:tcPr>
            <w:tcW w:w="850" w:type="dxa"/>
          </w:tcPr>
          <w:p>
            <w:pPr>
              <w:pStyle w:val="TableParagraph"/>
              <w:spacing w:before="13"/>
              <w:ind w:left="160" w:right="161"/>
              <w:rPr>
                <w:rFonts w:ascii="Calibri"/>
                <w:b/>
                <w:sz w:val="22"/>
              </w:rPr>
            </w:pPr>
            <w:r>
              <w:rPr>
                <w:rFonts w:ascii="Calibri"/>
                <w:b/>
                <w:sz w:val="22"/>
              </w:rPr>
              <w:t>111</w:t>
            </w:r>
          </w:p>
        </w:tc>
        <w:tc>
          <w:tcPr>
            <w:tcW w:w="4823" w:type="dxa"/>
          </w:tcPr>
          <w:p>
            <w:pPr>
              <w:pStyle w:val="TableParagraph"/>
              <w:spacing w:line="268" w:lineRule="exact"/>
              <w:ind w:left="103"/>
              <w:jc w:val="left"/>
              <w:rPr>
                <w:rFonts w:ascii="Calibri"/>
                <w:sz w:val="22"/>
              </w:rPr>
            </w:pPr>
            <w:r>
              <w:rPr>
                <w:rFonts w:ascii="Calibri"/>
                <w:sz w:val="22"/>
              </w:rPr>
              <w:t>JORGE LOMELIN GONZALEZ</w:t>
            </w:r>
          </w:p>
        </w:tc>
        <w:tc>
          <w:tcPr>
            <w:tcW w:w="1457" w:type="dxa"/>
          </w:tcPr>
          <w:p>
            <w:pPr>
              <w:pStyle w:val="TableParagraph"/>
              <w:spacing w:line="268" w:lineRule="exact"/>
              <w:ind w:left="103"/>
              <w:jc w:val="left"/>
              <w:rPr>
                <w:rFonts w:ascii="Calibri"/>
                <w:sz w:val="22"/>
              </w:rPr>
            </w:pPr>
            <w:r>
              <w:rPr>
                <w:rFonts w:ascii="Calibri"/>
                <w:sz w:val="22"/>
              </w:rPr>
              <w:t>LDI-03</w:t>
            </w:r>
          </w:p>
        </w:tc>
        <w:tc>
          <w:tcPr>
            <w:tcW w:w="1817" w:type="dxa"/>
          </w:tcPr>
          <w:p>
            <w:pPr>
              <w:pStyle w:val="TableParagraph"/>
              <w:spacing w:line="268" w:lineRule="exact"/>
              <w:ind w:left="103"/>
              <w:jc w:val="left"/>
              <w:rPr>
                <w:rFonts w:ascii="Calibri"/>
                <w:sz w:val="22"/>
              </w:rPr>
            </w:pPr>
            <w:r>
              <w:rPr>
                <w:rFonts w:ascii="Calibri"/>
                <w:sz w:val="22"/>
              </w:rPr>
              <w:t>2002B</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112</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JOSE ALBERTO GOÑI ISLAS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1999B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113</w:t>
            </w:r>
          </w:p>
        </w:tc>
        <w:tc>
          <w:tcPr>
            <w:tcW w:w="4823" w:type="dxa"/>
          </w:tcPr>
          <w:p>
            <w:pPr>
              <w:pStyle w:val="TableParagraph"/>
              <w:spacing w:line="265" w:lineRule="exact"/>
              <w:ind w:left="103"/>
              <w:jc w:val="left"/>
              <w:rPr>
                <w:rFonts w:ascii="Calibri"/>
                <w:sz w:val="22"/>
              </w:rPr>
            </w:pPr>
            <w:r>
              <w:rPr>
                <w:rFonts w:ascii="Calibri"/>
                <w:sz w:val="22"/>
              </w:rPr>
              <w:t>JOSE ALONSO NAVARRETE ALVARADO</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1999B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114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JOSE DANIEL NIETO CRUZ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2004B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115</w:t>
            </w:r>
          </w:p>
        </w:tc>
        <w:tc>
          <w:tcPr>
            <w:tcW w:w="4823" w:type="dxa"/>
          </w:tcPr>
          <w:p>
            <w:pPr>
              <w:pStyle w:val="TableParagraph"/>
              <w:spacing w:line="265" w:lineRule="exact"/>
              <w:ind w:left="103"/>
              <w:jc w:val="left"/>
              <w:rPr>
                <w:rFonts w:ascii="Calibri"/>
                <w:sz w:val="22"/>
              </w:rPr>
            </w:pPr>
            <w:r>
              <w:rPr>
                <w:rFonts w:ascii="Calibri"/>
                <w:sz w:val="22"/>
              </w:rPr>
              <w:t>JOSE DE JESUS VALENCIA SALINAS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116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JOSE LUIS ALCALA PALOMINO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1994B</w:t>
            </w:r>
          </w:p>
        </w:tc>
      </w:tr>
      <w:tr>
        <w:trPr>
          <w:trHeight w:val="312" w:hRule="exact"/>
        </w:trPr>
        <w:tc>
          <w:tcPr>
            <w:tcW w:w="850" w:type="dxa"/>
          </w:tcPr>
          <w:p>
            <w:pPr>
              <w:pStyle w:val="TableParagraph"/>
              <w:spacing w:before="13"/>
              <w:ind w:left="160" w:right="161"/>
              <w:rPr>
                <w:rFonts w:ascii="Calibri"/>
                <w:b/>
                <w:sz w:val="22"/>
              </w:rPr>
            </w:pPr>
            <w:r>
              <w:rPr>
                <w:rFonts w:ascii="Calibri"/>
                <w:b/>
                <w:sz w:val="22"/>
              </w:rPr>
              <w:t>117</w:t>
            </w:r>
          </w:p>
        </w:tc>
        <w:tc>
          <w:tcPr>
            <w:tcW w:w="4823" w:type="dxa"/>
          </w:tcPr>
          <w:p>
            <w:pPr>
              <w:pStyle w:val="TableParagraph"/>
              <w:spacing w:line="268" w:lineRule="exact"/>
              <w:ind w:left="103"/>
              <w:jc w:val="left"/>
              <w:rPr>
                <w:rFonts w:ascii="Calibri"/>
                <w:sz w:val="22"/>
              </w:rPr>
            </w:pPr>
            <w:r>
              <w:rPr>
                <w:rFonts w:ascii="Calibri"/>
                <w:sz w:val="22"/>
              </w:rPr>
              <w:t>JOSE LUIS LIEVANOS SIERRA</w:t>
            </w:r>
          </w:p>
        </w:tc>
        <w:tc>
          <w:tcPr>
            <w:tcW w:w="1457" w:type="dxa"/>
          </w:tcPr>
          <w:p>
            <w:pPr>
              <w:pStyle w:val="TableParagraph"/>
              <w:spacing w:line="268" w:lineRule="exact"/>
              <w:ind w:left="103"/>
              <w:jc w:val="left"/>
              <w:rPr>
                <w:rFonts w:ascii="Calibri"/>
                <w:sz w:val="22"/>
              </w:rPr>
            </w:pPr>
            <w:r>
              <w:rPr>
                <w:rFonts w:ascii="Calibri"/>
                <w:sz w:val="22"/>
              </w:rPr>
              <w:t>LDI-02</w:t>
            </w:r>
          </w:p>
        </w:tc>
        <w:tc>
          <w:tcPr>
            <w:tcW w:w="1817" w:type="dxa"/>
          </w:tcPr>
          <w:p>
            <w:pPr>
              <w:pStyle w:val="TableParagraph"/>
              <w:spacing w:line="268" w:lineRule="exact"/>
              <w:ind w:left="103"/>
              <w:jc w:val="left"/>
              <w:rPr>
                <w:rFonts w:ascii="Calibri"/>
                <w:sz w:val="22"/>
              </w:rPr>
            </w:pPr>
            <w:r>
              <w:rPr>
                <w:rFonts w:ascii="Calibri"/>
                <w:sz w:val="22"/>
              </w:rPr>
              <w:t>1995B</w:t>
            </w:r>
          </w:p>
        </w:tc>
      </w:tr>
    </w:tbl>
    <w:p>
      <w:pPr>
        <w:spacing w:after="0" w:line="268" w:lineRule="exact"/>
        <w:jc w:val="left"/>
        <w:rPr>
          <w:rFonts w:ascii="Calibri"/>
          <w:sz w:val="22"/>
        </w:rPr>
        <w:sectPr>
          <w:pgSz w:w="12240" w:h="15840"/>
          <w:pgMar w:header="0" w:footer="943" w:top="1420" w:bottom="1140" w:left="1720" w:right="1180"/>
        </w:sectPr>
      </w:pP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4823"/>
        <w:gridCol w:w="1457"/>
        <w:gridCol w:w="1817"/>
      </w:tblGrid>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118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JOSE MANUEL CARRILLO VERGARA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119</w:t>
            </w:r>
          </w:p>
        </w:tc>
        <w:tc>
          <w:tcPr>
            <w:tcW w:w="4823" w:type="dxa"/>
          </w:tcPr>
          <w:p>
            <w:pPr>
              <w:pStyle w:val="TableParagraph"/>
              <w:spacing w:line="265" w:lineRule="exact"/>
              <w:ind w:left="103"/>
              <w:jc w:val="left"/>
              <w:rPr>
                <w:rFonts w:ascii="Calibri"/>
                <w:sz w:val="22"/>
              </w:rPr>
            </w:pPr>
            <w:r>
              <w:rPr>
                <w:rFonts w:ascii="Calibri"/>
                <w:sz w:val="22"/>
              </w:rPr>
              <w:t>JOSE MARCELO JIMENEZ ROSARIO</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120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JUAN ARTURO DIAZ RAMIREZ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2002B</w:t>
            </w:r>
          </w:p>
        </w:tc>
      </w:tr>
      <w:tr>
        <w:trPr>
          <w:trHeight w:val="311" w:hRule="exact"/>
        </w:trPr>
        <w:tc>
          <w:tcPr>
            <w:tcW w:w="850" w:type="dxa"/>
          </w:tcPr>
          <w:p>
            <w:pPr>
              <w:pStyle w:val="TableParagraph"/>
              <w:spacing w:before="13"/>
              <w:ind w:left="160" w:right="161"/>
              <w:rPr>
                <w:rFonts w:ascii="Calibri"/>
                <w:b/>
                <w:sz w:val="22"/>
              </w:rPr>
            </w:pPr>
            <w:r>
              <w:rPr>
                <w:rFonts w:ascii="Calibri"/>
                <w:b/>
                <w:sz w:val="22"/>
              </w:rPr>
              <w:t>121</w:t>
            </w:r>
          </w:p>
        </w:tc>
        <w:tc>
          <w:tcPr>
            <w:tcW w:w="4823" w:type="dxa"/>
          </w:tcPr>
          <w:p>
            <w:pPr>
              <w:pStyle w:val="TableParagraph"/>
              <w:spacing w:line="265" w:lineRule="exact"/>
              <w:ind w:left="103"/>
              <w:jc w:val="left"/>
              <w:rPr>
                <w:rFonts w:ascii="Calibri"/>
                <w:sz w:val="22"/>
              </w:rPr>
            </w:pPr>
            <w:r>
              <w:rPr>
                <w:rFonts w:ascii="Calibri"/>
                <w:sz w:val="22"/>
              </w:rPr>
              <w:t>JUAN CARLOS GARCIA GONZALEZ</w:t>
            </w:r>
          </w:p>
        </w:tc>
        <w:tc>
          <w:tcPr>
            <w:tcW w:w="1457" w:type="dxa"/>
          </w:tcPr>
          <w:p>
            <w:pPr>
              <w:pStyle w:val="TableParagraph"/>
              <w:spacing w:line="265" w:lineRule="exact"/>
              <w:ind w:left="103"/>
              <w:jc w:val="left"/>
              <w:rPr>
                <w:rFonts w:ascii="Calibri"/>
                <w:sz w:val="22"/>
              </w:rPr>
            </w:pPr>
            <w:r>
              <w:rPr>
                <w:rFonts w:ascii="Calibri"/>
                <w:sz w:val="22"/>
              </w:rPr>
              <w:t>LDI-F2</w:t>
            </w:r>
          </w:p>
        </w:tc>
        <w:tc>
          <w:tcPr>
            <w:tcW w:w="1817" w:type="dxa"/>
          </w:tcPr>
          <w:p>
            <w:pPr>
              <w:pStyle w:val="TableParagraph"/>
              <w:spacing w:line="265" w:lineRule="exact"/>
              <w:ind w:left="103"/>
              <w:jc w:val="left"/>
              <w:rPr>
                <w:rFonts w:ascii="Calibri"/>
                <w:sz w:val="22"/>
              </w:rPr>
            </w:pPr>
            <w:r>
              <w:rPr>
                <w:rFonts w:ascii="Calibri"/>
                <w:sz w:val="22"/>
              </w:rPr>
              <w:t>2004B</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122</w:t>
            </w:r>
          </w:p>
        </w:tc>
        <w:tc>
          <w:tcPr>
            <w:tcW w:w="4823" w:type="dxa"/>
            <w:shd w:val="clear" w:color="auto" w:fill="D9D9D9"/>
          </w:tcPr>
          <w:p>
            <w:pPr>
              <w:pStyle w:val="TableParagraph"/>
              <w:spacing w:line="267" w:lineRule="exact"/>
              <w:ind w:left="103"/>
              <w:jc w:val="left"/>
              <w:rPr>
                <w:rFonts w:ascii="Calibri"/>
                <w:sz w:val="22"/>
              </w:rPr>
            </w:pPr>
            <w:r>
              <w:rPr>
                <w:rFonts w:ascii="Calibri"/>
                <w:sz w:val="22"/>
              </w:rPr>
              <w:t>JUAN CLAUDIO MONTERRUBIO SOTO</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1995B</w:t>
            </w:r>
          </w:p>
        </w:tc>
      </w:tr>
      <w:tr>
        <w:trPr>
          <w:trHeight w:val="310" w:hRule="exact"/>
        </w:trPr>
        <w:tc>
          <w:tcPr>
            <w:tcW w:w="850" w:type="dxa"/>
          </w:tcPr>
          <w:p>
            <w:pPr>
              <w:pStyle w:val="TableParagraph"/>
              <w:spacing w:before="11"/>
              <w:ind w:left="160" w:right="161"/>
              <w:rPr>
                <w:rFonts w:ascii="Calibri"/>
                <w:b/>
                <w:sz w:val="22"/>
              </w:rPr>
            </w:pPr>
            <w:r>
              <w:rPr>
                <w:rFonts w:ascii="Calibri"/>
                <w:b/>
                <w:sz w:val="22"/>
              </w:rPr>
              <w:t>123</w:t>
            </w:r>
          </w:p>
        </w:tc>
        <w:tc>
          <w:tcPr>
            <w:tcW w:w="4823" w:type="dxa"/>
          </w:tcPr>
          <w:p>
            <w:pPr>
              <w:pStyle w:val="TableParagraph"/>
              <w:spacing w:line="265" w:lineRule="exact"/>
              <w:ind w:left="103"/>
              <w:jc w:val="left"/>
              <w:rPr>
                <w:rFonts w:ascii="Calibri"/>
                <w:sz w:val="22"/>
              </w:rPr>
            </w:pPr>
            <w:r>
              <w:rPr>
                <w:rFonts w:ascii="Calibri"/>
                <w:sz w:val="22"/>
              </w:rPr>
              <w:t>JUAN DIAZ GONZALEZ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124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JUAN ENRIQUE DIAZ INIESTA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125</w:t>
            </w:r>
          </w:p>
        </w:tc>
        <w:tc>
          <w:tcPr>
            <w:tcW w:w="4823" w:type="dxa"/>
          </w:tcPr>
          <w:p>
            <w:pPr>
              <w:pStyle w:val="TableParagraph"/>
              <w:spacing w:line="265" w:lineRule="exact"/>
              <w:ind w:left="103"/>
              <w:jc w:val="left"/>
              <w:rPr>
                <w:rFonts w:ascii="Calibri"/>
                <w:sz w:val="22"/>
              </w:rPr>
            </w:pPr>
            <w:r>
              <w:rPr>
                <w:rFonts w:ascii="Calibri"/>
                <w:sz w:val="22"/>
              </w:rPr>
              <w:t>JUAN FERNANDO SOTELO ROMERO</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2000B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126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JUAN MIGUEL PORTILLA AGUILAR</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1997B</w:t>
            </w:r>
          </w:p>
        </w:tc>
      </w:tr>
      <w:tr>
        <w:trPr>
          <w:trHeight w:val="311" w:hRule="exact"/>
        </w:trPr>
        <w:tc>
          <w:tcPr>
            <w:tcW w:w="850" w:type="dxa"/>
          </w:tcPr>
          <w:p>
            <w:pPr>
              <w:pStyle w:val="TableParagraph"/>
              <w:spacing w:before="13"/>
              <w:ind w:left="160" w:right="161"/>
              <w:rPr>
                <w:rFonts w:ascii="Calibri"/>
                <w:b/>
                <w:sz w:val="22"/>
              </w:rPr>
            </w:pPr>
            <w:r>
              <w:rPr>
                <w:rFonts w:ascii="Calibri"/>
                <w:b/>
                <w:sz w:val="22"/>
              </w:rPr>
              <w:t>127</w:t>
            </w:r>
          </w:p>
        </w:tc>
        <w:tc>
          <w:tcPr>
            <w:tcW w:w="4823" w:type="dxa"/>
          </w:tcPr>
          <w:p>
            <w:pPr>
              <w:pStyle w:val="TableParagraph"/>
              <w:spacing w:line="265" w:lineRule="exact"/>
              <w:ind w:left="103"/>
              <w:jc w:val="left"/>
              <w:rPr>
                <w:rFonts w:ascii="Calibri"/>
                <w:sz w:val="22"/>
              </w:rPr>
            </w:pPr>
            <w:r>
              <w:rPr>
                <w:rFonts w:ascii="Calibri"/>
                <w:sz w:val="22"/>
              </w:rPr>
              <w:t>JUAN RODRIGUEZ MILLAN</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1992B</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128</w:t>
            </w:r>
          </w:p>
        </w:tc>
        <w:tc>
          <w:tcPr>
            <w:tcW w:w="4823" w:type="dxa"/>
            <w:shd w:val="clear" w:color="auto" w:fill="D9D9D9"/>
          </w:tcPr>
          <w:p>
            <w:pPr>
              <w:pStyle w:val="TableParagraph"/>
              <w:spacing w:line="267" w:lineRule="exact"/>
              <w:ind w:left="103"/>
              <w:jc w:val="left"/>
              <w:rPr>
                <w:rFonts w:ascii="Calibri"/>
                <w:sz w:val="22"/>
              </w:rPr>
            </w:pPr>
            <w:r>
              <w:rPr>
                <w:rFonts w:ascii="Calibri"/>
                <w:sz w:val="22"/>
              </w:rPr>
              <w:t>JULIO CESAR CANO GONZALEZ</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1998B</w:t>
            </w:r>
          </w:p>
        </w:tc>
      </w:tr>
      <w:tr>
        <w:trPr>
          <w:trHeight w:val="310" w:hRule="exact"/>
        </w:trPr>
        <w:tc>
          <w:tcPr>
            <w:tcW w:w="850" w:type="dxa"/>
          </w:tcPr>
          <w:p>
            <w:pPr>
              <w:pStyle w:val="TableParagraph"/>
              <w:spacing w:before="12"/>
              <w:ind w:left="160" w:right="161"/>
              <w:rPr>
                <w:rFonts w:ascii="Calibri"/>
                <w:b/>
                <w:sz w:val="22"/>
              </w:rPr>
            </w:pPr>
            <w:r>
              <w:rPr>
                <w:rFonts w:ascii="Calibri"/>
                <w:b/>
                <w:sz w:val="22"/>
              </w:rPr>
              <w:t>129</w:t>
            </w:r>
          </w:p>
        </w:tc>
        <w:tc>
          <w:tcPr>
            <w:tcW w:w="4823" w:type="dxa"/>
          </w:tcPr>
          <w:p>
            <w:pPr>
              <w:pStyle w:val="TableParagraph"/>
              <w:spacing w:line="266" w:lineRule="exact"/>
              <w:ind w:left="103"/>
              <w:jc w:val="left"/>
              <w:rPr>
                <w:rFonts w:ascii="Calibri"/>
                <w:sz w:val="22"/>
              </w:rPr>
            </w:pPr>
            <w:r>
              <w:rPr>
                <w:rFonts w:ascii="Calibri"/>
                <w:sz w:val="22"/>
              </w:rPr>
              <w:t>JULIO CESAR ROMERO BECERRIL</w:t>
            </w:r>
          </w:p>
        </w:tc>
        <w:tc>
          <w:tcPr>
            <w:tcW w:w="1457" w:type="dxa"/>
          </w:tcPr>
          <w:p>
            <w:pPr>
              <w:pStyle w:val="TableParagraph"/>
              <w:spacing w:line="266" w:lineRule="exact"/>
              <w:ind w:left="103"/>
              <w:jc w:val="left"/>
              <w:rPr>
                <w:rFonts w:ascii="Calibri"/>
                <w:sz w:val="22"/>
              </w:rPr>
            </w:pPr>
            <w:r>
              <w:rPr>
                <w:rFonts w:ascii="Calibri"/>
                <w:sz w:val="22"/>
              </w:rPr>
              <w:t>LDI-F2</w:t>
            </w:r>
          </w:p>
        </w:tc>
        <w:tc>
          <w:tcPr>
            <w:tcW w:w="1817" w:type="dxa"/>
          </w:tcPr>
          <w:p>
            <w:pPr>
              <w:pStyle w:val="TableParagraph"/>
              <w:spacing w:line="266" w:lineRule="exact"/>
              <w:ind w:left="103"/>
              <w:jc w:val="left"/>
              <w:rPr>
                <w:rFonts w:ascii="Calibri"/>
                <w:sz w:val="22"/>
              </w:rPr>
            </w:pPr>
            <w:r>
              <w:rPr>
                <w:rFonts w:ascii="Calibri"/>
                <w:sz w:val="22"/>
              </w:rPr>
              <w:t>2004B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130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KAREN AGUILAR MANCILLA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2000B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131</w:t>
            </w:r>
          </w:p>
        </w:tc>
        <w:tc>
          <w:tcPr>
            <w:tcW w:w="4823" w:type="dxa"/>
          </w:tcPr>
          <w:p>
            <w:pPr>
              <w:pStyle w:val="TableParagraph"/>
              <w:spacing w:line="265" w:lineRule="exact"/>
              <w:ind w:left="103"/>
              <w:jc w:val="left"/>
              <w:rPr>
                <w:rFonts w:ascii="Calibri"/>
                <w:sz w:val="22"/>
              </w:rPr>
            </w:pPr>
            <w:r>
              <w:rPr>
                <w:rFonts w:ascii="Calibri"/>
                <w:sz w:val="22"/>
              </w:rPr>
              <w:t>KARLA ALEJANDRA VELASCO HERNANDEZ</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2002B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132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KARLA CECILIA PADILLA VELASCO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1" w:hRule="exact"/>
        </w:trPr>
        <w:tc>
          <w:tcPr>
            <w:tcW w:w="850" w:type="dxa"/>
          </w:tcPr>
          <w:p>
            <w:pPr>
              <w:pStyle w:val="TableParagraph"/>
              <w:spacing w:before="13"/>
              <w:ind w:left="160" w:right="161"/>
              <w:rPr>
                <w:rFonts w:ascii="Calibri"/>
                <w:b/>
                <w:sz w:val="22"/>
              </w:rPr>
            </w:pPr>
            <w:r>
              <w:rPr>
                <w:rFonts w:ascii="Calibri"/>
                <w:b/>
                <w:sz w:val="22"/>
              </w:rPr>
              <w:t>133</w:t>
            </w:r>
          </w:p>
        </w:tc>
        <w:tc>
          <w:tcPr>
            <w:tcW w:w="4823" w:type="dxa"/>
          </w:tcPr>
          <w:p>
            <w:pPr>
              <w:pStyle w:val="TableParagraph"/>
              <w:spacing w:line="265" w:lineRule="exact"/>
              <w:ind w:left="103"/>
              <w:jc w:val="left"/>
              <w:rPr>
                <w:rFonts w:ascii="Calibri"/>
                <w:sz w:val="22"/>
              </w:rPr>
            </w:pPr>
            <w:r>
              <w:rPr>
                <w:rFonts w:ascii="Calibri"/>
                <w:sz w:val="22"/>
              </w:rPr>
              <w:t>KARLA IVETH ARAUJO MILLAN</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134</w:t>
            </w:r>
          </w:p>
        </w:tc>
        <w:tc>
          <w:tcPr>
            <w:tcW w:w="4823" w:type="dxa"/>
            <w:shd w:val="clear" w:color="auto" w:fill="D9D9D9"/>
          </w:tcPr>
          <w:p>
            <w:pPr>
              <w:pStyle w:val="TableParagraph"/>
              <w:spacing w:line="267" w:lineRule="exact"/>
              <w:ind w:left="103"/>
              <w:jc w:val="left"/>
              <w:rPr>
                <w:rFonts w:ascii="Calibri"/>
                <w:sz w:val="22"/>
              </w:rPr>
            </w:pPr>
            <w:r>
              <w:rPr>
                <w:rFonts w:ascii="Calibri"/>
                <w:sz w:val="22"/>
              </w:rPr>
              <w:t>LAURA HERNANDEZ RUBI</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1996B</w:t>
            </w:r>
          </w:p>
        </w:tc>
      </w:tr>
      <w:tr>
        <w:trPr>
          <w:trHeight w:val="310" w:hRule="exact"/>
        </w:trPr>
        <w:tc>
          <w:tcPr>
            <w:tcW w:w="850" w:type="dxa"/>
          </w:tcPr>
          <w:p>
            <w:pPr>
              <w:pStyle w:val="TableParagraph"/>
              <w:spacing w:before="11"/>
              <w:ind w:left="160" w:right="161"/>
              <w:rPr>
                <w:rFonts w:ascii="Calibri"/>
                <w:b/>
                <w:sz w:val="22"/>
              </w:rPr>
            </w:pPr>
            <w:r>
              <w:rPr>
                <w:rFonts w:ascii="Calibri"/>
                <w:b/>
                <w:sz w:val="22"/>
              </w:rPr>
              <w:t>135</w:t>
            </w:r>
          </w:p>
        </w:tc>
        <w:tc>
          <w:tcPr>
            <w:tcW w:w="4823" w:type="dxa"/>
          </w:tcPr>
          <w:p>
            <w:pPr>
              <w:pStyle w:val="TableParagraph"/>
              <w:spacing w:line="265" w:lineRule="exact"/>
              <w:ind w:left="103"/>
              <w:jc w:val="left"/>
              <w:rPr>
                <w:rFonts w:ascii="Calibri"/>
                <w:sz w:val="22"/>
              </w:rPr>
            </w:pPr>
            <w:r>
              <w:rPr>
                <w:rFonts w:ascii="Calibri"/>
                <w:sz w:val="22"/>
              </w:rPr>
              <w:t>LEON FELIPE HINOJOSA MORENO</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136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LEONEL VALDES MEDINA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1995B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137</w:t>
            </w:r>
          </w:p>
        </w:tc>
        <w:tc>
          <w:tcPr>
            <w:tcW w:w="4823" w:type="dxa"/>
          </w:tcPr>
          <w:p>
            <w:pPr>
              <w:pStyle w:val="TableParagraph"/>
              <w:spacing w:line="265" w:lineRule="exact"/>
              <w:ind w:left="103"/>
              <w:jc w:val="left"/>
              <w:rPr>
                <w:rFonts w:ascii="Calibri"/>
                <w:sz w:val="22"/>
              </w:rPr>
            </w:pPr>
            <w:r>
              <w:rPr>
                <w:rFonts w:ascii="Calibri"/>
                <w:sz w:val="22"/>
              </w:rPr>
              <w:t>LIZBETH CARMONA BERNALDEZ</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2000B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138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LORENA VILLEGAS CORTES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2000B</w:t>
            </w:r>
          </w:p>
        </w:tc>
      </w:tr>
      <w:tr>
        <w:trPr>
          <w:trHeight w:val="311" w:hRule="exact"/>
        </w:trPr>
        <w:tc>
          <w:tcPr>
            <w:tcW w:w="850" w:type="dxa"/>
          </w:tcPr>
          <w:p>
            <w:pPr>
              <w:pStyle w:val="TableParagraph"/>
              <w:spacing w:before="13"/>
              <w:ind w:left="160" w:right="161"/>
              <w:rPr>
                <w:rFonts w:ascii="Calibri"/>
                <w:b/>
                <w:sz w:val="22"/>
              </w:rPr>
            </w:pPr>
            <w:r>
              <w:rPr>
                <w:rFonts w:ascii="Calibri"/>
                <w:b/>
                <w:sz w:val="22"/>
              </w:rPr>
              <w:t>139</w:t>
            </w:r>
          </w:p>
        </w:tc>
        <w:tc>
          <w:tcPr>
            <w:tcW w:w="4823" w:type="dxa"/>
          </w:tcPr>
          <w:p>
            <w:pPr>
              <w:pStyle w:val="TableParagraph"/>
              <w:spacing w:line="265" w:lineRule="exact"/>
              <w:ind w:left="103"/>
              <w:jc w:val="left"/>
              <w:rPr>
                <w:rFonts w:ascii="Calibri"/>
                <w:sz w:val="22"/>
              </w:rPr>
            </w:pPr>
            <w:r>
              <w:rPr>
                <w:rFonts w:ascii="Calibri"/>
                <w:sz w:val="22"/>
              </w:rPr>
              <w:t>LUIS DANIEL SANTILLAN RAMIREZ</w:t>
            </w:r>
          </w:p>
        </w:tc>
        <w:tc>
          <w:tcPr>
            <w:tcW w:w="1457" w:type="dxa"/>
          </w:tcPr>
          <w:p>
            <w:pPr>
              <w:pStyle w:val="TableParagraph"/>
              <w:spacing w:line="265" w:lineRule="exact"/>
              <w:ind w:left="103"/>
              <w:jc w:val="left"/>
              <w:rPr>
                <w:rFonts w:ascii="Calibri"/>
                <w:sz w:val="22"/>
              </w:rPr>
            </w:pPr>
            <w:r>
              <w:rPr>
                <w:rFonts w:ascii="Calibri"/>
                <w:sz w:val="22"/>
              </w:rPr>
              <w:t>LDI-F2</w:t>
            </w:r>
          </w:p>
        </w:tc>
        <w:tc>
          <w:tcPr>
            <w:tcW w:w="1817" w:type="dxa"/>
          </w:tcPr>
          <w:p>
            <w:pPr>
              <w:pStyle w:val="TableParagraph"/>
              <w:spacing w:line="265" w:lineRule="exact"/>
              <w:ind w:left="103"/>
              <w:jc w:val="left"/>
              <w:rPr>
                <w:rFonts w:ascii="Calibri"/>
                <w:sz w:val="22"/>
              </w:rPr>
            </w:pPr>
            <w:r>
              <w:rPr>
                <w:rFonts w:ascii="Calibri"/>
                <w:sz w:val="22"/>
              </w:rPr>
              <w:t>2004B</w:t>
            </w:r>
          </w:p>
        </w:tc>
      </w:tr>
      <w:tr>
        <w:trPr>
          <w:trHeight w:val="311" w:hRule="exact"/>
        </w:trPr>
        <w:tc>
          <w:tcPr>
            <w:tcW w:w="850" w:type="dxa"/>
            <w:shd w:val="clear" w:color="auto" w:fill="D9D9D9"/>
          </w:tcPr>
          <w:p>
            <w:pPr>
              <w:pStyle w:val="TableParagraph"/>
              <w:spacing w:before="13"/>
              <w:ind w:left="160" w:right="161"/>
              <w:rPr>
                <w:rFonts w:ascii="Calibri"/>
                <w:b/>
                <w:sz w:val="22"/>
              </w:rPr>
            </w:pPr>
            <w:r>
              <w:rPr>
                <w:rFonts w:ascii="Calibri"/>
                <w:b/>
                <w:sz w:val="22"/>
              </w:rPr>
              <w:t>140</w:t>
            </w:r>
          </w:p>
        </w:tc>
        <w:tc>
          <w:tcPr>
            <w:tcW w:w="4823" w:type="dxa"/>
            <w:shd w:val="clear" w:color="auto" w:fill="D9D9D9"/>
          </w:tcPr>
          <w:p>
            <w:pPr>
              <w:pStyle w:val="TableParagraph"/>
              <w:spacing w:line="267" w:lineRule="exact"/>
              <w:ind w:left="103"/>
              <w:jc w:val="left"/>
              <w:rPr>
                <w:rFonts w:ascii="Calibri"/>
                <w:sz w:val="22"/>
              </w:rPr>
            </w:pPr>
            <w:r>
              <w:rPr>
                <w:rFonts w:ascii="Calibri"/>
                <w:sz w:val="22"/>
              </w:rPr>
              <w:t>LUIS ENRIQUE NAVA FIGUEROA</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7"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1"/>
              <w:ind w:left="160" w:right="161"/>
              <w:rPr>
                <w:rFonts w:ascii="Calibri"/>
                <w:b/>
                <w:sz w:val="22"/>
              </w:rPr>
            </w:pPr>
            <w:r>
              <w:rPr>
                <w:rFonts w:ascii="Calibri"/>
                <w:b/>
                <w:sz w:val="22"/>
              </w:rPr>
              <w:t>141</w:t>
            </w:r>
          </w:p>
        </w:tc>
        <w:tc>
          <w:tcPr>
            <w:tcW w:w="4823" w:type="dxa"/>
          </w:tcPr>
          <w:p>
            <w:pPr>
              <w:pStyle w:val="TableParagraph"/>
              <w:spacing w:line="265" w:lineRule="exact"/>
              <w:ind w:left="103"/>
              <w:jc w:val="left"/>
              <w:rPr>
                <w:rFonts w:ascii="Calibri"/>
                <w:sz w:val="22"/>
              </w:rPr>
            </w:pPr>
            <w:r>
              <w:rPr>
                <w:rFonts w:ascii="Calibri"/>
                <w:sz w:val="22"/>
              </w:rPr>
              <w:t>LUIS GERARDO GALINDO SOSA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142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MANUEL JIMENEZ SANCHEZ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1992B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143</w:t>
            </w:r>
          </w:p>
        </w:tc>
        <w:tc>
          <w:tcPr>
            <w:tcW w:w="4823" w:type="dxa"/>
          </w:tcPr>
          <w:p>
            <w:pPr>
              <w:pStyle w:val="TableParagraph"/>
              <w:spacing w:line="265" w:lineRule="exact"/>
              <w:ind w:left="103"/>
              <w:jc w:val="left"/>
              <w:rPr>
                <w:rFonts w:ascii="Calibri"/>
                <w:sz w:val="22"/>
              </w:rPr>
            </w:pPr>
            <w:r>
              <w:rPr>
                <w:rFonts w:ascii="Calibri"/>
                <w:sz w:val="22"/>
              </w:rPr>
              <w:t>MANUEL JIMENEZ SANCHEZ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144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MARCELINA SANCHEZ BERNAL</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1987A</w:t>
            </w:r>
          </w:p>
        </w:tc>
      </w:tr>
      <w:tr>
        <w:trPr>
          <w:trHeight w:val="311" w:hRule="exact"/>
        </w:trPr>
        <w:tc>
          <w:tcPr>
            <w:tcW w:w="850" w:type="dxa"/>
          </w:tcPr>
          <w:p>
            <w:pPr>
              <w:pStyle w:val="TableParagraph"/>
              <w:spacing w:before="13"/>
              <w:ind w:left="160" w:right="161"/>
              <w:rPr>
                <w:rFonts w:ascii="Calibri"/>
                <w:b/>
                <w:sz w:val="22"/>
              </w:rPr>
            </w:pPr>
            <w:r>
              <w:rPr>
                <w:rFonts w:ascii="Calibri"/>
                <w:b/>
                <w:sz w:val="22"/>
              </w:rPr>
              <w:t>145</w:t>
            </w:r>
          </w:p>
        </w:tc>
        <w:tc>
          <w:tcPr>
            <w:tcW w:w="4823" w:type="dxa"/>
          </w:tcPr>
          <w:p>
            <w:pPr>
              <w:pStyle w:val="TableParagraph"/>
              <w:spacing w:line="265" w:lineRule="exact"/>
              <w:ind w:left="103"/>
              <w:jc w:val="left"/>
              <w:rPr>
                <w:rFonts w:ascii="Calibri"/>
                <w:sz w:val="22"/>
              </w:rPr>
            </w:pPr>
            <w:r>
              <w:rPr>
                <w:rFonts w:ascii="Calibri"/>
                <w:sz w:val="22"/>
              </w:rPr>
              <w:t>MARCO ANTONIO MENDOZA MARTINEZ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1998B</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146</w:t>
            </w:r>
          </w:p>
        </w:tc>
        <w:tc>
          <w:tcPr>
            <w:tcW w:w="4823" w:type="dxa"/>
            <w:shd w:val="clear" w:color="auto" w:fill="D9D9D9"/>
          </w:tcPr>
          <w:p>
            <w:pPr>
              <w:pStyle w:val="TableParagraph"/>
              <w:spacing w:line="267" w:lineRule="exact"/>
              <w:ind w:left="103"/>
              <w:jc w:val="left"/>
              <w:rPr>
                <w:rFonts w:ascii="Calibri"/>
                <w:sz w:val="22"/>
              </w:rPr>
            </w:pPr>
            <w:r>
              <w:rPr>
                <w:rFonts w:ascii="Calibri"/>
                <w:sz w:val="22"/>
              </w:rPr>
              <w:t>MARCO ANTONIO PEREZ AGUILAR</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1996B</w:t>
            </w:r>
          </w:p>
        </w:tc>
      </w:tr>
      <w:tr>
        <w:trPr>
          <w:trHeight w:val="310" w:hRule="exact"/>
        </w:trPr>
        <w:tc>
          <w:tcPr>
            <w:tcW w:w="850" w:type="dxa"/>
          </w:tcPr>
          <w:p>
            <w:pPr>
              <w:pStyle w:val="TableParagraph"/>
              <w:spacing w:before="11"/>
              <w:ind w:left="160" w:right="161"/>
              <w:rPr>
                <w:rFonts w:ascii="Calibri"/>
                <w:b/>
                <w:sz w:val="22"/>
              </w:rPr>
            </w:pPr>
            <w:r>
              <w:rPr>
                <w:rFonts w:ascii="Calibri"/>
                <w:b/>
                <w:sz w:val="22"/>
              </w:rPr>
              <w:t>147</w:t>
            </w:r>
          </w:p>
        </w:tc>
        <w:tc>
          <w:tcPr>
            <w:tcW w:w="4823" w:type="dxa"/>
          </w:tcPr>
          <w:p>
            <w:pPr>
              <w:pStyle w:val="TableParagraph"/>
              <w:spacing w:line="265" w:lineRule="exact"/>
              <w:ind w:left="103"/>
              <w:jc w:val="left"/>
              <w:rPr>
                <w:rFonts w:ascii="Calibri"/>
                <w:sz w:val="22"/>
              </w:rPr>
            </w:pPr>
            <w:r>
              <w:rPr>
                <w:rFonts w:ascii="Calibri"/>
                <w:sz w:val="22"/>
              </w:rPr>
              <w:t>MARCO MUNGUIA FLORES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148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MARCO RICARDO SANCHEZ GUADARRAMA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2004B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149</w:t>
            </w:r>
          </w:p>
        </w:tc>
        <w:tc>
          <w:tcPr>
            <w:tcW w:w="4823" w:type="dxa"/>
          </w:tcPr>
          <w:p>
            <w:pPr>
              <w:pStyle w:val="TableParagraph"/>
              <w:spacing w:line="265" w:lineRule="exact"/>
              <w:ind w:left="103"/>
              <w:jc w:val="left"/>
              <w:rPr>
                <w:rFonts w:ascii="Calibri"/>
                <w:sz w:val="22"/>
              </w:rPr>
            </w:pPr>
            <w:r>
              <w:rPr>
                <w:rFonts w:ascii="Calibri"/>
                <w:sz w:val="22"/>
              </w:rPr>
              <w:t>MARELLI FLORES MUNGUIA</w:t>
            </w:r>
          </w:p>
        </w:tc>
        <w:tc>
          <w:tcPr>
            <w:tcW w:w="1457" w:type="dxa"/>
          </w:tcPr>
          <w:p>
            <w:pPr>
              <w:pStyle w:val="TableParagraph"/>
              <w:spacing w:line="265" w:lineRule="exact"/>
              <w:ind w:left="103"/>
              <w:jc w:val="left"/>
              <w:rPr>
                <w:rFonts w:ascii="Calibri"/>
                <w:sz w:val="22"/>
              </w:rPr>
            </w:pPr>
            <w:r>
              <w:rPr>
                <w:rFonts w:ascii="Calibri"/>
                <w:sz w:val="22"/>
              </w:rPr>
              <w:t>LDI-F1</w:t>
            </w:r>
          </w:p>
        </w:tc>
        <w:tc>
          <w:tcPr>
            <w:tcW w:w="1817" w:type="dxa"/>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150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MARIA DEL ROSARIO RUIZ LOPEZ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1995B</w:t>
            </w:r>
          </w:p>
        </w:tc>
      </w:tr>
      <w:tr>
        <w:trPr>
          <w:trHeight w:val="311" w:hRule="exact"/>
        </w:trPr>
        <w:tc>
          <w:tcPr>
            <w:tcW w:w="850" w:type="dxa"/>
          </w:tcPr>
          <w:p>
            <w:pPr>
              <w:pStyle w:val="TableParagraph"/>
              <w:spacing w:before="14"/>
              <w:ind w:left="160" w:right="161"/>
              <w:rPr>
                <w:rFonts w:ascii="Calibri"/>
                <w:b/>
                <w:sz w:val="22"/>
              </w:rPr>
            </w:pPr>
            <w:r>
              <w:rPr>
                <w:rFonts w:ascii="Calibri"/>
                <w:b/>
                <w:sz w:val="22"/>
              </w:rPr>
              <w:t>151</w:t>
            </w:r>
          </w:p>
        </w:tc>
        <w:tc>
          <w:tcPr>
            <w:tcW w:w="4823" w:type="dxa"/>
          </w:tcPr>
          <w:p>
            <w:pPr>
              <w:pStyle w:val="TableParagraph"/>
              <w:spacing w:line="266" w:lineRule="exact"/>
              <w:ind w:left="103"/>
              <w:jc w:val="left"/>
              <w:rPr>
                <w:rFonts w:ascii="Calibri"/>
                <w:sz w:val="22"/>
              </w:rPr>
            </w:pPr>
            <w:r>
              <w:rPr>
                <w:rFonts w:ascii="Calibri"/>
                <w:sz w:val="22"/>
              </w:rPr>
              <w:t>MARIA GUADALUPE GARCIA DEMEDISIS</w:t>
            </w:r>
          </w:p>
        </w:tc>
        <w:tc>
          <w:tcPr>
            <w:tcW w:w="1457" w:type="dxa"/>
          </w:tcPr>
          <w:p>
            <w:pPr>
              <w:pStyle w:val="TableParagraph"/>
              <w:spacing w:line="266" w:lineRule="exact"/>
              <w:ind w:left="103"/>
              <w:jc w:val="left"/>
              <w:rPr>
                <w:rFonts w:ascii="Calibri"/>
                <w:sz w:val="22"/>
              </w:rPr>
            </w:pPr>
            <w:r>
              <w:rPr>
                <w:rFonts w:ascii="Calibri"/>
                <w:sz w:val="22"/>
              </w:rPr>
              <w:t>LDI-02</w:t>
            </w:r>
          </w:p>
        </w:tc>
        <w:tc>
          <w:tcPr>
            <w:tcW w:w="1817" w:type="dxa"/>
          </w:tcPr>
          <w:p>
            <w:pPr>
              <w:pStyle w:val="TableParagraph"/>
              <w:spacing w:line="266" w:lineRule="exact"/>
              <w:ind w:left="103"/>
              <w:jc w:val="left"/>
              <w:rPr>
                <w:rFonts w:ascii="Calibri"/>
                <w:sz w:val="22"/>
              </w:rPr>
            </w:pPr>
            <w:r>
              <w:rPr>
                <w:rFonts w:ascii="Calibri"/>
                <w:sz w:val="22"/>
              </w:rPr>
              <w:t>1996B</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152</w:t>
            </w:r>
          </w:p>
        </w:tc>
        <w:tc>
          <w:tcPr>
            <w:tcW w:w="4823" w:type="dxa"/>
            <w:shd w:val="clear" w:color="auto" w:fill="D9D9D9"/>
          </w:tcPr>
          <w:p>
            <w:pPr>
              <w:pStyle w:val="TableParagraph"/>
              <w:spacing w:line="267" w:lineRule="exact"/>
              <w:ind w:left="103"/>
              <w:jc w:val="left"/>
              <w:rPr>
                <w:rFonts w:ascii="Calibri" w:hAnsi="Calibri"/>
                <w:sz w:val="22"/>
              </w:rPr>
            </w:pPr>
            <w:r>
              <w:rPr>
                <w:rFonts w:ascii="Calibri" w:hAnsi="Calibri"/>
                <w:sz w:val="22"/>
              </w:rPr>
              <w:t>MARIA TERESA MENESES PEÑA</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LDI-F2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2004B</w:t>
            </w:r>
          </w:p>
        </w:tc>
      </w:tr>
      <w:tr>
        <w:trPr>
          <w:trHeight w:val="310" w:hRule="exact"/>
        </w:trPr>
        <w:tc>
          <w:tcPr>
            <w:tcW w:w="850" w:type="dxa"/>
          </w:tcPr>
          <w:p>
            <w:pPr>
              <w:pStyle w:val="TableParagraph"/>
              <w:spacing w:before="11"/>
              <w:ind w:left="160" w:right="161"/>
              <w:rPr>
                <w:rFonts w:ascii="Calibri"/>
                <w:b/>
                <w:sz w:val="22"/>
              </w:rPr>
            </w:pPr>
            <w:r>
              <w:rPr>
                <w:rFonts w:ascii="Calibri"/>
                <w:b/>
                <w:sz w:val="22"/>
              </w:rPr>
              <w:t>153</w:t>
            </w:r>
          </w:p>
        </w:tc>
        <w:tc>
          <w:tcPr>
            <w:tcW w:w="4823" w:type="dxa"/>
          </w:tcPr>
          <w:p>
            <w:pPr>
              <w:pStyle w:val="TableParagraph"/>
              <w:spacing w:line="265" w:lineRule="exact"/>
              <w:ind w:left="103"/>
              <w:jc w:val="left"/>
              <w:rPr>
                <w:rFonts w:ascii="Calibri"/>
                <w:sz w:val="22"/>
              </w:rPr>
            </w:pPr>
            <w:r>
              <w:rPr>
                <w:rFonts w:ascii="Calibri"/>
                <w:sz w:val="22"/>
              </w:rPr>
              <w:t>MARIANA MAYA LOPEZ</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154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MARIANO PEREZ MANZO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155</w:t>
            </w:r>
          </w:p>
        </w:tc>
        <w:tc>
          <w:tcPr>
            <w:tcW w:w="4823" w:type="dxa"/>
          </w:tcPr>
          <w:p>
            <w:pPr>
              <w:pStyle w:val="TableParagraph"/>
              <w:spacing w:line="265" w:lineRule="exact"/>
              <w:ind w:left="103"/>
              <w:jc w:val="left"/>
              <w:rPr>
                <w:rFonts w:ascii="Calibri" w:hAnsi="Calibri"/>
                <w:sz w:val="22"/>
              </w:rPr>
            </w:pPr>
            <w:r>
              <w:rPr>
                <w:rFonts w:ascii="Calibri" w:hAnsi="Calibri"/>
                <w:sz w:val="22"/>
              </w:rPr>
              <w:t>MARIO ALBERTO VÁZQUEZ SEGURA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156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MARIO GERSON URBINA PEREZ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1993B</w:t>
            </w:r>
          </w:p>
        </w:tc>
      </w:tr>
      <w:tr>
        <w:trPr>
          <w:trHeight w:val="311" w:hRule="exact"/>
        </w:trPr>
        <w:tc>
          <w:tcPr>
            <w:tcW w:w="850" w:type="dxa"/>
          </w:tcPr>
          <w:p>
            <w:pPr>
              <w:pStyle w:val="TableParagraph"/>
              <w:spacing w:before="13"/>
              <w:ind w:left="160" w:right="161"/>
              <w:rPr>
                <w:rFonts w:ascii="Calibri"/>
                <w:b/>
                <w:sz w:val="22"/>
              </w:rPr>
            </w:pPr>
            <w:r>
              <w:rPr>
                <w:rFonts w:ascii="Calibri"/>
                <w:b/>
                <w:sz w:val="22"/>
              </w:rPr>
              <w:t>157</w:t>
            </w:r>
          </w:p>
        </w:tc>
        <w:tc>
          <w:tcPr>
            <w:tcW w:w="4823" w:type="dxa"/>
          </w:tcPr>
          <w:p>
            <w:pPr>
              <w:pStyle w:val="TableParagraph"/>
              <w:spacing w:line="265" w:lineRule="exact"/>
              <w:ind w:left="103"/>
              <w:jc w:val="left"/>
              <w:rPr>
                <w:rFonts w:ascii="Calibri"/>
                <w:sz w:val="22"/>
              </w:rPr>
            </w:pPr>
            <w:r>
              <w:rPr>
                <w:rFonts w:ascii="Calibri"/>
                <w:sz w:val="22"/>
              </w:rPr>
              <w:t>MARIO MEDRANO BUERE</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1992B</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158</w:t>
            </w:r>
          </w:p>
        </w:tc>
        <w:tc>
          <w:tcPr>
            <w:tcW w:w="4823" w:type="dxa"/>
            <w:shd w:val="clear" w:color="auto" w:fill="D9D9D9"/>
          </w:tcPr>
          <w:p>
            <w:pPr>
              <w:pStyle w:val="TableParagraph"/>
              <w:spacing w:line="267" w:lineRule="exact"/>
              <w:ind w:left="103"/>
              <w:jc w:val="left"/>
              <w:rPr>
                <w:rFonts w:ascii="Calibri" w:hAnsi="Calibri"/>
                <w:sz w:val="22"/>
              </w:rPr>
            </w:pPr>
            <w:r>
              <w:rPr>
                <w:rFonts w:ascii="Calibri" w:hAnsi="Calibri"/>
                <w:sz w:val="22"/>
              </w:rPr>
              <w:t>MAURICIO IVÁN MONTES DE OCA</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SF</w:t>
            </w:r>
          </w:p>
        </w:tc>
      </w:tr>
    </w:tbl>
    <w:p>
      <w:pPr>
        <w:spacing w:after="0" w:line="267" w:lineRule="exact"/>
        <w:jc w:val="left"/>
        <w:rPr>
          <w:rFonts w:ascii="Calibri"/>
          <w:sz w:val="22"/>
        </w:rPr>
        <w:sectPr>
          <w:pgSz w:w="12240" w:h="15840"/>
          <w:pgMar w:header="0" w:footer="943" w:top="1420" w:bottom="1140" w:left="1720" w:right="1180"/>
        </w:sectPr>
      </w:pP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4823"/>
        <w:gridCol w:w="1457"/>
        <w:gridCol w:w="1817"/>
      </w:tblGrid>
      <w:tr>
        <w:trPr>
          <w:trHeight w:val="310" w:hRule="exact"/>
        </w:trPr>
        <w:tc>
          <w:tcPr>
            <w:tcW w:w="850" w:type="dxa"/>
          </w:tcPr>
          <w:p>
            <w:pPr>
              <w:pStyle w:val="TableParagraph"/>
              <w:spacing w:before="13"/>
              <w:ind w:left="160" w:right="161"/>
              <w:rPr>
                <w:rFonts w:ascii="Calibri"/>
                <w:b/>
                <w:sz w:val="22"/>
              </w:rPr>
            </w:pPr>
            <w:r>
              <w:rPr>
                <w:rFonts w:ascii="Calibri"/>
                <w:b/>
                <w:sz w:val="22"/>
              </w:rPr>
              <w:t>159</w:t>
            </w:r>
          </w:p>
        </w:tc>
        <w:tc>
          <w:tcPr>
            <w:tcW w:w="4823" w:type="dxa"/>
          </w:tcPr>
          <w:p>
            <w:pPr>
              <w:pStyle w:val="TableParagraph"/>
              <w:spacing w:line="265" w:lineRule="exact"/>
              <w:ind w:left="103"/>
              <w:jc w:val="left"/>
              <w:rPr>
                <w:rFonts w:ascii="Calibri"/>
                <w:sz w:val="22"/>
              </w:rPr>
            </w:pPr>
            <w:r>
              <w:rPr>
                <w:rFonts w:ascii="Calibri"/>
                <w:sz w:val="22"/>
              </w:rPr>
              <w:t>MARIO OCTAVIO IGLESIAS MENDIOLA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160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MARTHA ANGELICA CORONA GUADARRAMA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1999B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161</w:t>
            </w:r>
          </w:p>
        </w:tc>
        <w:tc>
          <w:tcPr>
            <w:tcW w:w="4823" w:type="dxa"/>
          </w:tcPr>
          <w:p>
            <w:pPr>
              <w:pStyle w:val="TableParagraph"/>
              <w:spacing w:line="265" w:lineRule="exact"/>
              <w:ind w:left="103"/>
              <w:jc w:val="left"/>
              <w:rPr>
                <w:rFonts w:ascii="Calibri" w:hAnsi="Calibri"/>
                <w:sz w:val="22"/>
              </w:rPr>
            </w:pPr>
            <w:r>
              <w:rPr>
                <w:rFonts w:ascii="Calibri" w:hAnsi="Calibri"/>
                <w:sz w:val="22"/>
              </w:rPr>
              <w:t>MAURICIO MARTINEZ CASTAÑEDA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162</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MELCHOR MERCADO CASTAÑEDA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1996B</w:t>
            </w:r>
          </w:p>
        </w:tc>
      </w:tr>
      <w:tr>
        <w:trPr>
          <w:trHeight w:val="312" w:hRule="exact"/>
        </w:trPr>
        <w:tc>
          <w:tcPr>
            <w:tcW w:w="850" w:type="dxa"/>
          </w:tcPr>
          <w:p>
            <w:pPr>
              <w:pStyle w:val="TableParagraph"/>
              <w:spacing w:before="13"/>
              <w:ind w:left="160" w:right="161"/>
              <w:rPr>
                <w:rFonts w:ascii="Calibri"/>
                <w:b/>
                <w:sz w:val="22"/>
              </w:rPr>
            </w:pPr>
            <w:r>
              <w:rPr>
                <w:rFonts w:ascii="Calibri"/>
                <w:b/>
                <w:sz w:val="22"/>
              </w:rPr>
              <w:t>163</w:t>
            </w:r>
          </w:p>
        </w:tc>
        <w:tc>
          <w:tcPr>
            <w:tcW w:w="4823" w:type="dxa"/>
          </w:tcPr>
          <w:p>
            <w:pPr>
              <w:pStyle w:val="TableParagraph"/>
              <w:spacing w:line="268" w:lineRule="exact"/>
              <w:ind w:left="103"/>
              <w:jc w:val="left"/>
              <w:rPr>
                <w:rFonts w:ascii="Calibri"/>
                <w:sz w:val="22"/>
              </w:rPr>
            </w:pPr>
            <w:r>
              <w:rPr>
                <w:rFonts w:ascii="Calibri"/>
                <w:sz w:val="22"/>
              </w:rPr>
              <w:t>MIGUEL AGUILAR CUARTO</w:t>
            </w:r>
          </w:p>
        </w:tc>
        <w:tc>
          <w:tcPr>
            <w:tcW w:w="1457" w:type="dxa"/>
          </w:tcPr>
          <w:p>
            <w:pPr>
              <w:pStyle w:val="TableParagraph"/>
              <w:spacing w:line="268" w:lineRule="exact"/>
              <w:ind w:left="103"/>
              <w:jc w:val="left"/>
              <w:rPr>
                <w:rFonts w:ascii="Calibri"/>
                <w:sz w:val="22"/>
              </w:rPr>
            </w:pPr>
            <w:r>
              <w:rPr>
                <w:rFonts w:ascii="Calibri"/>
                <w:sz w:val="22"/>
              </w:rPr>
              <w:t>LDI-02</w:t>
            </w:r>
          </w:p>
        </w:tc>
        <w:tc>
          <w:tcPr>
            <w:tcW w:w="1817" w:type="dxa"/>
          </w:tcPr>
          <w:p>
            <w:pPr>
              <w:pStyle w:val="TableParagraph"/>
              <w:spacing w:line="268" w:lineRule="exact"/>
              <w:ind w:left="103"/>
              <w:jc w:val="left"/>
              <w:rPr>
                <w:rFonts w:ascii="Calibri"/>
                <w:sz w:val="22"/>
              </w:rPr>
            </w:pPr>
            <w:r>
              <w:rPr>
                <w:rFonts w:ascii="Calibri"/>
                <w:sz w:val="22"/>
              </w:rPr>
              <w:t>1999B</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164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MIGUEL ANGEL NONNATO GUTIERREZ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1995B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165</w:t>
            </w:r>
          </w:p>
        </w:tc>
        <w:tc>
          <w:tcPr>
            <w:tcW w:w="4823" w:type="dxa"/>
          </w:tcPr>
          <w:p>
            <w:pPr>
              <w:pStyle w:val="TableParagraph"/>
              <w:spacing w:line="265" w:lineRule="exact"/>
              <w:ind w:left="103"/>
              <w:jc w:val="left"/>
              <w:rPr>
                <w:rFonts w:ascii="Calibri"/>
                <w:sz w:val="22"/>
              </w:rPr>
            </w:pPr>
            <w:r>
              <w:rPr>
                <w:rFonts w:ascii="Calibri"/>
                <w:sz w:val="22"/>
              </w:rPr>
              <w:t>MIGUEL ARMANDO LARA CARMONA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1999B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166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MIGUEL ARTURO TAPIA FLORES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2004B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167</w:t>
            </w:r>
          </w:p>
        </w:tc>
        <w:tc>
          <w:tcPr>
            <w:tcW w:w="4823" w:type="dxa"/>
          </w:tcPr>
          <w:p>
            <w:pPr>
              <w:pStyle w:val="TableParagraph"/>
              <w:spacing w:line="265" w:lineRule="exact"/>
              <w:ind w:left="103"/>
              <w:jc w:val="left"/>
              <w:rPr>
                <w:rFonts w:ascii="Calibri"/>
                <w:sz w:val="22"/>
              </w:rPr>
            </w:pPr>
            <w:r>
              <w:rPr>
                <w:rFonts w:ascii="Calibri"/>
                <w:sz w:val="22"/>
              </w:rPr>
              <w:t>MIRIAM DENISSE GORDILLO AREYZAGA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168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MIRNA GUADALUPE AYALA MEJIA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1994B</w:t>
            </w:r>
          </w:p>
        </w:tc>
      </w:tr>
      <w:tr>
        <w:trPr>
          <w:trHeight w:val="312" w:hRule="exact"/>
        </w:trPr>
        <w:tc>
          <w:tcPr>
            <w:tcW w:w="850" w:type="dxa"/>
          </w:tcPr>
          <w:p>
            <w:pPr>
              <w:pStyle w:val="TableParagraph"/>
              <w:spacing w:before="13"/>
              <w:ind w:left="160" w:right="161"/>
              <w:rPr>
                <w:rFonts w:ascii="Calibri"/>
                <w:b/>
                <w:sz w:val="22"/>
              </w:rPr>
            </w:pPr>
            <w:r>
              <w:rPr>
                <w:rFonts w:ascii="Calibri"/>
                <w:b/>
                <w:sz w:val="22"/>
              </w:rPr>
              <w:t>169</w:t>
            </w:r>
          </w:p>
        </w:tc>
        <w:tc>
          <w:tcPr>
            <w:tcW w:w="4823" w:type="dxa"/>
          </w:tcPr>
          <w:p>
            <w:pPr>
              <w:pStyle w:val="TableParagraph"/>
              <w:spacing w:line="268" w:lineRule="exact"/>
              <w:ind w:left="103"/>
              <w:jc w:val="left"/>
              <w:rPr>
                <w:rFonts w:ascii="Calibri"/>
                <w:sz w:val="22"/>
              </w:rPr>
            </w:pPr>
            <w:r>
              <w:rPr>
                <w:rFonts w:ascii="Calibri"/>
                <w:sz w:val="22"/>
              </w:rPr>
              <w:t>MODESTO COLIN LINARES</w:t>
            </w:r>
          </w:p>
        </w:tc>
        <w:tc>
          <w:tcPr>
            <w:tcW w:w="1457" w:type="dxa"/>
          </w:tcPr>
          <w:p>
            <w:pPr>
              <w:pStyle w:val="TableParagraph"/>
              <w:spacing w:line="268" w:lineRule="exact"/>
              <w:ind w:left="103"/>
              <w:jc w:val="left"/>
              <w:rPr>
                <w:rFonts w:ascii="Calibri"/>
                <w:sz w:val="22"/>
              </w:rPr>
            </w:pPr>
            <w:r>
              <w:rPr>
                <w:rFonts w:ascii="Calibri"/>
                <w:sz w:val="22"/>
              </w:rPr>
              <w:t>LDI-02</w:t>
            </w:r>
          </w:p>
        </w:tc>
        <w:tc>
          <w:tcPr>
            <w:tcW w:w="1817" w:type="dxa"/>
          </w:tcPr>
          <w:p>
            <w:pPr>
              <w:pStyle w:val="TableParagraph"/>
              <w:spacing w:line="268" w:lineRule="exact"/>
              <w:ind w:left="103"/>
              <w:jc w:val="left"/>
              <w:rPr>
                <w:rFonts w:ascii="Calibri"/>
                <w:sz w:val="22"/>
              </w:rPr>
            </w:pPr>
            <w:r>
              <w:rPr>
                <w:rFonts w:ascii="Calibri"/>
                <w:sz w:val="22"/>
              </w:rPr>
              <w:t>1995B</w:t>
            </w:r>
          </w:p>
        </w:tc>
      </w:tr>
      <w:tr>
        <w:trPr>
          <w:trHeight w:val="310" w:hRule="exact"/>
        </w:trPr>
        <w:tc>
          <w:tcPr>
            <w:tcW w:w="850" w:type="dxa"/>
            <w:shd w:val="clear" w:color="auto" w:fill="D9D9D9"/>
          </w:tcPr>
          <w:p>
            <w:pPr>
              <w:pStyle w:val="TableParagraph"/>
              <w:spacing w:before="12"/>
              <w:ind w:left="160" w:right="161"/>
              <w:rPr>
                <w:rFonts w:ascii="Calibri"/>
                <w:b/>
                <w:sz w:val="22"/>
              </w:rPr>
            </w:pPr>
            <w:r>
              <w:rPr>
                <w:rFonts w:ascii="Calibri"/>
                <w:b/>
                <w:sz w:val="22"/>
              </w:rPr>
              <w:t>170</w:t>
            </w:r>
          </w:p>
        </w:tc>
        <w:tc>
          <w:tcPr>
            <w:tcW w:w="4823" w:type="dxa"/>
            <w:shd w:val="clear" w:color="auto" w:fill="D9D9D9"/>
          </w:tcPr>
          <w:p>
            <w:pPr>
              <w:pStyle w:val="TableParagraph"/>
              <w:spacing w:line="266" w:lineRule="exact"/>
              <w:ind w:left="103"/>
              <w:jc w:val="left"/>
              <w:rPr>
                <w:rFonts w:ascii="Calibri"/>
                <w:sz w:val="22"/>
              </w:rPr>
            </w:pPr>
            <w:r>
              <w:rPr>
                <w:rFonts w:ascii="Calibri"/>
                <w:sz w:val="22"/>
              </w:rPr>
              <w:t>MONSERRAT GARCIA VELAZQUEZ</w:t>
            </w:r>
          </w:p>
        </w:tc>
        <w:tc>
          <w:tcPr>
            <w:tcW w:w="1457" w:type="dxa"/>
            <w:shd w:val="clear" w:color="auto" w:fill="D9D9D9"/>
          </w:tcPr>
          <w:p>
            <w:pPr>
              <w:pStyle w:val="TableParagraph"/>
              <w:spacing w:line="266" w:lineRule="exact"/>
              <w:ind w:left="103"/>
              <w:jc w:val="left"/>
              <w:rPr>
                <w:rFonts w:ascii="Calibri"/>
                <w:sz w:val="22"/>
              </w:rPr>
            </w:pPr>
            <w:r>
              <w:rPr>
                <w:rFonts w:ascii="Calibri"/>
                <w:sz w:val="22"/>
              </w:rPr>
              <w:t>LDI-F2</w:t>
            </w:r>
          </w:p>
        </w:tc>
        <w:tc>
          <w:tcPr>
            <w:tcW w:w="1817" w:type="dxa"/>
            <w:shd w:val="clear" w:color="auto" w:fill="D9D9D9"/>
          </w:tcPr>
          <w:p>
            <w:pPr>
              <w:pStyle w:val="TableParagraph"/>
              <w:spacing w:line="266" w:lineRule="exact"/>
              <w:ind w:left="103"/>
              <w:jc w:val="left"/>
              <w:rPr>
                <w:rFonts w:ascii="Calibri"/>
                <w:sz w:val="22"/>
              </w:rPr>
            </w:pPr>
            <w:r>
              <w:rPr>
                <w:rFonts w:ascii="Calibri"/>
                <w:sz w:val="22"/>
              </w:rPr>
              <w:t>2004B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171</w:t>
            </w:r>
          </w:p>
        </w:tc>
        <w:tc>
          <w:tcPr>
            <w:tcW w:w="4823" w:type="dxa"/>
          </w:tcPr>
          <w:p>
            <w:pPr>
              <w:pStyle w:val="TableParagraph"/>
              <w:spacing w:line="265" w:lineRule="exact"/>
              <w:ind w:left="103"/>
              <w:jc w:val="left"/>
              <w:rPr>
                <w:rFonts w:ascii="Calibri"/>
                <w:sz w:val="22"/>
              </w:rPr>
            </w:pPr>
            <w:r>
              <w:rPr>
                <w:rFonts w:ascii="Calibri"/>
                <w:sz w:val="22"/>
              </w:rPr>
              <w:t>NAHUM ISAI LEON CASASOLA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172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NANCY ESQUIVEL MARIN</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173</w:t>
            </w:r>
          </w:p>
        </w:tc>
        <w:tc>
          <w:tcPr>
            <w:tcW w:w="4823" w:type="dxa"/>
          </w:tcPr>
          <w:p>
            <w:pPr>
              <w:pStyle w:val="TableParagraph"/>
              <w:spacing w:line="265" w:lineRule="exact"/>
              <w:ind w:left="103"/>
              <w:jc w:val="left"/>
              <w:rPr>
                <w:rFonts w:ascii="Calibri"/>
                <w:sz w:val="22"/>
              </w:rPr>
            </w:pPr>
            <w:r>
              <w:rPr>
                <w:rFonts w:ascii="Calibri"/>
                <w:sz w:val="22"/>
              </w:rPr>
              <w:t>NELY ARACELI SERRANO ARAMIL</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1999B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174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NORMA ADRIANA SILVA DE LA LLAVE</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1995B</w:t>
            </w:r>
          </w:p>
        </w:tc>
      </w:tr>
      <w:tr>
        <w:trPr>
          <w:trHeight w:val="312" w:hRule="exact"/>
        </w:trPr>
        <w:tc>
          <w:tcPr>
            <w:tcW w:w="850" w:type="dxa"/>
          </w:tcPr>
          <w:p>
            <w:pPr>
              <w:pStyle w:val="TableParagraph"/>
              <w:spacing w:before="13"/>
              <w:ind w:left="160" w:right="161"/>
              <w:rPr>
                <w:rFonts w:ascii="Calibri"/>
                <w:b/>
                <w:sz w:val="22"/>
              </w:rPr>
            </w:pPr>
            <w:r>
              <w:rPr>
                <w:rFonts w:ascii="Calibri"/>
                <w:b/>
                <w:sz w:val="22"/>
              </w:rPr>
              <w:t>175</w:t>
            </w:r>
          </w:p>
        </w:tc>
        <w:tc>
          <w:tcPr>
            <w:tcW w:w="4823" w:type="dxa"/>
          </w:tcPr>
          <w:p>
            <w:pPr>
              <w:pStyle w:val="TableParagraph"/>
              <w:spacing w:line="268" w:lineRule="exact"/>
              <w:ind w:left="103"/>
              <w:jc w:val="left"/>
              <w:rPr>
                <w:rFonts w:ascii="Calibri"/>
                <w:sz w:val="22"/>
              </w:rPr>
            </w:pPr>
            <w:r>
              <w:rPr>
                <w:rFonts w:ascii="Calibri"/>
                <w:sz w:val="22"/>
              </w:rPr>
              <w:t>NORMA ANGELICA RUIZ ARIAS</w:t>
            </w:r>
          </w:p>
        </w:tc>
        <w:tc>
          <w:tcPr>
            <w:tcW w:w="1457" w:type="dxa"/>
          </w:tcPr>
          <w:p>
            <w:pPr>
              <w:pStyle w:val="TableParagraph"/>
              <w:spacing w:line="268" w:lineRule="exact"/>
              <w:ind w:left="103"/>
              <w:jc w:val="left"/>
              <w:rPr>
                <w:rFonts w:ascii="Calibri"/>
                <w:sz w:val="22"/>
              </w:rPr>
            </w:pPr>
            <w:r>
              <w:rPr>
                <w:rFonts w:ascii="Calibri"/>
                <w:sz w:val="22"/>
              </w:rPr>
              <w:t>LDI-F2</w:t>
            </w:r>
          </w:p>
        </w:tc>
        <w:tc>
          <w:tcPr>
            <w:tcW w:w="1817" w:type="dxa"/>
          </w:tcPr>
          <w:p>
            <w:pPr>
              <w:pStyle w:val="TableParagraph"/>
              <w:spacing w:line="268" w:lineRule="exact"/>
              <w:ind w:left="103"/>
              <w:jc w:val="left"/>
              <w:rPr>
                <w:rFonts w:ascii="Calibri"/>
                <w:sz w:val="22"/>
              </w:rPr>
            </w:pPr>
            <w:r>
              <w:rPr>
                <w:rFonts w:ascii="Calibri"/>
                <w:sz w:val="22"/>
              </w:rPr>
              <w:t>2004B</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176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NORMA PATRICIA GUZMAN MARQUEZ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177</w:t>
            </w:r>
          </w:p>
        </w:tc>
        <w:tc>
          <w:tcPr>
            <w:tcW w:w="4823" w:type="dxa"/>
          </w:tcPr>
          <w:p>
            <w:pPr>
              <w:pStyle w:val="TableParagraph"/>
              <w:spacing w:line="265" w:lineRule="exact"/>
              <w:ind w:left="103"/>
              <w:jc w:val="left"/>
              <w:rPr>
                <w:rFonts w:ascii="Calibri"/>
                <w:sz w:val="22"/>
              </w:rPr>
            </w:pPr>
            <w:r>
              <w:rPr>
                <w:rFonts w:ascii="Calibri"/>
                <w:sz w:val="22"/>
              </w:rPr>
              <w:t>ODIN PARDO REYES</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2002B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178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OMAR DE LA LUZ JIMENEZ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1995B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179</w:t>
            </w:r>
          </w:p>
        </w:tc>
        <w:tc>
          <w:tcPr>
            <w:tcW w:w="4823" w:type="dxa"/>
          </w:tcPr>
          <w:p>
            <w:pPr>
              <w:pStyle w:val="TableParagraph"/>
              <w:spacing w:line="265" w:lineRule="exact"/>
              <w:ind w:left="103"/>
              <w:jc w:val="left"/>
              <w:rPr>
                <w:rFonts w:ascii="Calibri"/>
                <w:sz w:val="22"/>
              </w:rPr>
            </w:pPr>
            <w:r>
              <w:rPr>
                <w:rFonts w:ascii="Calibri"/>
                <w:sz w:val="22"/>
              </w:rPr>
              <w:t>OMAR FLORES MENDOZA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180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OMAR IVAN HUERTA CARDOSO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2001B</w:t>
            </w:r>
          </w:p>
        </w:tc>
      </w:tr>
      <w:tr>
        <w:trPr>
          <w:trHeight w:val="312" w:hRule="exact"/>
        </w:trPr>
        <w:tc>
          <w:tcPr>
            <w:tcW w:w="850" w:type="dxa"/>
          </w:tcPr>
          <w:p>
            <w:pPr>
              <w:pStyle w:val="TableParagraph"/>
              <w:spacing w:before="14"/>
              <w:ind w:left="160" w:right="161"/>
              <w:rPr>
                <w:rFonts w:ascii="Calibri"/>
                <w:b/>
                <w:sz w:val="22"/>
              </w:rPr>
            </w:pPr>
            <w:r>
              <w:rPr>
                <w:rFonts w:ascii="Calibri"/>
                <w:b/>
                <w:sz w:val="22"/>
              </w:rPr>
              <w:t>181</w:t>
            </w:r>
          </w:p>
        </w:tc>
        <w:tc>
          <w:tcPr>
            <w:tcW w:w="4823" w:type="dxa"/>
          </w:tcPr>
          <w:p>
            <w:pPr>
              <w:pStyle w:val="TableParagraph"/>
              <w:spacing w:line="268" w:lineRule="exact"/>
              <w:ind w:left="103"/>
              <w:jc w:val="left"/>
              <w:rPr>
                <w:rFonts w:ascii="Calibri"/>
                <w:sz w:val="22"/>
              </w:rPr>
            </w:pPr>
            <w:r>
              <w:rPr>
                <w:rFonts w:ascii="Calibri"/>
                <w:sz w:val="22"/>
              </w:rPr>
              <w:t>ORION ESPINOSA SIERRA</w:t>
            </w:r>
          </w:p>
        </w:tc>
        <w:tc>
          <w:tcPr>
            <w:tcW w:w="1457" w:type="dxa"/>
          </w:tcPr>
          <w:p>
            <w:pPr>
              <w:pStyle w:val="TableParagraph"/>
              <w:spacing w:line="268" w:lineRule="exact"/>
              <w:ind w:left="103"/>
              <w:jc w:val="left"/>
              <w:rPr>
                <w:rFonts w:ascii="Calibri"/>
                <w:sz w:val="22"/>
              </w:rPr>
            </w:pPr>
            <w:r>
              <w:rPr>
                <w:rFonts w:ascii="Calibri"/>
                <w:sz w:val="22"/>
              </w:rPr>
              <w:t>LDI-02</w:t>
            </w:r>
          </w:p>
        </w:tc>
        <w:tc>
          <w:tcPr>
            <w:tcW w:w="1817" w:type="dxa"/>
          </w:tcPr>
          <w:p>
            <w:pPr>
              <w:pStyle w:val="TableParagraph"/>
              <w:spacing w:line="268" w:lineRule="exact"/>
              <w:ind w:left="103"/>
              <w:jc w:val="left"/>
              <w:rPr>
                <w:rFonts w:ascii="Calibri"/>
                <w:sz w:val="22"/>
              </w:rPr>
            </w:pPr>
            <w:r>
              <w:rPr>
                <w:rFonts w:ascii="Calibri"/>
                <w:sz w:val="22"/>
              </w:rPr>
              <w:t>1999B</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182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OSCAR DANIEL CLARES SANCHEZ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2002B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183</w:t>
            </w:r>
          </w:p>
        </w:tc>
        <w:tc>
          <w:tcPr>
            <w:tcW w:w="4823" w:type="dxa"/>
          </w:tcPr>
          <w:p>
            <w:pPr>
              <w:pStyle w:val="TableParagraph"/>
              <w:spacing w:line="265" w:lineRule="exact"/>
              <w:ind w:left="103"/>
              <w:jc w:val="left"/>
              <w:rPr>
                <w:rFonts w:ascii="Calibri"/>
                <w:sz w:val="22"/>
              </w:rPr>
            </w:pPr>
            <w:r>
              <w:rPr>
                <w:rFonts w:ascii="Calibri"/>
                <w:sz w:val="22"/>
              </w:rPr>
              <w:t>OSCAR GARFIAS VILLEGAS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184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OSCAR YAMIN SERRANO RODRIGUEZ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LDI-F1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2003B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185</w:t>
            </w:r>
          </w:p>
        </w:tc>
        <w:tc>
          <w:tcPr>
            <w:tcW w:w="4823" w:type="dxa"/>
          </w:tcPr>
          <w:p>
            <w:pPr>
              <w:pStyle w:val="TableParagraph"/>
              <w:spacing w:line="265" w:lineRule="exact"/>
              <w:ind w:left="103"/>
              <w:jc w:val="left"/>
              <w:rPr>
                <w:rFonts w:ascii="Calibri"/>
                <w:sz w:val="22"/>
              </w:rPr>
            </w:pPr>
            <w:r>
              <w:rPr>
                <w:rFonts w:ascii="Calibri"/>
                <w:sz w:val="22"/>
              </w:rPr>
              <w:t>PABLO PRUNEDA ARCHUNDIA</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2000B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186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PATRICIA LUNA DELGADO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1996B</w:t>
            </w:r>
          </w:p>
        </w:tc>
      </w:tr>
      <w:tr>
        <w:trPr>
          <w:trHeight w:val="312" w:hRule="exact"/>
        </w:trPr>
        <w:tc>
          <w:tcPr>
            <w:tcW w:w="850" w:type="dxa"/>
          </w:tcPr>
          <w:p>
            <w:pPr>
              <w:pStyle w:val="TableParagraph"/>
              <w:spacing w:before="13"/>
              <w:ind w:left="160" w:right="161"/>
              <w:rPr>
                <w:rFonts w:ascii="Calibri"/>
                <w:b/>
                <w:sz w:val="22"/>
              </w:rPr>
            </w:pPr>
            <w:r>
              <w:rPr>
                <w:rFonts w:ascii="Calibri"/>
                <w:b/>
                <w:sz w:val="22"/>
              </w:rPr>
              <w:t>187</w:t>
            </w:r>
          </w:p>
        </w:tc>
        <w:tc>
          <w:tcPr>
            <w:tcW w:w="4823" w:type="dxa"/>
          </w:tcPr>
          <w:p>
            <w:pPr>
              <w:pStyle w:val="TableParagraph"/>
              <w:spacing w:line="268" w:lineRule="exact"/>
              <w:ind w:left="103"/>
              <w:jc w:val="left"/>
              <w:rPr>
                <w:rFonts w:ascii="Calibri"/>
                <w:sz w:val="22"/>
              </w:rPr>
            </w:pPr>
            <w:r>
              <w:rPr>
                <w:rFonts w:ascii="Calibri"/>
                <w:sz w:val="22"/>
              </w:rPr>
              <w:t>RAFAEL AVELLANEDA VENEGAS</w:t>
            </w:r>
          </w:p>
        </w:tc>
        <w:tc>
          <w:tcPr>
            <w:tcW w:w="1457" w:type="dxa"/>
          </w:tcPr>
          <w:p>
            <w:pPr>
              <w:pStyle w:val="TableParagraph"/>
              <w:spacing w:line="268" w:lineRule="exact"/>
              <w:ind w:left="103"/>
              <w:jc w:val="left"/>
              <w:rPr>
                <w:rFonts w:ascii="Calibri"/>
                <w:sz w:val="22"/>
              </w:rPr>
            </w:pPr>
            <w:r>
              <w:rPr>
                <w:rFonts w:ascii="Calibri"/>
                <w:sz w:val="22"/>
              </w:rPr>
              <w:t>LDI-02</w:t>
            </w:r>
          </w:p>
        </w:tc>
        <w:tc>
          <w:tcPr>
            <w:tcW w:w="1817" w:type="dxa"/>
          </w:tcPr>
          <w:p>
            <w:pPr>
              <w:pStyle w:val="TableParagraph"/>
              <w:spacing w:line="268" w:lineRule="exact"/>
              <w:ind w:left="103"/>
              <w:jc w:val="left"/>
              <w:rPr>
                <w:rFonts w:ascii="Calibri"/>
                <w:sz w:val="22"/>
              </w:rPr>
            </w:pPr>
            <w:r>
              <w:rPr>
                <w:rFonts w:ascii="Calibri"/>
                <w:sz w:val="22"/>
              </w:rPr>
              <w:t>1999B</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188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RAFAEL CARDOSO ALBARRAN</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189</w:t>
            </w:r>
          </w:p>
        </w:tc>
        <w:tc>
          <w:tcPr>
            <w:tcW w:w="4823" w:type="dxa"/>
          </w:tcPr>
          <w:p>
            <w:pPr>
              <w:pStyle w:val="TableParagraph"/>
              <w:spacing w:line="265" w:lineRule="exact"/>
              <w:ind w:left="103"/>
              <w:jc w:val="left"/>
              <w:rPr>
                <w:rFonts w:ascii="Calibri"/>
                <w:sz w:val="22"/>
              </w:rPr>
            </w:pPr>
            <w:r>
              <w:rPr>
                <w:rFonts w:ascii="Calibri"/>
                <w:sz w:val="22"/>
              </w:rPr>
              <w:t>RAMON GUILLERMO CAMACHO CISNEROS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190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RICARDO RODRIGO ARAGON CASTRO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1999B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191</w:t>
            </w:r>
          </w:p>
        </w:tc>
        <w:tc>
          <w:tcPr>
            <w:tcW w:w="4823" w:type="dxa"/>
          </w:tcPr>
          <w:p>
            <w:pPr>
              <w:pStyle w:val="TableParagraph"/>
              <w:spacing w:line="265" w:lineRule="exact"/>
              <w:ind w:left="103"/>
              <w:jc w:val="left"/>
              <w:rPr>
                <w:rFonts w:ascii="Calibri"/>
                <w:sz w:val="22"/>
              </w:rPr>
            </w:pPr>
            <w:r>
              <w:rPr>
                <w:rFonts w:ascii="Calibri"/>
                <w:sz w:val="22"/>
              </w:rPr>
              <w:t>RICARDO VICTORIA URIBE</w:t>
            </w:r>
          </w:p>
        </w:tc>
        <w:tc>
          <w:tcPr>
            <w:tcW w:w="1457" w:type="dxa"/>
          </w:tcPr>
          <w:p>
            <w:pPr>
              <w:pStyle w:val="TableParagraph"/>
              <w:spacing w:line="265" w:lineRule="exact"/>
              <w:ind w:left="103"/>
              <w:jc w:val="left"/>
              <w:rPr>
                <w:rFonts w:ascii="Calibri"/>
                <w:sz w:val="22"/>
              </w:rPr>
            </w:pPr>
            <w:r>
              <w:rPr>
                <w:rFonts w:ascii="Calibri"/>
                <w:sz w:val="22"/>
              </w:rPr>
              <w:t>LDI-03</w:t>
            </w:r>
          </w:p>
        </w:tc>
        <w:tc>
          <w:tcPr>
            <w:tcW w:w="1817" w:type="dxa"/>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shd w:val="clear" w:color="auto" w:fill="D9D9D9"/>
          </w:tcPr>
          <w:p>
            <w:pPr>
              <w:pStyle w:val="TableParagraph"/>
              <w:spacing w:before="14"/>
              <w:ind w:left="160" w:right="161"/>
              <w:rPr>
                <w:rFonts w:ascii="Calibri"/>
                <w:b/>
                <w:sz w:val="22"/>
              </w:rPr>
            </w:pPr>
            <w:r>
              <w:rPr>
                <w:rFonts w:ascii="Calibri"/>
                <w:b/>
                <w:sz w:val="22"/>
              </w:rPr>
              <w:t>192</w:t>
            </w:r>
          </w:p>
        </w:tc>
        <w:tc>
          <w:tcPr>
            <w:tcW w:w="4823" w:type="dxa"/>
            <w:shd w:val="clear" w:color="auto" w:fill="D9D9D9"/>
          </w:tcPr>
          <w:p>
            <w:pPr>
              <w:pStyle w:val="TableParagraph"/>
              <w:spacing w:line="266" w:lineRule="exact"/>
              <w:ind w:left="103"/>
              <w:jc w:val="left"/>
              <w:rPr>
                <w:rFonts w:ascii="Calibri"/>
                <w:sz w:val="22"/>
              </w:rPr>
            </w:pPr>
            <w:r>
              <w:rPr>
                <w:rFonts w:ascii="Calibri"/>
                <w:sz w:val="22"/>
              </w:rPr>
              <w:t>RICARDO ZAMUDIO SANCHEZ</w:t>
            </w:r>
          </w:p>
        </w:tc>
        <w:tc>
          <w:tcPr>
            <w:tcW w:w="1457" w:type="dxa"/>
            <w:shd w:val="clear" w:color="auto" w:fill="D9D9D9"/>
          </w:tcPr>
          <w:p>
            <w:pPr>
              <w:pStyle w:val="TableParagraph"/>
              <w:spacing w:line="266"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6" w:lineRule="exact"/>
              <w:ind w:left="103"/>
              <w:jc w:val="left"/>
              <w:rPr>
                <w:rFonts w:ascii="Calibri"/>
                <w:sz w:val="22"/>
              </w:rPr>
            </w:pPr>
            <w:r>
              <w:rPr>
                <w:rFonts w:ascii="Calibri"/>
                <w:sz w:val="22"/>
              </w:rPr>
              <w:t>1989B</w:t>
            </w:r>
          </w:p>
        </w:tc>
      </w:tr>
      <w:tr>
        <w:trPr>
          <w:trHeight w:val="312" w:hRule="exact"/>
        </w:trPr>
        <w:tc>
          <w:tcPr>
            <w:tcW w:w="850" w:type="dxa"/>
          </w:tcPr>
          <w:p>
            <w:pPr>
              <w:pStyle w:val="TableParagraph"/>
              <w:spacing w:before="13"/>
              <w:ind w:left="160" w:right="161"/>
              <w:rPr>
                <w:rFonts w:ascii="Calibri"/>
                <w:b/>
                <w:sz w:val="22"/>
              </w:rPr>
            </w:pPr>
            <w:r>
              <w:rPr>
                <w:rFonts w:ascii="Calibri"/>
                <w:b/>
                <w:sz w:val="22"/>
              </w:rPr>
              <w:t>193</w:t>
            </w:r>
          </w:p>
        </w:tc>
        <w:tc>
          <w:tcPr>
            <w:tcW w:w="4823" w:type="dxa"/>
          </w:tcPr>
          <w:p>
            <w:pPr>
              <w:pStyle w:val="TableParagraph"/>
              <w:spacing w:line="268" w:lineRule="exact"/>
              <w:ind w:left="103"/>
              <w:jc w:val="left"/>
              <w:rPr>
                <w:rFonts w:ascii="Calibri"/>
                <w:sz w:val="22"/>
              </w:rPr>
            </w:pPr>
            <w:r>
              <w:rPr>
                <w:rFonts w:ascii="Calibri"/>
                <w:sz w:val="22"/>
              </w:rPr>
              <w:t>ROBERTO ALEJANDRO GAMERO FLORES</w:t>
            </w:r>
          </w:p>
        </w:tc>
        <w:tc>
          <w:tcPr>
            <w:tcW w:w="1457" w:type="dxa"/>
          </w:tcPr>
          <w:p>
            <w:pPr>
              <w:pStyle w:val="TableParagraph"/>
              <w:spacing w:line="268" w:lineRule="exact"/>
              <w:ind w:left="103"/>
              <w:jc w:val="left"/>
              <w:rPr>
                <w:rFonts w:ascii="Calibri"/>
                <w:sz w:val="22"/>
              </w:rPr>
            </w:pPr>
            <w:r>
              <w:rPr>
                <w:rFonts w:ascii="Calibri"/>
                <w:sz w:val="22"/>
              </w:rPr>
              <w:t>LDI-03</w:t>
            </w:r>
          </w:p>
        </w:tc>
        <w:tc>
          <w:tcPr>
            <w:tcW w:w="1817" w:type="dxa"/>
          </w:tcPr>
          <w:p>
            <w:pPr>
              <w:pStyle w:val="TableParagraph"/>
              <w:spacing w:line="268" w:lineRule="exact"/>
              <w:ind w:left="103"/>
              <w:jc w:val="left"/>
              <w:rPr>
                <w:rFonts w:ascii="Calibri"/>
                <w:sz w:val="22"/>
              </w:rPr>
            </w:pPr>
            <w:r>
              <w:rPr>
                <w:rFonts w:ascii="Calibri"/>
                <w:sz w:val="22"/>
              </w:rPr>
              <w:t>2000B</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194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ROBERTO BANDERA BERNAL</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1998B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195</w:t>
            </w:r>
          </w:p>
        </w:tc>
        <w:tc>
          <w:tcPr>
            <w:tcW w:w="4823" w:type="dxa"/>
          </w:tcPr>
          <w:p>
            <w:pPr>
              <w:pStyle w:val="TableParagraph"/>
              <w:spacing w:line="265" w:lineRule="exact"/>
              <w:ind w:left="103"/>
              <w:jc w:val="left"/>
              <w:rPr>
                <w:rFonts w:ascii="Calibri"/>
                <w:sz w:val="22"/>
              </w:rPr>
            </w:pPr>
            <w:r>
              <w:rPr>
                <w:rFonts w:ascii="Calibri"/>
                <w:sz w:val="22"/>
              </w:rPr>
              <w:t>RODRIGO ALVAREZ ORTEGA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196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ROGELIO RAMON MONTERRUBIO CAMACHO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197</w:t>
            </w:r>
          </w:p>
        </w:tc>
        <w:tc>
          <w:tcPr>
            <w:tcW w:w="4823" w:type="dxa"/>
          </w:tcPr>
          <w:p>
            <w:pPr>
              <w:pStyle w:val="TableParagraph"/>
              <w:spacing w:line="265" w:lineRule="exact"/>
              <w:ind w:left="103"/>
              <w:jc w:val="left"/>
              <w:rPr>
                <w:rFonts w:ascii="Calibri"/>
                <w:sz w:val="22"/>
              </w:rPr>
            </w:pPr>
            <w:r>
              <w:rPr>
                <w:rFonts w:ascii="Calibri"/>
                <w:sz w:val="22"/>
              </w:rPr>
              <w:t>ROXANA SUAREZ ESTRADA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198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RUBEN OMAR PALAFOX DELGADILLO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1997B</w:t>
            </w:r>
          </w:p>
        </w:tc>
      </w:tr>
      <w:tr>
        <w:trPr>
          <w:trHeight w:val="312" w:hRule="exact"/>
        </w:trPr>
        <w:tc>
          <w:tcPr>
            <w:tcW w:w="850" w:type="dxa"/>
          </w:tcPr>
          <w:p>
            <w:pPr>
              <w:pStyle w:val="TableParagraph"/>
              <w:spacing w:before="13"/>
              <w:ind w:left="160" w:right="161"/>
              <w:rPr>
                <w:rFonts w:ascii="Calibri"/>
                <w:b/>
                <w:sz w:val="22"/>
              </w:rPr>
            </w:pPr>
            <w:r>
              <w:rPr>
                <w:rFonts w:ascii="Calibri"/>
                <w:b/>
                <w:sz w:val="22"/>
              </w:rPr>
              <w:t>199</w:t>
            </w:r>
          </w:p>
        </w:tc>
        <w:tc>
          <w:tcPr>
            <w:tcW w:w="4823" w:type="dxa"/>
          </w:tcPr>
          <w:p>
            <w:pPr>
              <w:pStyle w:val="TableParagraph"/>
              <w:spacing w:line="268" w:lineRule="exact"/>
              <w:ind w:left="103"/>
              <w:jc w:val="left"/>
              <w:rPr>
                <w:rFonts w:ascii="Calibri"/>
                <w:sz w:val="22"/>
              </w:rPr>
            </w:pPr>
            <w:r>
              <w:rPr>
                <w:rFonts w:ascii="Calibri"/>
                <w:sz w:val="22"/>
              </w:rPr>
              <w:t>SALVADOR CORDOVA CROSBY</w:t>
            </w:r>
          </w:p>
        </w:tc>
        <w:tc>
          <w:tcPr>
            <w:tcW w:w="1457" w:type="dxa"/>
          </w:tcPr>
          <w:p>
            <w:pPr>
              <w:pStyle w:val="TableParagraph"/>
              <w:spacing w:line="268" w:lineRule="exact"/>
              <w:ind w:left="103"/>
              <w:jc w:val="left"/>
              <w:rPr>
                <w:rFonts w:ascii="Calibri"/>
                <w:sz w:val="22"/>
              </w:rPr>
            </w:pPr>
            <w:r>
              <w:rPr>
                <w:rFonts w:ascii="Calibri"/>
                <w:sz w:val="22"/>
              </w:rPr>
              <w:t>LDI-F2</w:t>
            </w:r>
          </w:p>
        </w:tc>
        <w:tc>
          <w:tcPr>
            <w:tcW w:w="1817" w:type="dxa"/>
          </w:tcPr>
          <w:p>
            <w:pPr>
              <w:pStyle w:val="TableParagraph"/>
              <w:spacing w:line="268" w:lineRule="exact"/>
              <w:ind w:left="103"/>
              <w:jc w:val="left"/>
              <w:rPr>
                <w:rFonts w:ascii="Calibri"/>
                <w:sz w:val="22"/>
              </w:rPr>
            </w:pPr>
            <w:r>
              <w:rPr>
                <w:rFonts w:ascii="Calibri"/>
                <w:sz w:val="22"/>
              </w:rPr>
              <w:t>2005B</w:t>
            </w:r>
          </w:p>
        </w:tc>
      </w:tr>
    </w:tbl>
    <w:p>
      <w:pPr>
        <w:spacing w:after="0" w:line="268" w:lineRule="exact"/>
        <w:jc w:val="left"/>
        <w:rPr>
          <w:rFonts w:ascii="Calibri"/>
          <w:sz w:val="22"/>
        </w:rPr>
        <w:sectPr>
          <w:pgSz w:w="12240" w:h="15840"/>
          <w:pgMar w:header="0" w:footer="943" w:top="1420" w:bottom="1140" w:left="1720" w:right="1180"/>
        </w:sectPr>
      </w:pP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4823"/>
        <w:gridCol w:w="1457"/>
        <w:gridCol w:w="1817"/>
      </w:tblGrid>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200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SALVADOR REYES GONZALEZ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2001B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201</w:t>
            </w:r>
          </w:p>
        </w:tc>
        <w:tc>
          <w:tcPr>
            <w:tcW w:w="4823" w:type="dxa"/>
          </w:tcPr>
          <w:p>
            <w:pPr>
              <w:pStyle w:val="TableParagraph"/>
              <w:spacing w:line="265" w:lineRule="exact"/>
              <w:ind w:left="103"/>
              <w:jc w:val="left"/>
              <w:rPr>
                <w:rFonts w:ascii="Calibri"/>
                <w:sz w:val="22"/>
              </w:rPr>
            </w:pPr>
            <w:r>
              <w:rPr>
                <w:rFonts w:ascii="Calibri"/>
                <w:sz w:val="22"/>
              </w:rPr>
              <w:t>SANDRA VAZQUEZ DE LA TORRE</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202</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SERGIO JAIME VILLAGRAN MAÑON</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1994B</w:t>
            </w:r>
          </w:p>
        </w:tc>
      </w:tr>
      <w:tr>
        <w:trPr>
          <w:trHeight w:val="311" w:hRule="exact"/>
        </w:trPr>
        <w:tc>
          <w:tcPr>
            <w:tcW w:w="850" w:type="dxa"/>
          </w:tcPr>
          <w:p>
            <w:pPr>
              <w:pStyle w:val="TableParagraph"/>
              <w:spacing w:before="13"/>
              <w:ind w:left="160" w:right="161"/>
              <w:rPr>
                <w:rFonts w:ascii="Calibri"/>
                <w:b/>
                <w:sz w:val="22"/>
              </w:rPr>
            </w:pPr>
            <w:r>
              <w:rPr>
                <w:rFonts w:ascii="Calibri"/>
                <w:b/>
                <w:sz w:val="22"/>
              </w:rPr>
              <w:t>203</w:t>
            </w:r>
          </w:p>
        </w:tc>
        <w:tc>
          <w:tcPr>
            <w:tcW w:w="4823" w:type="dxa"/>
          </w:tcPr>
          <w:p>
            <w:pPr>
              <w:pStyle w:val="TableParagraph"/>
              <w:spacing w:line="265" w:lineRule="exact"/>
              <w:ind w:left="103"/>
              <w:jc w:val="left"/>
              <w:rPr>
                <w:rFonts w:ascii="Calibri"/>
                <w:sz w:val="22"/>
              </w:rPr>
            </w:pPr>
            <w:r>
              <w:rPr>
                <w:rFonts w:ascii="Calibri"/>
                <w:sz w:val="22"/>
              </w:rPr>
              <w:t>SUSANA VENTURA CRUCES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1999B</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204</w:t>
            </w:r>
          </w:p>
        </w:tc>
        <w:tc>
          <w:tcPr>
            <w:tcW w:w="4823" w:type="dxa"/>
            <w:shd w:val="clear" w:color="auto" w:fill="D9D9D9"/>
          </w:tcPr>
          <w:p>
            <w:pPr>
              <w:pStyle w:val="TableParagraph"/>
              <w:spacing w:line="267" w:lineRule="exact"/>
              <w:ind w:left="103"/>
              <w:jc w:val="left"/>
              <w:rPr>
                <w:rFonts w:ascii="Calibri"/>
                <w:sz w:val="22"/>
              </w:rPr>
            </w:pPr>
            <w:r>
              <w:rPr>
                <w:rFonts w:ascii="Calibri"/>
                <w:sz w:val="22"/>
              </w:rPr>
              <w:t>TANIA YADIRA LIMON RODRIGUEZ</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7" w:lineRule="exact"/>
              <w:ind w:left="103"/>
              <w:jc w:val="left"/>
              <w:rPr>
                <w:rFonts w:ascii="Calibri"/>
                <w:sz w:val="22"/>
              </w:rPr>
            </w:pPr>
            <w:r>
              <w:rPr>
                <w:rFonts w:ascii="Calibri"/>
                <w:sz w:val="22"/>
              </w:rPr>
              <w:t>1999B</w:t>
            </w:r>
          </w:p>
        </w:tc>
      </w:tr>
      <w:tr>
        <w:trPr>
          <w:trHeight w:val="310" w:hRule="exact"/>
        </w:trPr>
        <w:tc>
          <w:tcPr>
            <w:tcW w:w="850" w:type="dxa"/>
          </w:tcPr>
          <w:p>
            <w:pPr>
              <w:pStyle w:val="TableParagraph"/>
              <w:spacing w:before="11"/>
              <w:ind w:left="160" w:right="161"/>
              <w:rPr>
                <w:rFonts w:ascii="Calibri"/>
                <w:b/>
                <w:sz w:val="22"/>
              </w:rPr>
            </w:pPr>
            <w:r>
              <w:rPr>
                <w:rFonts w:ascii="Calibri"/>
                <w:b/>
                <w:sz w:val="22"/>
              </w:rPr>
              <w:t>205</w:t>
            </w:r>
          </w:p>
        </w:tc>
        <w:tc>
          <w:tcPr>
            <w:tcW w:w="4823" w:type="dxa"/>
          </w:tcPr>
          <w:p>
            <w:pPr>
              <w:pStyle w:val="TableParagraph"/>
              <w:spacing w:line="265" w:lineRule="exact"/>
              <w:ind w:left="103"/>
              <w:jc w:val="left"/>
              <w:rPr>
                <w:rFonts w:ascii="Calibri"/>
                <w:sz w:val="22"/>
              </w:rPr>
            </w:pPr>
            <w:r>
              <w:rPr>
                <w:rFonts w:ascii="Calibri"/>
                <w:sz w:val="22"/>
              </w:rPr>
              <w:t>ULISES RAMIREZ REVILLA</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1996B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206</w:t>
            </w:r>
          </w:p>
        </w:tc>
        <w:tc>
          <w:tcPr>
            <w:tcW w:w="4823" w:type="dxa"/>
            <w:shd w:val="clear" w:color="auto" w:fill="D9D9D9"/>
          </w:tcPr>
          <w:p>
            <w:pPr>
              <w:pStyle w:val="TableParagraph"/>
              <w:spacing w:line="265" w:lineRule="exact"/>
              <w:ind w:left="103"/>
              <w:jc w:val="left"/>
              <w:rPr>
                <w:rFonts w:ascii="Calibri"/>
                <w:sz w:val="22"/>
              </w:rPr>
            </w:pPr>
            <w:r>
              <w:rPr>
                <w:rFonts w:ascii="Calibri"/>
                <w:sz w:val="22"/>
              </w:rPr>
              <w:t>VANIA IVONNE VARGAS BARBOSA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207</w:t>
            </w:r>
          </w:p>
        </w:tc>
        <w:tc>
          <w:tcPr>
            <w:tcW w:w="4823" w:type="dxa"/>
          </w:tcPr>
          <w:p>
            <w:pPr>
              <w:pStyle w:val="TableParagraph"/>
              <w:spacing w:line="265" w:lineRule="exact"/>
              <w:ind w:left="103"/>
              <w:jc w:val="left"/>
              <w:rPr>
                <w:rFonts w:ascii="Calibri"/>
                <w:sz w:val="22"/>
              </w:rPr>
            </w:pPr>
            <w:r>
              <w:rPr>
                <w:rFonts w:ascii="Calibri"/>
                <w:sz w:val="22"/>
              </w:rPr>
              <w:t>VERONICA ROBLEDO PONCE DE LEON</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1991B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208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VICENTE CONTRERAS RODRIGUEZ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5" w:lineRule="exact"/>
              <w:ind w:left="103"/>
              <w:jc w:val="left"/>
              <w:rPr>
                <w:rFonts w:ascii="Calibri"/>
                <w:sz w:val="22"/>
              </w:rPr>
            </w:pPr>
            <w:r>
              <w:rPr>
                <w:rFonts w:ascii="Calibri"/>
                <w:sz w:val="22"/>
              </w:rPr>
              <w:t>2002B</w:t>
            </w:r>
          </w:p>
        </w:tc>
      </w:tr>
      <w:tr>
        <w:trPr>
          <w:trHeight w:val="311" w:hRule="exact"/>
        </w:trPr>
        <w:tc>
          <w:tcPr>
            <w:tcW w:w="850" w:type="dxa"/>
          </w:tcPr>
          <w:p>
            <w:pPr>
              <w:pStyle w:val="TableParagraph"/>
              <w:spacing w:before="13"/>
              <w:ind w:left="160" w:right="161"/>
              <w:rPr>
                <w:rFonts w:ascii="Calibri"/>
                <w:b/>
                <w:sz w:val="22"/>
              </w:rPr>
            </w:pPr>
            <w:r>
              <w:rPr>
                <w:rFonts w:ascii="Calibri"/>
                <w:b/>
                <w:sz w:val="22"/>
              </w:rPr>
              <w:t>209</w:t>
            </w:r>
          </w:p>
        </w:tc>
        <w:tc>
          <w:tcPr>
            <w:tcW w:w="4823" w:type="dxa"/>
          </w:tcPr>
          <w:p>
            <w:pPr>
              <w:pStyle w:val="TableParagraph"/>
              <w:spacing w:line="265" w:lineRule="exact"/>
              <w:ind w:left="103"/>
              <w:jc w:val="left"/>
              <w:rPr>
                <w:rFonts w:ascii="Calibri"/>
                <w:sz w:val="22"/>
              </w:rPr>
            </w:pPr>
            <w:r>
              <w:rPr>
                <w:rFonts w:ascii="Calibri"/>
                <w:sz w:val="22"/>
              </w:rPr>
              <w:t>VICTOR ALONSO CARMONA</w:t>
            </w:r>
          </w:p>
        </w:tc>
        <w:tc>
          <w:tcPr>
            <w:tcW w:w="1457" w:type="dxa"/>
          </w:tcPr>
          <w:p>
            <w:pPr>
              <w:pStyle w:val="TableParagraph"/>
              <w:spacing w:line="265" w:lineRule="exact"/>
              <w:ind w:left="103"/>
              <w:jc w:val="left"/>
              <w:rPr>
                <w:rFonts w:ascii="Calibri"/>
                <w:sz w:val="22"/>
              </w:rPr>
            </w:pPr>
            <w:r>
              <w:rPr>
                <w:rFonts w:ascii="Calibri"/>
                <w:sz w:val="22"/>
              </w:rPr>
              <w:t>LDI-F2</w:t>
            </w:r>
          </w:p>
        </w:tc>
        <w:tc>
          <w:tcPr>
            <w:tcW w:w="1817" w:type="dxa"/>
          </w:tcPr>
          <w:p>
            <w:pPr>
              <w:pStyle w:val="TableParagraph"/>
              <w:spacing w:line="265" w:lineRule="exact"/>
              <w:ind w:left="103"/>
              <w:jc w:val="left"/>
              <w:rPr>
                <w:rFonts w:ascii="Calibri"/>
                <w:sz w:val="22"/>
              </w:rPr>
            </w:pPr>
            <w:r>
              <w:rPr>
                <w:rFonts w:ascii="Calibri"/>
                <w:sz w:val="22"/>
              </w:rPr>
              <w:t>2005B</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210</w:t>
            </w:r>
          </w:p>
        </w:tc>
        <w:tc>
          <w:tcPr>
            <w:tcW w:w="4823" w:type="dxa"/>
            <w:shd w:val="clear" w:color="auto" w:fill="D9D9D9"/>
          </w:tcPr>
          <w:p>
            <w:pPr>
              <w:pStyle w:val="TableParagraph"/>
              <w:spacing w:line="267" w:lineRule="exact"/>
              <w:ind w:left="103"/>
              <w:jc w:val="left"/>
              <w:rPr>
                <w:rFonts w:ascii="Calibri"/>
                <w:sz w:val="22"/>
              </w:rPr>
            </w:pPr>
            <w:r>
              <w:rPr>
                <w:rFonts w:ascii="Calibri"/>
                <w:sz w:val="22"/>
              </w:rPr>
              <w:t>VICTOR GABRIEL ZAYARZABAL CASTILLO</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LDI-03</w:t>
            </w:r>
          </w:p>
        </w:tc>
        <w:tc>
          <w:tcPr>
            <w:tcW w:w="1817" w:type="dxa"/>
            <w:shd w:val="clear" w:color="auto" w:fill="D9D9D9"/>
          </w:tcPr>
          <w:p>
            <w:pPr>
              <w:pStyle w:val="TableParagraph"/>
              <w:spacing w:line="267" w:lineRule="exact"/>
              <w:ind w:left="103"/>
              <w:jc w:val="left"/>
              <w:rPr>
                <w:rFonts w:ascii="Calibri"/>
                <w:sz w:val="22"/>
              </w:rPr>
            </w:pPr>
            <w:r>
              <w:rPr>
                <w:rFonts w:ascii="Calibri"/>
                <w:sz w:val="22"/>
              </w:rPr>
              <w:t>2002B</w:t>
            </w:r>
          </w:p>
        </w:tc>
      </w:tr>
      <w:tr>
        <w:trPr>
          <w:trHeight w:val="310" w:hRule="exact"/>
        </w:trPr>
        <w:tc>
          <w:tcPr>
            <w:tcW w:w="850" w:type="dxa"/>
          </w:tcPr>
          <w:p>
            <w:pPr>
              <w:pStyle w:val="TableParagraph"/>
              <w:spacing w:before="12"/>
              <w:ind w:left="160" w:right="161"/>
              <w:rPr>
                <w:rFonts w:ascii="Calibri"/>
                <w:b/>
                <w:sz w:val="22"/>
              </w:rPr>
            </w:pPr>
            <w:r>
              <w:rPr>
                <w:rFonts w:ascii="Calibri"/>
                <w:b/>
                <w:sz w:val="22"/>
              </w:rPr>
              <w:t>211</w:t>
            </w:r>
          </w:p>
        </w:tc>
        <w:tc>
          <w:tcPr>
            <w:tcW w:w="4823" w:type="dxa"/>
          </w:tcPr>
          <w:p>
            <w:pPr>
              <w:pStyle w:val="TableParagraph"/>
              <w:spacing w:line="266" w:lineRule="exact"/>
              <w:ind w:left="103"/>
              <w:jc w:val="left"/>
              <w:rPr>
                <w:rFonts w:ascii="Calibri"/>
                <w:sz w:val="22"/>
              </w:rPr>
            </w:pPr>
            <w:r>
              <w:rPr>
                <w:rFonts w:ascii="Calibri"/>
                <w:sz w:val="22"/>
              </w:rPr>
              <w:t>VICTOR MANUEL LOPEZ ITURBE</w:t>
            </w:r>
          </w:p>
        </w:tc>
        <w:tc>
          <w:tcPr>
            <w:tcW w:w="1457" w:type="dxa"/>
          </w:tcPr>
          <w:p>
            <w:pPr>
              <w:pStyle w:val="TableParagraph"/>
              <w:spacing w:line="266" w:lineRule="exact"/>
              <w:ind w:left="103"/>
              <w:jc w:val="left"/>
              <w:rPr>
                <w:rFonts w:ascii="Calibri"/>
                <w:sz w:val="22"/>
              </w:rPr>
            </w:pPr>
            <w:r>
              <w:rPr>
                <w:rFonts w:ascii="Calibri"/>
                <w:sz w:val="22"/>
              </w:rPr>
              <w:t>LDI-02</w:t>
            </w:r>
          </w:p>
        </w:tc>
        <w:tc>
          <w:tcPr>
            <w:tcW w:w="1817" w:type="dxa"/>
          </w:tcPr>
          <w:p>
            <w:pPr>
              <w:pStyle w:val="TableParagraph"/>
              <w:spacing w:line="266"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212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VIOLETA GUADALUPE MIER GALLARDO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213</w:t>
            </w:r>
          </w:p>
        </w:tc>
        <w:tc>
          <w:tcPr>
            <w:tcW w:w="4823" w:type="dxa"/>
          </w:tcPr>
          <w:p>
            <w:pPr>
              <w:pStyle w:val="TableParagraph"/>
              <w:spacing w:line="265" w:lineRule="exact"/>
              <w:ind w:left="103"/>
              <w:jc w:val="left"/>
              <w:rPr>
                <w:rFonts w:ascii="Calibri"/>
                <w:sz w:val="22"/>
              </w:rPr>
            </w:pPr>
            <w:r>
              <w:rPr>
                <w:rFonts w:ascii="Calibri"/>
                <w:sz w:val="22"/>
              </w:rPr>
              <w:t>VIOLETA ROSAS VILCHIS</w:t>
            </w:r>
          </w:p>
        </w:tc>
        <w:tc>
          <w:tcPr>
            <w:tcW w:w="1457" w:type="dxa"/>
          </w:tcPr>
          <w:p>
            <w:pPr>
              <w:pStyle w:val="TableParagraph"/>
              <w:spacing w:line="265" w:lineRule="exact"/>
              <w:ind w:left="103"/>
              <w:jc w:val="left"/>
              <w:rPr>
                <w:rFonts w:ascii="Calibri"/>
                <w:sz w:val="22"/>
              </w:rPr>
            </w:pPr>
            <w:r>
              <w:rPr>
                <w:rFonts w:ascii="Calibri"/>
                <w:sz w:val="22"/>
              </w:rPr>
              <w:t>LDI-02</w:t>
            </w:r>
          </w:p>
        </w:tc>
        <w:tc>
          <w:tcPr>
            <w:tcW w:w="1817" w:type="dxa"/>
          </w:tcPr>
          <w:p>
            <w:pPr>
              <w:pStyle w:val="TableParagraph"/>
              <w:spacing w:line="265" w:lineRule="exact"/>
              <w:ind w:left="103"/>
              <w:jc w:val="left"/>
              <w:rPr>
                <w:rFonts w:ascii="Calibri"/>
                <w:sz w:val="22"/>
              </w:rPr>
            </w:pPr>
            <w:r>
              <w:rPr>
                <w:rFonts w:ascii="Calibri"/>
                <w:sz w:val="22"/>
              </w:rPr>
              <w:t>1993B</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214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WILFRIDO JULIAN LARA MIRANDA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LDI-02</w:t>
            </w:r>
          </w:p>
        </w:tc>
        <w:tc>
          <w:tcPr>
            <w:tcW w:w="1817" w:type="dxa"/>
            <w:shd w:val="clear" w:color="auto" w:fill="D9D9D9"/>
          </w:tcPr>
          <w:p>
            <w:pPr>
              <w:pStyle w:val="TableParagraph"/>
              <w:spacing w:line="265" w:lineRule="exact"/>
              <w:ind w:left="103"/>
              <w:jc w:val="left"/>
              <w:rPr>
                <w:rFonts w:ascii="Calibri"/>
                <w:sz w:val="22"/>
              </w:rPr>
            </w:pPr>
            <w:r>
              <w:rPr>
                <w:rFonts w:ascii="Calibri"/>
                <w:sz w:val="22"/>
              </w:rPr>
              <w:t>1997B</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215</w:t>
            </w:r>
          </w:p>
        </w:tc>
        <w:tc>
          <w:tcPr>
            <w:tcW w:w="4823" w:type="dxa"/>
          </w:tcPr>
          <w:p>
            <w:pPr>
              <w:pStyle w:val="TableParagraph"/>
              <w:spacing w:line="265" w:lineRule="exact"/>
              <w:ind w:left="103"/>
              <w:jc w:val="left"/>
              <w:rPr>
                <w:rFonts w:ascii="Calibri"/>
                <w:sz w:val="22"/>
              </w:rPr>
            </w:pPr>
            <w:r>
              <w:rPr>
                <w:rFonts w:ascii="Calibri"/>
                <w:sz w:val="22"/>
              </w:rPr>
              <w:t>YANIRA RAQUEL GONZALEZ GALVAN</w:t>
            </w:r>
          </w:p>
        </w:tc>
        <w:tc>
          <w:tcPr>
            <w:tcW w:w="1457" w:type="dxa"/>
          </w:tcPr>
          <w:p>
            <w:pPr>
              <w:pStyle w:val="TableParagraph"/>
              <w:spacing w:line="265" w:lineRule="exact"/>
              <w:ind w:left="103"/>
              <w:jc w:val="left"/>
              <w:rPr>
                <w:rFonts w:ascii="Calibri"/>
                <w:sz w:val="22"/>
              </w:rPr>
            </w:pPr>
            <w:r>
              <w:rPr>
                <w:rFonts w:ascii="Calibri"/>
                <w:sz w:val="22"/>
              </w:rPr>
              <w:t>LDI-F1</w:t>
            </w:r>
          </w:p>
        </w:tc>
        <w:tc>
          <w:tcPr>
            <w:tcW w:w="1817" w:type="dxa"/>
          </w:tcPr>
          <w:p>
            <w:pPr>
              <w:pStyle w:val="TableParagraph"/>
              <w:spacing w:line="265" w:lineRule="exact"/>
              <w:ind w:left="103"/>
              <w:jc w:val="left"/>
              <w:rPr>
                <w:rFonts w:ascii="Calibri"/>
                <w:sz w:val="22"/>
              </w:rPr>
            </w:pPr>
            <w:r>
              <w:rPr>
                <w:rFonts w:ascii="Calibri"/>
                <w:sz w:val="22"/>
              </w:rPr>
              <w:t>2001B</w:t>
            </w:r>
          </w:p>
        </w:tc>
      </w:tr>
      <w:tr>
        <w:trPr>
          <w:trHeight w:val="312" w:hRule="exact"/>
        </w:trPr>
        <w:tc>
          <w:tcPr>
            <w:tcW w:w="8946" w:type="dxa"/>
            <w:gridSpan w:val="4"/>
          </w:tcPr>
          <w:p>
            <w:pPr>
              <w:pStyle w:val="TableParagraph"/>
              <w:spacing w:before="13"/>
              <w:ind w:left="4049" w:right="4050"/>
              <w:rPr>
                <w:rFonts w:ascii="Calibri"/>
                <w:b/>
                <w:sz w:val="22"/>
              </w:rPr>
            </w:pPr>
            <w:r>
              <w:rPr>
                <w:rFonts w:ascii="Calibri"/>
                <w:b/>
                <w:sz w:val="22"/>
              </w:rPr>
              <w:t>ADENDA</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216</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MAURICIO MARTÍNEZ CASTAÑEDA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217</w:t>
            </w:r>
          </w:p>
        </w:tc>
        <w:tc>
          <w:tcPr>
            <w:tcW w:w="4823" w:type="dxa"/>
          </w:tcPr>
          <w:p>
            <w:pPr>
              <w:pStyle w:val="TableParagraph"/>
              <w:spacing w:line="265" w:lineRule="exact"/>
              <w:ind w:left="103"/>
              <w:jc w:val="left"/>
              <w:rPr>
                <w:rFonts w:ascii="Calibri" w:hAnsi="Calibri"/>
                <w:sz w:val="22"/>
              </w:rPr>
            </w:pPr>
            <w:r>
              <w:rPr>
                <w:rFonts w:ascii="Calibri" w:hAnsi="Calibri"/>
                <w:sz w:val="22"/>
              </w:rPr>
              <w:t>MARÍA DEL CONSUELO ESPINOZA HERNÁNDEZ</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218</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VICENTE JUÁREZ VÁZQUEZ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219</w:t>
            </w:r>
          </w:p>
        </w:tc>
        <w:tc>
          <w:tcPr>
            <w:tcW w:w="4823" w:type="dxa"/>
          </w:tcPr>
          <w:p>
            <w:pPr>
              <w:pStyle w:val="TableParagraph"/>
              <w:spacing w:line="265" w:lineRule="exact"/>
              <w:ind w:left="103"/>
              <w:jc w:val="left"/>
              <w:rPr>
                <w:rFonts w:ascii="Calibri" w:hAnsi="Calibri"/>
                <w:sz w:val="22"/>
              </w:rPr>
            </w:pPr>
            <w:r>
              <w:rPr>
                <w:rFonts w:ascii="Calibri" w:hAnsi="Calibri"/>
                <w:sz w:val="22"/>
              </w:rPr>
              <w:t>ROBERTO BRUNO FERNÁNDEZ</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220</w:t>
            </w:r>
          </w:p>
        </w:tc>
        <w:tc>
          <w:tcPr>
            <w:tcW w:w="4823" w:type="dxa"/>
            <w:shd w:val="clear" w:color="auto" w:fill="D9D9D9"/>
          </w:tcPr>
          <w:p>
            <w:pPr>
              <w:pStyle w:val="TableParagraph"/>
              <w:spacing w:line="265" w:lineRule="exact"/>
              <w:ind w:left="103"/>
              <w:jc w:val="left"/>
              <w:rPr>
                <w:rFonts w:ascii="Calibri"/>
                <w:sz w:val="22"/>
              </w:rPr>
            </w:pPr>
            <w:r>
              <w:rPr>
                <w:rFonts w:ascii="Calibri"/>
                <w:sz w:val="22"/>
              </w:rPr>
              <w:t>JOAQUIN TRINIDAD IDUARTE URBIETA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2" w:hRule="exact"/>
        </w:trPr>
        <w:tc>
          <w:tcPr>
            <w:tcW w:w="850" w:type="dxa"/>
          </w:tcPr>
          <w:p>
            <w:pPr>
              <w:pStyle w:val="TableParagraph"/>
              <w:spacing w:before="14"/>
              <w:ind w:left="160" w:right="161"/>
              <w:rPr>
                <w:rFonts w:ascii="Calibri"/>
                <w:b/>
                <w:sz w:val="22"/>
              </w:rPr>
            </w:pPr>
            <w:r>
              <w:rPr>
                <w:rFonts w:ascii="Calibri"/>
                <w:b/>
                <w:sz w:val="22"/>
              </w:rPr>
              <w:t>221</w:t>
            </w:r>
          </w:p>
        </w:tc>
        <w:tc>
          <w:tcPr>
            <w:tcW w:w="4823" w:type="dxa"/>
          </w:tcPr>
          <w:p>
            <w:pPr>
              <w:pStyle w:val="TableParagraph"/>
              <w:spacing w:line="268" w:lineRule="exact"/>
              <w:ind w:left="103"/>
              <w:jc w:val="left"/>
              <w:rPr>
                <w:rFonts w:ascii="Calibri"/>
                <w:sz w:val="22"/>
              </w:rPr>
            </w:pPr>
            <w:r>
              <w:rPr>
                <w:rFonts w:ascii="Calibri"/>
                <w:sz w:val="22"/>
              </w:rPr>
              <w:t>MARTHA PATRICIA ZARZA DELGADO</w:t>
            </w:r>
          </w:p>
        </w:tc>
        <w:tc>
          <w:tcPr>
            <w:tcW w:w="1457" w:type="dxa"/>
          </w:tcPr>
          <w:p>
            <w:pPr>
              <w:pStyle w:val="TableParagraph"/>
              <w:spacing w:line="268" w:lineRule="exact"/>
              <w:ind w:left="103"/>
              <w:jc w:val="left"/>
              <w:rPr>
                <w:rFonts w:ascii="Calibri"/>
                <w:sz w:val="22"/>
              </w:rPr>
            </w:pPr>
            <w:r>
              <w:rPr>
                <w:rFonts w:ascii="Calibri"/>
                <w:sz w:val="22"/>
              </w:rPr>
              <w:t>LDI-01</w:t>
            </w:r>
          </w:p>
        </w:tc>
        <w:tc>
          <w:tcPr>
            <w:tcW w:w="1817" w:type="dxa"/>
          </w:tcPr>
          <w:p>
            <w:pPr>
              <w:pStyle w:val="TableParagraph"/>
              <w:spacing w:line="268"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222</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RAYMUNDO OCAÑA DELGADO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223</w:t>
            </w:r>
          </w:p>
        </w:tc>
        <w:tc>
          <w:tcPr>
            <w:tcW w:w="4823" w:type="dxa"/>
          </w:tcPr>
          <w:p>
            <w:pPr>
              <w:pStyle w:val="TableParagraph"/>
              <w:spacing w:line="265" w:lineRule="exact"/>
              <w:ind w:left="103"/>
              <w:jc w:val="left"/>
              <w:rPr>
                <w:rFonts w:ascii="Calibri"/>
                <w:sz w:val="22"/>
              </w:rPr>
            </w:pPr>
            <w:r>
              <w:rPr>
                <w:rFonts w:ascii="Calibri"/>
                <w:sz w:val="22"/>
              </w:rPr>
              <w:t>LINDA EMI OGURI CAMPOS</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224</w:t>
            </w:r>
          </w:p>
        </w:tc>
        <w:tc>
          <w:tcPr>
            <w:tcW w:w="4823" w:type="dxa"/>
            <w:shd w:val="clear" w:color="auto" w:fill="D9D9D9"/>
          </w:tcPr>
          <w:p>
            <w:pPr>
              <w:pStyle w:val="TableParagraph"/>
              <w:spacing w:line="265" w:lineRule="exact"/>
              <w:ind w:left="103"/>
              <w:jc w:val="left"/>
              <w:rPr>
                <w:rFonts w:ascii="Calibri"/>
                <w:sz w:val="22"/>
              </w:rPr>
            </w:pPr>
            <w:r>
              <w:rPr>
                <w:rFonts w:ascii="Calibri"/>
                <w:sz w:val="22"/>
              </w:rPr>
              <w:t>SONIA MORALES LICONA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225</w:t>
            </w:r>
          </w:p>
        </w:tc>
        <w:tc>
          <w:tcPr>
            <w:tcW w:w="4823" w:type="dxa"/>
          </w:tcPr>
          <w:p>
            <w:pPr>
              <w:pStyle w:val="TableParagraph"/>
              <w:spacing w:line="265" w:lineRule="exact"/>
              <w:ind w:left="103"/>
              <w:jc w:val="left"/>
              <w:rPr>
                <w:rFonts w:ascii="Calibri" w:hAnsi="Calibri"/>
                <w:sz w:val="22"/>
              </w:rPr>
            </w:pPr>
            <w:r>
              <w:rPr>
                <w:rFonts w:ascii="Calibri" w:hAnsi="Calibri"/>
                <w:sz w:val="22"/>
              </w:rPr>
              <w:t>ANA MARÍA REYES FABELA</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226</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MIGUEL ÁNGEL LÓPEZ ITURBE</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2" w:hRule="exact"/>
        </w:trPr>
        <w:tc>
          <w:tcPr>
            <w:tcW w:w="850" w:type="dxa"/>
          </w:tcPr>
          <w:p>
            <w:pPr>
              <w:pStyle w:val="TableParagraph"/>
              <w:spacing w:before="13"/>
              <w:ind w:left="160" w:right="161"/>
              <w:rPr>
                <w:rFonts w:ascii="Calibri"/>
                <w:b/>
                <w:sz w:val="22"/>
              </w:rPr>
            </w:pPr>
            <w:r>
              <w:rPr>
                <w:rFonts w:ascii="Calibri"/>
                <w:b/>
                <w:sz w:val="22"/>
              </w:rPr>
              <w:t>227</w:t>
            </w:r>
          </w:p>
        </w:tc>
        <w:tc>
          <w:tcPr>
            <w:tcW w:w="4823" w:type="dxa"/>
          </w:tcPr>
          <w:p>
            <w:pPr>
              <w:pStyle w:val="TableParagraph"/>
              <w:spacing w:line="268" w:lineRule="exact"/>
              <w:ind w:left="103"/>
              <w:jc w:val="left"/>
              <w:rPr>
                <w:rFonts w:ascii="Calibri" w:hAnsi="Calibri"/>
                <w:sz w:val="22"/>
              </w:rPr>
            </w:pPr>
            <w:r>
              <w:rPr>
                <w:rFonts w:ascii="Calibri" w:hAnsi="Calibri"/>
                <w:sz w:val="22"/>
              </w:rPr>
              <w:t>JAVIER GONZÁLEZ ALDERETE</w:t>
            </w:r>
          </w:p>
        </w:tc>
        <w:tc>
          <w:tcPr>
            <w:tcW w:w="1457" w:type="dxa"/>
          </w:tcPr>
          <w:p>
            <w:pPr>
              <w:pStyle w:val="TableParagraph"/>
              <w:spacing w:line="268" w:lineRule="exact"/>
              <w:ind w:left="103"/>
              <w:jc w:val="left"/>
              <w:rPr>
                <w:rFonts w:ascii="Calibri"/>
                <w:sz w:val="22"/>
              </w:rPr>
            </w:pPr>
            <w:r>
              <w:rPr>
                <w:rFonts w:ascii="Calibri"/>
                <w:sz w:val="22"/>
              </w:rPr>
              <w:t>LDI-01</w:t>
            </w:r>
          </w:p>
        </w:tc>
        <w:tc>
          <w:tcPr>
            <w:tcW w:w="1817" w:type="dxa"/>
          </w:tcPr>
          <w:p>
            <w:pPr>
              <w:pStyle w:val="TableParagraph"/>
              <w:spacing w:line="268"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228</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MARÍA DEL CARMEN CANEROS LÓPEZ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229</w:t>
            </w:r>
          </w:p>
        </w:tc>
        <w:tc>
          <w:tcPr>
            <w:tcW w:w="4823" w:type="dxa"/>
          </w:tcPr>
          <w:p>
            <w:pPr>
              <w:pStyle w:val="TableParagraph"/>
              <w:spacing w:line="265" w:lineRule="exact"/>
              <w:ind w:left="103"/>
              <w:jc w:val="left"/>
              <w:rPr>
                <w:rFonts w:ascii="Calibri"/>
                <w:sz w:val="22"/>
              </w:rPr>
            </w:pPr>
            <w:r>
              <w:rPr>
                <w:rFonts w:ascii="Calibri"/>
                <w:sz w:val="22"/>
              </w:rPr>
              <w:t>EDUARDO ORTEGA RIVERA</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230</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MARÍA DOLORES ARÉVALO FERNÁNDEZ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231</w:t>
            </w:r>
          </w:p>
        </w:tc>
        <w:tc>
          <w:tcPr>
            <w:tcW w:w="4823" w:type="dxa"/>
          </w:tcPr>
          <w:p>
            <w:pPr>
              <w:pStyle w:val="TableParagraph"/>
              <w:spacing w:line="265" w:lineRule="exact"/>
              <w:ind w:left="103"/>
              <w:jc w:val="left"/>
              <w:rPr>
                <w:rFonts w:ascii="Calibri"/>
                <w:sz w:val="22"/>
              </w:rPr>
            </w:pPr>
            <w:r>
              <w:rPr>
                <w:rFonts w:ascii="Calibri"/>
                <w:sz w:val="22"/>
              </w:rPr>
              <w:t>FRANCISCO MONTERO FLORES</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4"/>
              <w:ind w:left="160" w:right="161"/>
              <w:rPr>
                <w:rFonts w:ascii="Calibri"/>
                <w:b/>
                <w:sz w:val="22"/>
              </w:rPr>
            </w:pPr>
            <w:r>
              <w:rPr>
                <w:rFonts w:ascii="Calibri"/>
                <w:b/>
                <w:sz w:val="22"/>
              </w:rPr>
              <w:t>232</w:t>
            </w:r>
          </w:p>
        </w:tc>
        <w:tc>
          <w:tcPr>
            <w:tcW w:w="4823" w:type="dxa"/>
            <w:shd w:val="clear" w:color="auto" w:fill="D9D9D9"/>
          </w:tcPr>
          <w:p>
            <w:pPr>
              <w:pStyle w:val="TableParagraph"/>
              <w:spacing w:line="266" w:lineRule="exact"/>
              <w:ind w:left="103"/>
              <w:jc w:val="left"/>
              <w:rPr>
                <w:rFonts w:ascii="Calibri"/>
                <w:sz w:val="22"/>
              </w:rPr>
            </w:pPr>
            <w:r>
              <w:rPr>
                <w:rFonts w:ascii="Calibri"/>
                <w:sz w:val="22"/>
              </w:rPr>
              <w:t>BEATRIZ BERNAL MENDOZA</w:t>
            </w:r>
          </w:p>
        </w:tc>
        <w:tc>
          <w:tcPr>
            <w:tcW w:w="1457" w:type="dxa"/>
            <w:shd w:val="clear" w:color="auto" w:fill="D9D9D9"/>
          </w:tcPr>
          <w:p>
            <w:pPr>
              <w:pStyle w:val="TableParagraph"/>
              <w:spacing w:line="266"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6" w:lineRule="exact"/>
              <w:ind w:left="103"/>
              <w:jc w:val="left"/>
              <w:rPr>
                <w:rFonts w:ascii="Calibri"/>
                <w:sz w:val="22"/>
              </w:rPr>
            </w:pPr>
            <w:r>
              <w:rPr>
                <w:rFonts w:ascii="Calibri"/>
                <w:sz w:val="22"/>
              </w:rPr>
              <w:t>SF</w:t>
            </w:r>
          </w:p>
        </w:tc>
      </w:tr>
      <w:tr>
        <w:trPr>
          <w:trHeight w:val="312" w:hRule="exact"/>
        </w:trPr>
        <w:tc>
          <w:tcPr>
            <w:tcW w:w="850" w:type="dxa"/>
          </w:tcPr>
          <w:p>
            <w:pPr>
              <w:pStyle w:val="TableParagraph"/>
              <w:spacing w:before="13"/>
              <w:ind w:left="160" w:right="161"/>
              <w:rPr>
                <w:rFonts w:ascii="Calibri"/>
                <w:b/>
                <w:sz w:val="22"/>
              </w:rPr>
            </w:pPr>
            <w:r>
              <w:rPr>
                <w:rFonts w:ascii="Calibri"/>
                <w:b/>
                <w:sz w:val="22"/>
              </w:rPr>
              <w:t>233</w:t>
            </w:r>
          </w:p>
        </w:tc>
        <w:tc>
          <w:tcPr>
            <w:tcW w:w="4823" w:type="dxa"/>
          </w:tcPr>
          <w:p>
            <w:pPr>
              <w:pStyle w:val="TableParagraph"/>
              <w:spacing w:line="268" w:lineRule="exact"/>
              <w:ind w:left="103"/>
              <w:jc w:val="left"/>
              <w:rPr>
                <w:rFonts w:ascii="Calibri" w:hAnsi="Calibri"/>
                <w:sz w:val="22"/>
              </w:rPr>
            </w:pPr>
            <w:r>
              <w:rPr>
                <w:rFonts w:ascii="Calibri" w:hAnsi="Calibri"/>
                <w:sz w:val="22"/>
              </w:rPr>
              <w:t>ÁNGEL MARIO GUTIÉRREZ MÉNEZ</w:t>
            </w:r>
          </w:p>
        </w:tc>
        <w:tc>
          <w:tcPr>
            <w:tcW w:w="1457" w:type="dxa"/>
          </w:tcPr>
          <w:p>
            <w:pPr>
              <w:pStyle w:val="TableParagraph"/>
              <w:spacing w:line="268" w:lineRule="exact"/>
              <w:ind w:left="103"/>
              <w:jc w:val="left"/>
              <w:rPr>
                <w:rFonts w:ascii="Calibri"/>
                <w:sz w:val="22"/>
              </w:rPr>
            </w:pPr>
            <w:r>
              <w:rPr>
                <w:rFonts w:ascii="Calibri"/>
                <w:sz w:val="22"/>
              </w:rPr>
              <w:t>LDI-01</w:t>
            </w:r>
          </w:p>
        </w:tc>
        <w:tc>
          <w:tcPr>
            <w:tcW w:w="1817" w:type="dxa"/>
          </w:tcPr>
          <w:p>
            <w:pPr>
              <w:pStyle w:val="TableParagraph"/>
              <w:spacing w:line="268"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1"/>
              <w:ind w:left="160" w:right="161"/>
              <w:rPr>
                <w:rFonts w:ascii="Calibri"/>
                <w:b/>
                <w:sz w:val="22"/>
              </w:rPr>
            </w:pPr>
            <w:r>
              <w:rPr>
                <w:rFonts w:ascii="Calibri"/>
                <w:b/>
                <w:sz w:val="22"/>
              </w:rPr>
              <w:t>234</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SANDRA BEATRIZ RUÍZ GARCÍA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235</w:t>
            </w:r>
          </w:p>
        </w:tc>
        <w:tc>
          <w:tcPr>
            <w:tcW w:w="4823" w:type="dxa"/>
          </w:tcPr>
          <w:p>
            <w:pPr>
              <w:pStyle w:val="TableParagraph"/>
              <w:spacing w:line="265" w:lineRule="exact"/>
              <w:ind w:left="103"/>
              <w:jc w:val="left"/>
              <w:rPr>
                <w:rFonts w:ascii="Calibri"/>
                <w:sz w:val="22"/>
              </w:rPr>
            </w:pPr>
            <w:r>
              <w:rPr>
                <w:rFonts w:ascii="Calibri"/>
                <w:sz w:val="22"/>
              </w:rPr>
              <w:t>BENIGNO MALDONADO CORNEJO</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236</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ANABEL IBARRA ZIMBRÓN</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237</w:t>
            </w:r>
          </w:p>
        </w:tc>
        <w:tc>
          <w:tcPr>
            <w:tcW w:w="4823" w:type="dxa"/>
          </w:tcPr>
          <w:p>
            <w:pPr>
              <w:pStyle w:val="TableParagraph"/>
              <w:spacing w:line="265" w:lineRule="exact"/>
              <w:ind w:left="103"/>
              <w:jc w:val="left"/>
              <w:rPr>
                <w:rFonts w:ascii="Calibri" w:hAnsi="Calibri"/>
                <w:sz w:val="22"/>
              </w:rPr>
            </w:pPr>
            <w:r>
              <w:rPr>
                <w:rFonts w:ascii="Calibri" w:hAnsi="Calibri"/>
                <w:sz w:val="22"/>
              </w:rPr>
              <w:t>MARIO ALBERTO VÁZQUEZ SEGURA</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238</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ISRAEL GONZÁLEZ MORENO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2" w:hRule="exact"/>
        </w:trPr>
        <w:tc>
          <w:tcPr>
            <w:tcW w:w="850" w:type="dxa"/>
          </w:tcPr>
          <w:p>
            <w:pPr>
              <w:pStyle w:val="TableParagraph"/>
              <w:spacing w:before="13"/>
              <w:ind w:left="160" w:right="161"/>
              <w:rPr>
                <w:rFonts w:ascii="Calibri"/>
                <w:b/>
                <w:sz w:val="22"/>
              </w:rPr>
            </w:pPr>
            <w:r>
              <w:rPr>
                <w:rFonts w:ascii="Calibri"/>
                <w:b/>
                <w:sz w:val="22"/>
              </w:rPr>
              <w:t>239</w:t>
            </w:r>
          </w:p>
        </w:tc>
        <w:tc>
          <w:tcPr>
            <w:tcW w:w="4823" w:type="dxa"/>
          </w:tcPr>
          <w:p>
            <w:pPr>
              <w:pStyle w:val="TableParagraph"/>
              <w:spacing w:line="268" w:lineRule="exact"/>
              <w:ind w:left="103"/>
              <w:jc w:val="left"/>
              <w:rPr>
                <w:rFonts w:ascii="Calibri"/>
                <w:sz w:val="22"/>
              </w:rPr>
            </w:pPr>
            <w:r>
              <w:rPr>
                <w:rFonts w:ascii="Calibri"/>
                <w:sz w:val="22"/>
              </w:rPr>
              <w:t>ALEJANDRO MULHIA DELGADILLO</w:t>
            </w:r>
          </w:p>
        </w:tc>
        <w:tc>
          <w:tcPr>
            <w:tcW w:w="1457" w:type="dxa"/>
          </w:tcPr>
          <w:p>
            <w:pPr>
              <w:pStyle w:val="TableParagraph"/>
              <w:spacing w:line="268" w:lineRule="exact"/>
              <w:ind w:left="103"/>
              <w:jc w:val="left"/>
              <w:rPr>
                <w:rFonts w:ascii="Calibri"/>
                <w:sz w:val="22"/>
              </w:rPr>
            </w:pPr>
            <w:r>
              <w:rPr>
                <w:rFonts w:ascii="Calibri"/>
                <w:sz w:val="22"/>
              </w:rPr>
              <w:t>LDI-01</w:t>
            </w:r>
          </w:p>
        </w:tc>
        <w:tc>
          <w:tcPr>
            <w:tcW w:w="1817" w:type="dxa"/>
          </w:tcPr>
          <w:p>
            <w:pPr>
              <w:pStyle w:val="TableParagraph"/>
              <w:spacing w:line="268" w:lineRule="exact"/>
              <w:ind w:left="103"/>
              <w:jc w:val="left"/>
              <w:rPr>
                <w:rFonts w:ascii="Calibri"/>
                <w:sz w:val="22"/>
              </w:rPr>
            </w:pPr>
            <w:r>
              <w:rPr>
                <w:rFonts w:ascii="Calibri"/>
                <w:sz w:val="22"/>
              </w:rPr>
              <w:t>SF</w:t>
            </w:r>
          </w:p>
        </w:tc>
      </w:tr>
    </w:tbl>
    <w:p>
      <w:pPr>
        <w:spacing w:after="0" w:line="268" w:lineRule="exact"/>
        <w:jc w:val="left"/>
        <w:rPr>
          <w:rFonts w:ascii="Calibri"/>
          <w:sz w:val="22"/>
        </w:rPr>
        <w:sectPr>
          <w:footerReference w:type="default" r:id="rId72"/>
          <w:pgSz w:w="12240" w:h="15840"/>
          <w:pgMar w:footer="943" w:header="0" w:top="1420" w:bottom="1140" w:left="1720" w:right="1180"/>
          <w:pgNumType w:start="180"/>
        </w:sectPr>
      </w:pP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4823"/>
        <w:gridCol w:w="1457"/>
        <w:gridCol w:w="1817"/>
      </w:tblGrid>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240</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OSCAR CRUZ RUÍZ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241</w:t>
            </w:r>
          </w:p>
        </w:tc>
        <w:tc>
          <w:tcPr>
            <w:tcW w:w="4823" w:type="dxa"/>
          </w:tcPr>
          <w:p>
            <w:pPr>
              <w:pStyle w:val="TableParagraph"/>
              <w:spacing w:line="265" w:lineRule="exact"/>
              <w:ind w:left="103"/>
              <w:jc w:val="left"/>
              <w:rPr>
                <w:rFonts w:ascii="Calibri" w:hAnsi="Calibri"/>
                <w:sz w:val="22"/>
              </w:rPr>
            </w:pPr>
            <w:r>
              <w:rPr>
                <w:rFonts w:ascii="Calibri" w:hAnsi="Calibri"/>
                <w:sz w:val="22"/>
              </w:rPr>
              <w:t>NORMA ANGÉLICA CRUZ VENCES</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242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ARTURO SANTAMARIA ORTEGA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tcPr>
          <w:p>
            <w:pPr>
              <w:pStyle w:val="TableParagraph"/>
              <w:spacing w:before="13"/>
              <w:ind w:left="160" w:right="161"/>
              <w:rPr>
                <w:rFonts w:ascii="Calibri"/>
                <w:b/>
                <w:sz w:val="22"/>
              </w:rPr>
            </w:pPr>
            <w:r>
              <w:rPr>
                <w:rFonts w:ascii="Calibri"/>
                <w:b/>
                <w:sz w:val="22"/>
              </w:rPr>
              <w:t>243</w:t>
            </w:r>
          </w:p>
        </w:tc>
        <w:tc>
          <w:tcPr>
            <w:tcW w:w="4823" w:type="dxa"/>
          </w:tcPr>
          <w:p>
            <w:pPr>
              <w:pStyle w:val="TableParagraph"/>
              <w:spacing w:line="265" w:lineRule="exact"/>
              <w:ind w:left="103"/>
              <w:jc w:val="left"/>
              <w:rPr>
                <w:rFonts w:ascii="Calibri"/>
                <w:sz w:val="22"/>
              </w:rPr>
            </w:pPr>
            <w:r>
              <w:rPr>
                <w:rFonts w:ascii="Calibri"/>
                <w:sz w:val="22"/>
              </w:rPr>
              <w:t>ALBERTO ALONSO FIERRO</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244</w:t>
            </w:r>
          </w:p>
        </w:tc>
        <w:tc>
          <w:tcPr>
            <w:tcW w:w="4823" w:type="dxa"/>
            <w:shd w:val="clear" w:color="auto" w:fill="D9D9D9"/>
          </w:tcPr>
          <w:p>
            <w:pPr>
              <w:pStyle w:val="TableParagraph"/>
              <w:spacing w:line="267" w:lineRule="exact"/>
              <w:ind w:left="103"/>
              <w:jc w:val="left"/>
              <w:rPr>
                <w:rFonts w:ascii="Calibri"/>
                <w:sz w:val="22"/>
              </w:rPr>
            </w:pPr>
            <w:r>
              <w:rPr>
                <w:rFonts w:ascii="Calibri"/>
                <w:sz w:val="22"/>
              </w:rPr>
              <w:t>ROSA LILIANA OLVERA NAVA</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7"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1"/>
              <w:ind w:left="160" w:right="161"/>
              <w:rPr>
                <w:rFonts w:ascii="Calibri"/>
                <w:b/>
                <w:sz w:val="22"/>
              </w:rPr>
            </w:pPr>
            <w:r>
              <w:rPr>
                <w:rFonts w:ascii="Calibri"/>
                <w:b/>
                <w:sz w:val="22"/>
              </w:rPr>
              <w:t>245</w:t>
            </w:r>
          </w:p>
        </w:tc>
        <w:tc>
          <w:tcPr>
            <w:tcW w:w="4823" w:type="dxa"/>
          </w:tcPr>
          <w:p>
            <w:pPr>
              <w:pStyle w:val="TableParagraph"/>
              <w:spacing w:line="265" w:lineRule="exact"/>
              <w:ind w:left="103"/>
              <w:jc w:val="left"/>
              <w:rPr>
                <w:rFonts w:ascii="Calibri"/>
                <w:sz w:val="22"/>
              </w:rPr>
            </w:pPr>
            <w:r>
              <w:rPr>
                <w:rFonts w:ascii="Calibri"/>
                <w:sz w:val="22"/>
              </w:rPr>
              <w:t>VICTOR MANUEL TORRES SILES</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246</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MIGUEL ÁNGEL RAFAEL ENRÍQUEZ CANDELARIO</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247</w:t>
            </w:r>
          </w:p>
        </w:tc>
        <w:tc>
          <w:tcPr>
            <w:tcW w:w="4823" w:type="dxa"/>
          </w:tcPr>
          <w:p>
            <w:pPr>
              <w:pStyle w:val="TableParagraph"/>
              <w:spacing w:line="265" w:lineRule="exact"/>
              <w:ind w:left="103"/>
              <w:jc w:val="left"/>
              <w:rPr>
                <w:rFonts w:ascii="Calibri" w:hAnsi="Calibri"/>
                <w:sz w:val="22"/>
              </w:rPr>
            </w:pPr>
            <w:r>
              <w:rPr>
                <w:rFonts w:ascii="Calibri" w:hAnsi="Calibri"/>
                <w:sz w:val="22"/>
              </w:rPr>
              <w:t>JORGE RUÍZ ANGUAS</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248</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RODRIGO GILBERTO NORIEGA ZÁRATE</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tcPr>
          <w:p>
            <w:pPr>
              <w:pStyle w:val="TableParagraph"/>
              <w:spacing w:before="13"/>
              <w:ind w:left="160" w:right="161"/>
              <w:rPr>
                <w:rFonts w:ascii="Calibri"/>
                <w:b/>
                <w:sz w:val="22"/>
              </w:rPr>
            </w:pPr>
            <w:r>
              <w:rPr>
                <w:rFonts w:ascii="Calibri"/>
                <w:b/>
                <w:sz w:val="22"/>
              </w:rPr>
              <w:t>249</w:t>
            </w:r>
          </w:p>
        </w:tc>
        <w:tc>
          <w:tcPr>
            <w:tcW w:w="4823" w:type="dxa"/>
          </w:tcPr>
          <w:p>
            <w:pPr>
              <w:pStyle w:val="TableParagraph"/>
              <w:spacing w:line="265" w:lineRule="exact"/>
              <w:ind w:left="103"/>
              <w:jc w:val="left"/>
              <w:rPr>
                <w:rFonts w:ascii="Calibri" w:hAnsi="Calibri"/>
                <w:sz w:val="22"/>
              </w:rPr>
            </w:pPr>
            <w:r>
              <w:rPr>
                <w:rFonts w:ascii="Calibri" w:hAnsi="Calibri"/>
                <w:sz w:val="22"/>
              </w:rPr>
              <w:t>MARÍA GUADALUPE FLORES MOLINA</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250</w:t>
            </w:r>
          </w:p>
        </w:tc>
        <w:tc>
          <w:tcPr>
            <w:tcW w:w="4823" w:type="dxa"/>
            <w:shd w:val="clear" w:color="auto" w:fill="D9D9D9"/>
          </w:tcPr>
          <w:p>
            <w:pPr>
              <w:pStyle w:val="TableParagraph"/>
              <w:spacing w:line="267" w:lineRule="exact"/>
              <w:ind w:left="103"/>
              <w:jc w:val="left"/>
              <w:rPr>
                <w:rFonts w:ascii="Calibri" w:hAnsi="Calibri"/>
                <w:sz w:val="22"/>
              </w:rPr>
            </w:pPr>
            <w:r>
              <w:rPr>
                <w:rFonts w:ascii="Calibri" w:hAnsi="Calibri"/>
                <w:sz w:val="22"/>
              </w:rPr>
              <w:t>BERTHA PEÑALOZA GALLARDO</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7"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2"/>
              <w:ind w:left="160" w:right="161"/>
              <w:rPr>
                <w:rFonts w:ascii="Calibri"/>
                <w:b/>
                <w:sz w:val="22"/>
              </w:rPr>
            </w:pPr>
            <w:r>
              <w:rPr>
                <w:rFonts w:ascii="Calibri"/>
                <w:b/>
                <w:sz w:val="22"/>
              </w:rPr>
              <w:t>251</w:t>
            </w:r>
          </w:p>
        </w:tc>
        <w:tc>
          <w:tcPr>
            <w:tcW w:w="4823" w:type="dxa"/>
          </w:tcPr>
          <w:p>
            <w:pPr>
              <w:pStyle w:val="TableParagraph"/>
              <w:spacing w:line="266" w:lineRule="exact"/>
              <w:ind w:left="103"/>
              <w:jc w:val="left"/>
              <w:rPr>
                <w:rFonts w:ascii="Calibri" w:hAnsi="Calibri"/>
                <w:sz w:val="22"/>
              </w:rPr>
            </w:pPr>
            <w:r>
              <w:rPr>
                <w:rFonts w:ascii="Calibri" w:hAnsi="Calibri"/>
                <w:sz w:val="22"/>
              </w:rPr>
              <w:t>RAMÓN GONZÁLEZ ALCALÁ</w:t>
            </w:r>
          </w:p>
        </w:tc>
        <w:tc>
          <w:tcPr>
            <w:tcW w:w="1457" w:type="dxa"/>
          </w:tcPr>
          <w:p>
            <w:pPr>
              <w:pStyle w:val="TableParagraph"/>
              <w:spacing w:line="266" w:lineRule="exact"/>
              <w:ind w:left="103"/>
              <w:jc w:val="left"/>
              <w:rPr>
                <w:rFonts w:ascii="Calibri"/>
                <w:sz w:val="22"/>
              </w:rPr>
            </w:pPr>
            <w:r>
              <w:rPr>
                <w:rFonts w:ascii="Calibri"/>
                <w:sz w:val="22"/>
              </w:rPr>
              <w:t>LDI-01</w:t>
            </w:r>
          </w:p>
        </w:tc>
        <w:tc>
          <w:tcPr>
            <w:tcW w:w="1817" w:type="dxa"/>
          </w:tcPr>
          <w:p>
            <w:pPr>
              <w:pStyle w:val="TableParagraph"/>
              <w:spacing w:line="266"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252</w:t>
            </w:r>
          </w:p>
        </w:tc>
        <w:tc>
          <w:tcPr>
            <w:tcW w:w="4823" w:type="dxa"/>
            <w:shd w:val="clear" w:color="auto" w:fill="D9D9D9"/>
          </w:tcPr>
          <w:p>
            <w:pPr>
              <w:pStyle w:val="TableParagraph"/>
              <w:spacing w:line="265" w:lineRule="exact"/>
              <w:ind w:left="103"/>
              <w:jc w:val="left"/>
              <w:rPr>
                <w:rFonts w:ascii="Calibri"/>
                <w:sz w:val="22"/>
              </w:rPr>
            </w:pPr>
            <w:r>
              <w:rPr>
                <w:rFonts w:ascii="Calibri"/>
                <w:sz w:val="22"/>
              </w:rPr>
              <w:t>CESAR GILBERTO CORREA ALANIS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253</w:t>
            </w:r>
          </w:p>
        </w:tc>
        <w:tc>
          <w:tcPr>
            <w:tcW w:w="4823" w:type="dxa"/>
          </w:tcPr>
          <w:p>
            <w:pPr>
              <w:pStyle w:val="TableParagraph"/>
              <w:spacing w:line="265" w:lineRule="exact"/>
              <w:ind w:left="103"/>
              <w:jc w:val="left"/>
              <w:rPr>
                <w:rFonts w:ascii="Calibri"/>
                <w:sz w:val="22"/>
              </w:rPr>
            </w:pPr>
            <w:r>
              <w:rPr>
                <w:rFonts w:ascii="Calibri"/>
                <w:sz w:val="22"/>
              </w:rPr>
              <w:t>CIRILO ZAMORA FLORES</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254</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VANESSA CALDERÓN ARCE</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tcPr>
          <w:p>
            <w:pPr>
              <w:pStyle w:val="TableParagraph"/>
              <w:spacing w:before="13"/>
              <w:ind w:left="160" w:right="161"/>
              <w:rPr>
                <w:rFonts w:ascii="Calibri"/>
                <w:b/>
                <w:sz w:val="22"/>
              </w:rPr>
            </w:pPr>
            <w:r>
              <w:rPr>
                <w:rFonts w:ascii="Calibri"/>
                <w:b/>
                <w:sz w:val="22"/>
              </w:rPr>
              <w:t>255</w:t>
            </w:r>
          </w:p>
        </w:tc>
        <w:tc>
          <w:tcPr>
            <w:tcW w:w="4823" w:type="dxa"/>
          </w:tcPr>
          <w:p>
            <w:pPr>
              <w:pStyle w:val="TableParagraph"/>
              <w:spacing w:line="265" w:lineRule="exact"/>
              <w:ind w:left="103"/>
              <w:jc w:val="left"/>
              <w:rPr>
                <w:rFonts w:ascii="Calibri"/>
                <w:sz w:val="22"/>
              </w:rPr>
            </w:pPr>
            <w:r>
              <w:rPr>
                <w:rFonts w:ascii="Calibri"/>
                <w:sz w:val="22"/>
              </w:rPr>
              <w:t>JAQUELINNE NAVARRETE CONTRERAS</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256</w:t>
            </w:r>
          </w:p>
        </w:tc>
        <w:tc>
          <w:tcPr>
            <w:tcW w:w="4823" w:type="dxa"/>
            <w:shd w:val="clear" w:color="auto" w:fill="D9D9D9"/>
          </w:tcPr>
          <w:p>
            <w:pPr>
              <w:pStyle w:val="TableParagraph"/>
              <w:spacing w:line="267" w:lineRule="exact"/>
              <w:ind w:left="103"/>
              <w:jc w:val="left"/>
              <w:rPr>
                <w:rFonts w:ascii="Calibri" w:hAnsi="Calibri"/>
                <w:sz w:val="22"/>
              </w:rPr>
            </w:pPr>
            <w:r>
              <w:rPr>
                <w:rFonts w:ascii="Calibri" w:hAnsi="Calibri"/>
                <w:sz w:val="22"/>
              </w:rPr>
              <w:t>RITA PATRICIA BASTIDA DÍAZ</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7"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1"/>
              <w:ind w:left="160" w:right="161"/>
              <w:rPr>
                <w:rFonts w:ascii="Calibri"/>
                <w:b/>
                <w:sz w:val="22"/>
              </w:rPr>
            </w:pPr>
            <w:r>
              <w:rPr>
                <w:rFonts w:ascii="Calibri"/>
                <w:b/>
                <w:sz w:val="22"/>
              </w:rPr>
              <w:t>257</w:t>
            </w:r>
          </w:p>
        </w:tc>
        <w:tc>
          <w:tcPr>
            <w:tcW w:w="4823" w:type="dxa"/>
          </w:tcPr>
          <w:p>
            <w:pPr>
              <w:pStyle w:val="TableParagraph"/>
              <w:spacing w:line="265" w:lineRule="exact"/>
              <w:ind w:left="103"/>
              <w:jc w:val="left"/>
              <w:rPr>
                <w:rFonts w:ascii="Calibri" w:hAnsi="Calibri"/>
                <w:sz w:val="22"/>
              </w:rPr>
            </w:pPr>
            <w:r>
              <w:rPr>
                <w:rFonts w:ascii="Calibri" w:hAnsi="Calibri"/>
                <w:sz w:val="22"/>
              </w:rPr>
              <w:t>LAURA ELENA ZÚÑIGA SÁNCHEZ</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258</w:t>
            </w:r>
          </w:p>
        </w:tc>
        <w:tc>
          <w:tcPr>
            <w:tcW w:w="4823" w:type="dxa"/>
            <w:shd w:val="clear" w:color="auto" w:fill="D9D9D9"/>
          </w:tcPr>
          <w:p>
            <w:pPr>
              <w:pStyle w:val="TableParagraph"/>
              <w:spacing w:line="265" w:lineRule="exact"/>
              <w:ind w:left="103"/>
              <w:jc w:val="left"/>
              <w:rPr>
                <w:rFonts w:ascii="Calibri"/>
                <w:sz w:val="22"/>
              </w:rPr>
            </w:pPr>
            <w:r>
              <w:rPr>
                <w:rFonts w:ascii="Calibri"/>
                <w:sz w:val="22"/>
              </w:rPr>
              <w:t>RICARDO REIKIAVIK CHOMBO VIDALES</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259</w:t>
            </w:r>
          </w:p>
        </w:tc>
        <w:tc>
          <w:tcPr>
            <w:tcW w:w="4823" w:type="dxa"/>
          </w:tcPr>
          <w:p>
            <w:pPr>
              <w:pStyle w:val="TableParagraph"/>
              <w:spacing w:line="265" w:lineRule="exact"/>
              <w:ind w:left="103"/>
              <w:jc w:val="left"/>
              <w:rPr>
                <w:rFonts w:ascii="Calibri" w:hAnsi="Calibri"/>
                <w:sz w:val="22"/>
              </w:rPr>
            </w:pPr>
            <w:r>
              <w:rPr>
                <w:rFonts w:ascii="Calibri" w:hAnsi="Calibri"/>
                <w:sz w:val="22"/>
              </w:rPr>
              <w:t>VICTOR HUGO NAVA GONZÁLEZ</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260</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ALFONSO SÁNCHEZ RODRÍGUEZ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tcPr>
          <w:p>
            <w:pPr>
              <w:pStyle w:val="TableParagraph"/>
              <w:spacing w:before="13"/>
              <w:ind w:left="160" w:right="161"/>
              <w:rPr>
                <w:rFonts w:ascii="Calibri"/>
                <w:b/>
                <w:sz w:val="22"/>
              </w:rPr>
            </w:pPr>
            <w:r>
              <w:rPr>
                <w:rFonts w:ascii="Calibri"/>
                <w:b/>
                <w:sz w:val="22"/>
              </w:rPr>
              <w:t>261</w:t>
            </w:r>
          </w:p>
        </w:tc>
        <w:tc>
          <w:tcPr>
            <w:tcW w:w="4823" w:type="dxa"/>
          </w:tcPr>
          <w:p>
            <w:pPr>
              <w:pStyle w:val="TableParagraph"/>
              <w:spacing w:line="265" w:lineRule="exact"/>
              <w:ind w:left="103"/>
              <w:jc w:val="left"/>
              <w:rPr>
                <w:rFonts w:ascii="Calibri" w:hAnsi="Calibri"/>
                <w:sz w:val="22"/>
              </w:rPr>
            </w:pPr>
            <w:r>
              <w:rPr>
                <w:rFonts w:ascii="Calibri" w:hAnsi="Calibri"/>
                <w:sz w:val="22"/>
              </w:rPr>
              <w:t>JUAN PABLO QUIRÓZ GARCÍA</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shd w:val="clear" w:color="auto" w:fill="D9D9D9"/>
          </w:tcPr>
          <w:p>
            <w:pPr>
              <w:pStyle w:val="TableParagraph"/>
              <w:spacing w:before="13"/>
              <w:ind w:left="160" w:right="161"/>
              <w:rPr>
                <w:rFonts w:ascii="Calibri"/>
                <w:b/>
                <w:sz w:val="22"/>
              </w:rPr>
            </w:pPr>
            <w:r>
              <w:rPr>
                <w:rFonts w:ascii="Calibri"/>
                <w:b/>
                <w:sz w:val="22"/>
              </w:rPr>
              <w:t>262</w:t>
            </w:r>
          </w:p>
        </w:tc>
        <w:tc>
          <w:tcPr>
            <w:tcW w:w="4823" w:type="dxa"/>
            <w:shd w:val="clear" w:color="auto" w:fill="D9D9D9"/>
          </w:tcPr>
          <w:p>
            <w:pPr>
              <w:pStyle w:val="TableParagraph"/>
              <w:spacing w:line="267" w:lineRule="exact"/>
              <w:ind w:left="103"/>
              <w:jc w:val="left"/>
              <w:rPr>
                <w:rFonts w:ascii="Calibri" w:hAnsi="Calibri"/>
                <w:sz w:val="22"/>
              </w:rPr>
            </w:pPr>
            <w:r>
              <w:rPr>
                <w:rFonts w:ascii="Calibri" w:hAnsi="Calibri"/>
                <w:sz w:val="22"/>
              </w:rPr>
              <w:t>ADRIANA GAMA MÁRQUEZ</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7"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1"/>
              <w:ind w:left="160" w:right="161"/>
              <w:rPr>
                <w:rFonts w:ascii="Calibri"/>
                <w:b/>
                <w:sz w:val="22"/>
              </w:rPr>
            </w:pPr>
            <w:r>
              <w:rPr>
                <w:rFonts w:ascii="Calibri"/>
                <w:b/>
                <w:sz w:val="22"/>
              </w:rPr>
              <w:t>263</w:t>
            </w:r>
          </w:p>
        </w:tc>
        <w:tc>
          <w:tcPr>
            <w:tcW w:w="4823" w:type="dxa"/>
          </w:tcPr>
          <w:p>
            <w:pPr>
              <w:pStyle w:val="TableParagraph"/>
              <w:spacing w:line="265" w:lineRule="exact"/>
              <w:ind w:left="103"/>
              <w:jc w:val="left"/>
              <w:rPr>
                <w:rFonts w:ascii="Calibri" w:hAnsi="Calibri"/>
                <w:sz w:val="22"/>
              </w:rPr>
            </w:pPr>
            <w:r>
              <w:rPr>
                <w:rFonts w:ascii="Calibri" w:hAnsi="Calibri"/>
                <w:sz w:val="22"/>
              </w:rPr>
              <w:t>FRANCISCO JAVIER SANTÍN REYNA</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264</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ALFONSO TAVERA SÁNCHEZ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265</w:t>
            </w:r>
          </w:p>
        </w:tc>
        <w:tc>
          <w:tcPr>
            <w:tcW w:w="4823" w:type="dxa"/>
          </w:tcPr>
          <w:p>
            <w:pPr>
              <w:pStyle w:val="TableParagraph"/>
              <w:spacing w:line="265" w:lineRule="exact"/>
              <w:ind w:left="103"/>
              <w:jc w:val="left"/>
              <w:rPr>
                <w:rFonts w:ascii="Calibri" w:hAnsi="Calibri"/>
                <w:sz w:val="22"/>
              </w:rPr>
            </w:pPr>
            <w:r>
              <w:rPr>
                <w:rFonts w:ascii="Calibri" w:hAnsi="Calibri"/>
                <w:sz w:val="22"/>
              </w:rPr>
              <w:t>MIGUEL ÁNGEL SERRANO LÓPEZ</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266</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JOSÉ ALBERTO MORALES GARCÍA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tcPr>
          <w:p>
            <w:pPr>
              <w:pStyle w:val="TableParagraph"/>
              <w:spacing w:before="13"/>
              <w:ind w:left="160" w:right="161"/>
              <w:rPr>
                <w:rFonts w:ascii="Calibri"/>
                <w:b/>
                <w:sz w:val="22"/>
              </w:rPr>
            </w:pPr>
            <w:r>
              <w:rPr>
                <w:rFonts w:ascii="Calibri"/>
                <w:b/>
                <w:sz w:val="22"/>
              </w:rPr>
              <w:t>267</w:t>
            </w:r>
          </w:p>
        </w:tc>
        <w:tc>
          <w:tcPr>
            <w:tcW w:w="4823" w:type="dxa"/>
          </w:tcPr>
          <w:p>
            <w:pPr>
              <w:pStyle w:val="TableParagraph"/>
              <w:spacing w:line="265" w:lineRule="exact"/>
              <w:ind w:left="103"/>
              <w:jc w:val="left"/>
              <w:rPr>
                <w:rFonts w:ascii="Calibri"/>
                <w:sz w:val="22"/>
              </w:rPr>
            </w:pPr>
            <w:r>
              <w:rPr>
                <w:rFonts w:ascii="Calibri"/>
                <w:sz w:val="22"/>
              </w:rPr>
              <w:t>MARTHA SUSANA ANDRADE MAYER</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268</w:t>
            </w:r>
          </w:p>
        </w:tc>
        <w:tc>
          <w:tcPr>
            <w:tcW w:w="4823" w:type="dxa"/>
            <w:shd w:val="clear" w:color="auto" w:fill="D9D9D9"/>
          </w:tcPr>
          <w:p>
            <w:pPr>
              <w:pStyle w:val="TableParagraph"/>
              <w:spacing w:line="267" w:lineRule="exact"/>
              <w:ind w:left="103"/>
              <w:jc w:val="left"/>
              <w:rPr>
                <w:rFonts w:ascii="Calibri" w:hAnsi="Calibri"/>
                <w:sz w:val="22"/>
              </w:rPr>
            </w:pPr>
            <w:r>
              <w:rPr>
                <w:rFonts w:ascii="Calibri" w:hAnsi="Calibri"/>
                <w:sz w:val="22"/>
              </w:rPr>
              <w:t>EDGAR PÉREZ HURTADO</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7"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1"/>
              <w:ind w:left="160" w:right="161"/>
              <w:rPr>
                <w:rFonts w:ascii="Calibri"/>
                <w:b/>
                <w:sz w:val="22"/>
              </w:rPr>
            </w:pPr>
            <w:r>
              <w:rPr>
                <w:rFonts w:ascii="Calibri"/>
                <w:b/>
                <w:sz w:val="22"/>
              </w:rPr>
              <w:t>269</w:t>
            </w:r>
          </w:p>
        </w:tc>
        <w:tc>
          <w:tcPr>
            <w:tcW w:w="4823" w:type="dxa"/>
          </w:tcPr>
          <w:p>
            <w:pPr>
              <w:pStyle w:val="TableParagraph"/>
              <w:spacing w:line="265" w:lineRule="exact"/>
              <w:ind w:left="103"/>
              <w:jc w:val="left"/>
              <w:rPr>
                <w:rFonts w:ascii="Calibri" w:hAnsi="Calibri"/>
                <w:sz w:val="22"/>
              </w:rPr>
            </w:pPr>
            <w:r>
              <w:rPr>
                <w:rFonts w:ascii="Calibri" w:hAnsi="Calibri"/>
                <w:sz w:val="22"/>
              </w:rPr>
              <w:t>MARÍA DE LOS ÁNGELES MUCIÑO CHÁVEZ</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270</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DONAJÍ PULIDO GÓMEZ</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before="13"/>
              <w:ind w:left="160" w:right="161"/>
              <w:rPr>
                <w:rFonts w:ascii="Calibri"/>
                <w:b/>
                <w:sz w:val="22"/>
              </w:rPr>
            </w:pPr>
            <w:r>
              <w:rPr>
                <w:rFonts w:ascii="Calibri"/>
                <w:b/>
                <w:sz w:val="22"/>
              </w:rPr>
              <w:t>271</w:t>
            </w:r>
          </w:p>
        </w:tc>
        <w:tc>
          <w:tcPr>
            <w:tcW w:w="4823" w:type="dxa"/>
          </w:tcPr>
          <w:p>
            <w:pPr>
              <w:pStyle w:val="TableParagraph"/>
              <w:spacing w:line="265" w:lineRule="exact"/>
              <w:ind w:left="103"/>
              <w:jc w:val="left"/>
              <w:rPr>
                <w:rFonts w:ascii="Calibri" w:hAnsi="Calibri"/>
                <w:sz w:val="22"/>
              </w:rPr>
            </w:pPr>
            <w:r>
              <w:rPr>
                <w:rFonts w:ascii="Calibri" w:hAnsi="Calibri"/>
                <w:sz w:val="22"/>
              </w:rPr>
              <w:t>ALEJANDRO PIÑA FERNÁNDEZ</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r>
        <w:trPr>
          <w:trHeight w:val="310" w:hRule="exact"/>
        </w:trPr>
        <w:tc>
          <w:tcPr>
            <w:tcW w:w="850" w:type="dxa"/>
            <w:shd w:val="clear" w:color="auto" w:fill="D9D9D9"/>
          </w:tcPr>
          <w:p>
            <w:pPr>
              <w:pStyle w:val="TableParagraph"/>
              <w:spacing w:before="13"/>
              <w:ind w:left="160" w:right="161"/>
              <w:rPr>
                <w:rFonts w:ascii="Calibri"/>
                <w:b/>
                <w:sz w:val="22"/>
              </w:rPr>
            </w:pPr>
            <w:r>
              <w:rPr>
                <w:rFonts w:ascii="Calibri"/>
                <w:b/>
                <w:sz w:val="22"/>
              </w:rPr>
              <w:t>272</w:t>
            </w:r>
          </w:p>
        </w:tc>
        <w:tc>
          <w:tcPr>
            <w:tcW w:w="4823" w:type="dxa"/>
            <w:shd w:val="clear" w:color="auto" w:fill="D9D9D9"/>
          </w:tcPr>
          <w:p>
            <w:pPr>
              <w:pStyle w:val="TableParagraph"/>
              <w:spacing w:line="265" w:lineRule="exact"/>
              <w:ind w:left="103"/>
              <w:jc w:val="left"/>
              <w:rPr>
                <w:rFonts w:ascii="Calibri" w:hAnsi="Calibri"/>
                <w:sz w:val="22"/>
              </w:rPr>
            </w:pPr>
            <w:r>
              <w:rPr>
                <w:rFonts w:ascii="Calibri" w:hAnsi="Calibri"/>
                <w:sz w:val="22"/>
              </w:rPr>
              <w:t>LUIS ALFONSO CASTAÑEDA MIRANDA</w:t>
            </w:r>
          </w:p>
        </w:tc>
        <w:tc>
          <w:tcPr>
            <w:tcW w:w="1457" w:type="dxa"/>
            <w:shd w:val="clear" w:color="auto" w:fill="D9D9D9"/>
          </w:tcPr>
          <w:p>
            <w:pPr>
              <w:pStyle w:val="TableParagraph"/>
              <w:spacing w:line="265"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5" w:lineRule="exact"/>
              <w:ind w:left="103"/>
              <w:jc w:val="left"/>
              <w:rPr>
                <w:rFonts w:ascii="Calibri"/>
                <w:sz w:val="22"/>
              </w:rPr>
            </w:pPr>
            <w:r>
              <w:rPr>
                <w:rFonts w:ascii="Calibri"/>
                <w:sz w:val="22"/>
              </w:rPr>
              <w:t>SF</w:t>
            </w:r>
          </w:p>
        </w:tc>
      </w:tr>
      <w:tr>
        <w:trPr>
          <w:trHeight w:val="311" w:hRule="exact"/>
        </w:trPr>
        <w:tc>
          <w:tcPr>
            <w:tcW w:w="850" w:type="dxa"/>
          </w:tcPr>
          <w:p>
            <w:pPr>
              <w:pStyle w:val="TableParagraph"/>
              <w:spacing w:before="14"/>
              <w:ind w:left="160" w:right="161"/>
              <w:rPr>
                <w:rFonts w:ascii="Calibri"/>
                <w:b/>
                <w:sz w:val="22"/>
              </w:rPr>
            </w:pPr>
            <w:r>
              <w:rPr>
                <w:rFonts w:ascii="Calibri"/>
                <w:b/>
                <w:sz w:val="22"/>
              </w:rPr>
              <w:t>273</w:t>
            </w:r>
          </w:p>
        </w:tc>
        <w:tc>
          <w:tcPr>
            <w:tcW w:w="4823" w:type="dxa"/>
          </w:tcPr>
          <w:p>
            <w:pPr>
              <w:pStyle w:val="TableParagraph"/>
              <w:spacing w:line="266" w:lineRule="exact"/>
              <w:ind w:left="103"/>
              <w:jc w:val="left"/>
              <w:rPr>
                <w:rFonts w:ascii="Calibri"/>
                <w:sz w:val="22"/>
              </w:rPr>
            </w:pPr>
            <w:r>
              <w:rPr>
                <w:rFonts w:ascii="Calibri"/>
                <w:sz w:val="22"/>
              </w:rPr>
              <w:t>DAVID BRAVO BLAS</w:t>
            </w:r>
          </w:p>
        </w:tc>
        <w:tc>
          <w:tcPr>
            <w:tcW w:w="1457" w:type="dxa"/>
          </w:tcPr>
          <w:p>
            <w:pPr>
              <w:pStyle w:val="TableParagraph"/>
              <w:spacing w:line="266" w:lineRule="exact"/>
              <w:ind w:left="103"/>
              <w:jc w:val="left"/>
              <w:rPr>
                <w:rFonts w:ascii="Calibri"/>
                <w:sz w:val="22"/>
              </w:rPr>
            </w:pPr>
            <w:r>
              <w:rPr>
                <w:rFonts w:ascii="Calibri"/>
                <w:sz w:val="22"/>
              </w:rPr>
              <w:t>LDI-01</w:t>
            </w:r>
          </w:p>
        </w:tc>
        <w:tc>
          <w:tcPr>
            <w:tcW w:w="1817" w:type="dxa"/>
          </w:tcPr>
          <w:p>
            <w:pPr>
              <w:pStyle w:val="TableParagraph"/>
              <w:spacing w:line="266" w:lineRule="exact"/>
              <w:ind w:left="103"/>
              <w:jc w:val="left"/>
              <w:rPr>
                <w:rFonts w:ascii="Calibri"/>
                <w:sz w:val="22"/>
              </w:rPr>
            </w:pPr>
            <w:r>
              <w:rPr>
                <w:rFonts w:ascii="Calibri"/>
                <w:sz w:val="22"/>
              </w:rPr>
              <w:t>SF</w:t>
            </w:r>
          </w:p>
        </w:tc>
      </w:tr>
      <w:tr>
        <w:trPr>
          <w:trHeight w:val="311" w:hRule="exact"/>
        </w:trPr>
        <w:tc>
          <w:tcPr>
            <w:tcW w:w="850" w:type="dxa"/>
            <w:shd w:val="clear" w:color="auto" w:fill="D9D9D9"/>
          </w:tcPr>
          <w:p>
            <w:pPr>
              <w:pStyle w:val="TableParagraph"/>
              <w:spacing w:before="12"/>
              <w:ind w:left="160" w:right="161"/>
              <w:rPr>
                <w:rFonts w:ascii="Calibri"/>
                <w:b/>
                <w:sz w:val="22"/>
              </w:rPr>
            </w:pPr>
            <w:r>
              <w:rPr>
                <w:rFonts w:ascii="Calibri"/>
                <w:b/>
                <w:sz w:val="22"/>
              </w:rPr>
              <w:t>274</w:t>
            </w:r>
          </w:p>
        </w:tc>
        <w:tc>
          <w:tcPr>
            <w:tcW w:w="4823" w:type="dxa"/>
            <w:shd w:val="clear" w:color="auto" w:fill="D9D9D9"/>
          </w:tcPr>
          <w:p>
            <w:pPr>
              <w:pStyle w:val="TableParagraph"/>
              <w:spacing w:line="267" w:lineRule="exact"/>
              <w:ind w:left="103"/>
              <w:jc w:val="left"/>
              <w:rPr>
                <w:rFonts w:ascii="Calibri" w:hAnsi="Calibri"/>
                <w:sz w:val="22"/>
              </w:rPr>
            </w:pPr>
            <w:r>
              <w:rPr>
                <w:rFonts w:ascii="Calibri" w:hAnsi="Calibri"/>
                <w:sz w:val="22"/>
              </w:rPr>
              <w:t>JOSÉ ANTONIO TAPIA VIEYRA</w:t>
            </w:r>
          </w:p>
        </w:tc>
        <w:tc>
          <w:tcPr>
            <w:tcW w:w="1457" w:type="dxa"/>
            <w:shd w:val="clear" w:color="auto" w:fill="D9D9D9"/>
          </w:tcPr>
          <w:p>
            <w:pPr>
              <w:pStyle w:val="TableParagraph"/>
              <w:spacing w:line="267" w:lineRule="exact"/>
              <w:ind w:left="103"/>
              <w:jc w:val="left"/>
              <w:rPr>
                <w:rFonts w:ascii="Calibri"/>
                <w:sz w:val="22"/>
              </w:rPr>
            </w:pPr>
            <w:r>
              <w:rPr>
                <w:rFonts w:ascii="Calibri"/>
                <w:sz w:val="22"/>
              </w:rPr>
              <w:t>LDI-01</w:t>
            </w:r>
          </w:p>
        </w:tc>
        <w:tc>
          <w:tcPr>
            <w:tcW w:w="1817" w:type="dxa"/>
            <w:shd w:val="clear" w:color="auto" w:fill="D9D9D9"/>
          </w:tcPr>
          <w:p>
            <w:pPr>
              <w:pStyle w:val="TableParagraph"/>
              <w:spacing w:line="267" w:lineRule="exact"/>
              <w:ind w:left="103"/>
              <w:jc w:val="left"/>
              <w:rPr>
                <w:rFonts w:ascii="Calibri"/>
                <w:sz w:val="22"/>
              </w:rPr>
            </w:pPr>
            <w:r>
              <w:rPr>
                <w:rFonts w:ascii="Calibri"/>
                <w:sz w:val="22"/>
              </w:rPr>
              <w:t>SF</w:t>
            </w:r>
          </w:p>
        </w:tc>
      </w:tr>
      <w:tr>
        <w:trPr>
          <w:trHeight w:val="310" w:hRule="exact"/>
        </w:trPr>
        <w:tc>
          <w:tcPr>
            <w:tcW w:w="850" w:type="dxa"/>
          </w:tcPr>
          <w:p>
            <w:pPr>
              <w:pStyle w:val="TableParagraph"/>
              <w:spacing w:line="280" w:lineRule="exact"/>
              <w:ind w:left="161" w:right="161"/>
              <w:rPr>
                <w:rFonts w:ascii="Calibri"/>
                <w:b/>
                <w:sz w:val="14"/>
              </w:rPr>
            </w:pPr>
            <w:r>
              <w:rPr>
                <w:rFonts w:ascii="Calibri"/>
                <w:b/>
                <w:sz w:val="22"/>
              </w:rPr>
              <w:t>275</w:t>
            </w:r>
            <w:r>
              <w:rPr>
                <w:rFonts w:ascii="Calibri"/>
                <w:b/>
                <w:position w:val="10"/>
                <w:sz w:val="14"/>
              </w:rPr>
              <w:t>77</w:t>
            </w:r>
          </w:p>
        </w:tc>
        <w:tc>
          <w:tcPr>
            <w:tcW w:w="4823" w:type="dxa"/>
          </w:tcPr>
          <w:p>
            <w:pPr>
              <w:pStyle w:val="TableParagraph"/>
              <w:spacing w:line="265" w:lineRule="exact"/>
              <w:ind w:left="103"/>
              <w:jc w:val="left"/>
              <w:rPr>
                <w:rFonts w:ascii="Calibri"/>
                <w:sz w:val="22"/>
              </w:rPr>
            </w:pPr>
            <w:r>
              <w:rPr>
                <w:rFonts w:ascii="Calibri"/>
                <w:sz w:val="22"/>
              </w:rPr>
              <w:t>FRANCISCO JAVIER RODANTE LEAL</w:t>
            </w:r>
          </w:p>
        </w:tc>
        <w:tc>
          <w:tcPr>
            <w:tcW w:w="1457" w:type="dxa"/>
          </w:tcPr>
          <w:p>
            <w:pPr>
              <w:pStyle w:val="TableParagraph"/>
              <w:spacing w:line="265" w:lineRule="exact"/>
              <w:ind w:left="103"/>
              <w:jc w:val="left"/>
              <w:rPr>
                <w:rFonts w:ascii="Calibri"/>
                <w:sz w:val="22"/>
              </w:rPr>
            </w:pPr>
            <w:r>
              <w:rPr>
                <w:rFonts w:ascii="Calibri"/>
                <w:sz w:val="22"/>
              </w:rPr>
              <w:t>LDI-01</w:t>
            </w:r>
          </w:p>
        </w:tc>
        <w:tc>
          <w:tcPr>
            <w:tcW w:w="1817" w:type="dxa"/>
          </w:tcPr>
          <w:p>
            <w:pPr>
              <w:pStyle w:val="TableParagraph"/>
              <w:spacing w:line="265" w:lineRule="exact"/>
              <w:ind w:left="103"/>
              <w:jc w:val="left"/>
              <w:rPr>
                <w:rFonts w:ascii="Calibri"/>
                <w:sz w:val="22"/>
              </w:rPr>
            </w:pPr>
            <w:r>
              <w:rPr>
                <w:rFonts w:ascii="Calibri"/>
                <w:sz w:val="22"/>
              </w:rPr>
              <w:t>SF</w:t>
            </w: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7"/>
        </w:rPr>
      </w:pPr>
      <w:r>
        <w:rPr/>
        <w:pict>
          <v:line style="position:absolute;mso-position-horizontal-relative:page;mso-position-vertical-relative:paragraph;z-index:2800;mso-wrap-distance-left:0;mso-wrap-distance-right:0" from="99.264pt,12.858891pt" to="243.284pt,12.858891pt" stroked="true" strokeweight=".72003pt" strokecolor="#000000">
            <w10:wrap type="topAndBottom"/>
          </v:line>
        </w:pict>
      </w:r>
    </w:p>
    <w:p>
      <w:pPr>
        <w:spacing w:before="39"/>
        <w:ind w:left="265" w:right="959" w:firstLine="0"/>
        <w:jc w:val="both"/>
        <w:rPr>
          <w:rFonts w:ascii="Calibri"/>
          <w:sz w:val="20"/>
        </w:rPr>
      </w:pPr>
      <w:r>
        <w:rPr>
          <w:rFonts w:ascii="Calibri"/>
          <w:position w:val="10"/>
          <w:sz w:val="13"/>
        </w:rPr>
        <w:t>77 </w:t>
      </w:r>
      <w:r>
        <w:rPr>
          <w:rFonts w:ascii="Calibri"/>
          <w:sz w:val="20"/>
        </w:rPr>
        <w:t>Algunos egresados no fueron incluidos en esta tabla por motivos de confidencialidad. Fuente quie corrobora los datos mostrados que indican los 324 egresados hasta el 2012: FAD/ UAEM. No. Oficio DIR.878.12 del 12 de julio de 2012</w:t>
      </w:r>
    </w:p>
    <w:p>
      <w:pPr>
        <w:spacing w:after="0"/>
        <w:jc w:val="both"/>
        <w:rPr>
          <w:rFonts w:ascii="Calibri"/>
          <w:sz w:val="20"/>
        </w:rPr>
        <w:sectPr>
          <w:pgSz w:w="12240" w:h="15840"/>
          <w:pgMar w:header="0" w:footer="943" w:top="1420" w:bottom="1140" w:left="1720" w:right="1180"/>
        </w:sectPr>
      </w:pPr>
    </w:p>
    <w:p>
      <w:pPr>
        <w:pStyle w:val="BodyText"/>
        <w:spacing w:before="9"/>
        <w:rPr>
          <w:rFonts w:ascii="Calibri"/>
          <w:sz w:val="29"/>
        </w:rPr>
      </w:pPr>
    </w:p>
    <w:p>
      <w:pPr>
        <w:pStyle w:val="Heading2"/>
        <w:spacing w:before="70"/>
      </w:pPr>
      <w:r>
        <w:rPr/>
        <w:t>Cuestionario piloto</w:t>
      </w:r>
    </w:p>
    <w:p>
      <w:pPr>
        <w:pStyle w:val="BodyText"/>
        <w:rPr>
          <w:b/>
          <w:sz w:val="20"/>
        </w:rPr>
      </w:pPr>
    </w:p>
    <w:p>
      <w:pPr>
        <w:pStyle w:val="BodyText"/>
        <w:rPr>
          <w:b/>
          <w:sz w:val="20"/>
        </w:rPr>
      </w:pPr>
    </w:p>
    <w:p>
      <w:pPr>
        <w:pStyle w:val="BodyText"/>
        <w:spacing w:before="6"/>
        <w:rPr>
          <w:b/>
          <w:sz w:val="18"/>
        </w:rPr>
      </w:pPr>
    </w:p>
    <w:tbl>
      <w:tblPr>
        <w:tblW w:w="0" w:type="auto"/>
        <w:jc w:val="left"/>
        <w:tblInd w:w="2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67"/>
        <w:gridCol w:w="943"/>
        <w:gridCol w:w="635"/>
        <w:gridCol w:w="937"/>
        <w:gridCol w:w="725"/>
      </w:tblGrid>
      <w:tr>
        <w:trPr>
          <w:trHeight w:val="748" w:hRule="exact"/>
        </w:trPr>
        <w:tc>
          <w:tcPr>
            <w:tcW w:w="5667" w:type="dxa"/>
          </w:tcPr>
          <w:p>
            <w:pPr>
              <w:pStyle w:val="TableParagraph"/>
              <w:tabs>
                <w:tab w:pos="2650" w:val="left" w:leader="none"/>
                <w:tab w:pos="3753" w:val="left" w:leader="none"/>
              </w:tabs>
              <w:spacing w:before="72"/>
              <w:ind w:left="35"/>
              <w:jc w:val="left"/>
              <w:rPr>
                <w:sz w:val="22"/>
              </w:rPr>
            </w:pPr>
            <w:r>
              <w:rPr>
                <w:sz w:val="22"/>
              </w:rPr>
              <w:t>Nombre:</w:t>
              <w:tab/>
            </w:r>
            <w:r>
              <w:rPr>
                <w:sz w:val="22"/>
                <w:u w:val="single"/>
              </w:rPr>
              <w:t> </w:t>
              <w:tab/>
            </w:r>
            <w:r>
              <w:rPr>
                <w:sz w:val="22"/>
              </w:rPr>
              <w:t>Ana</w:t>
            </w:r>
          </w:p>
          <w:p>
            <w:pPr>
              <w:pStyle w:val="TableParagraph"/>
              <w:tabs>
                <w:tab w:pos="5415" w:val="left" w:leader="none"/>
              </w:tabs>
              <w:spacing w:before="40"/>
              <w:ind w:left="35"/>
              <w:jc w:val="left"/>
              <w:rPr>
                <w:sz w:val="22"/>
              </w:rPr>
            </w:pPr>
            <w:r>
              <w:rPr>
                <w:sz w:val="22"/>
              </w:rPr>
              <w:t>Fabela</w:t>
            </w:r>
            <w:r>
              <w:rPr>
                <w:w w:val="100"/>
                <w:sz w:val="22"/>
                <w:u w:val="single"/>
              </w:rPr>
              <w:t> </w:t>
            </w:r>
            <w:r>
              <w:rPr>
                <w:sz w:val="22"/>
                <w:u w:val="single"/>
              </w:rPr>
              <w:tab/>
            </w:r>
          </w:p>
        </w:tc>
        <w:tc>
          <w:tcPr>
            <w:tcW w:w="943" w:type="dxa"/>
          </w:tcPr>
          <w:p>
            <w:pPr>
              <w:pStyle w:val="TableParagraph"/>
              <w:spacing w:before="72"/>
              <w:ind w:left="251"/>
              <w:jc w:val="left"/>
              <w:rPr>
                <w:sz w:val="22"/>
              </w:rPr>
            </w:pPr>
            <w:r>
              <w:rPr>
                <w:sz w:val="22"/>
              </w:rPr>
              <w:t>María</w:t>
            </w:r>
          </w:p>
        </w:tc>
        <w:tc>
          <w:tcPr>
            <w:tcW w:w="635" w:type="dxa"/>
          </w:tcPr>
          <w:p>
            <w:pPr/>
          </w:p>
        </w:tc>
        <w:tc>
          <w:tcPr>
            <w:tcW w:w="937" w:type="dxa"/>
          </w:tcPr>
          <w:p>
            <w:pPr/>
          </w:p>
        </w:tc>
        <w:tc>
          <w:tcPr>
            <w:tcW w:w="725" w:type="dxa"/>
          </w:tcPr>
          <w:p>
            <w:pPr>
              <w:pStyle w:val="TableParagraph"/>
              <w:spacing w:before="72"/>
              <w:ind w:right="33"/>
              <w:jc w:val="right"/>
              <w:rPr>
                <w:sz w:val="22"/>
              </w:rPr>
            </w:pPr>
            <w:r>
              <w:rPr>
                <w:sz w:val="22"/>
              </w:rPr>
              <w:t>Reyes</w:t>
            </w:r>
          </w:p>
        </w:tc>
      </w:tr>
      <w:tr>
        <w:trPr>
          <w:trHeight w:val="781" w:hRule="exact"/>
        </w:trPr>
        <w:tc>
          <w:tcPr>
            <w:tcW w:w="5667" w:type="dxa"/>
          </w:tcPr>
          <w:p>
            <w:pPr>
              <w:pStyle w:val="TableParagraph"/>
              <w:tabs>
                <w:tab w:pos="1040" w:val="left" w:leader="none"/>
                <w:tab w:pos="1831" w:val="left" w:leader="none"/>
                <w:tab w:pos="2416" w:val="left" w:leader="none"/>
                <w:tab w:pos="3058" w:val="left" w:leader="none"/>
              </w:tabs>
              <w:spacing w:line="276" w:lineRule="auto" w:before="107"/>
              <w:ind w:left="35" w:right="707"/>
              <w:jc w:val="left"/>
              <w:rPr>
                <w:sz w:val="22"/>
              </w:rPr>
            </w:pPr>
            <w:r>
              <w:rPr>
                <w:sz w:val="22"/>
              </w:rPr>
              <w:t>Edad:</w:t>
            </w:r>
            <w:r>
              <w:rPr>
                <w:sz w:val="22"/>
                <w:u w:val="single"/>
              </w:rPr>
              <w:t> </w:t>
              <w:tab/>
            </w:r>
            <w:r>
              <w:rPr>
                <w:sz w:val="22"/>
              </w:rPr>
              <w:t>42</w:t>
            </w:r>
            <w:r>
              <w:rPr>
                <w:sz w:val="22"/>
                <w:u w:val="single"/>
              </w:rPr>
              <w:t> </w:t>
              <w:tab/>
            </w:r>
            <w:r>
              <w:rPr>
                <w:sz w:val="22"/>
              </w:rPr>
              <w:t>Género:</w:t>
            </w:r>
            <w:r>
              <w:rPr>
                <w:sz w:val="22"/>
                <w:u w:val="single"/>
              </w:rPr>
              <w:t> </w:t>
              <w:tab/>
            </w:r>
            <w:r>
              <w:rPr>
                <w:sz w:val="22"/>
              </w:rPr>
              <w:t>Femenino</w:t>
            </w:r>
            <w:r>
              <w:rPr>
                <w:spacing w:val="-2"/>
                <w:sz w:val="22"/>
              </w:rPr>
              <w:t> </w:t>
            </w:r>
            <w:r>
              <w:rPr>
                <w:sz w:val="22"/>
              </w:rPr>
              <w:t>_ Fecha:</w:t>
            </w:r>
            <w:r>
              <w:rPr>
                <w:w w:val="100"/>
                <w:sz w:val="22"/>
              </w:rPr>
              <w:t> </w:t>
            </w:r>
            <w:r>
              <w:rPr>
                <w:sz w:val="22"/>
              </w:rPr>
              <w:t>2013</w:t>
            </w:r>
            <w:r>
              <w:rPr>
                <w:w w:val="100"/>
                <w:sz w:val="22"/>
                <w:u w:val="single"/>
              </w:rPr>
              <w:t> </w:t>
            </w:r>
            <w:r>
              <w:rPr>
                <w:sz w:val="22"/>
                <w:u w:val="single"/>
              </w:rPr>
              <w:tab/>
              <w:tab/>
              <w:tab/>
            </w:r>
          </w:p>
        </w:tc>
        <w:tc>
          <w:tcPr>
            <w:tcW w:w="943" w:type="dxa"/>
          </w:tcPr>
          <w:p>
            <w:pPr>
              <w:pStyle w:val="TableParagraph"/>
              <w:spacing w:before="107"/>
              <w:ind w:left="299" w:right="359"/>
              <w:rPr>
                <w:sz w:val="22"/>
              </w:rPr>
            </w:pPr>
            <w:r>
              <w:rPr>
                <w:sz w:val="22"/>
              </w:rPr>
              <w:t>16</w:t>
            </w:r>
          </w:p>
        </w:tc>
        <w:tc>
          <w:tcPr>
            <w:tcW w:w="635" w:type="dxa"/>
          </w:tcPr>
          <w:p>
            <w:pPr>
              <w:pStyle w:val="TableParagraph"/>
              <w:spacing w:before="107"/>
              <w:ind w:left="132"/>
              <w:jc w:val="left"/>
              <w:rPr>
                <w:sz w:val="22"/>
              </w:rPr>
            </w:pPr>
            <w:r>
              <w:rPr>
                <w:sz w:val="22"/>
              </w:rPr>
              <w:t>de</w:t>
            </w:r>
          </w:p>
        </w:tc>
        <w:tc>
          <w:tcPr>
            <w:tcW w:w="937" w:type="dxa"/>
          </w:tcPr>
          <w:p>
            <w:pPr>
              <w:pStyle w:val="TableParagraph"/>
              <w:spacing w:before="107"/>
              <w:ind w:left="256"/>
              <w:jc w:val="left"/>
              <w:rPr>
                <w:sz w:val="22"/>
              </w:rPr>
            </w:pPr>
            <w:r>
              <w:rPr>
                <w:sz w:val="22"/>
              </w:rPr>
              <w:t>marzo</w:t>
            </w:r>
          </w:p>
        </w:tc>
        <w:tc>
          <w:tcPr>
            <w:tcW w:w="725" w:type="dxa"/>
          </w:tcPr>
          <w:p>
            <w:pPr>
              <w:pStyle w:val="TableParagraph"/>
              <w:spacing w:before="107"/>
              <w:ind w:right="33"/>
              <w:jc w:val="right"/>
              <w:rPr>
                <w:sz w:val="22"/>
              </w:rPr>
            </w:pPr>
            <w:r>
              <w:rPr>
                <w:sz w:val="22"/>
              </w:rPr>
              <w:t>de</w:t>
            </w:r>
          </w:p>
        </w:tc>
      </w:tr>
      <w:tr>
        <w:trPr>
          <w:trHeight w:val="491" w:hRule="exact"/>
        </w:trPr>
        <w:tc>
          <w:tcPr>
            <w:tcW w:w="5667" w:type="dxa"/>
          </w:tcPr>
          <w:p>
            <w:pPr>
              <w:pStyle w:val="TableParagraph"/>
              <w:spacing w:before="108"/>
              <w:ind w:left="35"/>
              <w:jc w:val="left"/>
              <w:rPr>
                <w:sz w:val="22"/>
              </w:rPr>
            </w:pPr>
            <w:r>
              <w:rPr>
                <w:sz w:val="22"/>
              </w:rPr>
              <w:t>Año de egreso de la formación profesional: 1994</w:t>
            </w:r>
          </w:p>
        </w:tc>
        <w:tc>
          <w:tcPr>
            <w:tcW w:w="943" w:type="dxa"/>
          </w:tcPr>
          <w:p>
            <w:pPr/>
          </w:p>
        </w:tc>
        <w:tc>
          <w:tcPr>
            <w:tcW w:w="635" w:type="dxa"/>
          </w:tcPr>
          <w:p>
            <w:pPr/>
          </w:p>
        </w:tc>
        <w:tc>
          <w:tcPr>
            <w:tcW w:w="937" w:type="dxa"/>
          </w:tcPr>
          <w:p>
            <w:pPr/>
          </w:p>
        </w:tc>
        <w:tc>
          <w:tcPr>
            <w:tcW w:w="725" w:type="dxa"/>
          </w:tcPr>
          <w:p>
            <w:pPr/>
          </w:p>
        </w:tc>
      </w:tr>
      <w:tr>
        <w:trPr>
          <w:trHeight w:val="455" w:hRule="exact"/>
        </w:trPr>
        <w:tc>
          <w:tcPr>
            <w:tcW w:w="5667" w:type="dxa"/>
          </w:tcPr>
          <w:p>
            <w:pPr>
              <w:pStyle w:val="TableParagraph"/>
              <w:spacing w:before="107"/>
              <w:ind w:left="35"/>
              <w:jc w:val="left"/>
              <w:rPr>
                <w:sz w:val="22"/>
              </w:rPr>
            </w:pPr>
            <w:r>
              <w:rPr>
                <w:sz w:val="22"/>
              </w:rPr>
              <w:t>Señala el área en la cual laboras:</w:t>
            </w:r>
          </w:p>
        </w:tc>
        <w:tc>
          <w:tcPr>
            <w:tcW w:w="943" w:type="dxa"/>
          </w:tcPr>
          <w:p>
            <w:pPr/>
          </w:p>
        </w:tc>
        <w:tc>
          <w:tcPr>
            <w:tcW w:w="635" w:type="dxa"/>
          </w:tcPr>
          <w:p>
            <w:pPr/>
          </w:p>
        </w:tc>
        <w:tc>
          <w:tcPr>
            <w:tcW w:w="937" w:type="dxa"/>
          </w:tcPr>
          <w:p>
            <w:pPr/>
          </w:p>
        </w:tc>
        <w:tc>
          <w:tcPr>
            <w:tcW w:w="725" w:type="dxa"/>
          </w:tcPr>
          <w:p>
            <w:pPr/>
          </w:p>
        </w:tc>
      </w:tr>
    </w:tbl>
    <w:p>
      <w:pPr>
        <w:pStyle w:val="BodyText"/>
        <w:spacing w:before="2"/>
        <w:rPr>
          <w:b/>
          <w:sz w:val="6"/>
        </w:rPr>
      </w:pPr>
    </w:p>
    <w:p>
      <w:pPr>
        <w:tabs>
          <w:tab w:pos="2071" w:val="left" w:leader="none"/>
          <w:tab w:pos="6997" w:val="left" w:leader="none"/>
        </w:tabs>
        <w:spacing w:before="72"/>
        <w:ind w:left="265" w:right="0" w:firstLine="0"/>
        <w:jc w:val="left"/>
        <w:rPr>
          <w:sz w:val="22"/>
        </w:rPr>
      </w:pPr>
      <w:r>
        <w:rPr>
          <w:sz w:val="22"/>
        </w:rPr>
        <w:t>Académico    </w:t>
      </w:r>
      <w:r>
        <w:rPr>
          <w:spacing w:val="1"/>
          <w:sz w:val="22"/>
        </w:rPr>
        <w:t> </w:t>
      </w:r>
      <w:r>
        <w:rPr>
          <w:spacing w:val="-3"/>
          <w:sz w:val="22"/>
        </w:rPr>
        <w:t>x</w:t>
      </w:r>
      <w:r>
        <w:rPr>
          <w:spacing w:val="-3"/>
          <w:sz w:val="22"/>
          <w:u w:val="single"/>
        </w:rPr>
        <w:t> </w:t>
        <w:tab/>
      </w:r>
      <w:r>
        <w:rPr>
          <w:sz w:val="22"/>
        </w:rPr>
        <w:t>Empleado en espacio público o privado</w:t>
      </w:r>
      <w:r>
        <w:rPr>
          <w:spacing w:val="-14"/>
          <w:sz w:val="22"/>
        </w:rPr>
        <w:t> </w:t>
      </w:r>
      <w:r>
        <w:rPr>
          <w:sz w:val="22"/>
        </w:rPr>
        <w:t>_x</w:t>
      </w:r>
      <w:r>
        <w:rPr>
          <w:w w:val="100"/>
          <w:sz w:val="22"/>
          <w:u w:val="single"/>
        </w:rPr>
        <w:t> </w:t>
      </w:r>
      <w:r>
        <w:rPr>
          <w:sz w:val="22"/>
          <w:u w:val="single"/>
        </w:rPr>
        <w:tab/>
      </w:r>
    </w:p>
    <w:p>
      <w:pPr>
        <w:pStyle w:val="BodyText"/>
        <w:spacing w:before="5"/>
        <w:rPr>
          <w:sz w:val="14"/>
        </w:rPr>
      </w:pPr>
    </w:p>
    <w:p>
      <w:pPr>
        <w:spacing w:after="0"/>
        <w:rPr>
          <w:sz w:val="14"/>
        </w:rPr>
        <w:sectPr>
          <w:pgSz w:w="12240" w:h="15840"/>
          <w:pgMar w:header="0" w:footer="943" w:top="1500" w:bottom="1200" w:left="1720" w:right="1280"/>
        </w:sectPr>
      </w:pPr>
    </w:p>
    <w:p>
      <w:pPr>
        <w:tabs>
          <w:tab w:pos="1725" w:val="left" w:leader="none"/>
          <w:tab w:pos="3503" w:val="left" w:leader="none"/>
          <w:tab w:pos="4050" w:val="left" w:leader="none"/>
        </w:tabs>
        <w:spacing w:before="73"/>
        <w:ind w:left="265" w:right="0" w:firstLine="0"/>
        <w:jc w:val="left"/>
        <w:rPr>
          <w:sz w:val="22"/>
        </w:rPr>
      </w:pPr>
      <w:r>
        <w:rPr>
          <w:sz w:val="22"/>
        </w:rPr>
        <w:t>Trabajador</w:t>
        <w:tab/>
        <w:t>independiente</w:t>
        <w:tab/>
      </w:r>
      <w:r>
        <w:rPr>
          <w:w w:val="100"/>
          <w:sz w:val="22"/>
          <w:u w:val="single"/>
        </w:rPr>
        <w:t> </w:t>
      </w:r>
      <w:r>
        <w:rPr>
          <w:sz w:val="22"/>
          <w:u w:val="single"/>
        </w:rPr>
        <w:tab/>
      </w:r>
    </w:p>
    <w:p>
      <w:pPr>
        <w:tabs>
          <w:tab w:pos="1052" w:val="left" w:leader="none"/>
          <w:tab w:pos="1570" w:val="left" w:leader="none"/>
          <w:tab w:pos="2383" w:val="left" w:leader="none"/>
          <w:tab w:pos="3660" w:val="left" w:leader="none"/>
          <w:tab w:pos="4206" w:val="left" w:leader="none"/>
        </w:tabs>
        <w:spacing w:before="73"/>
        <w:ind w:left="265" w:right="0" w:firstLine="0"/>
        <w:jc w:val="left"/>
        <w:rPr>
          <w:sz w:val="22"/>
        </w:rPr>
      </w:pPr>
      <w:r>
        <w:rPr/>
        <w:br w:type="column"/>
      </w:r>
      <w:r>
        <w:rPr>
          <w:sz w:val="22"/>
        </w:rPr>
        <w:t>Dos</w:t>
        <w:tab/>
        <w:t>o</w:t>
        <w:tab/>
        <w:t>más</w:t>
        <w:tab/>
        <w:t>opciones</w:t>
        <w:tab/>
      </w:r>
      <w:r>
        <w:rPr>
          <w:w w:val="100"/>
          <w:sz w:val="22"/>
          <w:u w:val="single"/>
        </w:rPr>
        <w:t> </w:t>
      </w:r>
      <w:r>
        <w:rPr>
          <w:sz w:val="22"/>
          <w:u w:val="single"/>
        </w:rPr>
        <w:tab/>
      </w:r>
    </w:p>
    <w:p>
      <w:pPr>
        <w:spacing w:before="73"/>
        <w:ind w:left="265" w:right="0" w:firstLine="0"/>
        <w:jc w:val="left"/>
        <w:rPr>
          <w:sz w:val="22"/>
        </w:rPr>
      </w:pPr>
      <w:r>
        <w:rPr/>
        <w:br w:type="column"/>
      </w:r>
      <w:r>
        <w:rPr>
          <w:sz w:val="22"/>
        </w:rPr>
        <w:t>Otra</w:t>
      </w:r>
    </w:p>
    <w:p>
      <w:pPr>
        <w:spacing w:after="0"/>
        <w:jc w:val="left"/>
        <w:rPr>
          <w:sz w:val="22"/>
        </w:rPr>
        <w:sectPr>
          <w:type w:val="continuous"/>
          <w:pgSz w:w="12240" w:h="15840"/>
          <w:pgMar w:top="1500" w:bottom="280" w:left="1720" w:right="1280"/>
          <w:cols w:num="3" w:equalWidth="0">
            <w:col w:w="4051" w:space="73"/>
            <w:col w:w="4207" w:space="73"/>
            <w:col w:w="836"/>
          </w:cols>
        </w:sectPr>
      </w:pPr>
    </w:p>
    <w:p>
      <w:pPr>
        <w:pStyle w:val="BodyText"/>
        <w:spacing w:before="9"/>
        <w:rPr>
          <w:sz w:val="23"/>
        </w:rPr>
      </w:pPr>
    </w:p>
    <w:p>
      <w:pPr>
        <w:pStyle w:val="BodyText"/>
        <w:spacing w:line="20" w:lineRule="exact"/>
        <w:ind w:left="258"/>
        <w:rPr>
          <w:sz w:val="2"/>
        </w:rPr>
      </w:pPr>
      <w:r>
        <w:rPr>
          <w:sz w:val="2"/>
        </w:rPr>
        <w:pict>
          <v:group style="width:153.75pt;height:.7pt;mso-position-horizontal-relative:char;mso-position-vertical-relative:line" coordorigin="0,0" coordsize="3075,14">
            <v:line style="position:absolute" from="7,7" to="3067,7" stroked="true" strokeweight=".69552pt" strokecolor="#000000"/>
          </v:group>
        </w:pict>
      </w:r>
      <w:r>
        <w:rPr>
          <w:sz w:val="2"/>
        </w:rPr>
      </w:r>
    </w:p>
    <w:p>
      <w:pPr>
        <w:pStyle w:val="BodyText"/>
        <w:rPr>
          <w:sz w:val="20"/>
        </w:rPr>
      </w:pPr>
    </w:p>
    <w:p>
      <w:pPr>
        <w:pStyle w:val="BodyText"/>
        <w:rPr>
          <w:sz w:val="20"/>
        </w:rPr>
      </w:pPr>
    </w:p>
    <w:p>
      <w:pPr>
        <w:pStyle w:val="BodyText"/>
        <w:spacing w:before="8"/>
        <w:rPr>
          <w:sz w:val="16"/>
        </w:rPr>
      </w:pPr>
    </w:p>
    <w:p>
      <w:pPr>
        <w:spacing w:line="276" w:lineRule="auto" w:before="73"/>
        <w:ind w:left="265" w:right="133" w:firstLine="0"/>
        <w:jc w:val="both"/>
        <w:rPr>
          <w:sz w:val="22"/>
        </w:rPr>
      </w:pPr>
      <w:r>
        <w:rPr>
          <w:sz w:val="22"/>
        </w:rPr>
        <w:t>Este estudio tiene como objetivo conocer sobre la experiencia de la acción profesional del diseñador industrial en su medio ambiente laboral. El cuestionario recopila información sobre cuatro dimensiones presentes en la acción profesional del diseñador: El rol, el estatus, el acto profesional y el actor mismo.</w:t>
      </w:r>
    </w:p>
    <w:p>
      <w:pPr>
        <w:pStyle w:val="BodyText"/>
        <w:rPr>
          <w:sz w:val="22"/>
        </w:rPr>
      </w:pPr>
    </w:p>
    <w:p>
      <w:pPr>
        <w:pStyle w:val="BodyText"/>
        <w:rPr>
          <w:sz w:val="22"/>
        </w:rPr>
      </w:pPr>
    </w:p>
    <w:p>
      <w:pPr>
        <w:spacing w:before="186"/>
        <w:ind w:left="265" w:right="0" w:firstLine="0"/>
        <w:jc w:val="both"/>
        <w:rPr>
          <w:sz w:val="22"/>
        </w:rPr>
      </w:pPr>
      <w:r>
        <w:rPr>
          <w:sz w:val="22"/>
        </w:rPr>
        <w:t>Instrucciones:</w:t>
      </w:r>
    </w:p>
    <w:p>
      <w:pPr>
        <w:pStyle w:val="BodyText"/>
        <w:spacing w:before="6"/>
        <w:rPr>
          <w:sz w:val="20"/>
        </w:rPr>
      </w:pPr>
    </w:p>
    <w:p>
      <w:pPr>
        <w:spacing w:line="276" w:lineRule="auto" w:before="0"/>
        <w:ind w:left="265" w:right="136" w:firstLine="0"/>
        <w:jc w:val="both"/>
        <w:rPr>
          <w:sz w:val="22"/>
        </w:rPr>
      </w:pPr>
      <w:r>
        <w:rPr>
          <w:sz w:val="22"/>
        </w:rPr>
        <w:t>A continuación se presentan una serie de preguntas a contestar según consideres  correcto eligiendo solo una de  las</w:t>
      </w:r>
      <w:r>
        <w:rPr>
          <w:spacing w:val="-10"/>
          <w:sz w:val="22"/>
        </w:rPr>
        <w:t> </w:t>
      </w:r>
      <w:r>
        <w:rPr>
          <w:sz w:val="22"/>
        </w:rPr>
        <w:t>opciones:</w:t>
      </w:r>
    </w:p>
    <w:p>
      <w:pPr>
        <w:pStyle w:val="BodyText"/>
        <w:spacing w:before="7"/>
        <w:rPr>
          <w:sz w:val="17"/>
        </w:rPr>
      </w:pPr>
    </w:p>
    <w:p>
      <w:pPr>
        <w:pStyle w:val="ListParagraph"/>
        <w:numPr>
          <w:ilvl w:val="0"/>
          <w:numId w:val="11"/>
        </w:numPr>
        <w:tabs>
          <w:tab w:pos="985" w:val="left" w:leader="none"/>
          <w:tab w:pos="986" w:val="left" w:leader="none"/>
        </w:tabs>
        <w:spacing w:line="240" w:lineRule="auto" w:before="0" w:after="0"/>
        <w:ind w:left="985" w:right="0" w:hanging="360"/>
        <w:jc w:val="left"/>
        <w:rPr>
          <w:sz w:val="16"/>
        </w:rPr>
      </w:pPr>
      <w:r>
        <w:rPr>
          <w:sz w:val="16"/>
        </w:rPr>
        <w:t>Totalmente en</w:t>
      </w:r>
      <w:r>
        <w:rPr>
          <w:spacing w:val="-9"/>
          <w:sz w:val="16"/>
        </w:rPr>
        <w:t> </w:t>
      </w:r>
      <w:r>
        <w:rPr>
          <w:sz w:val="16"/>
        </w:rPr>
        <w:t>desacuerdo</w:t>
      </w:r>
    </w:p>
    <w:p>
      <w:pPr>
        <w:pStyle w:val="BodyText"/>
        <w:spacing w:before="10"/>
        <w:rPr>
          <w:sz w:val="19"/>
        </w:rPr>
      </w:pPr>
    </w:p>
    <w:p>
      <w:pPr>
        <w:pStyle w:val="ListParagraph"/>
        <w:numPr>
          <w:ilvl w:val="0"/>
          <w:numId w:val="11"/>
        </w:numPr>
        <w:tabs>
          <w:tab w:pos="985" w:val="left" w:leader="none"/>
          <w:tab w:pos="986" w:val="left" w:leader="none"/>
        </w:tabs>
        <w:spacing w:line="240" w:lineRule="auto" w:before="0" w:after="0"/>
        <w:ind w:left="985" w:right="0" w:hanging="360"/>
        <w:jc w:val="left"/>
        <w:rPr>
          <w:sz w:val="16"/>
        </w:rPr>
      </w:pPr>
      <w:r>
        <w:rPr>
          <w:sz w:val="16"/>
        </w:rPr>
        <w:t>En</w:t>
      </w:r>
      <w:r>
        <w:rPr>
          <w:spacing w:val="-5"/>
          <w:sz w:val="16"/>
        </w:rPr>
        <w:t> </w:t>
      </w:r>
      <w:r>
        <w:rPr>
          <w:sz w:val="16"/>
        </w:rPr>
        <w:t>desacuerdo</w:t>
      </w:r>
    </w:p>
    <w:p>
      <w:pPr>
        <w:pStyle w:val="BodyText"/>
        <w:spacing w:before="7"/>
        <w:rPr>
          <w:sz w:val="19"/>
        </w:rPr>
      </w:pPr>
    </w:p>
    <w:p>
      <w:pPr>
        <w:pStyle w:val="ListParagraph"/>
        <w:numPr>
          <w:ilvl w:val="0"/>
          <w:numId w:val="11"/>
        </w:numPr>
        <w:tabs>
          <w:tab w:pos="985" w:val="left" w:leader="none"/>
          <w:tab w:pos="986" w:val="left" w:leader="none"/>
        </w:tabs>
        <w:spacing w:line="240" w:lineRule="auto" w:before="1" w:after="0"/>
        <w:ind w:left="985" w:right="0" w:hanging="360"/>
        <w:jc w:val="left"/>
        <w:rPr>
          <w:sz w:val="16"/>
        </w:rPr>
      </w:pPr>
      <w:r>
        <w:rPr>
          <w:sz w:val="16"/>
        </w:rPr>
        <w:t>Neutral</w:t>
      </w:r>
    </w:p>
    <w:p>
      <w:pPr>
        <w:pStyle w:val="BodyText"/>
        <w:spacing w:before="8"/>
        <w:rPr>
          <w:sz w:val="19"/>
        </w:rPr>
      </w:pPr>
    </w:p>
    <w:p>
      <w:pPr>
        <w:pStyle w:val="ListParagraph"/>
        <w:numPr>
          <w:ilvl w:val="0"/>
          <w:numId w:val="11"/>
        </w:numPr>
        <w:tabs>
          <w:tab w:pos="985" w:val="left" w:leader="none"/>
          <w:tab w:pos="986" w:val="left" w:leader="none"/>
        </w:tabs>
        <w:spacing w:line="240" w:lineRule="auto" w:before="0" w:after="0"/>
        <w:ind w:left="985" w:right="0" w:hanging="360"/>
        <w:jc w:val="left"/>
        <w:rPr>
          <w:sz w:val="16"/>
        </w:rPr>
      </w:pPr>
      <w:r>
        <w:rPr>
          <w:sz w:val="16"/>
        </w:rPr>
        <w:t>De</w:t>
      </w:r>
      <w:r>
        <w:rPr>
          <w:spacing w:val="-3"/>
          <w:sz w:val="16"/>
        </w:rPr>
        <w:t> </w:t>
      </w:r>
      <w:r>
        <w:rPr>
          <w:sz w:val="16"/>
        </w:rPr>
        <w:t>acuerdo</w:t>
      </w:r>
    </w:p>
    <w:p>
      <w:pPr>
        <w:pStyle w:val="BodyText"/>
        <w:spacing w:before="10"/>
        <w:rPr>
          <w:sz w:val="19"/>
        </w:rPr>
      </w:pPr>
    </w:p>
    <w:p>
      <w:pPr>
        <w:pStyle w:val="ListParagraph"/>
        <w:numPr>
          <w:ilvl w:val="0"/>
          <w:numId w:val="11"/>
        </w:numPr>
        <w:tabs>
          <w:tab w:pos="985" w:val="left" w:leader="none"/>
          <w:tab w:pos="986" w:val="left" w:leader="none"/>
        </w:tabs>
        <w:spacing w:line="240" w:lineRule="auto" w:before="0" w:after="0"/>
        <w:ind w:left="985" w:right="0" w:hanging="360"/>
        <w:jc w:val="left"/>
        <w:rPr>
          <w:sz w:val="16"/>
        </w:rPr>
      </w:pPr>
      <w:r>
        <w:rPr>
          <w:sz w:val="16"/>
        </w:rPr>
        <w:t>Totalmente de</w:t>
      </w:r>
      <w:r>
        <w:rPr>
          <w:spacing w:val="-8"/>
          <w:sz w:val="16"/>
        </w:rPr>
        <w:t> </w:t>
      </w:r>
      <w:r>
        <w:rPr>
          <w:sz w:val="16"/>
        </w:rPr>
        <w:t>acuerdo</w:t>
      </w:r>
    </w:p>
    <w:p>
      <w:pPr>
        <w:pStyle w:val="BodyText"/>
        <w:spacing w:before="6"/>
        <w:rPr>
          <w:sz w:val="19"/>
        </w:rPr>
      </w:pPr>
    </w:p>
    <w:p>
      <w:pPr>
        <w:spacing w:before="1"/>
        <w:ind w:left="0" w:right="136" w:firstLine="0"/>
        <w:jc w:val="right"/>
        <w:rPr>
          <w:sz w:val="22"/>
        </w:rPr>
      </w:pPr>
      <w:r>
        <w:rPr>
          <w:sz w:val="22"/>
        </w:rPr>
        <w:t>Gracias por su colaboración.</w:t>
      </w:r>
    </w:p>
    <w:p>
      <w:pPr>
        <w:spacing w:after="0"/>
        <w:jc w:val="right"/>
        <w:rPr>
          <w:sz w:val="22"/>
        </w:rPr>
        <w:sectPr>
          <w:type w:val="continuous"/>
          <w:pgSz w:w="12240" w:h="15840"/>
          <w:pgMar w:top="1500" w:bottom="280" w:left="1720" w:right="12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2"/>
        </w:rPr>
      </w:pPr>
    </w:p>
    <w:tbl>
      <w:tblPr>
        <w:tblW w:w="0" w:type="auto"/>
        <w:jc w:val="left"/>
        <w:tblInd w:w="14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9" w:hRule="exact"/>
        </w:trPr>
        <w:tc>
          <w:tcPr>
            <w:tcW w:w="535" w:type="dxa"/>
            <w:shd w:val="clear" w:color="auto" w:fill="404040"/>
          </w:tcPr>
          <w:p>
            <w:pPr>
              <w:pStyle w:val="TableParagraph"/>
              <w:spacing w:line="203" w:lineRule="exact"/>
              <w:ind w:left="80" w:right="83"/>
              <w:rPr>
                <w:b/>
                <w:sz w:val="18"/>
              </w:rPr>
            </w:pPr>
            <w:r>
              <w:rPr>
                <w:b/>
                <w:color w:val="FFFFFF"/>
                <w:sz w:val="18"/>
              </w:rPr>
              <w:t>No.</w:t>
            </w:r>
          </w:p>
        </w:tc>
        <w:tc>
          <w:tcPr>
            <w:tcW w:w="6519" w:type="dxa"/>
            <w:shd w:val="clear" w:color="auto" w:fill="808080"/>
          </w:tcPr>
          <w:p>
            <w:pPr>
              <w:pStyle w:val="TableParagraph"/>
              <w:spacing w:line="203" w:lineRule="exact"/>
              <w:ind w:left="2660" w:right="2660"/>
              <w:rPr>
                <w:b/>
                <w:sz w:val="18"/>
              </w:rPr>
            </w:pPr>
            <w:r>
              <w:rPr>
                <w:b/>
                <w:color w:val="FFFFFF"/>
                <w:sz w:val="18"/>
              </w:rPr>
              <w:t>PREGUNTAS</w:t>
            </w:r>
          </w:p>
        </w:tc>
        <w:tc>
          <w:tcPr>
            <w:tcW w:w="2127" w:type="dxa"/>
            <w:gridSpan w:val="5"/>
            <w:shd w:val="clear" w:color="auto" w:fill="404040"/>
          </w:tcPr>
          <w:p>
            <w:pPr>
              <w:pStyle w:val="TableParagraph"/>
              <w:spacing w:line="203" w:lineRule="exact"/>
              <w:ind w:left="439"/>
              <w:jc w:val="left"/>
              <w:rPr>
                <w:b/>
                <w:sz w:val="18"/>
              </w:rPr>
            </w:pPr>
            <w:r>
              <w:rPr>
                <w:b/>
                <w:color w:val="FFFFFF"/>
                <w:sz w:val="18"/>
              </w:rPr>
              <w:t>RESPUESTAS</w:t>
            </w:r>
          </w:p>
        </w:tc>
      </w:tr>
      <w:tr>
        <w:trPr>
          <w:trHeight w:val="468" w:hRule="exact"/>
        </w:trPr>
        <w:tc>
          <w:tcPr>
            <w:tcW w:w="535" w:type="dxa"/>
            <w:shd w:val="clear" w:color="auto" w:fill="F1F1F1"/>
          </w:tcPr>
          <w:p>
            <w:pPr>
              <w:pStyle w:val="TableParagraph"/>
              <w:spacing w:line="201" w:lineRule="exact"/>
              <w:ind w:right="1"/>
              <w:rPr>
                <w:b/>
                <w:sz w:val="18"/>
              </w:rPr>
            </w:pPr>
            <w:r>
              <w:rPr>
                <w:b/>
                <w:w w:val="99"/>
                <w:sz w:val="18"/>
              </w:rPr>
              <w:t>1</w:t>
            </w:r>
          </w:p>
        </w:tc>
        <w:tc>
          <w:tcPr>
            <w:tcW w:w="6519" w:type="dxa"/>
          </w:tcPr>
          <w:p>
            <w:pPr>
              <w:pStyle w:val="TableParagraph"/>
              <w:spacing w:line="206" w:lineRule="exact"/>
              <w:ind w:left="93" w:right="95"/>
              <w:jc w:val="left"/>
              <w:rPr>
                <w:sz w:val="18"/>
              </w:rPr>
            </w:pPr>
            <w:r>
              <w:rPr>
                <w:sz w:val="18"/>
              </w:rPr>
              <w:t>Dentro de su rol, el diseñador industrial evalúa</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
              <w:rPr>
                <w:b/>
                <w:sz w:val="18"/>
              </w:rPr>
            </w:pPr>
            <w:r>
              <w:rPr>
                <w:b/>
                <w:w w:val="99"/>
                <w:sz w:val="18"/>
              </w:rPr>
              <w:t>2</w:t>
            </w:r>
          </w:p>
        </w:tc>
        <w:tc>
          <w:tcPr>
            <w:tcW w:w="6519" w:type="dxa"/>
            <w:shd w:val="clear" w:color="auto" w:fill="F1F1F1"/>
          </w:tcPr>
          <w:p>
            <w:pPr>
              <w:pStyle w:val="TableParagraph"/>
              <w:spacing w:line="206" w:lineRule="exact"/>
              <w:ind w:left="93" w:right="95"/>
              <w:jc w:val="left"/>
              <w:rPr>
                <w:sz w:val="18"/>
              </w:rPr>
            </w:pPr>
            <w:r>
              <w:rPr>
                <w:sz w:val="18"/>
              </w:rPr>
              <w:t>Para ser diseñador industrial es innecesario saber planear</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shd w:val="clear" w:color="auto" w:fill="D9D9D9"/>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
              <w:rPr>
                <w:b/>
                <w:sz w:val="18"/>
              </w:rPr>
            </w:pPr>
            <w:r>
              <w:rPr>
                <w:b/>
                <w:w w:val="99"/>
                <w:sz w:val="18"/>
              </w:rPr>
              <w:t>3</w:t>
            </w:r>
          </w:p>
        </w:tc>
        <w:tc>
          <w:tcPr>
            <w:tcW w:w="6519" w:type="dxa"/>
          </w:tcPr>
          <w:p>
            <w:pPr>
              <w:pStyle w:val="TableParagraph"/>
              <w:spacing w:line="206" w:lineRule="exact"/>
              <w:ind w:left="93" w:right="95"/>
              <w:jc w:val="left"/>
              <w:rPr>
                <w:sz w:val="18"/>
              </w:rPr>
            </w:pPr>
            <w:r>
              <w:rPr>
                <w:sz w:val="18"/>
              </w:rPr>
              <w:t>El diseñador industrial da importancia al éxito profesional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
              <w:rPr>
                <w:b/>
                <w:sz w:val="18"/>
              </w:rPr>
            </w:pPr>
            <w:r>
              <w:rPr>
                <w:b/>
                <w:w w:val="99"/>
                <w:sz w:val="18"/>
              </w:rPr>
              <w:t>4</w:t>
            </w:r>
          </w:p>
        </w:tc>
        <w:tc>
          <w:tcPr>
            <w:tcW w:w="6519" w:type="dxa"/>
            <w:shd w:val="clear" w:color="auto" w:fill="F1F1F1"/>
          </w:tcPr>
          <w:p>
            <w:pPr>
              <w:pStyle w:val="TableParagraph"/>
              <w:spacing w:line="206" w:lineRule="exact"/>
              <w:ind w:left="93" w:right="95"/>
              <w:jc w:val="left"/>
              <w:rPr>
                <w:sz w:val="18"/>
              </w:rPr>
            </w:pPr>
            <w:r>
              <w:rPr>
                <w:sz w:val="18"/>
              </w:rPr>
              <w:t>Tu conocimiento determina tu estatus profesional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9" w:hRule="exact"/>
        </w:trPr>
        <w:tc>
          <w:tcPr>
            <w:tcW w:w="535" w:type="dxa"/>
            <w:shd w:val="clear" w:color="auto" w:fill="F1F1F1"/>
          </w:tcPr>
          <w:p>
            <w:pPr>
              <w:pStyle w:val="TableParagraph"/>
              <w:spacing w:line="201" w:lineRule="exact"/>
              <w:ind w:right="1"/>
              <w:rPr>
                <w:b/>
                <w:sz w:val="18"/>
              </w:rPr>
            </w:pPr>
            <w:r>
              <w:rPr>
                <w:b/>
                <w:w w:val="99"/>
                <w:sz w:val="18"/>
              </w:rPr>
              <w:t>5</w:t>
            </w:r>
          </w:p>
        </w:tc>
        <w:tc>
          <w:tcPr>
            <w:tcW w:w="6519" w:type="dxa"/>
          </w:tcPr>
          <w:p>
            <w:pPr>
              <w:pStyle w:val="TableParagraph"/>
              <w:spacing w:line="206" w:lineRule="exact"/>
              <w:ind w:left="93" w:right="95"/>
              <w:jc w:val="left"/>
              <w:rPr>
                <w:sz w:val="18"/>
              </w:rPr>
            </w:pPr>
            <w:r>
              <w:rPr>
                <w:sz w:val="18"/>
              </w:rPr>
              <w:t>Dirigir es un rol de otros profesionistas más que del diseñador industrial</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
              <w:rPr>
                <w:b/>
                <w:sz w:val="18"/>
              </w:rPr>
            </w:pPr>
            <w:r>
              <w:rPr>
                <w:b/>
                <w:w w:val="99"/>
                <w:sz w:val="18"/>
              </w:rPr>
              <w:t>6</w:t>
            </w:r>
          </w:p>
        </w:tc>
        <w:tc>
          <w:tcPr>
            <w:tcW w:w="6519" w:type="dxa"/>
            <w:shd w:val="clear" w:color="auto" w:fill="F1F1F1"/>
          </w:tcPr>
          <w:p>
            <w:pPr>
              <w:pStyle w:val="TableParagraph"/>
              <w:spacing w:line="206" w:lineRule="exact"/>
              <w:ind w:left="93" w:right="95"/>
              <w:jc w:val="left"/>
              <w:rPr>
                <w:sz w:val="18"/>
              </w:rPr>
            </w:pPr>
            <w:r>
              <w:rPr>
                <w:sz w:val="18"/>
              </w:rPr>
              <w:t>El logro  en el diseñador industrial es característico</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
              <w:rPr>
                <w:b/>
                <w:sz w:val="18"/>
              </w:rPr>
            </w:pPr>
            <w:r>
              <w:rPr>
                <w:b/>
                <w:w w:val="99"/>
                <w:sz w:val="18"/>
              </w:rPr>
              <w:t>7</w:t>
            </w:r>
          </w:p>
        </w:tc>
        <w:tc>
          <w:tcPr>
            <w:tcW w:w="6519" w:type="dxa"/>
          </w:tcPr>
          <w:p>
            <w:pPr>
              <w:pStyle w:val="TableParagraph"/>
              <w:spacing w:line="206" w:lineRule="exact"/>
              <w:ind w:left="93" w:right="95"/>
              <w:jc w:val="left"/>
              <w:rPr>
                <w:sz w:val="18"/>
              </w:rPr>
            </w:pPr>
            <w:r>
              <w:rPr>
                <w:sz w:val="18"/>
              </w:rPr>
              <w:t>El rol que desempeñas actualmente como diseñador industrial te preocupa</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shd w:val="clear" w:color="auto" w:fill="D9D9D9"/>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706" w:hRule="exact"/>
        </w:trPr>
        <w:tc>
          <w:tcPr>
            <w:tcW w:w="535" w:type="dxa"/>
            <w:shd w:val="clear" w:color="auto" w:fill="D9D9D9"/>
          </w:tcPr>
          <w:p>
            <w:pPr>
              <w:pStyle w:val="TableParagraph"/>
              <w:spacing w:before="114"/>
              <w:ind w:right="1"/>
              <w:rPr>
                <w:b/>
                <w:sz w:val="18"/>
              </w:rPr>
            </w:pPr>
            <w:r>
              <w:rPr>
                <w:b/>
                <w:w w:val="99"/>
                <w:sz w:val="18"/>
              </w:rPr>
              <w:t>8</w:t>
            </w:r>
          </w:p>
        </w:tc>
        <w:tc>
          <w:tcPr>
            <w:tcW w:w="6519" w:type="dxa"/>
            <w:shd w:val="clear" w:color="auto" w:fill="F1F1F1"/>
          </w:tcPr>
          <w:p>
            <w:pPr>
              <w:pStyle w:val="TableParagraph"/>
              <w:spacing w:line="276" w:lineRule="auto"/>
              <w:ind w:left="93" w:right="95"/>
              <w:jc w:val="left"/>
              <w:rPr>
                <w:sz w:val="18"/>
              </w:rPr>
            </w:pPr>
            <w:r>
              <w:rPr>
                <w:sz w:val="18"/>
              </w:rPr>
              <w:t>En sus diferentes roles (académico, emprendedor…) el diseñador industrial conceptualiza</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
              <w:rPr>
                <w:b/>
                <w:sz w:val="18"/>
              </w:rPr>
            </w:pPr>
            <w:r>
              <w:rPr>
                <w:b/>
                <w:w w:val="99"/>
                <w:sz w:val="18"/>
              </w:rPr>
              <w:t>9</w:t>
            </w:r>
          </w:p>
        </w:tc>
        <w:tc>
          <w:tcPr>
            <w:tcW w:w="6519" w:type="dxa"/>
          </w:tcPr>
          <w:p>
            <w:pPr>
              <w:pStyle w:val="TableParagraph"/>
              <w:spacing w:line="206" w:lineRule="exact"/>
              <w:ind w:left="93" w:right="95"/>
              <w:jc w:val="left"/>
              <w:rPr>
                <w:sz w:val="18"/>
              </w:rPr>
            </w:pPr>
            <w:r>
              <w:rPr>
                <w:sz w:val="18"/>
              </w:rPr>
              <w:t>Valorar es innecesario en el diseñador industrial</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706" w:hRule="exact"/>
        </w:trPr>
        <w:tc>
          <w:tcPr>
            <w:tcW w:w="535" w:type="dxa"/>
            <w:shd w:val="clear" w:color="auto" w:fill="D9D9D9"/>
          </w:tcPr>
          <w:p>
            <w:pPr>
              <w:pStyle w:val="TableParagraph"/>
              <w:spacing w:before="114"/>
              <w:ind w:left="83" w:right="83"/>
              <w:rPr>
                <w:b/>
                <w:sz w:val="18"/>
              </w:rPr>
            </w:pPr>
            <w:r>
              <w:rPr>
                <w:b/>
                <w:sz w:val="18"/>
              </w:rPr>
              <w:t>10</w:t>
            </w:r>
          </w:p>
        </w:tc>
        <w:tc>
          <w:tcPr>
            <w:tcW w:w="6519" w:type="dxa"/>
            <w:shd w:val="clear" w:color="auto" w:fill="F1F1F1"/>
          </w:tcPr>
          <w:p>
            <w:pPr>
              <w:pStyle w:val="TableParagraph"/>
              <w:spacing w:line="276" w:lineRule="auto"/>
              <w:ind w:left="93" w:right="95"/>
              <w:jc w:val="left"/>
              <w:rPr>
                <w:sz w:val="18"/>
              </w:rPr>
            </w:pPr>
            <w:r>
              <w:rPr>
                <w:sz w:val="18"/>
              </w:rPr>
              <w:t>Existe desadaptación de ti hacia tu profesión de acuerdo a como la conceptualizas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left="83" w:right="83"/>
              <w:rPr>
                <w:b/>
                <w:sz w:val="18"/>
              </w:rPr>
            </w:pPr>
            <w:r>
              <w:rPr>
                <w:b/>
                <w:sz w:val="18"/>
              </w:rPr>
              <w:t>11</w:t>
            </w:r>
          </w:p>
        </w:tc>
        <w:tc>
          <w:tcPr>
            <w:tcW w:w="6519" w:type="dxa"/>
          </w:tcPr>
          <w:p>
            <w:pPr>
              <w:pStyle w:val="TableParagraph"/>
              <w:spacing w:before="1"/>
              <w:ind w:left="93" w:right="95"/>
              <w:jc w:val="left"/>
              <w:rPr>
                <w:sz w:val="18"/>
              </w:rPr>
            </w:pPr>
            <w:r>
              <w:rPr>
                <w:sz w:val="18"/>
              </w:rPr>
              <w:t>Te avergüenza tu rol actual</w:t>
            </w:r>
          </w:p>
        </w:tc>
        <w:tc>
          <w:tcPr>
            <w:tcW w:w="425" w:type="dxa"/>
          </w:tcPr>
          <w:p>
            <w:pPr>
              <w:pStyle w:val="TableParagraph"/>
              <w:spacing w:before="1"/>
              <w:ind w:right="1"/>
              <w:rPr>
                <w:sz w:val="18"/>
              </w:rPr>
            </w:pPr>
            <w:r>
              <w:rPr>
                <w:w w:val="99"/>
                <w:sz w:val="18"/>
              </w:rPr>
              <w:t>1</w:t>
            </w:r>
          </w:p>
        </w:tc>
        <w:tc>
          <w:tcPr>
            <w:tcW w:w="427" w:type="dxa"/>
            <w:shd w:val="clear" w:color="auto" w:fill="D9D9D9"/>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left="83" w:right="83"/>
              <w:rPr>
                <w:b/>
                <w:sz w:val="18"/>
              </w:rPr>
            </w:pPr>
            <w:r>
              <w:rPr>
                <w:b/>
                <w:sz w:val="18"/>
              </w:rPr>
              <w:t>12</w:t>
            </w:r>
          </w:p>
        </w:tc>
        <w:tc>
          <w:tcPr>
            <w:tcW w:w="6519" w:type="dxa"/>
            <w:shd w:val="clear" w:color="auto" w:fill="F1F1F1"/>
          </w:tcPr>
          <w:p>
            <w:pPr>
              <w:pStyle w:val="TableParagraph"/>
              <w:ind w:left="93" w:right="95"/>
              <w:jc w:val="left"/>
              <w:rPr>
                <w:sz w:val="18"/>
              </w:rPr>
            </w:pPr>
            <w:r>
              <w:rPr>
                <w:sz w:val="18"/>
              </w:rPr>
              <w:t>Te aburre tu rol profesional actual</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707" w:hRule="exact"/>
        </w:trPr>
        <w:tc>
          <w:tcPr>
            <w:tcW w:w="535" w:type="dxa"/>
            <w:shd w:val="clear" w:color="auto" w:fill="F1F1F1"/>
          </w:tcPr>
          <w:p>
            <w:pPr>
              <w:pStyle w:val="TableParagraph"/>
              <w:spacing w:before="114"/>
              <w:ind w:left="83" w:right="83"/>
              <w:rPr>
                <w:b/>
                <w:sz w:val="18"/>
              </w:rPr>
            </w:pPr>
            <w:r>
              <w:rPr>
                <w:b/>
                <w:sz w:val="18"/>
              </w:rPr>
              <w:t>13</w:t>
            </w:r>
          </w:p>
        </w:tc>
        <w:tc>
          <w:tcPr>
            <w:tcW w:w="6519" w:type="dxa"/>
          </w:tcPr>
          <w:p>
            <w:pPr>
              <w:pStyle w:val="TableParagraph"/>
              <w:spacing w:line="276" w:lineRule="auto" w:before="1"/>
              <w:ind w:left="93" w:right="95"/>
              <w:jc w:val="left"/>
              <w:rPr>
                <w:sz w:val="18"/>
              </w:rPr>
            </w:pPr>
            <w:r>
              <w:rPr>
                <w:sz w:val="18"/>
              </w:rPr>
              <w:t>Tu integración profesional está determinada por factores distintos a tu conocimiento</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left="83" w:right="83"/>
              <w:rPr>
                <w:b/>
                <w:sz w:val="18"/>
              </w:rPr>
            </w:pPr>
            <w:r>
              <w:rPr>
                <w:b/>
                <w:sz w:val="18"/>
              </w:rPr>
              <w:t>14</w:t>
            </w:r>
          </w:p>
        </w:tc>
        <w:tc>
          <w:tcPr>
            <w:tcW w:w="6519" w:type="dxa"/>
            <w:shd w:val="clear" w:color="auto" w:fill="F1F1F1"/>
          </w:tcPr>
          <w:p>
            <w:pPr>
              <w:pStyle w:val="TableParagraph"/>
              <w:ind w:left="93" w:right="95"/>
              <w:jc w:val="left"/>
              <w:rPr>
                <w:sz w:val="18"/>
              </w:rPr>
            </w:pPr>
            <w:r>
              <w:rPr>
                <w:sz w:val="18"/>
              </w:rPr>
              <w:t>Te apasiona tu puesto actual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left="83" w:right="83"/>
              <w:rPr>
                <w:b/>
                <w:sz w:val="18"/>
              </w:rPr>
            </w:pPr>
            <w:r>
              <w:rPr>
                <w:b/>
                <w:sz w:val="18"/>
              </w:rPr>
              <w:t>15</w:t>
            </w:r>
          </w:p>
        </w:tc>
        <w:tc>
          <w:tcPr>
            <w:tcW w:w="6519" w:type="dxa"/>
          </w:tcPr>
          <w:p>
            <w:pPr>
              <w:pStyle w:val="TableParagraph"/>
              <w:spacing w:before="1"/>
              <w:ind w:left="93" w:right="95"/>
              <w:jc w:val="left"/>
              <w:rPr>
                <w:sz w:val="18"/>
              </w:rPr>
            </w:pPr>
            <w:r>
              <w:rPr>
                <w:sz w:val="18"/>
              </w:rPr>
              <w:t>La aceptación profesional es cuestión secundaria en tus propósitos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704" w:hRule="exact"/>
        </w:trPr>
        <w:tc>
          <w:tcPr>
            <w:tcW w:w="535" w:type="dxa"/>
            <w:shd w:val="clear" w:color="auto" w:fill="D9D9D9"/>
          </w:tcPr>
          <w:p>
            <w:pPr>
              <w:pStyle w:val="TableParagraph"/>
              <w:spacing w:before="113"/>
              <w:ind w:left="83" w:right="83"/>
              <w:rPr>
                <w:b/>
                <w:sz w:val="18"/>
              </w:rPr>
            </w:pPr>
            <w:r>
              <w:rPr>
                <w:b/>
                <w:sz w:val="18"/>
              </w:rPr>
              <w:t>16</w:t>
            </w:r>
          </w:p>
        </w:tc>
        <w:tc>
          <w:tcPr>
            <w:tcW w:w="6519" w:type="dxa"/>
            <w:shd w:val="clear" w:color="auto" w:fill="F1F1F1"/>
          </w:tcPr>
          <w:p>
            <w:pPr>
              <w:pStyle w:val="TableParagraph"/>
              <w:spacing w:line="276" w:lineRule="auto"/>
              <w:ind w:left="93" w:right="95"/>
              <w:jc w:val="left"/>
              <w:rPr>
                <w:sz w:val="18"/>
              </w:rPr>
            </w:pPr>
            <w:r>
              <w:rPr>
                <w:sz w:val="18"/>
              </w:rPr>
              <w:t>El sentir es necesario en otros profesionistas más que en el diseñador industrial</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left="83" w:right="83"/>
              <w:rPr>
                <w:b/>
                <w:sz w:val="18"/>
              </w:rPr>
            </w:pPr>
            <w:r>
              <w:rPr>
                <w:b/>
                <w:sz w:val="18"/>
              </w:rPr>
              <w:t>17</w:t>
            </w:r>
          </w:p>
        </w:tc>
        <w:tc>
          <w:tcPr>
            <w:tcW w:w="6519" w:type="dxa"/>
          </w:tcPr>
          <w:p>
            <w:pPr>
              <w:pStyle w:val="TableParagraph"/>
              <w:spacing w:before="1"/>
              <w:ind w:left="93" w:right="95"/>
              <w:jc w:val="left"/>
              <w:rPr>
                <w:sz w:val="18"/>
              </w:rPr>
            </w:pPr>
            <w:r>
              <w:rPr>
                <w:sz w:val="18"/>
              </w:rPr>
              <w:t>Tu conocimiento determina cualquier cosa menos tu estatus</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left="83" w:right="83"/>
              <w:rPr>
                <w:b/>
                <w:sz w:val="18"/>
              </w:rPr>
            </w:pPr>
            <w:r>
              <w:rPr>
                <w:b/>
                <w:sz w:val="18"/>
              </w:rPr>
              <w:t>18</w:t>
            </w:r>
          </w:p>
        </w:tc>
        <w:tc>
          <w:tcPr>
            <w:tcW w:w="6519" w:type="dxa"/>
            <w:shd w:val="clear" w:color="auto" w:fill="F1F1F1"/>
          </w:tcPr>
          <w:p>
            <w:pPr>
              <w:pStyle w:val="TableParagraph"/>
              <w:ind w:left="93" w:right="95"/>
              <w:jc w:val="left"/>
              <w:rPr>
                <w:sz w:val="18"/>
              </w:rPr>
            </w:pPr>
            <w:r>
              <w:rPr>
                <w:sz w:val="18"/>
              </w:rPr>
              <w:t>Llegaste a la actividad que desempeñas por casualidad</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left="83" w:right="83"/>
              <w:rPr>
                <w:b/>
                <w:sz w:val="18"/>
              </w:rPr>
            </w:pPr>
            <w:r>
              <w:rPr>
                <w:b/>
                <w:sz w:val="18"/>
              </w:rPr>
              <w:t>19</w:t>
            </w:r>
          </w:p>
        </w:tc>
        <w:tc>
          <w:tcPr>
            <w:tcW w:w="6519" w:type="dxa"/>
          </w:tcPr>
          <w:p>
            <w:pPr>
              <w:pStyle w:val="TableParagraph"/>
              <w:spacing w:before="1"/>
              <w:ind w:left="93" w:right="95"/>
              <w:jc w:val="left"/>
              <w:rPr>
                <w:sz w:val="18"/>
              </w:rPr>
            </w:pPr>
            <w:r>
              <w:rPr>
                <w:sz w:val="18"/>
              </w:rPr>
              <w:t>Tener visión es innecesario en el ser del diseñador industrial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9" w:hRule="exact"/>
        </w:trPr>
        <w:tc>
          <w:tcPr>
            <w:tcW w:w="535" w:type="dxa"/>
            <w:shd w:val="clear" w:color="auto" w:fill="D9D9D9"/>
          </w:tcPr>
          <w:p>
            <w:pPr>
              <w:pStyle w:val="TableParagraph"/>
              <w:spacing w:line="203" w:lineRule="exact"/>
              <w:ind w:left="83" w:right="83"/>
              <w:rPr>
                <w:b/>
                <w:sz w:val="18"/>
              </w:rPr>
            </w:pPr>
            <w:r>
              <w:rPr>
                <w:b/>
                <w:sz w:val="18"/>
              </w:rPr>
              <w:t>20</w:t>
            </w:r>
          </w:p>
        </w:tc>
        <w:tc>
          <w:tcPr>
            <w:tcW w:w="6519" w:type="dxa"/>
            <w:shd w:val="clear" w:color="auto" w:fill="F1F1F1"/>
          </w:tcPr>
          <w:p>
            <w:pPr>
              <w:pStyle w:val="TableParagraph"/>
              <w:ind w:left="93"/>
              <w:jc w:val="left"/>
              <w:rPr>
                <w:sz w:val="18"/>
              </w:rPr>
            </w:pPr>
            <w:r>
              <w:rPr>
                <w:sz w:val="18"/>
              </w:rPr>
              <w:t>El rol que desempeñas actualmente como diseñador industrial te es indiferente</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left="83" w:right="83"/>
              <w:rPr>
                <w:b/>
                <w:sz w:val="18"/>
              </w:rPr>
            </w:pPr>
            <w:r>
              <w:rPr>
                <w:b/>
                <w:sz w:val="18"/>
              </w:rPr>
              <w:t>21</w:t>
            </w:r>
          </w:p>
        </w:tc>
        <w:tc>
          <w:tcPr>
            <w:tcW w:w="6519" w:type="dxa"/>
          </w:tcPr>
          <w:p>
            <w:pPr>
              <w:pStyle w:val="TableParagraph"/>
              <w:spacing w:line="206" w:lineRule="exact"/>
              <w:ind w:left="93" w:right="95"/>
              <w:jc w:val="left"/>
              <w:rPr>
                <w:sz w:val="18"/>
              </w:rPr>
            </w:pPr>
            <w:r>
              <w:rPr>
                <w:sz w:val="18"/>
              </w:rPr>
              <w:t>El rol del diseñador industrial  tiene que ver con valorar</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left="83" w:right="83"/>
              <w:rPr>
                <w:b/>
                <w:sz w:val="18"/>
              </w:rPr>
            </w:pPr>
            <w:r>
              <w:rPr>
                <w:b/>
                <w:sz w:val="18"/>
              </w:rPr>
              <w:t>22</w:t>
            </w:r>
          </w:p>
        </w:tc>
        <w:tc>
          <w:tcPr>
            <w:tcW w:w="6519" w:type="dxa"/>
            <w:shd w:val="clear" w:color="auto" w:fill="F1F1F1"/>
          </w:tcPr>
          <w:p>
            <w:pPr>
              <w:pStyle w:val="TableParagraph"/>
              <w:spacing w:line="206" w:lineRule="exact"/>
              <w:ind w:left="93" w:right="95"/>
              <w:jc w:val="left"/>
              <w:rPr>
                <w:sz w:val="18"/>
              </w:rPr>
            </w:pPr>
            <w:r>
              <w:rPr>
                <w:sz w:val="18"/>
              </w:rPr>
              <w:t>Lograr para el diseñador industrial es algo que resulta indiferente</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bl>
    <w:p>
      <w:pPr>
        <w:spacing w:after="0" w:line="206" w:lineRule="exact"/>
        <w:rPr>
          <w:sz w:val="18"/>
        </w:rPr>
        <w:sectPr>
          <w:pgSz w:w="12240" w:h="15840"/>
          <w:pgMar w:header="0" w:footer="943" w:top="1500" w:bottom="1140" w:left="1720" w:right="1040"/>
        </w:sectPr>
      </w:pPr>
    </w:p>
    <w:tbl>
      <w:tblPr>
        <w:tblW w:w="0" w:type="auto"/>
        <w:jc w:val="left"/>
        <w:tblInd w:w="14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707" w:hRule="exact"/>
        </w:trPr>
        <w:tc>
          <w:tcPr>
            <w:tcW w:w="535" w:type="dxa"/>
            <w:shd w:val="clear" w:color="auto" w:fill="F1F1F1"/>
          </w:tcPr>
          <w:p>
            <w:pPr>
              <w:pStyle w:val="TableParagraph"/>
              <w:spacing w:before="114"/>
              <w:ind w:right="151"/>
              <w:jc w:val="right"/>
              <w:rPr>
                <w:b/>
                <w:sz w:val="18"/>
              </w:rPr>
            </w:pPr>
            <w:r>
              <w:rPr>
                <w:b/>
                <w:w w:val="95"/>
                <w:sz w:val="18"/>
              </w:rPr>
              <w:t>23</w:t>
            </w:r>
          </w:p>
        </w:tc>
        <w:tc>
          <w:tcPr>
            <w:tcW w:w="6519" w:type="dxa"/>
          </w:tcPr>
          <w:p>
            <w:pPr>
              <w:pStyle w:val="TableParagraph"/>
              <w:spacing w:line="278" w:lineRule="auto"/>
              <w:ind w:left="93" w:right="95"/>
              <w:jc w:val="left"/>
              <w:rPr>
                <w:sz w:val="18"/>
              </w:rPr>
            </w:pPr>
            <w:r>
              <w:rPr>
                <w:sz w:val="18"/>
              </w:rPr>
              <w:t>La comunicación es fundamental para tu integración profesional como diseñador industrial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24</w:t>
            </w:r>
          </w:p>
        </w:tc>
        <w:tc>
          <w:tcPr>
            <w:tcW w:w="6519" w:type="dxa"/>
            <w:shd w:val="clear" w:color="auto" w:fill="F1F1F1"/>
          </w:tcPr>
          <w:p>
            <w:pPr>
              <w:pStyle w:val="TableParagraph"/>
              <w:ind w:left="93" w:right="95"/>
              <w:jc w:val="left"/>
              <w:rPr>
                <w:sz w:val="18"/>
              </w:rPr>
            </w:pPr>
            <w:r>
              <w:rPr>
                <w:sz w:val="18"/>
              </w:rPr>
              <w:t>La conceptualización está ausente en el rol del diseñador industrial</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25</w:t>
            </w:r>
          </w:p>
        </w:tc>
        <w:tc>
          <w:tcPr>
            <w:tcW w:w="6519" w:type="dxa"/>
          </w:tcPr>
          <w:p>
            <w:pPr>
              <w:pStyle w:val="TableParagraph"/>
              <w:spacing w:before="1"/>
              <w:ind w:left="93" w:right="95"/>
              <w:jc w:val="left"/>
              <w:rPr>
                <w:sz w:val="18"/>
              </w:rPr>
            </w:pPr>
            <w:r>
              <w:rPr>
                <w:sz w:val="18"/>
              </w:rPr>
              <w:t>Disfrutar es innecesario en el diseñador industrial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shd w:val="clear" w:color="auto" w:fill="D9D9D9"/>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26</w:t>
            </w:r>
          </w:p>
        </w:tc>
        <w:tc>
          <w:tcPr>
            <w:tcW w:w="6519" w:type="dxa"/>
            <w:shd w:val="clear" w:color="auto" w:fill="F1F1F1"/>
          </w:tcPr>
          <w:p>
            <w:pPr>
              <w:pStyle w:val="TableParagraph"/>
              <w:ind w:left="93" w:right="95"/>
              <w:jc w:val="left"/>
              <w:rPr>
                <w:sz w:val="18"/>
              </w:rPr>
            </w:pPr>
            <w:r>
              <w:rPr>
                <w:sz w:val="18"/>
              </w:rPr>
              <w:t>La visión es importante en el logro de las metas del diseñador industrial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27</w:t>
            </w:r>
          </w:p>
        </w:tc>
        <w:tc>
          <w:tcPr>
            <w:tcW w:w="6519" w:type="dxa"/>
          </w:tcPr>
          <w:p>
            <w:pPr>
              <w:pStyle w:val="TableParagraph"/>
              <w:spacing w:before="1"/>
              <w:ind w:left="93" w:right="95"/>
              <w:jc w:val="left"/>
              <w:rPr>
                <w:sz w:val="18"/>
              </w:rPr>
            </w:pPr>
            <w:r>
              <w:rPr>
                <w:sz w:val="18"/>
              </w:rPr>
              <w:t>El desempeño es importante en el logro de tus metas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28</w:t>
            </w:r>
          </w:p>
        </w:tc>
        <w:tc>
          <w:tcPr>
            <w:tcW w:w="6519" w:type="dxa"/>
            <w:shd w:val="clear" w:color="auto" w:fill="F1F1F1"/>
          </w:tcPr>
          <w:p>
            <w:pPr>
              <w:pStyle w:val="TableParagraph"/>
              <w:ind w:left="93" w:right="95"/>
              <w:jc w:val="left"/>
              <w:rPr>
                <w:sz w:val="18"/>
              </w:rPr>
            </w:pPr>
            <w:r>
              <w:rPr>
                <w:sz w:val="18"/>
              </w:rPr>
              <w:t>Aceptas tu estatus profesional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shd w:val="clear" w:color="auto" w:fill="D9D9D9"/>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29</w:t>
            </w:r>
          </w:p>
        </w:tc>
        <w:tc>
          <w:tcPr>
            <w:tcW w:w="6519" w:type="dxa"/>
          </w:tcPr>
          <w:p>
            <w:pPr>
              <w:pStyle w:val="TableParagraph"/>
              <w:spacing w:before="1"/>
              <w:ind w:left="93" w:right="95"/>
              <w:jc w:val="left"/>
              <w:rPr>
                <w:sz w:val="18"/>
              </w:rPr>
            </w:pPr>
            <w:r>
              <w:rPr>
                <w:sz w:val="18"/>
              </w:rPr>
              <w:t>El desempeño es irrelevante en el logro de tus metas</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30</w:t>
            </w:r>
          </w:p>
        </w:tc>
        <w:tc>
          <w:tcPr>
            <w:tcW w:w="6519" w:type="dxa"/>
            <w:shd w:val="clear" w:color="auto" w:fill="F1F1F1"/>
          </w:tcPr>
          <w:p>
            <w:pPr>
              <w:pStyle w:val="TableParagraph"/>
              <w:spacing w:before="1"/>
              <w:ind w:left="93" w:right="95"/>
              <w:jc w:val="left"/>
              <w:rPr>
                <w:sz w:val="18"/>
              </w:rPr>
            </w:pPr>
            <w:r>
              <w:rPr>
                <w:sz w:val="18"/>
              </w:rPr>
              <w:t>Como persona alcanzas tus propósitos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31</w:t>
            </w:r>
          </w:p>
        </w:tc>
        <w:tc>
          <w:tcPr>
            <w:tcW w:w="6519" w:type="dxa"/>
          </w:tcPr>
          <w:p>
            <w:pPr>
              <w:pStyle w:val="TableParagraph"/>
              <w:spacing w:before="1"/>
              <w:ind w:left="93" w:right="95"/>
              <w:jc w:val="left"/>
              <w:rPr>
                <w:sz w:val="18"/>
              </w:rPr>
            </w:pPr>
            <w:r>
              <w:rPr>
                <w:sz w:val="18"/>
              </w:rPr>
              <w:t>Disfrutas de cómo eres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shd w:val="clear" w:color="auto" w:fill="D9D9D9"/>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32</w:t>
            </w:r>
          </w:p>
        </w:tc>
        <w:tc>
          <w:tcPr>
            <w:tcW w:w="6519" w:type="dxa"/>
            <w:shd w:val="clear" w:color="auto" w:fill="F1F1F1"/>
          </w:tcPr>
          <w:p>
            <w:pPr>
              <w:pStyle w:val="TableParagraph"/>
              <w:ind w:left="93" w:right="95"/>
              <w:jc w:val="left"/>
              <w:rPr>
                <w:sz w:val="18"/>
              </w:rPr>
            </w:pPr>
            <w:r>
              <w:rPr>
                <w:sz w:val="18"/>
              </w:rPr>
              <w:t>Eres una persona sensible</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33</w:t>
            </w:r>
          </w:p>
        </w:tc>
        <w:tc>
          <w:tcPr>
            <w:tcW w:w="6519" w:type="dxa"/>
          </w:tcPr>
          <w:p>
            <w:pPr>
              <w:pStyle w:val="TableParagraph"/>
              <w:spacing w:before="1"/>
              <w:ind w:left="93" w:right="95"/>
              <w:jc w:val="left"/>
              <w:rPr>
                <w:sz w:val="18"/>
              </w:rPr>
            </w:pPr>
            <w:r>
              <w:rPr>
                <w:sz w:val="18"/>
              </w:rPr>
              <w:t>Tu estatus profesional te da prestigio</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34</w:t>
            </w:r>
          </w:p>
        </w:tc>
        <w:tc>
          <w:tcPr>
            <w:tcW w:w="6519" w:type="dxa"/>
            <w:shd w:val="clear" w:color="auto" w:fill="F1F1F1"/>
          </w:tcPr>
          <w:p>
            <w:pPr>
              <w:pStyle w:val="TableParagraph"/>
              <w:ind w:left="93" w:right="95"/>
              <w:jc w:val="left"/>
              <w:rPr>
                <w:sz w:val="18"/>
              </w:rPr>
            </w:pPr>
            <w:r>
              <w:rPr>
                <w:sz w:val="18"/>
              </w:rPr>
              <w:t>Eres insensible a lo que haces en tu papel actual como diseñador industrial</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35</w:t>
            </w:r>
          </w:p>
        </w:tc>
        <w:tc>
          <w:tcPr>
            <w:tcW w:w="6519" w:type="dxa"/>
          </w:tcPr>
          <w:p>
            <w:pPr>
              <w:pStyle w:val="TableParagraph"/>
              <w:spacing w:before="1"/>
              <w:ind w:left="93" w:right="95"/>
              <w:jc w:val="left"/>
              <w:rPr>
                <w:sz w:val="18"/>
              </w:rPr>
            </w:pPr>
            <w:r>
              <w:rPr>
                <w:sz w:val="18"/>
              </w:rPr>
              <w:t>El logro en el diseñador industrial es característico</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36</w:t>
            </w:r>
          </w:p>
        </w:tc>
        <w:tc>
          <w:tcPr>
            <w:tcW w:w="6519" w:type="dxa"/>
            <w:shd w:val="clear" w:color="auto" w:fill="F1F1F1"/>
          </w:tcPr>
          <w:p>
            <w:pPr>
              <w:pStyle w:val="TableParagraph"/>
              <w:ind w:left="93" w:right="95"/>
              <w:jc w:val="left"/>
              <w:rPr>
                <w:sz w:val="18"/>
              </w:rPr>
            </w:pPr>
            <w:r>
              <w:rPr>
                <w:sz w:val="18"/>
              </w:rPr>
              <w:t>Tu estatus profesional y tu prestigio son independientes</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51"/>
              <w:jc w:val="right"/>
              <w:rPr>
                <w:b/>
                <w:sz w:val="18"/>
              </w:rPr>
            </w:pPr>
            <w:r>
              <w:rPr>
                <w:b/>
                <w:w w:val="95"/>
                <w:sz w:val="18"/>
              </w:rPr>
              <w:t>37</w:t>
            </w:r>
          </w:p>
        </w:tc>
        <w:tc>
          <w:tcPr>
            <w:tcW w:w="6519" w:type="dxa"/>
          </w:tcPr>
          <w:p>
            <w:pPr>
              <w:pStyle w:val="TableParagraph"/>
              <w:spacing w:before="2"/>
              <w:ind w:left="93" w:right="95"/>
              <w:jc w:val="left"/>
              <w:rPr>
                <w:sz w:val="18"/>
              </w:rPr>
            </w:pPr>
            <w:r>
              <w:rPr>
                <w:sz w:val="18"/>
              </w:rPr>
              <w:t>Tu integración profesional está determinada por tu conocimiento</w:t>
            </w:r>
          </w:p>
        </w:tc>
        <w:tc>
          <w:tcPr>
            <w:tcW w:w="425" w:type="dxa"/>
          </w:tcPr>
          <w:p>
            <w:pPr>
              <w:pStyle w:val="TableParagraph"/>
              <w:spacing w:before="2"/>
              <w:ind w:right="1"/>
              <w:rPr>
                <w:sz w:val="18"/>
              </w:rPr>
            </w:pPr>
            <w:r>
              <w:rPr>
                <w:w w:val="99"/>
                <w:sz w:val="18"/>
              </w:rPr>
              <w:t>1</w:t>
            </w:r>
          </w:p>
        </w:tc>
        <w:tc>
          <w:tcPr>
            <w:tcW w:w="427" w:type="dxa"/>
          </w:tcPr>
          <w:p>
            <w:pPr>
              <w:pStyle w:val="TableParagraph"/>
              <w:spacing w:before="2"/>
              <w:rPr>
                <w:sz w:val="18"/>
              </w:rPr>
            </w:pPr>
            <w:r>
              <w:rPr>
                <w:w w:val="99"/>
                <w:sz w:val="18"/>
              </w:rPr>
              <w:t>2</w:t>
            </w:r>
          </w:p>
        </w:tc>
        <w:tc>
          <w:tcPr>
            <w:tcW w:w="425" w:type="dxa"/>
          </w:tcPr>
          <w:p>
            <w:pPr>
              <w:pStyle w:val="TableParagraph"/>
              <w:spacing w:before="2"/>
              <w:ind w:right="1"/>
              <w:rPr>
                <w:sz w:val="18"/>
              </w:rPr>
            </w:pPr>
            <w:r>
              <w:rPr>
                <w:w w:val="99"/>
                <w:sz w:val="18"/>
              </w:rPr>
              <w:t>3</w:t>
            </w:r>
          </w:p>
        </w:tc>
        <w:tc>
          <w:tcPr>
            <w:tcW w:w="425" w:type="dxa"/>
          </w:tcPr>
          <w:p>
            <w:pPr>
              <w:pStyle w:val="TableParagraph"/>
              <w:spacing w:before="2"/>
              <w:ind w:right="1"/>
              <w:rPr>
                <w:sz w:val="18"/>
              </w:rPr>
            </w:pPr>
            <w:r>
              <w:rPr>
                <w:w w:val="99"/>
                <w:sz w:val="18"/>
              </w:rPr>
              <w:t>4</w:t>
            </w:r>
          </w:p>
        </w:tc>
        <w:tc>
          <w:tcPr>
            <w:tcW w:w="425" w:type="dxa"/>
            <w:shd w:val="clear" w:color="auto" w:fill="D9D9D9"/>
          </w:tcPr>
          <w:p>
            <w:pPr>
              <w:pStyle w:val="TableParagraph"/>
              <w:spacing w:before="2"/>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38</w:t>
            </w:r>
          </w:p>
        </w:tc>
        <w:tc>
          <w:tcPr>
            <w:tcW w:w="6519" w:type="dxa"/>
            <w:shd w:val="clear" w:color="auto" w:fill="F1F1F1"/>
          </w:tcPr>
          <w:p>
            <w:pPr>
              <w:pStyle w:val="TableParagraph"/>
              <w:ind w:left="93" w:right="95"/>
              <w:jc w:val="left"/>
              <w:rPr>
                <w:sz w:val="18"/>
              </w:rPr>
            </w:pPr>
            <w:r>
              <w:rPr>
                <w:sz w:val="18"/>
              </w:rPr>
              <w:t>El éxito profesional es irrelevante en el diseñador industrial</w:t>
            </w:r>
          </w:p>
        </w:tc>
        <w:tc>
          <w:tcPr>
            <w:tcW w:w="425" w:type="dxa"/>
          </w:tcPr>
          <w:p>
            <w:pPr>
              <w:pStyle w:val="TableParagraph"/>
              <w:ind w:right="1"/>
              <w:rPr>
                <w:sz w:val="18"/>
              </w:rPr>
            </w:pPr>
            <w:r>
              <w:rPr>
                <w:w w:val="99"/>
                <w:sz w:val="18"/>
              </w:rPr>
              <w:t>1</w:t>
            </w:r>
          </w:p>
        </w:tc>
        <w:tc>
          <w:tcPr>
            <w:tcW w:w="427" w:type="dxa"/>
            <w:shd w:val="clear" w:color="auto" w:fill="D9D9D9"/>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39</w:t>
            </w:r>
          </w:p>
        </w:tc>
        <w:tc>
          <w:tcPr>
            <w:tcW w:w="6519" w:type="dxa"/>
          </w:tcPr>
          <w:p>
            <w:pPr>
              <w:pStyle w:val="TableParagraph"/>
              <w:spacing w:before="1"/>
              <w:ind w:left="93" w:right="95"/>
              <w:jc w:val="left"/>
              <w:rPr>
                <w:sz w:val="18"/>
              </w:rPr>
            </w:pPr>
            <w:r>
              <w:rPr>
                <w:sz w:val="18"/>
              </w:rPr>
              <w:t>La visión es importante en el logro de las metas del diseñador industrial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40</w:t>
            </w:r>
          </w:p>
        </w:tc>
        <w:tc>
          <w:tcPr>
            <w:tcW w:w="6519" w:type="dxa"/>
            <w:shd w:val="clear" w:color="auto" w:fill="F1F1F1"/>
          </w:tcPr>
          <w:p>
            <w:pPr>
              <w:pStyle w:val="TableParagraph"/>
              <w:ind w:left="93" w:right="95"/>
              <w:jc w:val="left"/>
              <w:rPr>
                <w:sz w:val="18"/>
              </w:rPr>
            </w:pPr>
            <w:r>
              <w:rPr>
                <w:sz w:val="18"/>
              </w:rPr>
              <w:t>Eres sensible</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41</w:t>
            </w:r>
          </w:p>
        </w:tc>
        <w:tc>
          <w:tcPr>
            <w:tcW w:w="6519" w:type="dxa"/>
          </w:tcPr>
          <w:p>
            <w:pPr>
              <w:pStyle w:val="TableParagraph"/>
              <w:spacing w:before="1"/>
              <w:ind w:left="93" w:right="95"/>
              <w:jc w:val="left"/>
              <w:rPr>
                <w:sz w:val="18"/>
              </w:rPr>
            </w:pPr>
            <w:r>
              <w:rPr>
                <w:sz w:val="18"/>
              </w:rPr>
              <w:t>Disfrutas de la vida</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shd w:val="clear" w:color="auto" w:fill="D9D9D9"/>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42</w:t>
            </w:r>
          </w:p>
        </w:tc>
        <w:tc>
          <w:tcPr>
            <w:tcW w:w="6519" w:type="dxa"/>
            <w:shd w:val="clear" w:color="auto" w:fill="F1F1F1"/>
          </w:tcPr>
          <w:p>
            <w:pPr>
              <w:pStyle w:val="TableParagraph"/>
              <w:ind w:left="93" w:right="95"/>
              <w:jc w:val="left"/>
              <w:rPr>
                <w:sz w:val="18"/>
              </w:rPr>
            </w:pPr>
            <w:r>
              <w:rPr>
                <w:sz w:val="18"/>
              </w:rPr>
              <w:t>Buscas éxito en tu vida</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43</w:t>
            </w:r>
          </w:p>
        </w:tc>
        <w:tc>
          <w:tcPr>
            <w:tcW w:w="6519" w:type="dxa"/>
          </w:tcPr>
          <w:p>
            <w:pPr>
              <w:pStyle w:val="TableParagraph"/>
              <w:spacing w:before="1"/>
              <w:ind w:left="93" w:right="95"/>
              <w:jc w:val="left"/>
              <w:rPr>
                <w:sz w:val="18"/>
              </w:rPr>
            </w:pPr>
            <w:r>
              <w:rPr>
                <w:sz w:val="18"/>
              </w:rPr>
              <w:t>Disfrutar está presente en el rol del diseñador</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2" w:lineRule="exact"/>
              <w:ind w:right="151"/>
              <w:jc w:val="right"/>
              <w:rPr>
                <w:b/>
                <w:sz w:val="18"/>
              </w:rPr>
            </w:pPr>
            <w:r>
              <w:rPr>
                <w:b/>
                <w:w w:val="95"/>
                <w:sz w:val="18"/>
              </w:rPr>
              <w:t>44</w:t>
            </w:r>
          </w:p>
        </w:tc>
        <w:tc>
          <w:tcPr>
            <w:tcW w:w="6519" w:type="dxa"/>
            <w:shd w:val="clear" w:color="auto" w:fill="F1F1F1"/>
          </w:tcPr>
          <w:p>
            <w:pPr>
              <w:pStyle w:val="TableParagraph"/>
              <w:ind w:left="93" w:right="95"/>
              <w:jc w:val="left"/>
              <w:rPr>
                <w:sz w:val="18"/>
              </w:rPr>
            </w:pPr>
            <w:r>
              <w:rPr>
                <w:sz w:val="18"/>
              </w:rPr>
              <w:t>Eres indiferente al éxito</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45</w:t>
            </w:r>
          </w:p>
        </w:tc>
        <w:tc>
          <w:tcPr>
            <w:tcW w:w="6519" w:type="dxa"/>
          </w:tcPr>
          <w:p>
            <w:pPr>
              <w:pStyle w:val="TableParagraph"/>
              <w:spacing w:before="1"/>
              <w:ind w:left="93" w:right="95"/>
              <w:jc w:val="left"/>
              <w:rPr>
                <w:sz w:val="18"/>
              </w:rPr>
            </w:pPr>
            <w:r>
              <w:rPr>
                <w:sz w:val="18"/>
              </w:rPr>
              <w:t>Difícilmente disfrutas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46</w:t>
            </w:r>
          </w:p>
        </w:tc>
        <w:tc>
          <w:tcPr>
            <w:tcW w:w="6519" w:type="dxa"/>
            <w:shd w:val="clear" w:color="auto" w:fill="F1F1F1"/>
          </w:tcPr>
          <w:p>
            <w:pPr>
              <w:pStyle w:val="TableParagraph"/>
              <w:ind w:left="93" w:right="95"/>
              <w:jc w:val="left"/>
              <w:rPr>
                <w:sz w:val="18"/>
              </w:rPr>
            </w:pPr>
            <w:r>
              <w:rPr>
                <w:sz w:val="18"/>
              </w:rPr>
              <w:t>Te sientes desvalorado</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shd w:val="clear" w:color="auto" w:fill="D9D9D9"/>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47</w:t>
            </w:r>
          </w:p>
        </w:tc>
        <w:tc>
          <w:tcPr>
            <w:tcW w:w="6519" w:type="dxa"/>
          </w:tcPr>
          <w:p>
            <w:pPr>
              <w:pStyle w:val="TableParagraph"/>
              <w:spacing w:before="1"/>
              <w:ind w:left="93" w:right="95"/>
              <w:jc w:val="left"/>
              <w:rPr>
                <w:sz w:val="18"/>
              </w:rPr>
            </w:pPr>
            <w:r>
              <w:rPr>
                <w:sz w:val="18"/>
              </w:rPr>
              <w:t>Te apasiona tu rol actual de diseñador industrial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shd w:val="clear" w:color="auto" w:fill="D9D9D9"/>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48</w:t>
            </w:r>
          </w:p>
        </w:tc>
        <w:tc>
          <w:tcPr>
            <w:tcW w:w="6519" w:type="dxa"/>
            <w:shd w:val="clear" w:color="auto" w:fill="F1F1F1"/>
          </w:tcPr>
          <w:p>
            <w:pPr>
              <w:pStyle w:val="TableParagraph"/>
              <w:ind w:left="93" w:right="95"/>
              <w:jc w:val="left"/>
              <w:rPr>
                <w:sz w:val="18"/>
              </w:rPr>
            </w:pPr>
            <w:r>
              <w:rPr>
                <w:sz w:val="18"/>
              </w:rPr>
              <w:t>Tu estatus obedece a tu desempeño</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51"/>
              <w:jc w:val="right"/>
              <w:rPr>
                <w:b/>
                <w:sz w:val="18"/>
              </w:rPr>
            </w:pPr>
            <w:r>
              <w:rPr>
                <w:b/>
                <w:w w:val="95"/>
                <w:sz w:val="18"/>
              </w:rPr>
              <w:t>49</w:t>
            </w:r>
          </w:p>
        </w:tc>
        <w:tc>
          <w:tcPr>
            <w:tcW w:w="6519" w:type="dxa"/>
          </w:tcPr>
          <w:p>
            <w:pPr>
              <w:pStyle w:val="TableParagraph"/>
              <w:spacing w:before="1"/>
              <w:ind w:left="93" w:right="95"/>
              <w:jc w:val="left"/>
              <w:rPr>
                <w:sz w:val="18"/>
              </w:rPr>
            </w:pPr>
            <w:r>
              <w:rPr>
                <w:sz w:val="18"/>
              </w:rPr>
              <w:t>Aceptas tu estatus profesional</w:t>
            </w:r>
          </w:p>
        </w:tc>
        <w:tc>
          <w:tcPr>
            <w:tcW w:w="425" w:type="dxa"/>
          </w:tcPr>
          <w:p>
            <w:pPr>
              <w:pStyle w:val="TableParagraph"/>
              <w:spacing w:before="1"/>
              <w:ind w:right="1"/>
              <w:rPr>
                <w:sz w:val="18"/>
              </w:rPr>
            </w:pPr>
            <w:r>
              <w:rPr>
                <w:w w:val="99"/>
                <w:sz w:val="18"/>
              </w:rPr>
              <w:t>1</w:t>
            </w:r>
          </w:p>
        </w:tc>
        <w:tc>
          <w:tcPr>
            <w:tcW w:w="427" w:type="dxa"/>
            <w:shd w:val="clear" w:color="auto" w:fill="D9D9D9"/>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bl>
    <w:p>
      <w:pPr>
        <w:spacing w:after="0"/>
        <w:rPr>
          <w:sz w:val="18"/>
        </w:rPr>
        <w:sectPr>
          <w:pgSz w:w="12240" w:h="15840"/>
          <w:pgMar w:header="0" w:footer="943" w:top="1420" w:bottom="1140" w:left="1720" w:right="1040"/>
        </w:sectPr>
      </w:pPr>
    </w:p>
    <w:tbl>
      <w:tblPr>
        <w:tblW w:w="0" w:type="auto"/>
        <w:jc w:val="left"/>
        <w:tblInd w:w="14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shd w:val="clear" w:color="auto" w:fill="D9D9D9"/>
          </w:tcPr>
          <w:p>
            <w:pPr>
              <w:pStyle w:val="TableParagraph"/>
              <w:spacing w:line="201" w:lineRule="exact"/>
              <w:ind w:right="151"/>
              <w:jc w:val="right"/>
              <w:rPr>
                <w:b/>
                <w:sz w:val="18"/>
              </w:rPr>
            </w:pPr>
            <w:r>
              <w:rPr>
                <w:b/>
                <w:w w:val="95"/>
                <w:sz w:val="18"/>
              </w:rPr>
              <w:t>50</w:t>
            </w:r>
          </w:p>
        </w:tc>
        <w:tc>
          <w:tcPr>
            <w:tcW w:w="6519" w:type="dxa"/>
            <w:shd w:val="clear" w:color="auto" w:fill="F1F1F1"/>
          </w:tcPr>
          <w:p>
            <w:pPr>
              <w:pStyle w:val="TableParagraph"/>
              <w:spacing w:line="206" w:lineRule="exact"/>
              <w:ind w:left="93" w:right="95"/>
              <w:jc w:val="left"/>
              <w:rPr>
                <w:sz w:val="18"/>
              </w:rPr>
            </w:pPr>
            <w:r>
              <w:rPr>
                <w:sz w:val="18"/>
              </w:rPr>
              <w:t>La característica del diseñador industrial es realizar sus ideas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51"/>
              <w:jc w:val="right"/>
              <w:rPr>
                <w:b/>
                <w:sz w:val="18"/>
              </w:rPr>
            </w:pPr>
            <w:r>
              <w:rPr>
                <w:b/>
                <w:w w:val="95"/>
                <w:sz w:val="18"/>
              </w:rPr>
              <w:t>51</w:t>
            </w:r>
          </w:p>
        </w:tc>
        <w:tc>
          <w:tcPr>
            <w:tcW w:w="6519" w:type="dxa"/>
          </w:tcPr>
          <w:p>
            <w:pPr>
              <w:pStyle w:val="TableParagraph"/>
              <w:spacing w:line="206" w:lineRule="exact"/>
              <w:ind w:left="93" w:right="95"/>
              <w:jc w:val="left"/>
              <w:rPr>
                <w:sz w:val="18"/>
              </w:rPr>
            </w:pPr>
            <w:r>
              <w:rPr>
                <w:sz w:val="18"/>
              </w:rPr>
              <w:t>Piensas que tienes limitación para dirigir</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51"/>
              <w:jc w:val="right"/>
              <w:rPr>
                <w:b/>
                <w:sz w:val="18"/>
              </w:rPr>
            </w:pPr>
            <w:r>
              <w:rPr>
                <w:b/>
                <w:w w:val="95"/>
                <w:sz w:val="18"/>
              </w:rPr>
              <w:t>52</w:t>
            </w:r>
          </w:p>
        </w:tc>
        <w:tc>
          <w:tcPr>
            <w:tcW w:w="6519" w:type="dxa"/>
            <w:shd w:val="clear" w:color="auto" w:fill="F1F1F1"/>
          </w:tcPr>
          <w:p>
            <w:pPr>
              <w:pStyle w:val="TableParagraph"/>
              <w:spacing w:line="206" w:lineRule="exact"/>
              <w:ind w:left="93" w:right="95"/>
              <w:jc w:val="left"/>
              <w:rPr>
                <w:sz w:val="18"/>
              </w:rPr>
            </w:pPr>
            <w:r>
              <w:rPr>
                <w:sz w:val="18"/>
              </w:rPr>
              <w:t>Evaluar está fuera del rol del diseñador industrial</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707" w:hRule="exact"/>
        </w:trPr>
        <w:tc>
          <w:tcPr>
            <w:tcW w:w="535" w:type="dxa"/>
            <w:shd w:val="clear" w:color="auto" w:fill="F1F1F1"/>
          </w:tcPr>
          <w:p>
            <w:pPr>
              <w:pStyle w:val="TableParagraph"/>
              <w:spacing w:before="114"/>
              <w:ind w:right="151"/>
              <w:jc w:val="right"/>
              <w:rPr>
                <w:b/>
                <w:sz w:val="18"/>
              </w:rPr>
            </w:pPr>
            <w:r>
              <w:rPr>
                <w:b/>
                <w:w w:val="95"/>
                <w:sz w:val="18"/>
              </w:rPr>
              <w:t>53</w:t>
            </w:r>
          </w:p>
        </w:tc>
        <w:tc>
          <w:tcPr>
            <w:tcW w:w="6519" w:type="dxa"/>
          </w:tcPr>
          <w:p>
            <w:pPr>
              <w:pStyle w:val="TableParagraph"/>
              <w:spacing w:line="278" w:lineRule="auto"/>
              <w:ind w:left="93" w:right="95"/>
              <w:jc w:val="left"/>
              <w:rPr>
                <w:sz w:val="18"/>
              </w:rPr>
            </w:pPr>
            <w:r>
              <w:rPr>
                <w:sz w:val="18"/>
              </w:rPr>
              <w:t>Elegiste razonablemente la actividad que desempeñas como diseñador industrial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54</w:t>
            </w:r>
          </w:p>
        </w:tc>
        <w:tc>
          <w:tcPr>
            <w:tcW w:w="6519" w:type="dxa"/>
            <w:shd w:val="clear" w:color="auto" w:fill="F1F1F1"/>
          </w:tcPr>
          <w:p>
            <w:pPr>
              <w:pStyle w:val="TableParagraph"/>
              <w:ind w:left="93" w:right="95"/>
              <w:jc w:val="left"/>
              <w:rPr>
                <w:sz w:val="18"/>
              </w:rPr>
            </w:pPr>
            <w:r>
              <w:rPr>
                <w:sz w:val="18"/>
              </w:rPr>
              <w:t>Careces de logros personales</w:t>
            </w:r>
          </w:p>
        </w:tc>
        <w:tc>
          <w:tcPr>
            <w:tcW w:w="425" w:type="dxa"/>
          </w:tcPr>
          <w:p>
            <w:pPr>
              <w:pStyle w:val="TableParagraph"/>
              <w:ind w:right="1"/>
              <w:rPr>
                <w:sz w:val="18"/>
              </w:rPr>
            </w:pPr>
            <w:r>
              <w:rPr>
                <w:w w:val="99"/>
                <w:sz w:val="18"/>
              </w:rPr>
              <w:t>1</w:t>
            </w:r>
          </w:p>
        </w:tc>
        <w:tc>
          <w:tcPr>
            <w:tcW w:w="427" w:type="dxa"/>
            <w:shd w:val="clear" w:color="auto" w:fill="D9D9D9"/>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55</w:t>
            </w:r>
          </w:p>
        </w:tc>
        <w:tc>
          <w:tcPr>
            <w:tcW w:w="6519" w:type="dxa"/>
          </w:tcPr>
          <w:p>
            <w:pPr>
              <w:pStyle w:val="TableParagraph"/>
              <w:spacing w:before="1"/>
              <w:ind w:left="93" w:right="95"/>
              <w:jc w:val="left"/>
              <w:rPr>
                <w:sz w:val="18"/>
              </w:rPr>
            </w:pPr>
            <w:r>
              <w:rPr>
                <w:sz w:val="18"/>
              </w:rPr>
              <w:t>Te sientes desinteresado en tu rol actual</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56</w:t>
            </w:r>
          </w:p>
        </w:tc>
        <w:tc>
          <w:tcPr>
            <w:tcW w:w="6519" w:type="dxa"/>
            <w:shd w:val="clear" w:color="auto" w:fill="F1F1F1"/>
          </w:tcPr>
          <w:p>
            <w:pPr>
              <w:pStyle w:val="TableParagraph"/>
              <w:ind w:left="93" w:right="95"/>
              <w:jc w:val="left"/>
              <w:rPr>
                <w:sz w:val="18"/>
              </w:rPr>
            </w:pPr>
            <w:r>
              <w:rPr>
                <w:sz w:val="18"/>
              </w:rPr>
              <w:t>Como diseñador industrial el prestigio es ajeno a tu rol</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51"/>
              <w:jc w:val="right"/>
              <w:rPr>
                <w:b/>
                <w:sz w:val="18"/>
              </w:rPr>
            </w:pPr>
            <w:r>
              <w:rPr>
                <w:b/>
                <w:w w:val="95"/>
                <w:sz w:val="18"/>
              </w:rPr>
              <w:t>57</w:t>
            </w:r>
          </w:p>
        </w:tc>
        <w:tc>
          <w:tcPr>
            <w:tcW w:w="6519" w:type="dxa"/>
          </w:tcPr>
          <w:p>
            <w:pPr>
              <w:pStyle w:val="TableParagraph"/>
              <w:spacing w:before="2"/>
              <w:ind w:left="93" w:right="95"/>
              <w:jc w:val="left"/>
              <w:rPr>
                <w:sz w:val="18"/>
              </w:rPr>
            </w:pPr>
            <w:r>
              <w:rPr>
                <w:sz w:val="18"/>
              </w:rPr>
              <w:t>El reconocimiento profesional es guía para el logro de tus metas</w:t>
            </w:r>
          </w:p>
        </w:tc>
        <w:tc>
          <w:tcPr>
            <w:tcW w:w="425" w:type="dxa"/>
          </w:tcPr>
          <w:p>
            <w:pPr>
              <w:pStyle w:val="TableParagraph"/>
              <w:spacing w:before="2"/>
              <w:ind w:right="1"/>
              <w:rPr>
                <w:sz w:val="18"/>
              </w:rPr>
            </w:pPr>
            <w:r>
              <w:rPr>
                <w:w w:val="99"/>
                <w:sz w:val="18"/>
              </w:rPr>
              <w:t>1</w:t>
            </w:r>
          </w:p>
        </w:tc>
        <w:tc>
          <w:tcPr>
            <w:tcW w:w="427" w:type="dxa"/>
          </w:tcPr>
          <w:p>
            <w:pPr>
              <w:pStyle w:val="TableParagraph"/>
              <w:spacing w:before="2"/>
              <w:rPr>
                <w:sz w:val="18"/>
              </w:rPr>
            </w:pPr>
            <w:r>
              <w:rPr>
                <w:w w:val="99"/>
                <w:sz w:val="18"/>
              </w:rPr>
              <w:t>2</w:t>
            </w:r>
          </w:p>
        </w:tc>
        <w:tc>
          <w:tcPr>
            <w:tcW w:w="425" w:type="dxa"/>
            <w:shd w:val="clear" w:color="auto" w:fill="D9D9D9"/>
          </w:tcPr>
          <w:p>
            <w:pPr>
              <w:pStyle w:val="TableParagraph"/>
              <w:spacing w:before="2"/>
              <w:ind w:right="1"/>
              <w:rPr>
                <w:sz w:val="18"/>
              </w:rPr>
            </w:pPr>
            <w:r>
              <w:rPr>
                <w:w w:val="99"/>
                <w:sz w:val="18"/>
              </w:rPr>
              <w:t>3</w:t>
            </w:r>
          </w:p>
        </w:tc>
        <w:tc>
          <w:tcPr>
            <w:tcW w:w="425" w:type="dxa"/>
          </w:tcPr>
          <w:p>
            <w:pPr>
              <w:pStyle w:val="TableParagraph"/>
              <w:spacing w:before="2"/>
              <w:ind w:right="1"/>
              <w:rPr>
                <w:sz w:val="18"/>
              </w:rPr>
            </w:pPr>
            <w:r>
              <w:rPr>
                <w:w w:val="99"/>
                <w:sz w:val="18"/>
              </w:rPr>
              <w:t>4</w:t>
            </w:r>
          </w:p>
        </w:tc>
        <w:tc>
          <w:tcPr>
            <w:tcW w:w="425" w:type="dxa"/>
          </w:tcPr>
          <w:p>
            <w:pPr>
              <w:pStyle w:val="TableParagraph"/>
              <w:spacing w:before="2"/>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58</w:t>
            </w:r>
          </w:p>
        </w:tc>
        <w:tc>
          <w:tcPr>
            <w:tcW w:w="6519" w:type="dxa"/>
            <w:shd w:val="clear" w:color="auto" w:fill="F1F1F1"/>
          </w:tcPr>
          <w:p>
            <w:pPr>
              <w:pStyle w:val="TableParagraph"/>
              <w:ind w:left="93" w:right="95"/>
              <w:jc w:val="left"/>
              <w:rPr>
                <w:sz w:val="18"/>
              </w:rPr>
            </w:pPr>
            <w:r>
              <w:rPr>
                <w:sz w:val="18"/>
              </w:rPr>
              <w:t>El desempeño en el diseñador industrial es relevante en el logro de sus metas</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shd w:val="clear" w:color="auto" w:fill="D9D9D9"/>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707" w:hRule="exact"/>
        </w:trPr>
        <w:tc>
          <w:tcPr>
            <w:tcW w:w="535" w:type="dxa"/>
            <w:shd w:val="clear" w:color="auto" w:fill="F1F1F1"/>
          </w:tcPr>
          <w:p>
            <w:pPr>
              <w:pStyle w:val="TableParagraph"/>
              <w:spacing w:before="114"/>
              <w:ind w:right="151"/>
              <w:jc w:val="right"/>
              <w:rPr>
                <w:b/>
                <w:sz w:val="18"/>
              </w:rPr>
            </w:pPr>
            <w:r>
              <w:rPr>
                <w:b/>
                <w:w w:val="95"/>
                <w:sz w:val="18"/>
              </w:rPr>
              <w:t>59</w:t>
            </w:r>
          </w:p>
        </w:tc>
        <w:tc>
          <w:tcPr>
            <w:tcW w:w="6519" w:type="dxa"/>
          </w:tcPr>
          <w:p>
            <w:pPr>
              <w:pStyle w:val="TableParagraph"/>
              <w:spacing w:line="276" w:lineRule="auto" w:before="1"/>
              <w:ind w:left="93" w:right="95"/>
              <w:jc w:val="left"/>
              <w:rPr>
                <w:sz w:val="18"/>
              </w:rPr>
            </w:pPr>
            <w:r>
              <w:rPr>
                <w:sz w:val="18"/>
              </w:rPr>
              <w:t>Tu integración profesional como diseñador es independiente de la comunicación que establezcas</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60</w:t>
            </w:r>
          </w:p>
        </w:tc>
        <w:tc>
          <w:tcPr>
            <w:tcW w:w="6519" w:type="dxa"/>
            <w:shd w:val="clear" w:color="auto" w:fill="F1F1F1"/>
          </w:tcPr>
          <w:p>
            <w:pPr>
              <w:pStyle w:val="TableParagraph"/>
              <w:ind w:left="93" w:right="95"/>
              <w:jc w:val="left"/>
              <w:rPr>
                <w:sz w:val="18"/>
              </w:rPr>
            </w:pPr>
            <w:r>
              <w:rPr>
                <w:sz w:val="18"/>
              </w:rPr>
              <w:t>La comunicación es fundamental para tu estatus</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61</w:t>
            </w:r>
          </w:p>
        </w:tc>
        <w:tc>
          <w:tcPr>
            <w:tcW w:w="6519" w:type="dxa"/>
          </w:tcPr>
          <w:p>
            <w:pPr>
              <w:pStyle w:val="TableParagraph"/>
              <w:spacing w:before="1"/>
              <w:ind w:left="93" w:right="95"/>
              <w:jc w:val="left"/>
              <w:rPr>
                <w:sz w:val="18"/>
              </w:rPr>
            </w:pPr>
            <w:r>
              <w:rPr>
                <w:sz w:val="18"/>
              </w:rPr>
              <w:t>Te apasiona tu estatus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shd w:val="clear" w:color="auto" w:fill="D9D9D9"/>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62</w:t>
            </w:r>
          </w:p>
        </w:tc>
        <w:tc>
          <w:tcPr>
            <w:tcW w:w="6519" w:type="dxa"/>
            <w:shd w:val="clear" w:color="auto" w:fill="F1F1F1"/>
          </w:tcPr>
          <w:p>
            <w:pPr>
              <w:pStyle w:val="TableParagraph"/>
              <w:ind w:left="93" w:right="95"/>
              <w:jc w:val="left"/>
              <w:rPr>
                <w:sz w:val="18"/>
              </w:rPr>
            </w:pPr>
            <w:r>
              <w:rPr>
                <w:sz w:val="18"/>
              </w:rPr>
              <w:t>Tu estatus limita tu visión profesional en el diseño</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51"/>
              <w:jc w:val="right"/>
              <w:rPr>
                <w:b/>
                <w:sz w:val="18"/>
              </w:rPr>
            </w:pPr>
            <w:r>
              <w:rPr>
                <w:b/>
                <w:w w:val="95"/>
                <w:sz w:val="18"/>
              </w:rPr>
              <w:t>63</w:t>
            </w:r>
          </w:p>
        </w:tc>
        <w:tc>
          <w:tcPr>
            <w:tcW w:w="6519" w:type="dxa"/>
          </w:tcPr>
          <w:p>
            <w:pPr>
              <w:pStyle w:val="TableParagraph"/>
              <w:spacing w:before="1"/>
              <w:ind w:left="93" w:right="95"/>
              <w:jc w:val="left"/>
              <w:rPr>
                <w:sz w:val="18"/>
              </w:rPr>
            </w:pPr>
            <w:r>
              <w:rPr>
                <w:sz w:val="18"/>
              </w:rPr>
              <w:t>Tu rol actual como diseñador industrial ha sido producto del azar</w:t>
            </w:r>
          </w:p>
        </w:tc>
        <w:tc>
          <w:tcPr>
            <w:tcW w:w="425" w:type="dxa"/>
          </w:tcPr>
          <w:p>
            <w:pPr>
              <w:pStyle w:val="TableParagraph"/>
              <w:spacing w:before="1"/>
              <w:ind w:right="1"/>
              <w:rPr>
                <w:sz w:val="18"/>
              </w:rPr>
            </w:pPr>
            <w:r>
              <w:rPr>
                <w:w w:val="99"/>
                <w:sz w:val="18"/>
              </w:rPr>
              <w:t>1</w:t>
            </w:r>
          </w:p>
        </w:tc>
        <w:tc>
          <w:tcPr>
            <w:tcW w:w="427" w:type="dxa"/>
            <w:shd w:val="clear" w:color="auto" w:fill="D9D9D9"/>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64</w:t>
            </w:r>
          </w:p>
        </w:tc>
        <w:tc>
          <w:tcPr>
            <w:tcW w:w="6519" w:type="dxa"/>
            <w:shd w:val="clear" w:color="auto" w:fill="F1F1F1"/>
          </w:tcPr>
          <w:p>
            <w:pPr>
              <w:pStyle w:val="TableParagraph"/>
              <w:ind w:left="93" w:right="95"/>
              <w:jc w:val="left"/>
              <w:rPr>
                <w:sz w:val="18"/>
              </w:rPr>
            </w:pPr>
            <w:r>
              <w:rPr>
                <w:sz w:val="18"/>
              </w:rPr>
              <w:t>Dirigir es esencial en el diseñador industrial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shd w:val="clear" w:color="auto" w:fill="D9D9D9"/>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65</w:t>
            </w:r>
          </w:p>
        </w:tc>
        <w:tc>
          <w:tcPr>
            <w:tcW w:w="6519" w:type="dxa"/>
          </w:tcPr>
          <w:p>
            <w:pPr>
              <w:pStyle w:val="TableParagraph"/>
              <w:spacing w:before="1"/>
              <w:ind w:left="93" w:right="95"/>
              <w:jc w:val="left"/>
              <w:rPr>
                <w:sz w:val="18"/>
              </w:rPr>
            </w:pPr>
            <w:r>
              <w:rPr>
                <w:sz w:val="18"/>
              </w:rPr>
              <w:t>Eres sensible ante tu papel actual como diseñador industrial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66</w:t>
            </w:r>
          </w:p>
        </w:tc>
        <w:tc>
          <w:tcPr>
            <w:tcW w:w="6519" w:type="dxa"/>
            <w:shd w:val="clear" w:color="auto" w:fill="F1F1F1"/>
          </w:tcPr>
          <w:p>
            <w:pPr>
              <w:pStyle w:val="TableParagraph"/>
              <w:ind w:left="93" w:right="95"/>
              <w:jc w:val="left"/>
              <w:rPr>
                <w:sz w:val="18"/>
              </w:rPr>
            </w:pPr>
            <w:r>
              <w:rPr>
                <w:sz w:val="18"/>
              </w:rPr>
              <w:t>La aceptación en tus relaciones personales es para ti secundaria</w:t>
            </w:r>
          </w:p>
        </w:tc>
        <w:tc>
          <w:tcPr>
            <w:tcW w:w="425" w:type="dxa"/>
          </w:tcPr>
          <w:p>
            <w:pPr>
              <w:pStyle w:val="TableParagraph"/>
              <w:ind w:right="1"/>
              <w:rPr>
                <w:sz w:val="18"/>
              </w:rPr>
            </w:pPr>
            <w:r>
              <w:rPr>
                <w:w w:val="99"/>
                <w:sz w:val="18"/>
              </w:rPr>
              <w:t>1</w:t>
            </w:r>
          </w:p>
        </w:tc>
        <w:tc>
          <w:tcPr>
            <w:tcW w:w="427" w:type="dxa"/>
            <w:shd w:val="clear" w:color="auto" w:fill="D9D9D9"/>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67</w:t>
            </w:r>
          </w:p>
        </w:tc>
        <w:tc>
          <w:tcPr>
            <w:tcW w:w="6519" w:type="dxa"/>
          </w:tcPr>
          <w:p>
            <w:pPr>
              <w:pStyle w:val="TableParagraph"/>
              <w:spacing w:before="1"/>
              <w:ind w:left="93" w:right="95"/>
              <w:jc w:val="left"/>
              <w:rPr>
                <w:sz w:val="18"/>
              </w:rPr>
            </w:pPr>
            <w:r>
              <w:rPr>
                <w:sz w:val="18"/>
              </w:rPr>
              <w:t>La comunicación es fundamental para tu integración social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68</w:t>
            </w:r>
          </w:p>
        </w:tc>
        <w:tc>
          <w:tcPr>
            <w:tcW w:w="6519" w:type="dxa"/>
            <w:shd w:val="clear" w:color="auto" w:fill="F1F1F1"/>
          </w:tcPr>
          <w:p>
            <w:pPr>
              <w:pStyle w:val="TableParagraph"/>
              <w:ind w:left="93" w:right="95"/>
              <w:jc w:val="left"/>
              <w:rPr>
                <w:sz w:val="18"/>
              </w:rPr>
            </w:pPr>
            <w:r>
              <w:rPr>
                <w:sz w:val="18"/>
              </w:rPr>
              <w:t>Te interesa que te acepten</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shd w:val="clear" w:color="auto" w:fill="D9D9D9"/>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51"/>
              <w:jc w:val="right"/>
              <w:rPr>
                <w:b/>
                <w:sz w:val="18"/>
              </w:rPr>
            </w:pPr>
            <w:r>
              <w:rPr>
                <w:b/>
                <w:w w:val="95"/>
                <w:sz w:val="18"/>
              </w:rPr>
              <w:t>69</w:t>
            </w:r>
          </w:p>
        </w:tc>
        <w:tc>
          <w:tcPr>
            <w:tcW w:w="6519" w:type="dxa"/>
          </w:tcPr>
          <w:p>
            <w:pPr>
              <w:pStyle w:val="TableParagraph"/>
              <w:spacing w:before="1"/>
              <w:ind w:left="93" w:right="95"/>
              <w:jc w:val="left"/>
              <w:rPr>
                <w:sz w:val="18"/>
              </w:rPr>
            </w:pPr>
            <w:r>
              <w:rPr>
                <w:sz w:val="18"/>
              </w:rPr>
              <w:t>Te desinteresas de ti mismo</w:t>
            </w:r>
          </w:p>
        </w:tc>
        <w:tc>
          <w:tcPr>
            <w:tcW w:w="425" w:type="dxa"/>
          </w:tcPr>
          <w:p>
            <w:pPr>
              <w:pStyle w:val="TableParagraph"/>
              <w:spacing w:before="1"/>
              <w:ind w:right="1"/>
              <w:rPr>
                <w:sz w:val="18"/>
              </w:rPr>
            </w:pPr>
            <w:r>
              <w:rPr>
                <w:w w:val="99"/>
                <w:sz w:val="18"/>
              </w:rPr>
              <w:t>1</w:t>
            </w:r>
          </w:p>
        </w:tc>
        <w:tc>
          <w:tcPr>
            <w:tcW w:w="427" w:type="dxa"/>
            <w:shd w:val="clear" w:color="auto" w:fill="D9D9D9"/>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51"/>
              <w:jc w:val="right"/>
              <w:rPr>
                <w:b/>
                <w:sz w:val="18"/>
              </w:rPr>
            </w:pPr>
            <w:r>
              <w:rPr>
                <w:b/>
                <w:w w:val="95"/>
                <w:sz w:val="18"/>
              </w:rPr>
              <w:t>70</w:t>
            </w:r>
          </w:p>
        </w:tc>
        <w:tc>
          <w:tcPr>
            <w:tcW w:w="6519" w:type="dxa"/>
            <w:shd w:val="clear" w:color="auto" w:fill="F1F1F1"/>
          </w:tcPr>
          <w:p>
            <w:pPr>
              <w:pStyle w:val="TableParagraph"/>
              <w:ind w:left="93" w:right="95"/>
              <w:jc w:val="left"/>
              <w:rPr>
                <w:sz w:val="18"/>
              </w:rPr>
            </w:pPr>
            <w:r>
              <w:rPr>
                <w:sz w:val="18"/>
              </w:rPr>
              <w:t>Tus realizaciones personales difícilmente se culminan</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51"/>
              <w:jc w:val="right"/>
              <w:rPr>
                <w:b/>
                <w:sz w:val="18"/>
              </w:rPr>
            </w:pPr>
            <w:r>
              <w:rPr>
                <w:b/>
                <w:w w:val="95"/>
                <w:sz w:val="18"/>
              </w:rPr>
              <w:t>71</w:t>
            </w:r>
          </w:p>
        </w:tc>
        <w:tc>
          <w:tcPr>
            <w:tcW w:w="6519" w:type="dxa"/>
          </w:tcPr>
          <w:p>
            <w:pPr>
              <w:pStyle w:val="TableParagraph"/>
              <w:spacing w:before="2"/>
              <w:ind w:left="93" w:right="95"/>
              <w:jc w:val="left"/>
              <w:rPr>
                <w:sz w:val="18"/>
              </w:rPr>
            </w:pPr>
            <w:r>
              <w:rPr>
                <w:sz w:val="18"/>
              </w:rPr>
              <w:t>Te molesta tu forma de ser</w:t>
            </w:r>
          </w:p>
        </w:tc>
        <w:tc>
          <w:tcPr>
            <w:tcW w:w="425" w:type="dxa"/>
          </w:tcPr>
          <w:p>
            <w:pPr>
              <w:pStyle w:val="TableParagraph"/>
              <w:spacing w:before="2"/>
              <w:ind w:right="1"/>
              <w:rPr>
                <w:sz w:val="18"/>
              </w:rPr>
            </w:pPr>
            <w:r>
              <w:rPr>
                <w:w w:val="99"/>
                <w:sz w:val="18"/>
              </w:rPr>
              <w:t>1</w:t>
            </w:r>
          </w:p>
        </w:tc>
        <w:tc>
          <w:tcPr>
            <w:tcW w:w="427" w:type="dxa"/>
          </w:tcPr>
          <w:p>
            <w:pPr>
              <w:pStyle w:val="TableParagraph"/>
              <w:spacing w:before="2"/>
              <w:rPr>
                <w:sz w:val="18"/>
              </w:rPr>
            </w:pPr>
            <w:r>
              <w:rPr>
                <w:w w:val="99"/>
                <w:sz w:val="18"/>
              </w:rPr>
              <w:t>2</w:t>
            </w:r>
          </w:p>
        </w:tc>
        <w:tc>
          <w:tcPr>
            <w:tcW w:w="425" w:type="dxa"/>
            <w:shd w:val="clear" w:color="auto" w:fill="D9D9D9"/>
          </w:tcPr>
          <w:p>
            <w:pPr>
              <w:pStyle w:val="TableParagraph"/>
              <w:spacing w:before="2"/>
              <w:ind w:right="1"/>
              <w:rPr>
                <w:sz w:val="18"/>
              </w:rPr>
            </w:pPr>
            <w:r>
              <w:rPr>
                <w:w w:val="99"/>
                <w:sz w:val="18"/>
              </w:rPr>
              <w:t>3</w:t>
            </w:r>
          </w:p>
        </w:tc>
        <w:tc>
          <w:tcPr>
            <w:tcW w:w="425" w:type="dxa"/>
          </w:tcPr>
          <w:p>
            <w:pPr>
              <w:pStyle w:val="TableParagraph"/>
              <w:spacing w:before="2"/>
              <w:ind w:right="1"/>
              <w:rPr>
                <w:sz w:val="18"/>
              </w:rPr>
            </w:pPr>
            <w:r>
              <w:rPr>
                <w:w w:val="99"/>
                <w:sz w:val="18"/>
              </w:rPr>
              <w:t>4</w:t>
            </w:r>
          </w:p>
        </w:tc>
        <w:tc>
          <w:tcPr>
            <w:tcW w:w="425" w:type="dxa"/>
          </w:tcPr>
          <w:p>
            <w:pPr>
              <w:pStyle w:val="TableParagraph"/>
              <w:spacing w:before="2"/>
              <w:ind w:right="1"/>
              <w:rPr>
                <w:sz w:val="18"/>
              </w:rPr>
            </w:pPr>
            <w:r>
              <w:rPr>
                <w:w w:val="99"/>
                <w:sz w:val="18"/>
              </w:rPr>
              <w:t>5</w:t>
            </w:r>
          </w:p>
        </w:tc>
      </w:tr>
      <w:tr>
        <w:trPr>
          <w:trHeight w:val="469" w:hRule="exact"/>
        </w:trPr>
        <w:tc>
          <w:tcPr>
            <w:tcW w:w="535" w:type="dxa"/>
            <w:shd w:val="clear" w:color="auto" w:fill="D9D9D9"/>
          </w:tcPr>
          <w:p>
            <w:pPr>
              <w:pStyle w:val="TableParagraph"/>
              <w:spacing w:line="203" w:lineRule="exact"/>
              <w:ind w:right="151"/>
              <w:jc w:val="right"/>
              <w:rPr>
                <w:b/>
                <w:sz w:val="18"/>
              </w:rPr>
            </w:pPr>
            <w:r>
              <w:rPr>
                <w:b/>
                <w:w w:val="95"/>
                <w:sz w:val="18"/>
              </w:rPr>
              <w:t>72</w:t>
            </w:r>
          </w:p>
        </w:tc>
        <w:tc>
          <w:tcPr>
            <w:tcW w:w="6519" w:type="dxa"/>
            <w:shd w:val="clear" w:color="auto" w:fill="F1F1F1"/>
          </w:tcPr>
          <w:p>
            <w:pPr>
              <w:pStyle w:val="TableParagraph"/>
              <w:ind w:left="93" w:right="95"/>
              <w:jc w:val="left"/>
              <w:rPr>
                <w:sz w:val="18"/>
              </w:rPr>
            </w:pPr>
            <w:r>
              <w:rPr>
                <w:sz w:val="18"/>
              </w:rPr>
              <w:t>Evitas evaluar tus actos personales</w:t>
            </w:r>
          </w:p>
        </w:tc>
        <w:tc>
          <w:tcPr>
            <w:tcW w:w="425" w:type="dxa"/>
          </w:tcPr>
          <w:p>
            <w:pPr>
              <w:pStyle w:val="TableParagraph"/>
              <w:ind w:right="1"/>
              <w:rPr>
                <w:sz w:val="18"/>
              </w:rPr>
            </w:pPr>
            <w:r>
              <w:rPr>
                <w:w w:val="99"/>
                <w:sz w:val="18"/>
              </w:rPr>
              <w:t>1</w:t>
            </w:r>
          </w:p>
        </w:tc>
        <w:tc>
          <w:tcPr>
            <w:tcW w:w="427" w:type="dxa"/>
            <w:shd w:val="clear" w:color="auto" w:fill="D9D9D9"/>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51"/>
              <w:jc w:val="right"/>
              <w:rPr>
                <w:b/>
                <w:sz w:val="18"/>
              </w:rPr>
            </w:pPr>
            <w:r>
              <w:rPr>
                <w:b/>
                <w:w w:val="95"/>
                <w:sz w:val="18"/>
              </w:rPr>
              <w:t>73</w:t>
            </w:r>
          </w:p>
        </w:tc>
        <w:tc>
          <w:tcPr>
            <w:tcW w:w="6519" w:type="dxa"/>
          </w:tcPr>
          <w:p>
            <w:pPr>
              <w:pStyle w:val="TableParagraph"/>
              <w:spacing w:line="206" w:lineRule="exact"/>
              <w:ind w:left="93" w:right="95"/>
              <w:jc w:val="left"/>
              <w:rPr>
                <w:sz w:val="18"/>
              </w:rPr>
            </w:pPr>
            <w:r>
              <w:rPr>
                <w:sz w:val="18"/>
              </w:rPr>
              <w:t>Te sientes avergonzado de tu forma de ser</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shd w:val="clear" w:color="auto" w:fill="D9D9D9"/>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51"/>
              <w:jc w:val="right"/>
              <w:rPr>
                <w:b/>
                <w:sz w:val="18"/>
              </w:rPr>
            </w:pPr>
            <w:r>
              <w:rPr>
                <w:b/>
                <w:w w:val="95"/>
                <w:sz w:val="18"/>
              </w:rPr>
              <w:t>74</w:t>
            </w:r>
          </w:p>
        </w:tc>
        <w:tc>
          <w:tcPr>
            <w:tcW w:w="6519" w:type="dxa"/>
            <w:shd w:val="clear" w:color="auto" w:fill="F1F1F1"/>
          </w:tcPr>
          <w:p>
            <w:pPr>
              <w:pStyle w:val="TableParagraph"/>
              <w:spacing w:line="206" w:lineRule="exact"/>
              <w:ind w:left="93"/>
              <w:jc w:val="left"/>
              <w:rPr>
                <w:sz w:val="18"/>
              </w:rPr>
            </w:pPr>
            <w:r>
              <w:rPr>
                <w:sz w:val="18"/>
              </w:rPr>
              <w:t>Piensas que la realización de sus obras es ajena al ser del diseñador industrial</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51"/>
              <w:jc w:val="right"/>
              <w:rPr>
                <w:b/>
                <w:sz w:val="18"/>
              </w:rPr>
            </w:pPr>
            <w:r>
              <w:rPr>
                <w:b/>
                <w:w w:val="95"/>
                <w:sz w:val="18"/>
              </w:rPr>
              <w:t>75</w:t>
            </w:r>
          </w:p>
        </w:tc>
        <w:tc>
          <w:tcPr>
            <w:tcW w:w="6519" w:type="dxa"/>
          </w:tcPr>
          <w:p>
            <w:pPr>
              <w:pStyle w:val="TableParagraph"/>
              <w:spacing w:line="206" w:lineRule="exact"/>
              <w:ind w:left="93" w:right="95"/>
              <w:jc w:val="left"/>
              <w:rPr>
                <w:sz w:val="18"/>
              </w:rPr>
            </w:pPr>
            <w:r>
              <w:rPr>
                <w:sz w:val="18"/>
              </w:rPr>
              <w:t>El rol del diseñador industrial implica al sentir</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bl>
    <w:p>
      <w:pPr>
        <w:spacing w:after="0" w:line="206" w:lineRule="exact"/>
        <w:rPr>
          <w:sz w:val="18"/>
        </w:rPr>
        <w:sectPr>
          <w:pgSz w:w="12240" w:h="15840"/>
          <w:pgMar w:header="0" w:footer="943" w:top="1420" w:bottom="1140" w:left="1720" w:right="1040"/>
        </w:sectPr>
      </w:pPr>
    </w:p>
    <w:tbl>
      <w:tblPr>
        <w:tblW w:w="0" w:type="auto"/>
        <w:jc w:val="left"/>
        <w:tblInd w:w="14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shd w:val="clear" w:color="auto" w:fill="D9D9D9"/>
          </w:tcPr>
          <w:p>
            <w:pPr>
              <w:pStyle w:val="TableParagraph"/>
              <w:spacing w:line="201" w:lineRule="exact"/>
              <w:ind w:left="83" w:right="83"/>
              <w:rPr>
                <w:b/>
                <w:sz w:val="18"/>
              </w:rPr>
            </w:pPr>
            <w:r>
              <w:rPr>
                <w:b/>
                <w:sz w:val="18"/>
              </w:rPr>
              <w:t>76</w:t>
            </w:r>
          </w:p>
        </w:tc>
        <w:tc>
          <w:tcPr>
            <w:tcW w:w="6519" w:type="dxa"/>
            <w:shd w:val="clear" w:color="auto" w:fill="F1F1F1"/>
          </w:tcPr>
          <w:p>
            <w:pPr>
              <w:pStyle w:val="TableParagraph"/>
              <w:spacing w:line="206" w:lineRule="exact"/>
              <w:ind w:left="93" w:right="95"/>
              <w:jc w:val="left"/>
              <w:rPr>
                <w:sz w:val="18"/>
              </w:rPr>
            </w:pPr>
            <w:r>
              <w:rPr>
                <w:sz w:val="18"/>
              </w:rPr>
              <w:t>El dirigir es una de tus cualidades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left="83" w:right="83"/>
              <w:rPr>
                <w:b/>
                <w:sz w:val="18"/>
              </w:rPr>
            </w:pPr>
            <w:r>
              <w:rPr>
                <w:b/>
                <w:sz w:val="18"/>
              </w:rPr>
              <w:t>77</w:t>
            </w:r>
          </w:p>
        </w:tc>
        <w:tc>
          <w:tcPr>
            <w:tcW w:w="6519" w:type="dxa"/>
          </w:tcPr>
          <w:p>
            <w:pPr>
              <w:pStyle w:val="TableParagraph"/>
              <w:spacing w:line="206" w:lineRule="exact"/>
              <w:ind w:left="93" w:right="95"/>
              <w:jc w:val="left"/>
              <w:rPr>
                <w:sz w:val="18"/>
              </w:rPr>
            </w:pPr>
            <w:r>
              <w:rPr>
                <w:sz w:val="18"/>
              </w:rPr>
              <w:t>Tu integración es independiente de la comunicación que establezcas</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left="83" w:right="83"/>
              <w:rPr>
                <w:b/>
                <w:sz w:val="18"/>
              </w:rPr>
            </w:pPr>
            <w:r>
              <w:rPr>
                <w:b/>
                <w:sz w:val="18"/>
              </w:rPr>
              <w:t>78</w:t>
            </w:r>
          </w:p>
        </w:tc>
        <w:tc>
          <w:tcPr>
            <w:tcW w:w="6519" w:type="dxa"/>
            <w:shd w:val="clear" w:color="auto" w:fill="F1F1F1"/>
          </w:tcPr>
          <w:p>
            <w:pPr>
              <w:pStyle w:val="TableParagraph"/>
              <w:spacing w:line="206" w:lineRule="exact"/>
              <w:ind w:left="93" w:right="95"/>
              <w:jc w:val="left"/>
              <w:rPr>
                <w:sz w:val="18"/>
              </w:rPr>
            </w:pPr>
            <w:r>
              <w:rPr>
                <w:sz w:val="18"/>
              </w:rPr>
              <w:t>El éxito en el diseñador industrial carece de importancia</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left="83" w:right="83"/>
              <w:rPr>
                <w:b/>
                <w:sz w:val="18"/>
              </w:rPr>
            </w:pPr>
            <w:r>
              <w:rPr>
                <w:b/>
                <w:sz w:val="18"/>
              </w:rPr>
              <w:t>79</w:t>
            </w:r>
          </w:p>
        </w:tc>
        <w:tc>
          <w:tcPr>
            <w:tcW w:w="6519" w:type="dxa"/>
          </w:tcPr>
          <w:p>
            <w:pPr>
              <w:pStyle w:val="TableParagraph"/>
              <w:spacing w:line="206" w:lineRule="exact"/>
              <w:ind w:left="93" w:right="95"/>
              <w:jc w:val="left"/>
              <w:rPr>
                <w:sz w:val="18"/>
              </w:rPr>
            </w:pPr>
            <w:r>
              <w:rPr>
                <w:sz w:val="18"/>
              </w:rPr>
              <w:t>Como persona difícilmente planeas</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left="83" w:right="83"/>
              <w:rPr>
                <w:b/>
                <w:sz w:val="18"/>
              </w:rPr>
            </w:pPr>
            <w:r>
              <w:rPr>
                <w:b/>
                <w:sz w:val="18"/>
              </w:rPr>
              <w:t>80</w:t>
            </w:r>
          </w:p>
        </w:tc>
        <w:tc>
          <w:tcPr>
            <w:tcW w:w="6519" w:type="dxa"/>
            <w:shd w:val="clear" w:color="auto" w:fill="F1F1F1"/>
          </w:tcPr>
          <w:p>
            <w:pPr>
              <w:pStyle w:val="TableParagraph"/>
              <w:spacing w:line="206" w:lineRule="exact"/>
              <w:ind w:left="93" w:right="95"/>
              <w:jc w:val="left"/>
              <w:rPr>
                <w:sz w:val="18"/>
              </w:rPr>
            </w:pPr>
            <w:r>
              <w:rPr>
                <w:sz w:val="18"/>
              </w:rPr>
              <w:t>Disfrutas tu rol profesional de diseñador industrial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left="83" w:right="83"/>
              <w:rPr>
                <w:b/>
                <w:sz w:val="18"/>
              </w:rPr>
            </w:pPr>
            <w:r>
              <w:rPr>
                <w:b/>
                <w:sz w:val="18"/>
              </w:rPr>
              <w:t>81</w:t>
            </w:r>
          </w:p>
        </w:tc>
        <w:tc>
          <w:tcPr>
            <w:tcW w:w="6519" w:type="dxa"/>
          </w:tcPr>
          <w:p>
            <w:pPr>
              <w:pStyle w:val="TableParagraph"/>
              <w:spacing w:line="206" w:lineRule="exact"/>
              <w:ind w:left="93" w:right="95"/>
              <w:jc w:val="left"/>
              <w:rPr>
                <w:sz w:val="18"/>
              </w:rPr>
            </w:pPr>
            <w:r>
              <w:rPr>
                <w:sz w:val="18"/>
              </w:rPr>
              <w:t>Eres apático</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left="83" w:right="83"/>
              <w:rPr>
                <w:b/>
                <w:sz w:val="18"/>
              </w:rPr>
            </w:pPr>
            <w:r>
              <w:rPr>
                <w:b/>
                <w:sz w:val="18"/>
              </w:rPr>
              <w:t>82</w:t>
            </w:r>
          </w:p>
        </w:tc>
        <w:tc>
          <w:tcPr>
            <w:tcW w:w="6519" w:type="dxa"/>
            <w:shd w:val="clear" w:color="auto" w:fill="F1F1F1"/>
          </w:tcPr>
          <w:p>
            <w:pPr>
              <w:pStyle w:val="TableParagraph"/>
              <w:spacing w:line="206" w:lineRule="exact"/>
              <w:ind w:left="93" w:right="95"/>
              <w:jc w:val="left"/>
              <w:rPr>
                <w:sz w:val="18"/>
              </w:rPr>
            </w:pPr>
            <w:r>
              <w:rPr>
                <w:sz w:val="18"/>
              </w:rPr>
              <w:t>Tu desempeño te resulta indiferente</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9" w:hRule="exact"/>
        </w:trPr>
        <w:tc>
          <w:tcPr>
            <w:tcW w:w="535" w:type="dxa"/>
            <w:shd w:val="clear" w:color="auto" w:fill="F1F1F1"/>
          </w:tcPr>
          <w:p>
            <w:pPr>
              <w:pStyle w:val="TableParagraph"/>
              <w:spacing w:line="201" w:lineRule="exact"/>
              <w:ind w:left="83" w:right="83"/>
              <w:rPr>
                <w:b/>
                <w:sz w:val="18"/>
              </w:rPr>
            </w:pPr>
            <w:r>
              <w:rPr>
                <w:b/>
                <w:sz w:val="18"/>
              </w:rPr>
              <w:t>83</w:t>
            </w:r>
          </w:p>
        </w:tc>
        <w:tc>
          <w:tcPr>
            <w:tcW w:w="6519" w:type="dxa"/>
          </w:tcPr>
          <w:p>
            <w:pPr>
              <w:pStyle w:val="TableParagraph"/>
              <w:spacing w:line="206" w:lineRule="exact"/>
              <w:ind w:left="93" w:right="95"/>
              <w:jc w:val="left"/>
              <w:rPr>
                <w:sz w:val="18"/>
              </w:rPr>
            </w:pPr>
            <w:r>
              <w:rPr>
                <w:sz w:val="18"/>
              </w:rPr>
              <w:t>Tu estatus es tu razón de ser profesional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left="83" w:right="83"/>
              <w:rPr>
                <w:b/>
                <w:sz w:val="18"/>
              </w:rPr>
            </w:pPr>
            <w:r>
              <w:rPr>
                <w:b/>
                <w:sz w:val="18"/>
              </w:rPr>
              <w:t>84</w:t>
            </w:r>
          </w:p>
        </w:tc>
        <w:tc>
          <w:tcPr>
            <w:tcW w:w="6519" w:type="dxa"/>
            <w:shd w:val="clear" w:color="auto" w:fill="F1F1F1"/>
          </w:tcPr>
          <w:p>
            <w:pPr>
              <w:pStyle w:val="TableParagraph"/>
              <w:spacing w:line="206" w:lineRule="exact"/>
              <w:ind w:left="93" w:right="95"/>
              <w:jc w:val="left"/>
              <w:rPr>
                <w:sz w:val="18"/>
              </w:rPr>
            </w:pPr>
            <w:r>
              <w:rPr>
                <w:sz w:val="18"/>
              </w:rPr>
              <w:t>Se te dificulta tener visión de ti mismo</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left="83" w:right="83"/>
              <w:rPr>
                <w:b/>
                <w:sz w:val="18"/>
              </w:rPr>
            </w:pPr>
            <w:r>
              <w:rPr>
                <w:b/>
                <w:sz w:val="18"/>
              </w:rPr>
              <w:t>85</w:t>
            </w:r>
          </w:p>
        </w:tc>
        <w:tc>
          <w:tcPr>
            <w:tcW w:w="6519" w:type="dxa"/>
          </w:tcPr>
          <w:p>
            <w:pPr>
              <w:pStyle w:val="TableParagraph"/>
              <w:spacing w:line="206" w:lineRule="exact"/>
              <w:ind w:left="93" w:right="95"/>
              <w:jc w:val="left"/>
              <w:rPr>
                <w:sz w:val="18"/>
              </w:rPr>
            </w:pPr>
            <w:r>
              <w:rPr>
                <w:sz w:val="18"/>
              </w:rPr>
              <w:t>Planear es un papel del diseñador industrial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left="83" w:right="83"/>
              <w:rPr>
                <w:b/>
                <w:sz w:val="18"/>
              </w:rPr>
            </w:pPr>
            <w:r>
              <w:rPr>
                <w:b/>
                <w:sz w:val="18"/>
              </w:rPr>
              <w:t>86</w:t>
            </w:r>
          </w:p>
        </w:tc>
        <w:tc>
          <w:tcPr>
            <w:tcW w:w="6519" w:type="dxa"/>
            <w:shd w:val="clear" w:color="auto" w:fill="F1F1F1"/>
          </w:tcPr>
          <w:p>
            <w:pPr>
              <w:pStyle w:val="TableParagraph"/>
              <w:spacing w:line="206" w:lineRule="exact"/>
              <w:ind w:left="93" w:right="95"/>
              <w:jc w:val="left"/>
              <w:rPr>
                <w:sz w:val="18"/>
              </w:rPr>
            </w:pPr>
            <w:r>
              <w:rPr>
                <w:sz w:val="18"/>
              </w:rPr>
              <w:t>Te valoras a ti mismo</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left="83" w:right="83"/>
              <w:rPr>
                <w:b/>
                <w:sz w:val="18"/>
              </w:rPr>
            </w:pPr>
            <w:r>
              <w:rPr>
                <w:b/>
                <w:sz w:val="18"/>
              </w:rPr>
              <w:t>87</w:t>
            </w:r>
          </w:p>
        </w:tc>
        <w:tc>
          <w:tcPr>
            <w:tcW w:w="6519" w:type="dxa"/>
          </w:tcPr>
          <w:p>
            <w:pPr>
              <w:pStyle w:val="TableParagraph"/>
              <w:spacing w:line="206" w:lineRule="exact"/>
              <w:ind w:left="93" w:right="95"/>
              <w:jc w:val="left"/>
              <w:rPr>
                <w:sz w:val="18"/>
              </w:rPr>
            </w:pPr>
            <w:r>
              <w:rPr>
                <w:sz w:val="18"/>
              </w:rPr>
              <w:t>Como persona, estás acostumbrado a evaluar tus actos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left="83" w:right="83"/>
              <w:rPr>
                <w:b/>
                <w:sz w:val="18"/>
              </w:rPr>
            </w:pPr>
            <w:r>
              <w:rPr>
                <w:b/>
                <w:sz w:val="18"/>
              </w:rPr>
              <w:t>88</w:t>
            </w:r>
          </w:p>
        </w:tc>
        <w:tc>
          <w:tcPr>
            <w:tcW w:w="6519" w:type="dxa"/>
            <w:shd w:val="clear" w:color="auto" w:fill="F1F1F1"/>
          </w:tcPr>
          <w:p>
            <w:pPr>
              <w:pStyle w:val="TableParagraph"/>
              <w:spacing w:line="206" w:lineRule="exact"/>
              <w:ind w:left="93" w:right="95"/>
              <w:jc w:val="left"/>
              <w:rPr>
                <w:sz w:val="18"/>
              </w:rPr>
            </w:pPr>
            <w:r>
              <w:rPr>
                <w:sz w:val="18"/>
              </w:rPr>
              <w:t>Eres visionario</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left="83" w:right="83"/>
              <w:rPr>
                <w:b/>
                <w:sz w:val="18"/>
              </w:rPr>
            </w:pPr>
            <w:r>
              <w:rPr>
                <w:b/>
                <w:sz w:val="18"/>
              </w:rPr>
              <w:t>89</w:t>
            </w:r>
          </w:p>
        </w:tc>
        <w:tc>
          <w:tcPr>
            <w:tcW w:w="6519" w:type="dxa"/>
          </w:tcPr>
          <w:p>
            <w:pPr>
              <w:pStyle w:val="TableParagraph"/>
              <w:spacing w:before="1"/>
              <w:ind w:left="93" w:right="95"/>
              <w:jc w:val="left"/>
              <w:rPr>
                <w:sz w:val="18"/>
              </w:rPr>
            </w:pPr>
            <w:r>
              <w:rPr>
                <w:sz w:val="18"/>
              </w:rPr>
              <w:t>El diseñador industrial busca el éxito profesional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left="83" w:right="83"/>
              <w:rPr>
                <w:b/>
                <w:sz w:val="18"/>
              </w:rPr>
            </w:pPr>
            <w:r>
              <w:rPr>
                <w:b/>
                <w:sz w:val="18"/>
              </w:rPr>
              <w:t>90</w:t>
            </w:r>
          </w:p>
        </w:tc>
        <w:tc>
          <w:tcPr>
            <w:tcW w:w="6519" w:type="dxa"/>
            <w:shd w:val="clear" w:color="auto" w:fill="F1F1F1"/>
          </w:tcPr>
          <w:p>
            <w:pPr>
              <w:pStyle w:val="TableParagraph"/>
              <w:ind w:left="93" w:right="95"/>
              <w:jc w:val="left"/>
              <w:rPr>
                <w:sz w:val="18"/>
              </w:rPr>
            </w:pPr>
            <w:r>
              <w:rPr>
                <w:sz w:val="18"/>
              </w:rPr>
              <w:t>Te sientes avergonzado de tu estatus</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left="83" w:right="83"/>
              <w:rPr>
                <w:b/>
                <w:sz w:val="18"/>
              </w:rPr>
            </w:pPr>
            <w:r>
              <w:rPr>
                <w:b/>
                <w:sz w:val="18"/>
              </w:rPr>
              <w:t>91</w:t>
            </w:r>
          </w:p>
        </w:tc>
        <w:tc>
          <w:tcPr>
            <w:tcW w:w="6519" w:type="dxa"/>
          </w:tcPr>
          <w:p>
            <w:pPr>
              <w:pStyle w:val="TableParagraph"/>
              <w:spacing w:before="1"/>
              <w:ind w:left="93" w:right="95"/>
              <w:jc w:val="left"/>
              <w:rPr>
                <w:sz w:val="18"/>
              </w:rPr>
            </w:pPr>
            <w:r>
              <w:rPr>
                <w:sz w:val="18"/>
              </w:rPr>
              <w:t>Entre tus metas esta que te acepten como profesional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left="83" w:right="83"/>
              <w:rPr>
                <w:b/>
                <w:sz w:val="18"/>
              </w:rPr>
            </w:pPr>
            <w:r>
              <w:rPr>
                <w:b/>
                <w:sz w:val="18"/>
              </w:rPr>
              <w:t>92</w:t>
            </w:r>
          </w:p>
        </w:tc>
        <w:tc>
          <w:tcPr>
            <w:tcW w:w="6519" w:type="dxa"/>
            <w:shd w:val="clear" w:color="auto" w:fill="F1F1F1"/>
          </w:tcPr>
          <w:p>
            <w:pPr>
              <w:pStyle w:val="TableParagraph"/>
              <w:ind w:left="93" w:right="95"/>
              <w:jc w:val="left"/>
              <w:rPr>
                <w:sz w:val="18"/>
              </w:rPr>
            </w:pPr>
            <w:r>
              <w:rPr>
                <w:sz w:val="18"/>
              </w:rPr>
              <w:t>Eres insensible</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left="83" w:right="83"/>
              <w:rPr>
                <w:b/>
                <w:sz w:val="18"/>
              </w:rPr>
            </w:pPr>
            <w:r>
              <w:rPr>
                <w:b/>
                <w:sz w:val="18"/>
              </w:rPr>
              <w:t>93</w:t>
            </w:r>
          </w:p>
        </w:tc>
        <w:tc>
          <w:tcPr>
            <w:tcW w:w="6519" w:type="dxa"/>
          </w:tcPr>
          <w:p>
            <w:pPr>
              <w:pStyle w:val="TableParagraph"/>
              <w:spacing w:before="1"/>
              <w:ind w:left="93" w:right="95"/>
              <w:jc w:val="left"/>
              <w:rPr>
                <w:sz w:val="18"/>
              </w:rPr>
            </w:pPr>
            <w:r>
              <w:rPr>
                <w:sz w:val="18"/>
              </w:rPr>
              <w:t>Te incomoda tu estatus profesional</w:t>
            </w:r>
          </w:p>
        </w:tc>
        <w:tc>
          <w:tcPr>
            <w:tcW w:w="425" w:type="dxa"/>
          </w:tcPr>
          <w:p>
            <w:pPr>
              <w:pStyle w:val="TableParagraph"/>
              <w:spacing w:before="1"/>
              <w:ind w:right="1"/>
              <w:rPr>
                <w:sz w:val="18"/>
              </w:rPr>
            </w:pPr>
            <w:r>
              <w:rPr>
                <w:w w:val="99"/>
                <w:sz w:val="18"/>
              </w:rPr>
              <w:t>1</w:t>
            </w:r>
          </w:p>
        </w:tc>
        <w:tc>
          <w:tcPr>
            <w:tcW w:w="427" w:type="dxa"/>
            <w:shd w:val="clear" w:color="auto" w:fill="D9D9D9"/>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left="83" w:right="83"/>
              <w:rPr>
                <w:b/>
                <w:sz w:val="18"/>
              </w:rPr>
            </w:pPr>
            <w:r>
              <w:rPr>
                <w:b/>
                <w:sz w:val="18"/>
              </w:rPr>
              <w:t>94</w:t>
            </w:r>
          </w:p>
        </w:tc>
        <w:tc>
          <w:tcPr>
            <w:tcW w:w="6519" w:type="dxa"/>
            <w:shd w:val="clear" w:color="auto" w:fill="F1F1F1"/>
          </w:tcPr>
          <w:p>
            <w:pPr>
              <w:pStyle w:val="TableParagraph"/>
              <w:ind w:left="93" w:right="95"/>
              <w:jc w:val="left"/>
              <w:rPr>
                <w:sz w:val="18"/>
              </w:rPr>
            </w:pPr>
            <w:r>
              <w:rPr>
                <w:sz w:val="18"/>
              </w:rPr>
              <w:t>El logro para el diseñador industrial resulta indiferente</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left="83" w:right="83"/>
              <w:rPr>
                <w:b/>
                <w:sz w:val="18"/>
              </w:rPr>
            </w:pPr>
            <w:r>
              <w:rPr>
                <w:b/>
                <w:sz w:val="18"/>
              </w:rPr>
              <w:t>95</w:t>
            </w:r>
          </w:p>
        </w:tc>
        <w:tc>
          <w:tcPr>
            <w:tcW w:w="6519" w:type="dxa"/>
          </w:tcPr>
          <w:p>
            <w:pPr>
              <w:pStyle w:val="TableParagraph"/>
              <w:spacing w:before="1"/>
              <w:ind w:left="93" w:right="95"/>
              <w:jc w:val="left"/>
              <w:rPr>
                <w:sz w:val="18"/>
              </w:rPr>
            </w:pPr>
            <w:r>
              <w:rPr>
                <w:sz w:val="18"/>
              </w:rPr>
              <w:t>Tienes logros personales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left="83" w:right="83"/>
              <w:rPr>
                <w:b/>
                <w:sz w:val="18"/>
              </w:rPr>
            </w:pPr>
            <w:r>
              <w:rPr>
                <w:b/>
                <w:sz w:val="18"/>
              </w:rPr>
              <w:t>96</w:t>
            </w:r>
          </w:p>
        </w:tc>
        <w:tc>
          <w:tcPr>
            <w:tcW w:w="6519" w:type="dxa"/>
            <w:shd w:val="clear" w:color="auto" w:fill="F1F1F1"/>
          </w:tcPr>
          <w:p>
            <w:pPr>
              <w:pStyle w:val="TableParagraph"/>
              <w:ind w:left="93" w:right="95"/>
              <w:jc w:val="left"/>
              <w:rPr>
                <w:sz w:val="18"/>
              </w:rPr>
            </w:pPr>
            <w:r>
              <w:rPr>
                <w:sz w:val="18"/>
              </w:rPr>
              <w:t>Tu conocimiento determina tu integración</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left="83" w:right="83"/>
              <w:rPr>
                <w:b/>
                <w:sz w:val="18"/>
              </w:rPr>
            </w:pPr>
            <w:r>
              <w:rPr>
                <w:b/>
                <w:sz w:val="18"/>
              </w:rPr>
              <w:t>97</w:t>
            </w:r>
          </w:p>
        </w:tc>
        <w:tc>
          <w:tcPr>
            <w:tcW w:w="6519" w:type="dxa"/>
          </w:tcPr>
          <w:p>
            <w:pPr>
              <w:pStyle w:val="TableParagraph"/>
              <w:spacing w:before="1"/>
              <w:ind w:left="93" w:right="95"/>
              <w:jc w:val="left"/>
              <w:rPr>
                <w:sz w:val="18"/>
              </w:rPr>
            </w:pPr>
            <w:r>
              <w:rPr>
                <w:sz w:val="18"/>
              </w:rPr>
              <w:t>Planear es una de tus características como persona</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left="83" w:right="83"/>
              <w:rPr>
                <w:b/>
                <w:sz w:val="18"/>
              </w:rPr>
            </w:pPr>
            <w:r>
              <w:rPr>
                <w:b/>
                <w:sz w:val="18"/>
              </w:rPr>
              <w:t>98</w:t>
            </w:r>
          </w:p>
        </w:tc>
        <w:tc>
          <w:tcPr>
            <w:tcW w:w="6519" w:type="dxa"/>
            <w:shd w:val="clear" w:color="auto" w:fill="F1F1F1"/>
          </w:tcPr>
          <w:p>
            <w:pPr>
              <w:pStyle w:val="TableParagraph"/>
              <w:spacing w:before="1"/>
              <w:ind w:left="93" w:right="95"/>
              <w:jc w:val="left"/>
              <w:rPr>
                <w:sz w:val="18"/>
              </w:rPr>
            </w:pPr>
            <w:r>
              <w:rPr>
                <w:sz w:val="18"/>
              </w:rPr>
              <w:t>Te satisface tu forma de ser</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left="83" w:right="83"/>
              <w:rPr>
                <w:b/>
                <w:sz w:val="18"/>
              </w:rPr>
            </w:pPr>
            <w:r>
              <w:rPr>
                <w:b/>
                <w:sz w:val="18"/>
              </w:rPr>
              <w:t>99</w:t>
            </w:r>
          </w:p>
        </w:tc>
        <w:tc>
          <w:tcPr>
            <w:tcW w:w="6519" w:type="dxa"/>
          </w:tcPr>
          <w:p>
            <w:pPr>
              <w:pStyle w:val="TableParagraph"/>
              <w:spacing w:before="1"/>
              <w:ind w:left="93" w:right="95"/>
              <w:jc w:val="left"/>
              <w:rPr>
                <w:sz w:val="18"/>
              </w:rPr>
            </w:pPr>
            <w:r>
              <w:rPr>
                <w:sz w:val="18"/>
              </w:rPr>
              <w:t>Te satisface tu estatus</w:t>
            </w:r>
          </w:p>
        </w:tc>
        <w:tc>
          <w:tcPr>
            <w:tcW w:w="425" w:type="dxa"/>
          </w:tcPr>
          <w:p>
            <w:pPr>
              <w:pStyle w:val="TableParagraph"/>
              <w:spacing w:before="1"/>
              <w:ind w:right="1"/>
              <w:rPr>
                <w:sz w:val="18"/>
              </w:rPr>
            </w:pPr>
            <w:r>
              <w:rPr>
                <w:w w:val="99"/>
                <w:sz w:val="18"/>
              </w:rPr>
              <w:t>1</w:t>
            </w:r>
          </w:p>
        </w:tc>
        <w:tc>
          <w:tcPr>
            <w:tcW w:w="427" w:type="dxa"/>
            <w:shd w:val="clear" w:color="auto" w:fill="D9D9D9"/>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left="83" w:right="83"/>
              <w:rPr>
                <w:b/>
                <w:sz w:val="18"/>
              </w:rPr>
            </w:pPr>
            <w:r>
              <w:rPr>
                <w:b/>
                <w:sz w:val="18"/>
              </w:rPr>
              <w:t>100</w:t>
            </w:r>
          </w:p>
        </w:tc>
        <w:tc>
          <w:tcPr>
            <w:tcW w:w="6519" w:type="dxa"/>
            <w:shd w:val="clear" w:color="auto" w:fill="F1F1F1"/>
          </w:tcPr>
          <w:p>
            <w:pPr>
              <w:pStyle w:val="TableParagraph"/>
              <w:ind w:left="93" w:right="95"/>
              <w:jc w:val="left"/>
              <w:rPr>
                <w:sz w:val="18"/>
              </w:rPr>
            </w:pPr>
            <w:r>
              <w:rPr>
                <w:sz w:val="18"/>
              </w:rPr>
              <w:t>Eres racional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shd w:val="clear" w:color="auto" w:fill="D9D9D9"/>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left="83" w:right="83"/>
              <w:rPr>
                <w:b/>
                <w:sz w:val="18"/>
              </w:rPr>
            </w:pPr>
            <w:r>
              <w:rPr>
                <w:b/>
                <w:sz w:val="18"/>
              </w:rPr>
              <w:t>101</w:t>
            </w:r>
          </w:p>
        </w:tc>
        <w:tc>
          <w:tcPr>
            <w:tcW w:w="6519" w:type="dxa"/>
          </w:tcPr>
          <w:p>
            <w:pPr>
              <w:pStyle w:val="TableParagraph"/>
              <w:spacing w:before="1"/>
              <w:ind w:left="93" w:right="95"/>
              <w:jc w:val="left"/>
              <w:rPr>
                <w:sz w:val="18"/>
              </w:rPr>
            </w:pPr>
            <w:r>
              <w:rPr>
                <w:sz w:val="18"/>
              </w:rPr>
              <w:t>Tienes logros debido a tu estatus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8" w:hRule="exact"/>
        </w:trPr>
        <w:tc>
          <w:tcPr>
            <w:tcW w:w="535" w:type="dxa"/>
            <w:shd w:val="clear" w:color="auto" w:fill="D9D9D9"/>
          </w:tcPr>
          <w:p>
            <w:pPr>
              <w:pStyle w:val="TableParagraph"/>
              <w:spacing w:line="203" w:lineRule="exact"/>
              <w:ind w:left="83" w:right="83"/>
              <w:rPr>
                <w:b/>
                <w:sz w:val="18"/>
              </w:rPr>
            </w:pPr>
            <w:r>
              <w:rPr>
                <w:b/>
                <w:sz w:val="18"/>
              </w:rPr>
              <w:t>102</w:t>
            </w:r>
          </w:p>
        </w:tc>
        <w:tc>
          <w:tcPr>
            <w:tcW w:w="6519" w:type="dxa"/>
            <w:shd w:val="clear" w:color="auto" w:fill="F1F1F1"/>
          </w:tcPr>
          <w:p>
            <w:pPr>
              <w:pStyle w:val="TableParagraph"/>
              <w:ind w:left="93" w:right="95"/>
              <w:jc w:val="left"/>
              <w:rPr>
                <w:sz w:val="18"/>
              </w:rPr>
            </w:pPr>
            <w:r>
              <w:rPr>
                <w:sz w:val="18"/>
              </w:rPr>
              <w:t>Actúas irreflexivamente</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bl>
    <w:p>
      <w:pPr>
        <w:spacing w:after="0"/>
        <w:rPr>
          <w:sz w:val="18"/>
        </w:rPr>
        <w:sectPr>
          <w:pgSz w:w="12240" w:h="15840"/>
          <w:pgMar w:header="0" w:footer="943" w:top="1420" w:bottom="1140" w:left="1720" w:right="1040"/>
        </w:sectPr>
      </w:pPr>
    </w:p>
    <w:tbl>
      <w:tblPr>
        <w:tblW w:w="0" w:type="auto"/>
        <w:jc w:val="left"/>
        <w:tblInd w:w="14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707" w:hRule="exact"/>
        </w:trPr>
        <w:tc>
          <w:tcPr>
            <w:tcW w:w="535" w:type="dxa"/>
            <w:shd w:val="clear" w:color="auto" w:fill="F1F1F1"/>
          </w:tcPr>
          <w:p>
            <w:pPr>
              <w:pStyle w:val="TableParagraph"/>
              <w:spacing w:before="114"/>
              <w:ind w:right="101"/>
              <w:jc w:val="right"/>
              <w:rPr>
                <w:b/>
                <w:sz w:val="18"/>
              </w:rPr>
            </w:pPr>
            <w:r>
              <w:rPr>
                <w:b/>
                <w:w w:val="95"/>
                <w:sz w:val="18"/>
              </w:rPr>
              <w:t>103</w:t>
            </w:r>
          </w:p>
        </w:tc>
        <w:tc>
          <w:tcPr>
            <w:tcW w:w="6519" w:type="dxa"/>
          </w:tcPr>
          <w:p>
            <w:pPr>
              <w:pStyle w:val="TableParagraph"/>
              <w:spacing w:line="278" w:lineRule="auto"/>
              <w:ind w:left="93" w:right="95"/>
              <w:jc w:val="left"/>
              <w:rPr>
                <w:sz w:val="18"/>
              </w:rPr>
            </w:pPr>
            <w:r>
              <w:rPr>
                <w:sz w:val="18"/>
              </w:rPr>
              <w:t>El ingreso obtenido como producto de tu ejercicio profesional es gratificante porque corresponde al servicio profesional que prestas.</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104</w:t>
            </w:r>
          </w:p>
        </w:tc>
        <w:tc>
          <w:tcPr>
            <w:tcW w:w="6519" w:type="dxa"/>
            <w:shd w:val="clear" w:color="auto" w:fill="F1F1F1"/>
          </w:tcPr>
          <w:p>
            <w:pPr>
              <w:pStyle w:val="TableParagraph"/>
              <w:ind w:left="93" w:right="95"/>
              <w:jc w:val="left"/>
              <w:rPr>
                <w:sz w:val="18"/>
              </w:rPr>
            </w:pPr>
            <w:r>
              <w:rPr>
                <w:sz w:val="18"/>
              </w:rPr>
              <w:t>La capacitación continua es necesaria para tu ejercicio profesional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707" w:hRule="exact"/>
        </w:trPr>
        <w:tc>
          <w:tcPr>
            <w:tcW w:w="535" w:type="dxa"/>
            <w:shd w:val="clear" w:color="auto" w:fill="F1F1F1"/>
          </w:tcPr>
          <w:p>
            <w:pPr>
              <w:pStyle w:val="TableParagraph"/>
              <w:spacing w:before="114"/>
              <w:ind w:right="101"/>
              <w:jc w:val="right"/>
              <w:rPr>
                <w:b/>
                <w:sz w:val="18"/>
              </w:rPr>
            </w:pPr>
            <w:r>
              <w:rPr>
                <w:b/>
                <w:w w:val="95"/>
                <w:sz w:val="18"/>
              </w:rPr>
              <w:t>105</w:t>
            </w:r>
          </w:p>
        </w:tc>
        <w:tc>
          <w:tcPr>
            <w:tcW w:w="6519" w:type="dxa"/>
          </w:tcPr>
          <w:p>
            <w:pPr>
              <w:pStyle w:val="TableParagraph"/>
              <w:spacing w:line="276" w:lineRule="auto" w:before="1"/>
              <w:ind w:left="93" w:right="95"/>
              <w:jc w:val="left"/>
              <w:rPr>
                <w:sz w:val="18"/>
              </w:rPr>
            </w:pPr>
            <w:r>
              <w:rPr>
                <w:sz w:val="18"/>
              </w:rPr>
              <w:t>El ingreso que obtienes producto del servicio profesional que prestas desestimula tu profesionalismo</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106</w:t>
            </w:r>
          </w:p>
        </w:tc>
        <w:tc>
          <w:tcPr>
            <w:tcW w:w="6519" w:type="dxa"/>
            <w:shd w:val="clear" w:color="auto" w:fill="F1F1F1"/>
          </w:tcPr>
          <w:p>
            <w:pPr>
              <w:pStyle w:val="TableParagraph"/>
              <w:ind w:left="93" w:right="95"/>
              <w:jc w:val="left"/>
              <w:rPr>
                <w:sz w:val="18"/>
              </w:rPr>
            </w:pPr>
            <w:r>
              <w:rPr>
                <w:sz w:val="18"/>
              </w:rPr>
              <w:t>Para ti el proceso de diseñar carece de satisfacción</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107</w:t>
            </w:r>
          </w:p>
        </w:tc>
        <w:tc>
          <w:tcPr>
            <w:tcW w:w="6519" w:type="dxa"/>
          </w:tcPr>
          <w:p>
            <w:pPr>
              <w:pStyle w:val="TableParagraph"/>
              <w:spacing w:before="1"/>
              <w:ind w:left="93" w:right="95"/>
              <w:jc w:val="left"/>
              <w:rPr>
                <w:sz w:val="18"/>
              </w:rPr>
            </w:pPr>
            <w:r>
              <w:rPr>
                <w:sz w:val="18"/>
              </w:rPr>
              <w:t>El diseño es un proceso creativo</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108</w:t>
            </w:r>
          </w:p>
        </w:tc>
        <w:tc>
          <w:tcPr>
            <w:tcW w:w="6519" w:type="dxa"/>
            <w:shd w:val="clear" w:color="auto" w:fill="F1F1F1"/>
          </w:tcPr>
          <w:p>
            <w:pPr>
              <w:pStyle w:val="TableParagraph"/>
              <w:ind w:left="93" w:right="95"/>
              <w:jc w:val="left"/>
              <w:rPr>
                <w:sz w:val="18"/>
              </w:rPr>
            </w:pPr>
            <w:r>
              <w:rPr>
                <w:sz w:val="18"/>
              </w:rPr>
              <w:t>Reflexionas acerca de tu estatus</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01"/>
              <w:jc w:val="right"/>
              <w:rPr>
                <w:b/>
                <w:sz w:val="18"/>
              </w:rPr>
            </w:pPr>
            <w:r>
              <w:rPr>
                <w:b/>
                <w:w w:val="95"/>
                <w:sz w:val="18"/>
              </w:rPr>
              <w:t>109</w:t>
            </w:r>
          </w:p>
        </w:tc>
        <w:tc>
          <w:tcPr>
            <w:tcW w:w="6519" w:type="dxa"/>
          </w:tcPr>
          <w:p>
            <w:pPr>
              <w:pStyle w:val="TableParagraph"/>
              <w:spacing w:before="1"/>
              <w:ind w:left="93" w:right="95"/>
              <w:jc w:val="left"/>
              <w:rPr>
                <w:sz w:val="18"/>
              </w:rPr>
            </w:pPr>
            <w:r>
              <w:rPr>
                <w:sz w:val="18"/>
              </w:rPr>
              <w:t>Te apasiona ser tú mismo</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110</w:t>
            </w:r>
          </w:p>
        </w:tc>
        <w:tc>
          <w:tcPr>
            <w:tcW w:w="6519" w:type="dxa"/>
            <w:shd w:val="clear" w:color="auto" w:fill="F1F1F1"/>
          </w:tcPr>
          <w:p>
            <w:pPr>
              <w:pStyle w:val="TableParagraph"/>
              <w:ind w:left="93" w:right="95"/>
              <w:jc w:val="left"/>
              <w:rPr>
                <w:sz w:val="18"/>
              </w:rPr>
            </w:pPr>
            <w:r>
              <w:rPr>
                <w:sz w:val="18"/>
              </w:rPr>
              <w:t>Un diseño es el producto de una sola idea</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111</w:t>
            </w:r>
          </w:p>
        </w:tc>
        <w:tc>
          <w:tcPr>
            <w:tcW w:w="6519" w:type="dxa"/>
          </w:tcPr>
          <w:p>
            <w:pPr>
              <w:pStyle w:val="TableParagraph"/>
              <w:spacing w:before="1"/>
              <w:ind w:left="93" w:right="95"/>
              <w:jc w:val="left"/>
              <w:rPr>
                <w:sz w:val="18"/>
              </w:rPr>
            </w:pPr>
            <w:r>
              <w:rPr>
                <w:sz w:val="18"/>
              </w:rPr>
              <w:t>Te sientes realizado con el estatus profesional que has alcanzado</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112</w:t>
            </w:r>
          </w:p>
        </w:tc>
        <w:tc>
          <w:tcPr>
            <w:tcW w:w="6519" w:type="dxa"/>
            <w:shd w:val="clear" w:color="auto" w:fill="F1F1F1"/>
          </w:tcPr>
          <w:p>
            <w:pPr>
              <w:pStyle w:val="TableParagraph"/>
              <w:ind w:left="93" w:right="95"/>
              <w:jc w:val="left"/>
              <w:rPr>
                <w:sz w:val="18"/>
              </w:rPr>
            </w:pPr>
            <w:r>
              <w:rPr>
                <w:sz w:val="18"/>
              </w:rPr>
              <w:t>Tu estatus te permite tener visión profesional en el diseño</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708" w:hRule="exact"/>
        </w:trPr>
        <w:tc>
          <w:tcPr>
            <w:tcW w:w="535" w:type="dxa"/>
            <w:shd w:val="clear" w:color="auto" w:fill="F1F1F1"/>
          </w:tcPr>
          <w:p>
            <w:pPr>
              <w:pStyle w:val="TableParagraph"/>
              <w:spacing w:before="114"/>
              <w:ind w:right="101"/>
              <w:jc w:val="right"/>
              <w:rPr>
                <w:b/>
                <w:sz w:val="18"/>
              </w:rPr>
            </w:pPr>
            <w:r>
              <w:rPr>
                <w:b/>
                <w:w w:val="95"/>
                <w:sz w:val="18"/>
              </w:rPr>
              <w:t>113</w:t>
            </w:r>
          </w:p>
        </w:tc>
        <w:tc>
          <w:tcPr>
            <w:tcW w:w="6519" w:type="dxa"/>
          </w:tcPr>
          <w:p>
            <w:pPr>
              <w:pStyle w:val="TableParagraph"/>
              <w:spacing w:line="276" w:lineRule="auto" w:before="1"/>
              <w:ind w:left="93" w:right="95"/>
              <w:jc w:val="left"/>
              <w:rPr>
                <w:sz w:val="18"/>
              </w:rPr>
            </w:pPr>
            <w:r>
              <w:rPr>
                <w:sz w:val="18"/>
              </w:rPr>
              <w:t>El perfeccionar tus conocimientos del diseño es innecesario para tu actuar profesional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114</w:t>
            </w:r>
          </w:p>
        </w:tc>
        <w:tc>
          <w:tcPr>
            <w:tcW w:w="6519" w:type="dxa"/>
            <w:shd w:val="clear" w:color="auto" w:fill="F1F1F1"/>
          </w:tcPr>
          <w:p>
            <w:pPr>
              <w:pStyle w:val="TableParagraph"/>
              <w:spacing w:line="206" w:lineRule="exact"/>
              <w:ind w:left="93" w:right="95"/>
              <w:jc w:val="left"/>
              <w:rPr>
                <w:sz w:val="18"/>
              </w:rPr>
            </w:pPr>
            <w:r>
              <w:rPr>
                <w:sz w:val="18"/>
              </w:rPr>
              <w:t>Estatus y éxito profesional son independientes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115</w:t>
            </w:r>
          </w:p>
        </w:tc>
        <w:tc>
          <w:tcPr>
            <w:tcW w:w="6519" w:type="dxa"/>
          </w:tcPr>
          <w:p>
            <w:pPr>
              <w:pStyle w:val="TableParagraph"/>
              <w:spacing w:line="206" w:lineRule="exact"/>
              <w:ind w:left="93" w:right="95"/>
              <w:jc w:val="left"/>
              <w:rPr>
                <w:sz w:val="18"/>
              </w:rPr>
            </w:pPr>
            <w:r>
              <w:rPr>
                <w:sz w:val="18"/>
              </w:rPr>
              <w:t>Sientes armonía en el acto de diseñar</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2" w:lineRule="exact"/>
              <w:ind w:right="101"/>
              <w:jc w:val="right"/>
              <w:rPr>
                <w:b/>
                <w:sz w:val="18"/>
              </w:rPr>
            </w:pPr>
            <w:r>
              <w:rPr>
                <w:b/>
                <w:w w:val="95"/>
                <w:sz w:val="18"/>
              </w:rPr>
              <w:t>116</w:t>
            </w:r>
          </w:p>
        </w:tc>
        <w:tc>
          <w:tcPr>
            <w:tcW w:w="6519" w:type="dxa"/>
            <w:shd w:val="clear" w:color="auto" w:fill="F1F1F1"/>
          </w:tcPr>
          <w:p>
            <w:pPr>
              <w:pStyle w:val="TableParagraph"/>
              <w:spacing w:line="207" w:lineRule="exact"/>
              <w:ind w:left="93" w:right="95"/>
              <w:jc w:val="left"/>
              <w:rPr>
                <w:sz w:val="18"/>
              </w:rPr>
            </w:pPr>
            <w:r>
              <w:rPr>
                <w:sz w:val="18"/>
              </w:rPr>
              <w:t>Te complace tu rol actual de diseñador industrial</w:t>
            </w:r>
          </w:p>
        </w:tc>
        <w:tc>
          <w:tcPr>
            <w:tcW w:w="425" w:type="dxa"/>
          </w:tcPr>
          <w:p>
            <w:pPr>
              <w:pStyle w:val="TableParagraph"/>
              <w:spacing w:line="207" w:lineRule="exact"/>
              <w:ind w:right="1"/>
              <w:rPr>
                <w:sz w:val="18"/>
              </w:rPr>
            </w:pPr>
            <w:r>
              <w:rPr>
                <w:w w:val="99"/>
                <w:sz w:val="18"/>
              </w:rPr>
              <w:t>1</w:t>
            </w:r>
          </w:p>
        </w:tc>
        <w:tc>
          <w:tcPr>
            <w:tcW w:w="427" w:type="dxa"/>
          </w:tcPr>
          <w:p>
            <w:pPr>
              <w:pStyle w:val="TableParagraph"/>
              <w:spacing w:line="207" w:lineRule="exact"/>
              <w:rPr>
                <w:sz w:val="18"/>
              </w:rPr>
            </w:pPr>
            <w:r>
              <w:rPr>
                <w:w w:val="99"/>
                <w:sz w:val="18"/>
              </w:rPr>
              <w:t>2</w:t>
            </w:r>
          </w:p>
        </w:tc>
        <w:tc>
          <w:tcPr>
            <w:tcW w:w="425" w:type="dxa"/>
          </w:tcPr>
          <w:p>
            <w:pPr>
              <w:pStyle w:val="TableParagraph"/>
              <w:spacing w:line="207" w:lineRule="exact"/>
              <w:ind w:right="1"/>
              <w:rPr>
                <w:sz w:val="18"/>
              </w:rPr>
            </w:pPr>
            <w:r>
              <w:rPr>
                <w:w w:val="99"/>
                <w:sz w:val="18"/>
              </w:rPr>
              <w:t>3</w:t>
            </w:r>
          </w:p>
        </w:tc>
        <w:tc>
          <w:tcPr>
            <w:tcW w:w="425" w:type="dxa"/>
            <w:shd w:val="clear" w:color="auto" w:fill="D9D9D9"/>
          </w:tcPr>
          <w:p>
            <w:pPr>
              <w:pStyle w:val="TableParagraph"/>
              <w:spacing w:line="207" w:lineRule="exact"/>
              <w:ind w:right="1"/>
              <w:rPr>
                <w:sz w:val="18"/>
              </w:rPr>
            </w:pPr>
            <w:r>
              <w:rPr>
                <w:w w:val="99"/>
                <w:sz w:val="18"/>
              </w:rPr>
              <w:t>4</w:t>
            </w:r>
          </w:p>
        </w:tc>
        <w:tc>
          <w:tcPr>
            <w:tcW w:w="425" w:type="dxa"/>
          </w:tcPr>
          <w:p>
            <w:pPr>
              <w:pStyle w:val="TableParagraph"/>
              <w:spacing w:line="207"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117</w:t>
            </w:r>
          </w:p>
        </w:tc>
        <w:tc>
          <w:tcPr>
            <w:tcW w:w="6519" w:type="dxa"/>
          </w:tcPr>
          <w:p>
            <w:pPr>
              <w:pStyle w:val="TableParagraph"/>
              <w:spacing w:line="206" w:lineRule="exact"/>
              <w:ind w:left="93" w:right="95"/>
              <w:jc w:val="left"/>
              <w:rPr>
                <w:sz w:val="18"/>
              </w:rPr>
            </w:pPr>
            <w:r>
              <w:rPr>
                <w:sz w:val="18"/>
              </w:rPr>
              <w:t>Tu integración profesional es independiente del estatus que posees</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118</w:t>
            </w:r>
          </w:p>
        </w:tc>
        <w:tc>
          <w:tcPr>
            <w:tcW w:w="6519" w:type="dxa"/>
            <w:shd w:val="clear" w:color="auto" w:fill="F1F1F1"/>
          </w:tcPr>
          <w:p>
            <w:pPr>
              <w:pStyle w:val="TableParagraph"/>
              <w:spacing w:line="206" w:lineRule="exact"/>
              <w:ind w:left="93" w:right="95"/>
              <w:jc w:val="left"/>
              <w:rPr>
                <w:sz w:val="18"/>
              </w:rPr>
            </w:pPr>
            <w:r>
              <w:rPr>
                <w:sz w:val="18"/>
              </w:rPr>
              <w:t>Tu integración social se determina por factores distintos a tu conocimiento</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119</w:t>
            </w:r>
          </w:p>
        </w:tc>
        <w:tc>
          <w:tcPr>
            <w:tcW w:w="6519" w:type="dxa"/>
          </w:tcPr>
          <w:p>
            <w:pPr>
              <w:pStyle w:val="TableParagraph"/>
              <w:spacing w:line="206" w:lineRule="exact"/>
              <w:ind w:left="93" w:right="95"/>
              <w:jc w:val="left"/>
              <w:rPr>
                <w:sz w:val="18"/>
              </w:rPr>
            </w:pPr>
            <w:r>
              <w:rPr>
                <w:sz w:val="18"/>
              </w:rPr>
              <w:t>El diseñador industrial hace con gusto su trabajo</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120</w:t>
            </w:r>
          </w:p>
        </w:tc>
        <w:tc>
          <w:tcPr>
            <w:tcW w:w="6519" w:type="dxa"/>
            <w:shd w:val="clear" w:color="auto" w:fill="F1F1F1"/>
          </w:tcPr>
          <w:p>
            <w:pPr>
              <w:pStyle w:val="TableParagraph"/>
              <w:spacing w:line="206" w:lineRule="exact"/>
              <w:ind w:left="93" w:right="95"/>
              <w:jc w:val="left"/>
              <w:rPr>
                <w:sz w:val="18"/>
              </w:rPr>
            </w:pPr>
            <w:r>
              <w:rPr>
                <w:sz w:val="18"/>
              </w:rPr>
              <w:t>Eres sensible en relación a tu estatus profesional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121</w:t>
            </w:r>
          </w:p>
        </w:tc>
        <w:tc>
          <w:tcPr>
            <w:tcW w:w="6519" w:type="dxa"/>
          </w:tcPr>
          <w:p>
            <w:pPr>
              <w:pStyle w:val="TableParagraph"/>
              <w:spacing w:line="206" w:lineRule="exact"/>
              <w:ind w:left="93" w:right="95"/>
              <w:jc w:val="left"/>
              <w:rPr>
                <w:sz w:val="18"/>
              </w:rPr>
            </w:pPr>
            <w:r>
              <w:rPr>
                <w:sz w:val="18"/>
              </w:rPr>
              <w:t>El reconocimiento es indiferente para tu vida</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122</w:t>
            </w:r>
          </w:p>
        </w:tc>
        <w:tc>
          <w:tcPr>
            <w:tcW w:w="6519" w:type="dxa"/>
            <w:shd w:val="clear" w:color="auto" w:fill="F1F1F1"/>
          </w:tcPr>
          <w:p>
            <w:pPr>
              <w:pStyle w:val="TableParagraph"/>
              <w:spacing w:line="206" w:lineRule="exact"/>
              <w:ind w:left="93" w:right="95"/>
              <w:jc w:val="left"/>
              <w:rPr>
                <w:sz w:val="18"/>
              </w:rPr>
            </w:pPr>
            <w:r>
              <w:rPr>
                <w:sz w:val="18"/>
              </w:rPr>
              <w:t>Diseñar es indiferente en términos de mi ser profesional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9" w:hRule="exact"/>
        </w:trPr>
        <w:tc>
          <w:tcPr>
            <w:tcW w:w="535" w:type="dxa"/>
            <w:shd w:val="clear" w:color="auto" w:fill="F1F1F1"/>
          </w:tcPr>
          <w:p>
            <w:pPr>
              <w:pStyle w:val="TableParagraph"/>
              <w:spacing w:line="201" w:lineRule="exact"/>
              <w:ind w:right="101"/>
              <w:jc w:val="right"/>
              <w:rPr>
                <w:b/>
                <w:sz w:val="18"/>
              </w:rPr>
            </w:pPr>
            <w:r>
              <w:rPr>
                <w:b/>
                <w:w w:val="95"/>
                <w:sz w:val="18"/>
              </w:rPr>
              <w:t>123</w:t>
            </w:r>
          </w:p>
        </w:tc>
        <w:tc>
          <w:tcPr>
            <w:tcW w:w="6519" w:type="dxa"/>
          </w:tcPr>
          <w:p>
            <w:pPr>
              <w:pStyle w:val="TableParagraph"/>
              <w:spacing w:line="206" w:lineRule="exact"/>
              <w:ind w:left="93" w:right="95"/>
              <w:jc w:val="left"/>
              <w:rPr>
                <w:sz w:val="18"/>
              </w:rPr>
            </w:pPr>
            <w:r>
              <w:rPr>
                <w:sz w:val="18"/>
              </w:rPr>
              <w:t>Tu estatus te da éxito</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124</w:t>
            </w:r>
          </w:p>
        </w:tc>
        <w:tc>
          <w:tcPr>
            <w:tcW w:w="6519" w:type="dxa"/>
            <w:shd w:val="clear" w:color="auto" w:fill="F1F1F1"/>
          </w:tcPr>
          <w:p>
            <w:pPr>
              <w:pStyle w:val="TableParagraph"/>
              <w:spacing w:line="206" w:lineRule="exact"/>
              <w:ind w:left="93" w:right="95"/>
              <w:jc w:val="left"/>
              <w:rPr>
                <w:sz w:val="18"/>
              </w:rPr>
            </w:pPr>
            <w:r>
              <w:rPr>
                <w:sz w:val="18"/>
              </w:rPr>
              <w:t>Desvaloras tu estatus profesional</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125</w:t>
            </w:r>
          </w:p>
        </w:tc>
        <w:tc>
          <w:tcPr>
            <w:tcW w:w="6519" w:type="dxa"/>
          </w:tcPr>
          <w:p>
            <w:pPr>
              <w:pStyle w:val="TableParagraph"/>
              <w:spacing w:line="206" w:lineRule="exact"/>
              <w:ind w:left="93" w:right="95"/>
              <w:jc w:val="left"/>
              <w:rPr>
                <w:sz w:val="18"/>
              </w:rPr>
            </w:pPr>
            <w:r>
              <w:rPr>
                <w:sz w:val="18"/>
              </w:rPr>
              <w:t>Te es indiferente diseñar en relación a tus expectativas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126</w:t>
            </w:r>
          </w:p>
        </w:tc>
        <w:tc>
          <w:tcPr>
            <w:tcW w:w="6519" w:type="dxa"/>
            <w:shd w:val="clear" w:color="auto" w:fill="F1F1F1"/>
          </w:tcPr>
          <w:p>
            <w:pPr>
              <w:pStyle w:val="TableParagraph"/>
              <w:spacing w:line="206" w:lineRule="exact"/>
              <w:ind w:left="93" w:right="95"/>
              <w:jc w:val="left"/>
              <w:rPr>
                <w:sz w:val="18"/>
              </w:rPr>
            </w:pPr>
            <w:r>
              <w:rPr>
                <w:sz w:val="18"/>
              </w:rPr>
              <w:t>El acto de diseñar te representa desinterés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127</w:t>
            </w:r>
          </w:p>
        </w:tc>
        <w:tc>
          <w:tcPr>
            <w:tcW w:w="6519" w:type="dxa"/>
          </w:tcPr>
          <w:p>
            <w:pPr>
              <w:pStyle w:val="TableParagraph"/>
              <w:spacing w:line="206" w:lineRule="exact"/>
              <w:ind w:left="93" w:right="95"/>
              <w:jc w:val="left"/>
              <w:rPr>
                <w:sz w:val="18"/>
              </w:rPr>
            </w:pPr>
            <w:r>
              <w:rPr>
                <w:sz w:val="18"/>
              </w:rPr>
              <w:t>Te sientes inconforme con tu estatus profesional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128</w:t>
            </w:r>
          </w:p>
        </w:tc>
        <w:tc>
          <w:tcPr>
            <w:tcW w:w="6519" w:type="dxa"/>
            <w:shd w:val="clear" w:color="auto" w:fill="F1F1F1"/>
          </w:tcPr>
          <w:p>
            <w:pPr>
              <w:pStyle w:val="TableParagraph"/>
              <w:spacing w:line="206" w:lineRule="exact"/>
              <w:ind w:left="93" w:right="95"/>
              <w:jc w:val="left"/>
              <w:rPr>
                <w:sz w:val="18"/>
              </w:rPr>
            </w:pPr>
            <w:r>
              <w:rPr>
                <w:sz w:val="18"/>
              </w:rPr>
              <w:t>Te despreocupas por tu estatus profesional</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bl>
    <w:p>
      <w:pPr>
        <w:spacing w:after="0" w:line="206" w:lineRule="exact"/>
        <w:rPr>
          <w:sz w:val="18"/>
        </w:rPr>
        <w:sectPr>
          <w:pgSz w:w="12240" w:h="15840"/>
          <w:pgMar w:header="0" w:footer="943" w:top="1420" w:bottom="1140" w:left="1720" w:right="1040"/>
        </w:sectPr>
      </w:pPr>
    </w:p>
    <w:tbl>
      <w:tblPr>
        <w:tblW w:w="0" w:type="auto"/>
        <w:jc w:val="left"/>
        <w:tblInd w:w="14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129</w:t>
            </w:r>
          </w:p>
        </w:tc>
        <w:tc>
          <w:tcPr>
            <w:tcW w:w="6519" w:type="dxa"/>
          </w:tcPr>
          <w:p>
            <w:pPr>
              <w:pStyle w:val="TableParagraph"/>
              <w:spacing w:line="206" w:lineRule="exact"/>
              <w:ind w:left="93" w:right="95"/>
              <w:jc w:val="left"/>
              <w:rPr>
                <w:sz w:val="18"/>
              </w:rPr>
            </w:pPr>
            <w:r>
              <w:rPr>
                <w:sz w:val="18"/>
              </w:rPr>
              <w:t>Dirigir es necesario para mantener tu estatus profesional actual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130</w:t>
            </w:r>
          </w:p>
        </w:tc>
        <w:tc>
          <w:tcPr>
            <w:tcW w:w="6519" w:type="dxa"/>
            <w:shd w:val="clear" w:color="auto" w:fill="F1F1F1"/>
          </w:tcPr>
          <w:p>
            <w:pPr>
              <w:pStyle w:val="TableParagraph"/>
              <w:spacing w:line="206" w:lineRule="exact"/>
              <w:ind w:left="93" w:right="95"/>
              <w:jc w:val="left"/>
              <w:rPr>
                <w:sz w:val="18"/>
              </w:rPr>
            </w:pPr>
            <w:r>
              <w:rPr>
                <w:sz w:val="18"/>
              </w:rPr>
              <w:t>Un diseño es el resultado de una abstracción</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131</w:t>
            </w:r>
          </w:p>
        </w:tc>
        <w:tc>
          <w:tcPr>
            <w:tcW w:w="6519" w:type="dxa"/>
          </w:tcPr>
          <w:p>
            <w:pPr>
              <w:pStyle w:val="TableParagraph"/>
              <w:spacing w:line="206" w:lineRule="exact"/>
              <w:ind w:left="93" w:right="95"/>
              <w:jc w:val="left"/>
              <w:rPr>
                <w:sz w:val="18"/>
              </w:rPr>
            </w:pPr>
            <w:r>
              <w:rPr>
                <w:sz w:val="18"/>
              </w:rPr>
              <w:t>Tener visión es innecesario en el ser del diseñador industrial</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132</w:t>
            </w:r>
          </w:p>
        </w:tc>
        <w:tc>
          <w:tcPr>
            <w:tcW w:w="6519" w:type="dxa"/>
            <w:shd w:val="clear" w:color="auto" w:fill="F1F1F1"/>
          </w:tcPr>
          <w:p>
            <w:pPr>
              <w:pStyle w:val="TableParagraph"/>
              <w:spacing w:line="206" w:lineRule="exact"/>
              <w:ind w:left="93" w:right="95"/>
              <w:jc w:val="left"/>
              <w:rPr>
                <w:sz w:val="18"/>
              </w:rPr>
            </w:pPr>
            <w:r>
              <w:rPr>
                <w:sz w:val="18"/>
              </w:rPr>
              <w:t>Difícilmente disfrutas tu estatus profesional</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133</w:t>
            </w:r>
          </w:p>
        </w:tc>
        <w:tc>
          <w:tcPr>
            <w:tcW w:w="6519" w:type="dxa"/>
          </w:tcPr>
          <w:p>
            <w:pPr>
              <w:pStyle w:val="TableParagraph"/>
              <w:spacing w:line="206" w:lineRule="exact"/>
              <w:ind w:left="93" w:right="95"/>
              <w:jc w:val="left"/>
              <w:rPr>
                <w:sz w:val="18"/>
              </w:rPr>
            </w:pPr>
            <w:r>
              <w:rPr>
                <w:sz w:val="18"/>
              </w:rPr>
              <w:t>Tu disposición a diseñar es innecesaria para tu profesión</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134</w:t>
            </w:r>
          </w:p>
        </w:tc>
        <w:tc>
          <w:tcPr>
            <w:tcW w:w="6519" w:type="dxa"/>
            <w:shd w:val="clear" w:color="auto" w:fill="F1F1F1"/>
          </w:tcPr>
          <w:p>
            <w:pPr>
              <w:pStyle w:val="TableParagraph"/>
              <w:spacing w:line="206" w:lineRule="exact"/>
              <w:ind w:left="93" w:right="95"/>
              <w:jc w:val="left"/>
              <w:rPr>
                <w:sz w:val="18"/>
              </w:rPr>
            </w:pPr>
            <w:r>
              <w:rPr>
                <w:sz w:val="18"/>
              </w:rPr>
              <w:t>Tu estatus es irrelevante para ti</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707" w:hRule="exact"/>
        </w:trPr>
        <w:tc>
          <w:tcPr>
            <w:tcW w:w="535" w:type="dxa"/>
            <w:shd w:val="clear" w:color="auto" w:fill="F1F1F1"/>
          </w:tcPr>
          <w:p>
            <w:pPr>
              <w:pStyle w:val="TableParagraph"/>
              <w:spacing w:before="114"/>
              <w:ind w:right="101"/>
              <w:jc w:val="right"/>
              <w:rPr>
                <w:b/>
                <w:sz w:val="18"/>
              </w:rPr>
            </w:pPr>
            <w:r>
              <w:rPr>
                <w:b/>
                <w:w w:val="95"/>
                <w:sz w:val="18"/>
              </w:rPr>
              <w:t>135</w:t>
            </w:r>
          </w:p>
        </w:tc>
        <w:tc>
          <w:tcPr>
            <w:tcW w:w="6519" w:type="dxa"/>
          </w:tcPr>
          <w:p>
            <w:pPr>
              <w:pStyle w:val="TableParagraph"/>
              <w:spacing w:line="278" w:lineRule="auto"/>
              <w:ind w:left="93" w:right="95"/>
              <w:jc w:val="left"/>
              <w:rPr>
                <w:sz w:val="18"/>
              </w:rPr>
            </w:pPr>
            <w:r>
              <w:rPr>
                <w:sz w:val="18"/>
              </w:rPr>
              <w:t>De acuerdo a su perfil profesional el diseñador industrial difícilmente logra el éxito</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136</w:t>
            </w:r>
          </w:p>
        </w:tc>
        <w:tc>
          <w:tcPr>
            <w:tcW w:w="6519" w:type="dxa"/>
            <w:shd w:val="clear" w:color="auto" w:fill="F1F1F1"/>
          </w:tcPr>
          <w:p>
            <w:pPr>
              <w:pStyle w:val="TableParagraph"/>
              <w:spacing w:before="1"/>
              <w:ind w:left="93" w:right="95"/>
              <w:jc w:val="left"/>
              <w:rPr>
                <w:sz w:val="18"/>
              </w:rPr>
            </w:pPr>
            <w:r>
              <w:rPr>
                <w:sz w:val="18"/>
              </w:rPr>
              <w:t>El desempeño del diseñador industrial es valorado socialmente</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shd w:val="clear" w:color="auto" w:fill="D9D9D9"/>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137</w:t>
            </w:r>
          </w:p>
        </w:tc>
        <w:tc>
          <w:tcPr>
            <w:tcW w:w="6519" w:type="dxa"/>
          </w:tcPr>
          <w:p>
            <w:pPr>
              <w:pStyle w:val="TableParagraph"/>
              <w:spacing w:before="1"/>
              <w:ind w:left="93" w:right="95"/>
              <w:jc w:val="left"/>
              <w:rPr>
                <w:sz w:val="18"/>
              </w:rPr>
            </w:pPr>
            <w:r>
              <w:rPr>
                <w:sz w:val="18"/>
              </w:rPr>
              <w:t>Reflexionas tus actos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138</w:t>
            </w:r>
          </w:p>
        </w:tc>
        <w:tc>
          <w:tcPr>
            <w:tcW w:w="6519" w:type="dxa"/>
            <w:shd w:val="clear" w:color="auto" w:fill="F1F1F1"/>
          </w:tcPr>
          <w:p>
            <w:pPr>
              <w:pStyle w:val="TableParagraph"/>
              <w:ind w:left="93" w:right="95"/>
              <w:jc w:val="left"/>
              <w:rPr>
                <w:sz w:val="18"/>
              </w:rPr>
            </w:pPr>
            <w:r>
              <w:rPr>
                <w:sz w:val="18"/>
              </w:rPr>
              <w:t>Te sientes apático ante tu trabajo actual</w:t>
            </w:r>
          </w:p>
        </w:tc>
        <w:tc>
          <w:tcPr>
            <w:tcW w:w="425" w:type="dxa"/>
          </w:tcPr>
          <w:p>
            <w:pPr>
              <w:pStyle w:val="TableParagraph"/>
              <w:ind w:right="1"/>
              <w:rPr>
                <w:sz w:val="18"/>
              </w:rPr>
            </w:pPr>
            <w:r>
              <w:rPr>
                <w:w w:val="99"/>
                <w:sz w:val="18"/>
              </w:rPr>
              <w:t>1</w:t>
            </w:r>
          </w:p>
        </w:tc>
        <w:tc>
          <w:tcPr>
            <w:tcW w:w="427" w:type="dxa"/>
            <w:shd w:val="clear" w:color="auto" w:fill="D9D9D9"/>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139</w:t>
            </w:r>
          </w:p>
        </w:tc>
        <w:tc>
          <w:tcPr>
            <w:tcW w:w="6519" w:type="dxa"/>
          </w:tcPr>
          <w:p>
            <w:pPr>
              <w:pStyle w:val="TableParagraph"/>
              <w:spacing w:before="1"/>
              <w:ind w:left="93" w:right="95"/>
              <w:jc w:val="left"/>
              <w:rPr>
                <w:sz w:val="18"/>
              </w:rPr>
            </w:pPr>
            <w:r>
              <w:rPr>
                <w:sz w:val="18"/>
              </w:rPr>
              <w:t>Te adaptas a tu profesión de acuerdo a como la conceptualizas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140</w:t>
            </w:r>
          </w:p>
        </w:tc>
        <w:tc>
          <w:tcPr>
            <w:tcW w:w="6519" w:type="dxa"/>
            <w:shd w:val="clear" w:color="auto" w:fill="F1F1F1"/>
          </w:tcPr>
          <w:p>
            <w:pPr>
              <w:pStyle w:val="TableParagraph"/>
              <w:ind w:left="93" w:right="95"/>
              <w:jc w:val="left"/>
              <w:rPr>
                <w:sz w:val="18"/>
              </w:rPr>
            </w:pPr>
            <w:r>
              <w:rPr>
                <w:sz w:val="18"/>
              </w:rPr>
              <w:t>Tu estatus y tu desempeño son excluyentes</w:t>
            </w:r>
          </w:p>
        </w:tc>
        <w:tc>
          <w:tcPr>
            <w:tcW w:w="425" w:type="dxa"/>
          </w:tcPr>
          <w:p>
            <w:pPr>
              <w:pStyle w:val="TableParagraph"/>
              <w:ind w:right="1"/>
              <w:rPr>
                <w:sz w:val="18"/>
              </w:rPr>
            </w:pPr>
            <w:r>
              <w:rPr>
                <w:w w:val="99"/>
                <w:sz w:val="18"/>
              </w:rPr>
              <w:t>1</w:t>
            </w:r>
          </w:p>
        </w:tc>
        <w:tc>
          <w:tcPr>
            <w:tcW w:w="427" w:type="dxa"/>
            <w:shd w:val="clear" w:color="auto" w:fill="D9D9D9"/>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141</w:t>
            </w:r>
          </w:p>
        </w:tc>
        <w:tc>
          <w:tcPr>
            <w:tcW w:w="6519" w:type="dxa"/>
          </w:tcPr>
          <w:p>
            <w:pPr>
              <w:pStyle w:val="TableParagraph"/>
              <w:spacing w:before="1"/>
              <w:ind w:left="93" w:right="95"/>
              <w:jc w:val="left"/>
              <w:rPr>
                <w:sz w:val="18"/>
              </w:rPr>
            </w:pPr>
            <w:r>
              <w:rPr>
                <w:sz w:val="18"/>
              </w:rPr>
              <w:t>La abstracción es innecesaria para el diseño de un producto</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142</w:t>
            </w:r>
          </w:p>
        </w:tc>
        <w:tc>
          <w:tcPr>
            <w:tcW w:w="6519" w:type="dxa"/>
            <w:shd w:val="clear" w:color="auto" w:fill="F1F1F1"/>
          </w:tcPr>
          <w:p>
            <w:pPr>
              <w:pStyle w:val="TableParagraph"/>
              <w:ind w:left="93" w:right="95"/>
              <w:jc w:val="left"/>
              <w:rPr>
                <w:sz w:val="18"/>
              </w:rPr>
            </w:pPr>
            <w:r>
              <w:rPr>
                <w:sz w:val="18"/>
              </w:rPr>
              <w:t>Tu  estatus determina a tu reconocimiento como profesional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01"/>
              <w:jc w:val="right"/>
              <w:rPr>
                <w:b/>
                <w:sz w:val="18"/>
              </w:rPr>
            </w:pPr>
            <w:r>
              <w:rPr>
                <w:b/>
                <w:w w:val="95"/>
                <w:sz w:val="18"/>
              </w:rPr>
              <w:t>143</w:t>
            </w:r>
          </w:p>
        </w:tc>
        <w:tc>
          <w:tcPr>
            <w:tcW w:w="6519" w:type="dxa"/>
          </w:tcPr>
          <w:p>
            <w:pPr>
              <w:pStyle w:val="TableParagraph"/>
              <w:spacing w:before="2"/>
              <w:ind w:left="93" w:right="95"/>
              <w:jc w:val="left"/>
              <w:rPr>
                <w:sz w:val="18"/>
              </w:rPr>
            </w:pPr>
            <w:r>
              <w:rPr>
                <w:sz w:val="18"/>
              </w:rPr>
              <w:t>Es necesario sentir el placer que brinda diseñar</w:t>
            </w:r>
          </w:p>
        </w:tc>
        <w:tc>
          <w:tcPr>
            <w:tcW w:w="425" w:type="dxa"/>
          </w:tcPr>
          <w:p>
            <w:pPr>
              <w:pStyle w:val="TableParagraph"/>
              <w:spacing w:before="2"/>
              <w:ind w:right="1"/>
              <w:rPr>
                <w:sz w:val="18"/>
              </w:rPr>
            </w:pPr>
            <w:r>
              <w:rPr>
                <w:w w:val="99"/>
                <w:sz w:val="18"/>
              </w:rPr>
              <w:t>1</w:t>
            </w:r>
          </w:p>
        </w:tc>
        <w:tc>
          <w:tcPr>
            <w:tcW w:w="427" w:type="dxa"/>
          </w:tcPr>
          <w:p>
            <w:pPr>
              <w:pStyle w:val="TableParagraph"/>
              <w:spacing w:before="2"/>
              <w:rPr>
                <w:sz w:val="18"/>
              </w:rPr>
            </w:pPr>
            <w:r>
              <w:rPr>
                <w:w w:val="99"/>
                <w:sz w:val="18"/>
              </w:rPr>
              <w:t>2</w:t>
            </w:r>
          </w:p>
        </w:tc>
        <w:tc>
          <w:tcPr>
            <w:tcW w:w="425" w:type="dxa"/>
          </w:tcPr>
          <w:p>
            <w:pPr>
              <w:pStyle w:val="TableParagraph"/>
              <w:spacing w:before="2"/>
              <w:ind w:right="1"/>
              <w:rPr>
                <w:sz w:val="18"/>
              </w:rPr>
            </w:pPr>
            <w:r>
              <w:rPr>
                <w:w w:val="99"/>
                <w:sz w:val="18"/>
              </w:rPr>
              <w:t>3</w:t>
            </w:r>
          </w:p>
        </w:tc>
        <w:tc>
          <w:tcPr>
            <w:tcW w:w="425" w:type="dxa"/>
          </w:tcPr>
          <w:p>
            <w:pPr>
              <w:pStyle w:val="TableParagraph"/>
              <w:spacing w:before="2"/>
              <w:ind w:right="1"/>
              <w:rPr>
                <w:sz w:val="18"/>
              </w:rPr>
            </w:pPr>
            <w:r>
              <w:rPr>
                <w:w w:val="99"/>
                <w:sz w:val="18"/>
              </w:rPr>
              <w:t>4</w:t>
            </w:r>
          </w:p>
        </w:tc>
        <w:tc>
          <w:tcPr>
            <w:tcW w:w="425" w:type="dxa"/>
            <w:shd w:val="clear" w:color="auto" w:fill="D9D9D9"/>
          </w:tcPr>
          <w:p>
            <w:pPr>
              <w:pStyle w:val="TableParagraph"/>
              <w:spacing w:before="2"/>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144</w:t>
            </w:r>
          </w:p>
        </w:tc>
        <w:tc>
          <w:tcPr>
            <w:tcW w:w="6519" w:type="dxa"/>
            <w:shd w:val="clear" w:color="auto" w:fill="F1F1F1"/>
          </w:tcPr>
          <w:p>
            <w:pPr>
              <w:pStyle w:val="TableParagraph"/>
              <w:ind w:left="93" w:right="95"/>
              <w:jc w:val="left"/>
              <w:rPr>
                <w:sz w:val="18"/>
              </w:rPr>
            </w:pPr>
            <w:r>
              <w:rPr>
                <w:sz w:val="18"/>
              </w:rPr>
              <w:t>Es satisfactorio diseñar</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145</w:t>
            </w:r>
          </w:p>
        </w:tc>
        <w:tc>
          <w:tcPr>
            <w:tcW w:w="6519" w:type="dxa"/>
          </w:tcPr>
          <w:p>
            <w:pPr>
              <w:pStyle w:val="TableParagraph"/>
              <w:spacing w:before="1"/>
              <w:ind w:left="93" w:right="95"/>
              <w:jc w:val="left"/>
              <w:rPr>
                <w:sz w:val="18"/>
              </w:rPr>
            </w:pPr>
            <w:r>
              <w:rPr>
                <w:sz w:val="18"/>
              </w:rPr>
              <w:t>Te desinteresa tu estatus</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146</w:t>
            </w:r>
          </w:p>
        </w:tc>
        <w:tc>
          <w:tcPr>
            <w:tcW w:w="6519" w:type="dxa"/>
            <w:shd w:val="clear" w:color="auto" w:fill="F1F1F1"/>
          </w:tcPr>
          <w:p>
            <w:pPr>
              <w:pStyle w:val="TableParagraph"/>
              <w:ind w:left="93" w:right="95"/>
              <w:jc w:val="left"/>
              <w:rPr>
                <w:sz w:val="18"/>
              </w:rPr>
            </w:pPr>
            <w:r>
              <w:rPr>
                <w:sz w:val="18"/>
              </w:rPr>
              <w:t>Tu profesión te resulta desagradable</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147</w:t>
            </w:r>
          </w:p>
        </w:tc>
        <w:tc>
          <w:tcPr>
            <w:tcW w:w="6519" w:type="dxa"/>
          </w:tcPr>
          <w:p>
            <w:pPr>
              <w:pStyle w:val="TableParagraph"/>
              <w:spacing w:before="1"/>
              <w:ind w:left="93" w:right="95"/>
              <w:jc w:val="left"/>
              <w:rPr>
                <w:sz w:val="18"/>
              </w:rPr>
            </w:pPr>
            <w:r>
              <w:rPr>
                <w:sz w:val="18"/>
              </w:rPr>
              <w:t>Tu desempeño es importante para ti</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704" w:hRule="exact"/>
        </w:trPr>
        <w:tc>
          <w:tcPr>
            <w:tcW w:w="535" w:type="dxa"/>
            <w:shd w:val="clear" w:color="auto" w:fill="D9D9D9"/>
          </w:tcPr>
          <w:p>
            <w:pPr>
              <w:pStyle w:val="TableParagraph"/>
              <w:spacing w:before="113"/>
              <w:ind w:right="101"/>
              <w:jc w:val="right"/>
              <w:rPr>
                <w:b/>
                <w:sz w:val="18"/>
              </w:rPr>
            </w:pPr>
            <w:r>
              <w:rPr>
                <w:b/>
                <w:w w:val="95"/>
                <w:sz w:val="18"/>
              </w:rPr>
              <w:t>148</w:t>
            </w:r>
          </w:p>
        </w:tc>
        <w:tc>
          <w:tcPr>
            <w:tcW w:w="6519" w:type="dxa"/>
            <w:shd w:val="clear" w:color="auto" w:fill="F1F1F1"/>
          </w:tcPr>
          <w:p>
            <w:pPr>
              <w:pStyle w:val="TableParagraph"/>
              <w:spacing w:line="276" w:lineRule="auto"/>
              <w:ind w:left="93" w:right="95"/>
              <w:jc w:val="left"/>
              <w:rPr>
                <w:sz w:val="18"/>
              </w:rPr>
            </w:pPr>
            <w:r>
              <w:rPr>
                <w:sz w:val="18"/>
              </w:rPr>
              <w:t>De acuerdo a su desempeño el diseñador industrial escasamente es promovido</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149</w:t>
            </w:r>
          </w:p>
        </w:tc>
        <w:tc>
          <w:tcPr>
            <w:tcW w:w="6519" w:type="dxa"/>
          </w:tcPr>
          <w:p>
            <w:pPr>
              <w:pStyle w:val="TableParagraph"/>
              <w:spacing w:before="1"/>
              <w:ind w:left="93" w:right="95"/>
              <w:jc w:val="left"/>
              <w:rPr>
                <w:sz w:val="18"/>
              </w:rPr>
            </w:pPr>
            <w:r>
              <w:rPr>
                <w:sz w:val="18"/>
              </w:rPr>
              <w:t>Ejecutas con agrado tu profesión</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shd w:val="clear" w:color="auto" w:fill="D9D9D9"/>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150</w:t>
            </w:r>
          </w:p>
        </w:tc>
        <w:tc>
          <w:tcPr>
            <w:tcW w:w="6519" w:type="dxa"/>
            <w:shd w:val="clear" w:color="auto" w:fill="F1F1F1"/>
          </w:tcPr>
          <w:p>
            <w:pPr>
              <w:pStyle w:val="TableParagraph"/>
              <w:spacing w:before="1"/>
              <w:ind w:left="93" w:right="95"/>
              <w:jc w:val="left"/>
              <w:rPr>
                <w:sz w:val="18"/>
              </w:rPr>
            </w:pPr>
            <w:r>
              <w:rPr>
                <w:sz w:val="18"/>
              </w:rPr>
              <w:t>El acto de diseñar implica investigar</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01"/>
              <w:jc w:val="right"/>
              <w:rPr>
                <w:b/>
                <w:sz w:val="18"/>
              </w:rPr>
            </w:pPr>
            <w:r>
              <w:rPr>
                <w:b/>
                <w:w w:val="95"/>
                <w:sz w:val="18"/>
              </w:rPr>
              <w:t>151</w:t>
            </w:r>
          </w:p>
        </w:tc>
        <w:tc>
          <w:tcPr>
            <w:tcW w:w="6519" w:type="dxa"/>
          </w:tcPr>
          <w:p>
            <w:pPr>
              <w:pStyle w:val="TableParagraph"/>
              <w:spacing w:before="1"/>
              <w:ind w:left="93" w:right="95"/>
              <w:jc w:val="left"/>
              <w:rPr>
                <w:sz w:val="18"/>
              </w:rPr>
            </w:pPr>
            <w:r>
              <w:rPr>
                <w:sz w:val="18"/>
              </w:rPr>
              <w:t>Eres despreocupado</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152</w:t>
            </w:r>
          </w:p>
        </w:tc>
        <w:tc>
          <w:tcPr>
            <w:tcW w:w="6519" w:type="dxa"/>
            <w:shd w:val="clear" w:color="auto" w:fill="F1F1F1"/>
          </w:tcPr>
          <w:p>
            <w:pPr>
              <w:pStyle w:val="TableParagraph"/>
              <w:spacing w:line="206" w:lineRule="exact"/>
              <w:ind w:left="93" w:right="95"/>
              <w:jc w:val="left"/>
              <w:rPr>
                <w:sz w:val="18"/>
              </w:rPr>
            </w:pPr>
            <w:r>
              <w:rPr>
                <w:sz w:val="18"/>
              </w:rPr>
              <w:t>Teoría y método son innecesarios al momento de diseñar</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153</w:t>
            </w:r>
          </w:p>
        </w:tc>
        <w:tc>
          <w:tcPr>
            <w:tcW w:w="6519" w:type="dxa"/>
          </w:tcPr>
          <w:p>
            <w:pPr>
              <w:pStyle w:val="TableParagraph"/>
              <w:spacing w:line="206" w:lineRule="exact"/>
              <w:ind w:left="93" w:right="95"/>
              <w:jc w:val="left"/>
              <w:rPr>
                <w:sz w:val="18"/>
              </w:rPr>
            </w:pPr>
            <w:r>
              <w:rPr>
                <w:sz w:val="18"/>
              </w:rPr>
              <w:t>Estas a disgusto con tu estatus</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154</w:t>
            </w:r>
          </w:p>
        </w:tc>
        <w:tc>
          <w:tcPr>
            <w:tcW w:w="6519" w:type="dxa"/>
            <w:shd w:val="clear" w:color="auto" w:fill="F1F1F1"/>
          </w:tcPr>
          <w:p>
            <w:pPr>
              <w:pStyle w:val="TableParagraph"/>
              <w:spacing w:line="206" w:lineRule="exact"/>
              <w:ind w:left="93" w:right="95"/>
              <w:jc w:val="left"/>
              <w:rPr>
                <w:sz w:val="18"/>
              </w:rPr>
            </w:pPr>
            <w:r>
              <w:rPr>
                <w:sz w:val="18"/>
              </w:rPr>
              <w:t>Eres una persona insensible</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bl>
    <w:p>
      <w:pPr>
        <w:spacing w:after="0" w:line="206" w:lineRule="exact"/>
        <w:rPr>
          <w:sz w:val="18"/>
        </w:rPr>
        <w:sectPr>
          <w:pgSz w:w="12240" w:h="15840"/>
          <w:pgMar w:header="0" w:footer="943" w:top="1420" w:bottom="1140" w:left="1720" w:right="1040"/>
        </w:sectPr>
      </w:pPr>
    </w:p>
    <w:tbl>
      <w:tblPr>
        <w:tblW w:w="0" w:type="auto"/>
        <w:jc w:val="left"/>
        <w:tblInd w:w="14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155</w:t>
            </w:r>
          </w:p>
        </w:tc>
        <w:tc>
          <w:tcPr>
            <w:tcW w:w="6519" w:type="dxa"/>
          </w:tcPr>
          <w:p>
            <w:pPr>
              <w:pStyle w:val="TableParagraph"/>
              <w:spacing w:line="206" w:lineRule="exact"/>
              <w:ind w:left="93" w:right="95"/>
              <w:jc w:val="left"/>
              <w:rPr>
                <w:sz w:val="18"/>
              </w:rPr>
            </w:pPr>
            <w:r>
              <w:rPr>
                <w:sz w:val="18"/>
              </w:rPr>
              <w:t>Un diseño es el resultado de la concepción de varias ideas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156</w:t>
            </w:r>
          </w:p>
        </w:tc>
        <w:tc>
          <w:tcPr>
            <w:tcW w:w="6519" w:type="dxa"/>
            <w:shd w:val="clear" w:color="auto" w:fill="F1F1F1"/>
          </w:tcPr>
          <w:p>
            <w:pPr>
              <w:pStyle w:val="TableParagraph"/>
              <w:spacing w:line="206" w:lineRule="exact"/>
              <w:ind w:left="93" w:right="95"/>
              <w:jc w:val="left"/>
              <w:rPr>
                <w:sz w:val="18"/>
              </w:rPr>
            </w:pPr>
            <w:r>
              <w:rPr>
                <w:sz w:val="18"/>
              </w:rPr>
              <w:t>El acto de diseñar puede ser un acto insensible</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157</w:t>
            </w:r>
          </w:p>
        </w:tc>
        <w:tc>
          <w:tcPr>
            <w:tcW w:w="6519" w:type="dxa"/>
          </w:tcPr>
          <w:p>
            <w:pPr>
              <w:pStyle w:val="TableParagraph"/>
              <w:spacing w:line="206" w:lineRule="exact"/>
              <w:ind w:left="93" w:right="95"/>
              <w:jc w:val="left"/>
              <w:rPr>
                <w:sz w:val="18"/>
              </w:rPr>
            </w:pPr>
            <w:r>
              <w:rPr>
                <w:sz w:val="18"/>
              </w:rPr>
              <w:t>El diseño es el resultado de un proceso espontáneo</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158</w:t>
            </w:r>
          </w:p>
        </w:tc>
        <w:tc>
          <w:tcPr>
            <w:tcW w:w="6519" w:type="dxa"/>
            <w:shd w:val="clear" w:color="auto" w:fill="F1F1F1"/>
          </w:tcPr>
          <w:p>
            <w:pPr>
              <w:pStyle w:val="TableParagraph"/>
              <w:spacing w:line="206" w:lineRule="exact"/>
              <w:ind w:left="93" w:right="95"/>
              <w:jc w:val="left"/>
              <w:rPr>
                <w:sz w:val="18"/>
              </w:rPr>
            </w:pPr>
            <w:r>
              <w:rPr>
                <w:sz w:val="18"/>
              </w:rPr>
              <w:t>El diseñar te motiva</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159</w:t>
            </w:r>
          </w:p>
        </w:tc>
        <w:tc>
          <w:tcPr>
            <w:tcW w:w="6519" w:type="dxa"/>
          </w:tcPr>
          <w:p>
            <w:pPr>
              <w:pStyle w:val="TableParagraph"/>
              <w:spacing w:line="206" w:lineRule="exact"/>
              <w:ind w:left="93" w:right="95"/>
              <w:jc w:val="left"/>
              <w:rPr>
                <w:sz w:val="18"/>
              </w:rPr>
            </w:pPr>
            <w:r>
              <w:rPr>
                <w:sz w:val="18"/>
              </w:rPr>
              <w:t>Diseñar te desmotiva</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160</w:t>
            </w:r>
          </w:p>
        </w:tc>
        <w:tc>
          <w:tcPr>
            <w:tcW w:w="6519" w:type="dxa"/>
            <w:shd w:val="clear" w:color="auto" w:fill="F1F1F1"/>
          </w:tcPr>
          <w:p>
            <w:pPr>
              <w:pStyle w:val="TableParagraph"/>
              <w:spacing w:line="206" w:lineRule="exact"/>
              <w:ind w:left="93" w:right="95"/>
              <w:jc w:val="left"/>
              <w:rPr>
                <w:sz w:val="18"/>
              </w:rPr>
            </w:pPr>
            <w:r>
              <w:rPr>
                <w:sz w:val="18"/>
              </w:rPr>
              <w:t>Los sentimientos están ausentes en el acto de diseño</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161</w:t>
            </w:r>
          </w:p>
        </w:tc>
        <w:tc>
          <w:tcPr>
            <w:tcW w:w="6519" w:type="dxa"/>
          </w:tcPr>
          <w:p>
            <w:pPr>
              <w:pStyle w:val="TableParagraph"/>
              <w:spacing w:line="206" w:lineRule="exact"/>
              <w:ind w:left="93" w:right="95"/>
              <w:jc w:val="left"/>
              <w:rPr>
                <w:sz w:val="18"/>
              </w:rPr>
            </w:pPr>
            <w:r>
              <w:rPr>
                <w:sz w:val="18"/>
              </w:rPr>
              <w:t>El desempeño es irrelevante en el logro de metas</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9" w:hRule="exact"/>
        </w:trPr>
        <w:tc>
          <w:tcPr>
            <w:tcW w:w="535" w:type="dxa"/>
            <w:shd w:val="clear" w:color="auto" w:fill="D9D9D9"/>
          </w:tcPr>
          <w:p>
            <w:pPr>
              <w:pStyle w:val="TableParagraph"/>
              <w:spacing w:line="201" w:lineRule="exact"/>
              <w:ind w:right="101"/>
              <w:jc w:val="right"/>
              <w:rPr>
                <w:b/>
                <w:sz w:val="18"/>
              </w:rPr>
            </w:pPr>
            <w:r>
              <w:rPr>
                <w:b/>
                <w:w w:val="95"/>
                <w:sz w:val="18"/>
              </w:rPr>
              <w:t>162</w:t>
            </w:r>
          </w:p>
        </w:tc>
        <w:tc>
          <w:tcPr>
            <w:tcW w:w="6519" w:type="dxa"/>
            <w:shd w:val="clear" w:color="auto" w:fill="F1F1F1"/>
          </w:tcPr>
          <w:p>
            <w:pPr>
              <w:pStyle w:val="TableParagraph"/>
              <w:spacing w:line="206" w:lineRule="exact"/>
              <w:ind w:left="93" w:right="95"/>
              <w:jc w:val="left"/>
              <w:rPr>
                <w:sz w:val="18"/>
              </w:rPr>
            </w:pPr>
            <w:r>
              <w:rPr>
                <w:sz w:val="18"/>
              </w:rPr>
              <w:t>Tu rol actual se determina a partir de la actividad que desempeñas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163</w:t>
            </w:r>
          </w:p>
        </w:tc>
        <w:tc>
          <w:tcPr>
            <w:tcW w:w="6519" w:type="dxa"/>
          </w:tcPr>
          <w:p>
            <w:pPr>
              <w:pStyle w:val="TableParagraph"/>
              <w:spacing w:line="206" w:lineRule="exact"/>
              <w:ind w:left="93" w:right="95"/>
              <w:jc w:val="left"/>
              <w:rPr>
                <w:sz w:val="18"/>
              </w:rPr>
            </w:pPr>
            <w:r>
              <w:rPr>
                <w:sz w:val="18"/>
              </w:rPr>
              <w:t>Diseñar es una actividad displacentera</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164</w:t>
            </w:r>
          </w:p>
        </w:tc>
        <w:tc>
          <w:tcPr>
            <w:tcW w:w="6519" w:type="dxa"/>
            <w:shd w:val="clear" w:color="auto" w:fill="F1F1F1"/>
          </w:tcPr>
          <w:p>
            <w:pPr>
              <w:pStyle w:val="TableParagraph"/>
              <w:spacing w:line="206" w:lineRule="exact"/>
              <w:ind w:left="93" w:right="95"/>
              <w:jc w:val="left"/>
              <w:rPr>
                <w:sz w:val="18"/>
              </w:rPr>
            </w:pPr>
            <w:r>
              <w:rPr>
                <w:sz w:val="18"/>
              </w:rPr>
              <w:t>Te preocupas por ti mismo</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165</w:t>
            </w:r>
          </w:p>
        </w:tc>
        <w:tc>
          <w:tcPr>
            <w:tcW w:w="6519" w:type="dxa"/>
          </w:tcPr>
          <w:p>
            <w:pPr>
              <w:pStyle w:val="TableParagraph"/>
              <w:spacing w:line="206" w:lineRule="exact"/>
              <w:ind w:left="93" w:right="95"/>
              <w:jc w:val="left"/>
              <w:rPr>
                <w:sz w:val="18"/>
              </w:rPr>
            </w:pPr>
            <w:r>
              <w:rPr>
                <w:sz w:val="18"/>
              </w:rPr>
              <w:t>Tu estatus carece de importancia en lo profesional</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166</w:t>
            </w:r>
          </w:p>
        </w:tc>
        <w:tc>
          <w:tcPr>
            <w:tcW w:w="6519" w:type="dxa"/>
            <w:shd w:val="clear" w:color="auto" w:fill="F1F1F1"/>
          </w:tcPr>
          <w:p>
            <w:pPr>
              <w:pStyle w:val="TableParagraph"/>
              <w:spacing w:line="206" w:lineRule="exact"/>
              <w:ind w:left="93" w:right="95"/>
              <w:jc w:val="left"/>
              <w:rPr>
                <w:sz w:val="18"/>
              </w:rPr>
            </w:pPr>
            <w:r>
              <w:rPr>
                <w:sz w:val="18"/>
              </w:rPr>
              <w:t>Tu estatus profesional te hace sentir bien</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9" w:hRule="exact"/>
        </w:trPr>
        <w:tc>
          <w:tcPr>
            <w:tcW w:w="535" w:type="dxa"/>
            <w:shd w:val="clear" w:color="auto" w:fill="F1F1F1"/>
          </w:tcPr>
          <w:p>
            <w:pPr>
              <w:pStyle w:val="TableParagraph"/>
              <w:spacing w:line="201" w:lineRule="exact"/>
              <w:ind w:right="101"/>
              <w:jc w:val="right"/>
              <w:rPr>
                <w:b/>
                <w:sz w:val="18"/>
              </w:rPr>
            </w:pPr>
            <w:r>
              <w:rPr>
                <w:b/>
                <w:w w:val="95"/>
                <w:sz w:val="18"/>
              </w:rPr>
              <w:t>167</w:t>
            </w:r>
          </w:p>
        </w:tc>
        <w:tc>
          <w:tcPr>
            <w:tcW w:w="6519" w:type="dxa"/>
          </w:tcPr>
          <w:p>
            <w:pPr>
              <w:pStyle w:val="TableParagraph"/>
              <w:spacing w:line="206" w:lineRule="exact"/>
              <w:ind w:left="93" w:right="95"/>
              <w:jc w:val="left"/>
              <w:rPr>
                <w:sz w:val="18"/>
              </w:rPr>
            </w:pPr>
            <w:r>
              <w:rPr>
                <w:sz w:val="18"/>
              </w:rPr>
              <w:t>Tu estatus profesional te hace sentir mal</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168</w:t>
            </w:r>
          </w:p>
        </w:tc>
        <w:tc>
          <w:tcPr>
            <w:tcW w:w="6519" w:type="dxa"/>
            <w:shd w:val="clear" w:color="auto" w:fill="F1F1F1"/>
          </w:tcPr>
          <w:p>
            <w:pPr>
              <w:pStyle w:val="TableParagraph"/>
              <w:ind w:left="93" w:right="95"/>
              <w:jc w:val="left"/>
              <w:rPr>
                <w:sz w:val="18"/>
              </w:rPr>
            </w:pPr>
            <w:r>
              <w:rPr>
                <w:sz w:val="18"/>
              </w:rPr>
              <w:t>La planeación es irrelevante en tu estatus profesional</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01"/>
              <w:jc w:val="right"/>
              <w:rPr>
                <w:b/>
                <w:sz w:val="18"/>
              </w:rPr>
            </w:pPr>
            <w:r>
              <w:rPr>
                <w:b/>
                <w:w w:val="95"/>
                <w:sz w:val="18"/>
              </w:rPr>
              <w:t>169</w:t>
            </w:r>
          </w:p>
        </w:tc>
        <w:tc>
          <w:tcPr>
            <w:tcW w:w="6519" w:type="dxa"/>
          </w:tcPr>
          <w:p>
            <w:pPr>
              <w:pStyle w:val="TableParagraph"/>
              <w:spacing w:before="1"/>
              <w:ind w:left="93" w:right="95"/>
              <w:jc w:val="left"/>
              <w:rPr>
                <w:sz w:val="18"/>
              </w:rPr>
            </w:pPr>
            <w:r>
              <w:rPr>
                <w:sz w:val="18"/>
              </w:rPr>
              <w:t>El prestigio te es ajeno</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170</w:t>
            </w:r>
          </w:p>
        </w:tc>
        <w:tc>
          <w:tcPr>
            <w:tcW w:w="6519" w:type="dxa"/>
            <w:shd w:val="clear" w:color="auto" w:fill="F1F1F1"/>
          </w:tcPr>
          <w:p>
            <w:pPr>
              <w:pStyle w:val="TableParagraph"/>
              <w:ind w:left="93" w:right="95"/>
              <w:jc w:val="left"/>
              <w:rPr>
                <w:sz w:val="18"/>
              </w:rPr>
            </w:pPr>
            <w:r>
              <w:rPr>
                <w:sz w:val="18"/>
              </w:rPr>
              <w:t>Es determinante para ti el prestigio que logres en tu vida</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171</w:t>
            </w:r>
          </w:p>
        </w:tc>
        <w:tc>
          <w:tcPr>
            <w:tcW w:w="6519" w:type="dxa"/>
          </w:tcPr>
          <w:p>
            <w:pPr>
              <w:pStyle w:val="TableParagraph"/>
              <w:spacing w:before="1"/>
              <w:ind w:left="93" w:right="95"/>
              <w:jc w:val="left"/>
              <w:rPr>
                <w:sz w:val="18"/>
              </w:rPr>
            </w:pPr>
            <w:r>
              <w:rPr>
                <w:sz w:val="18"/>
              </w:rPr>
              <w:t>Evitas evaluar tu estatus</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704" w:hRule="exact"/>
        </w:trPr>
        <w:tc>
          <w:tcPr>
            <w:tcW w:w="535" w:type="dxa"/>
            <w:shd w:val="clear" w:color="auto" w:fill="D9D9D9"/>
          </w:tcPr>
          <w:p>
            <w:pPr>
              <w:pStyle w:val="TableParagraph"/>
              <w:spacing w:before="113"/>
              <w:ind w:right="101"/>
              <w:jc w:val="right"/>
              <w:rPr>
                <w:b/>
                <w:sz w:val="18"/>
              </w:rPr>
            </w:pPr>
            <w:r>
              <w:rPr>
                <w:b/>
                <w:w w:val="95"/>
                <w:sz w:val="18"/>
              </w:rPr>
              <w:t>172</w:t>
            </w:r>
          </w:p>
        </w:tc>
        <w:tc>
          <w:tcPr>
            <w:tcW w:w="6519" w:type="dxa"/>
            <w:shd w:val="clear" w:color="auto" w:fill="F1F1F1"/>
          </w:tcPr>
          <w:p>
            <w:pPr>
              <w:pStyle w:val="TableParagraph"/>
              <w:spacing w:line="276" w:lineRule="auto"/>
              <w:ind w:left="93" w:right="95"/>
              <w:jc w:val="left"/>
              <w:rPr>
                <w:sz w:val="18"/>
              </w:rPr>
            </w:pPr>
            <w:r>
              <w:rPr>
                <w:sz w:val="18"/>
              </w:rPr>
              <w:t>Perfeccionar tus conocimientos del diseño es necesario para tu actuar profesional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shd w:val="clear" w:color="auto" w:fill="D9D9D9"/>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173</w:t>
            </w:r>
          </w:p>
        </w:tc>
        <w:tc>
          <w:tcPr>
            <w:tcW w:w="6519" w:type="dxa"/>
          </w:tcPr>
          <w:p>
            <w:pPr>
              <w:pStyle w:val="TableParagraph"/>
              <w:spacing w:before="1"/>
              <w:ind w:left="93" w:right="95"/>
              <w:jc w:val="left"/>
              <w:rPr>
                <w:sz w:val="18"/>
              </w:rPr>
            </w:pPr>
            <w:r>
              <w:rPr>
                <w:sz w:val="18"/>
              </w:rPr>
              <w:t>Eres irracional</w:t>
            </w:r>
          </w:p>
        </w:tc>
        <w:tc>
          <w:tcPr>
            <w:tcW w:w="425" w:type="dxa"/>
            <w:shd w:val="clear" w:color="auto" w:fill="D9D9D9"/>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174</w:t>
            </w:r>
          </w:p>
        </w:tc>
        <w:tc>
          <w:tcPr>
            <w:tcW w:w="6519" w:type="dxa"/>
            <w:shd w:val="clear" w:color="auto" w:fill="F1F1F1"/>
          </w:tcPr>
          <w:p>
            <w:pPr>
              <w:pStyle w:val="TableParagraph"/>
              <w:ind w:left="93" w:right="95"/>
              <w:jc w:val="left"/>
              <w:rPr>
                <w:sz w:val="18"/>
              </w:rPr>
            </w:pPr>
            <w:r>
              <w:rPr>
                <w:sz w:val="18"/>
              </w:rPr>
              <w:t>Disfrutas de tu estatus profesional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shd w:val="clear" w:color="auto" w:fill="D9D9D9"/>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175</w:t>
            </w:r>
          </w:p>
        </w:tc>
        <w:tc>
          <w:tcPr>
            <w:tcW w:w="6519" w:type="dxa"/>
          </w:tcPr>
          <w:p>
            <w:pPr>
              <w:pStyle w:val="TableParagraph"/>
              <w:spacing w:before="1"/>
              <w:ind w:left="93" w:right="95"/>
              <w:jc w:val="left"/>
              <w:rPr>
                <w:sz w:val="18"/>
              </w:rPr>
            </w:pPr>
            <w:r>
              <w:rPr>
                <w:sz w:val="18"/>
              </w:rPr>
              <w:t>El diseñador industrial es promovido de acuerdo a su desempeño</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shd w:val="clear" w:color="auto" w:fill="D9D9D9"/>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2" w:lineRule="exact"/>
              <w:ind w:right="101"/>
              <w:jc w:val="right"/>
              <w:rPr>
                <w:b/>
                <w:sz w:val="18"/>
              </w:rPr>
            </w:pPr>
            <w:r>
              <w:rPr>
                <w:b/>
                <w:w w:val="95"/>
                <w:sz w:val="18"/>
              </w:rPr>
              <w:t>176</w:t>
            </w:r>
          </w:p>
        </w:tc>
        <w:tc>
          <w:tcPr>
            <w:tcW w:w="6519" w:type="dxa"/>
            <w:shd w:val="clear" w:color="auto" w:fill="F1F1F1"/>
          </w:tcPr>
          <w:p>
            <w:pPr>
              <w:pStyle w:val="TableParagraph"/>
              <w:ind w:left="93" w:right="95"/>
              <w:jc w:val="left"/>
              <w:rPr>
                <w:sz w:val="18"/>
              </w:rPr>
            </w:pPr>
            <w:r>
              <w:rPr>
                <w:sz w:val="18"/>
              </w:rPr>
              <w:t>Dirigir es innecesario para mantener tu estatus profesional actual</w:t>
            </w:r>
          </w:p>
        </w:tc>
        <w:tc>
          <w:tcPr>
            <w:tcW w:w="425" w:type="dxa"/>
          </w:tcPr>
          <w:p>
            <w:pPr>
              <w:pStyle w:val="TableParagraph"/>
              <w:ind w:right="1"/>
              <w:rPr>
                <w:sz w:val="18"/>
              </w:rPr>
            </w:pPr>
            <w:r>
              <w:rPr>
                <w:w w:val="99"/>
                <w:sz w:val="18"/>
              </w:rPr>
              <w:t>1</w:t>
            </w:r>
          </w:p>
        </w:tc>
        <w:tc>
          <w:tcPr>
            <w:tcW w:w="427" w:type="dxa"/>
            <w:shd w:val="clear" w:color="auto" w:fill="D9D9D9"/>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177</w:t>
            </w:r>
          </w:p>
        </w:tc>
        <w:tc>
          <w:tcPr>
            <w:tcW w:w="6519" w:type="dxa"/>
          </w:tcPr>
          <w:p>
            <w:pPr>
              <w:pStyle w:val="TableParagraph"/>
              <w:spacing w:before="1"/>
              <w:ind w:left="93" w:right="95"/>
              <w:jc w:val="left"/>
              <w:rPr>
                <w:sz w:val="18"/>
              </w:rPr>
            </w:pPr>
            <w:r>
              <w:rPr>
                <w:sz w:val="18"/>
              </w:rPr>
              <w:t>El desempeño del diseñador industrial carece de reconocimiento social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178</w:t>
            </w:r>
          </w:p>
        </w:tc>
        <w:tc>
          <w:tcPr>
            <w:tcW w:w="6519" w:type="dxa"/>
            <w:shd w:val="clear" w:color="auto" w:fill="F1F1F1"/>
          </w:tcPr>
          <w:p>
            <w:pPr>
              <w:pStyle w:val="TableParagraph"/>
              <w:ind w:left="93" w:right="95"/>
              <w:jc w:val="left"/>
              <w:rPr>
                <w:sz w:val="18"/>
              </w:rPr>
            </w:pPr>
            <w:r>
              <w:rPr>
                <w:sz w:val="18"/>
              </w:rPr>
              <w:t>Tu estatus profesional alcanzado te tiene insatisfecho</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179</w:t>
            </w:r>
          </w:p>
        </w:tc>
        <w:tc>
          <w:tcPr>
            <w:tcW w:w="6519" w:type="dxa"/>
          </w:tcPr>
          <w:p>
            <w:pPr>
              <w:pStyle w:val="TableParagraph"/>
              <w:spacing w:before="1"/>
              <w:ind w:left="93" w:right="95"/>
              <w:jc w:val="left"/>
              <w:rPr>
                <w:sz w:val="18"/>
              </w:rPr>
            </w:pPr>
            <w:r>
              <w:rPr>
                <w:sz w:val="18"/>
              </w:rPr>
              <w:t>Al diseñador industrial le disgusta su trabajo profesional</w:t>
            </w:r>
          </w:p>
        </w:tc>
        <w:tc>
          <w:tcPr>
            <w:tcW w:w="425" w:type="dxa"/>
          </w:tcPr>
          <w:p>
            <w:pPr>
              <w:pStyle w:val="TableParagraph"/>
              <w:spacing w:before="1"/>
              <w:ind w:right="1"/>
              <w:rPr>
                <w:sz w:val="18"/>
              </w:rPr>
            </w:pPr>
            <w:r>
              <w:rPr>
                <w:w w:val="99"/>
                <w:sz w:val="18"/>
              </w:rPr>
              <w:t>1</w:t>
            </w:r>
          </w:p>
        </w:tc>
        <w:tc>
          <w:tcPr>
            <w:tcW w:w="427" w:type="dxa"/>
            <w:shd w:val="clear" w:color="auto" w:fill="D9D9D9"/>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180</w:t>
            </w:r>
          </w:p>
        </w:tc>
        <w:tc>
          <w:tcPr>
            <w:tcW w:w="6519" w:type="dxa"/>
            <w:shd w:val="clear" w:color="auto" w:fill="F1F1F1"/>
          </w:tcPr>
          <w:p>
            <w:pPr>
              <w:pStyle w:val="TableParagraph"/>
              <w:ind w:left="93" w:right="95"/>
              <w:jc w:val="left"/>
              <w:rPr>
                <w:sz w:val="18"/>
              </w:rPr>
            </w:pPr>
            <w:r>
              <w:rPr>
                <w:sz w:val="18"/>
              </w:rPr>
              <w:t>Disfrutas de tu estatus profesional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shd w:val="clear" w:color="auto" w:fill="D9D9D9"/>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01"/>
              <w:jc w:val="right"/>
              <w:rPr>
                <w:b/>
                <w:sz w:val="18"/>
              </w:rPr>
            </w:pPr>
            <w:r>
              <w:rPr>
                <w:b/>
                <w:w w:val="95"/>
                <w:sz w:val="18"/>
              </w:rPr>
              <w:t>181</w:t>
            </w:r>
          </w:p>
        </w:tc>
        <w:tc>
          <w:tcPr>
            <w:tcW w:w="6519" w:type="dxa"/>
          </w:tcPr>
          <w:p>
            <w:pPr>
              <w:pStyle w:val="TableParagraph"/>
              <w:spacing w:before="1"/>
              <w:ind w:left="93" w:right="95"/>
              <w:jc w:val="left"/>
              <w:rPr>
                <w:sz w:val="18"/>
              </w:rPr>
            </w:pPr>
            <w:r>
              <w:rPr>
                <w:sz w:val="18"/>
              </w:rPr>
              <w:t>Tu estatus ha sido resultado del azar</w:t>
            </w:r>
          </w:p>
        </w:tc>
        <w:tc>
          <w:tcPr>
            <w:tcW w:w="425" w:type="dxa"/>
          </w:tcPr>
          <w:p>
            <w:pPr>
              <w:pStyle w:val="TableParagraph"/>
              <w:spacing w:before="1"/>
              <w:ind w:right="1"/>
              <w:rPr>
                <w:sz w:val="18"/>
              </w:rPr>
            </w:pPr>
            <w:r>
              <w:rPr>
                <w:w w:val="99"/>
                <w:sz w:val="18"/>
              </w:rPr>
              <w:t>1</w:t>
            </w:r>
          </w:p>
        </w:tc>
        <w:tc>
          <w:tcPr>
            <w:tcW w:w="427" w:type="dxa"/>
            <w:shd w:val="clear" w:color="auto" w:fill="D9D9D9"/>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bl>
    <w:p>
      <w:pPr>
        <w:spacing w:after="0"/>
        <w:rPr>
          <w:sz w:val="18"/>
        </w:rPr>
        <w:sectPr>
          <w:pgSz w:w="12240" w:h="15840"/>
          <w:pgMar w:header="0" w:footer="943" w:top="1420" w:bottom="1140" w:left="1720" w:right="1040"/>
        </w:sectPr>
      </w:pPr>
    </w:p>
    <w:tbl>
      <w:tblPr>
        <w:tblW w:w="0" w:type="auto"/>
        <w:jc w:val="left"/>
        <w:tblInd w:w="14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35"/>
        <w:gridCol w:w="6519"/>
        <w:gridCol w:w="425"/>
        <w:gridCol w:w="427"/>
        <w:gridCol w:w="425"/>
        <w:gridCol w:w="425"/>
        <w:gridCol w:w="425"/>
      </w:tblGrid>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182</w:t>
            </w:r>
          </w:p>
        </w:tc>
        <w:tc>
          <w:tcPr>
            <w:tcW w:w="6519" w:type="dxa"/>
            <w:shd w:val="clear" w:color="auto" w:fill="F1F1F1"/>
          </w:tcPr>
          <w:p>
            <w:pPr>
              <w:pStyle w:val="TableParagraph"/>
              <w:spacing w:line="206" w:lineRule="exact"/>
              <w:ind w:left="93" w:right="95"/>
              <w:jc w:val="left"/>
              <w:rPr>
                <w:sz w:val="18"/>
              </w:rPr>
            </w:pPr>
            <w:r>
              <w:rPr>
                <w:sz w:val="18"/>
              </w:rPr>
              <w:t>Eres apasionado respecto de tu estatus profesional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shd w:val="clear" w:color="auto" w:fill="D9D9D9"/>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183</w:t>
            </w:r>
          </w:p>
        </w:tc>
        <w:tc>
          <w:tcPr>
            <w:tcW w:w="6519" w:type="dxa"/>
          </w:tcPr>
          <w:p>
            <w:pPr>
              <w:pStyle w:val="TableParagraph"/>
              <w:spacing w:line="206" w:lineRule="exact"/>
              <w:ind w:left="93" w:right="95"/>
              <w:jc w:val="left"/>
              <w:rPr>
                <w:sz w:val="18"/>
              </w:rPr>
            </w:pPr>
            <w:r>
              <w:rPr>
                <w:sz w:val="18"/>
              </w:rPr>
              <w:t>Eres insensible en relación a tu estatus profesional</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184</w:t>
            </w:r>
          </w:p>
        </w:tc>
        <w:tc>
          <w:tcPr>
            <w:tcW w:w="6519" w:type="dxa"/>
            <w:shd w:val="clear" w:color="auto" w:fill="F1F1F1"/>
          </w:tcPr>
          <w:p>
            <w:pPr>
              <w:pStyle w:val="TableParagraph"/>
              <w:spacing w:line="206" w:lineRule="exact"/>
              <w:ind w:left="93" w:right="95"/>
              <w:jc w:val="left"/>
              <w:rPr>
                <w:sz w:val="18"/>
              </w:rPr>
            </w:pPr>
            <w:r>
              <w:rPr>
                <w:sz w:val="18"/>
              </w:rPr>
              <w:t>La planeación es relevante en tu estatus profesional</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185</w:t>
            </w:r>
          </w:p>
        </w:tc>
        <w:tc>
          <w:tcPr>
            <w:tcW w:w="6519" w:type="dxa"/>
          </w:tcPr>
          <w:p>
            <w:pPr>
              <w:pStyle w:val="TableParagraph"/>
              <w:spacing w:line="206" w:lineRule="exact"/>
              <w:ind w:left="93" w:right="95"/>
              <w:jc w:val="left"/>
              <w:rPr>
                <w:sz w:val="18"/>
              </w:rPr>
            </w:pPr>
            <w:r>
              <w:rPr>
                <w:sz w:val="18"/>
              </w:rPr>
              <w:t>Eres apasionado</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186</w:t>
            </w:r>
          </w:p>
        </w:tc>
        <w:tc>
          <w:tcPr>
            <w:tcW w:w="6519" w:type="dxa"/>
            <w:shd w:val="clear" w:color="auto" w:fill="F1F1F1"/>
          </w:tcPr>
          <w:p>
            <w:pPr>
              <w:pStyle w:val="TableParagraph"/>
              <w:spacing w:line="206" w:lineRule="exact"/>
              <w:ind w:left="93" w:right="95"/>
              <w:jc w:val="left"/>
              <w:rPr>
                <w:sz w:val="18"/>
              </w:rPr>
            </w:pPr>
            <w:r>
              <w:rPr>
                <w:sz w:val="18"/>
              </w:rPr>
              <w:t>Diseñar satisface tus expectativas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shd w:val="clear" w:color="auto" w:fill="D9D9D9"/>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707" w:hRule="exact"/>
        </w:trPr>
        <w:tc>
          <w:tcPr>
            <w:tcW w:w="535" w:type="dxa"/>
            <w:shd w:val="clear" w:color="auto" w:fill="F1F1F1"/>
          </w:tcPr>
          <w:p>
            <w:pPr>
              <w:pStyle w:val="TableParagraph"/>
              <w:spacing w:before="114"/>
              <w:ind w:right="101"/>
              <w:jc w:val="right"/>
              <w:rPr>
                <w:b/>
                <w:sz w:val="18"/>
              </w:rPr>
            </w:pPr>
            <w:r>
              <w:rPr>
                <w:b/>
                <w:w w:val="95"/>
                <w:sz w:val="18"/>
              </w:rPr>
              <w:t>187</w:t>
            </w:r>
          </w:p>
        </w:tc>
        <w:tc>
          <w:tcPr>
            <w:tcW w:w="6519" w:type="dxa"/>
          </w:tcPr>
          <w:p>
            <w:pPr>
              <w:pStyle w:val="TableParagraph"/>
              <w:spacing w:line="278" w:lineRule="auto"/>
              <w:ind w:left="93" w:right="95"/>
              <w:jc w:val="left"/>
              <w:rPr>
                <w:sz w:val="18"/>
              </w:rPr>
            </w:pPr>
            <w:r>
              <w:rPr>
                <w:sz w:val="18"/>
              </w:rPr>
              <w:t>Te sientes con disposición a diseñar porque es un acto representativo de tu profesión</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705" w:hRule="exact"/>
        </w:trPr>
        <w:tc>
          <w:tcPr>
            <w:tcW w:w="535" w:type="dxa"/>
            <w:shd w:val="clear" w:color="auto" w:fill="D9D9D9"/>
          </w:tcPr>
          <w:p>
            <w:pPr>
              <w:pStyle w:val="TableParagraph"/>
              <w:spacing w:before="113"/>
              <w:ind w:right="101"/>
              <w:jc w:val="right"/>
              <w:rPr>
                <w:b/>
                <w:sz w:val="18"/>
              </w:rPr>
            </w:pPr>
            <w:r>
              <w:rPr>
                <w:b/>
                <w:w w:val="95"/>
                <w:sz w:val="18"/>
              </w:rPr>
              <w:t>188</w:t>
            </w:r>
          </w:p>
        </w:tc>
        <w:tc>
          <w:tcPr>
            <w:tcW w:w="6519" w:type="dxa"/>
            <w:shd w:val="clear" w:color="auto" w:fill="F1F1F1"/>
          </w:tcPr>
          <w:p>
            <w:pPr>
              <w:pStyle w:val="TableParagraph"/>
              <w:spacing w:line="276" w:lineRule="auto"/>
              <w:ind w:left="93" w:right="95"/>
              <w:jc w:val="left"/>
              <w:rPr>
                <w:sz w:val="18"/>
              </w:rPr>
            </w:pPr>
            <w:r>
              <w:rPr>
                <w:sz w:val="18"/>
              </w:rPr>
              <w:t>Indagar, conceptualizar, desarrollar y aportar tienen que ver con el ser y hacer del diseñador industrial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189</w:t>
            </w:r>
          </w:p>
        </w:tc>
        <w:tc>
          <w:tcPr>
            <w:tcW w:w="6519" w:type="dxa"/>
          </w:tcPr>
          <w:p>
            <w:pPr>
              <w:pStyle w:val="TableParagraph"/>
              <w:spacing w:before="1"/>
              <w:ind w:left="93" w:right="95"/>
              <w:jc w:val="left"/>
              <w:rPr>
                <w:sz w:val="18"/>
              </w:rPr>
            </w:pPr>
            <w:r>
              <w:rPr>
                <w:sz w:val="18"/>
              </w:rPr>
              <w:t>En el acto de diseño es innecesario innovar</w:t>
            </w:r>
          </w:p>
        </w:tc>
        <w:tc>
          <w:tcPr>
            <w:tcW w:w="425" w:type="dxa"/>
          </w:tcPr>
          <w:p>
            <w:pPr>
              <w:pStyle w:val="TableParagraph"/>
              <w:spacing w:before="1"/>
              <w:ind w:right="1"/>
              <w:rPr>
                <w:sz w:val="18"/>
              </w:rPr>
            </w:pPr>
            <w:r>
              <w:rPr>
                <w:w w:val="99"/>
                <w:sz w:val="18"/>
              </w:rPr>
              <w:t>1</w:t>
            </w:r>
          </w:p>
        </w:tc>
        <w:tc>
          <w:tcPr>
            <w:tcW w:w="427" w:type="dxa"/>
            <w:shd w:val="clear" w:color="auto" w:fill="D9D9D9"/>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190</w:t>
            </w:r>
          </w:p>
        </w:tc>
        <w:tc>
          <w:tcPr>
            <w:tcW w:w="6519" w:type="dxa"/>
            <w:shd w:val="clear" w:color="auto" w:fill="F1F1F1"/>
          </w:tcPr>
          <w:p>
            <w:pPr>
              <w:pStyle w:val="TableParagraph"/>
              <w:ind w:left="93"/>
              <w:jc w:val="left"/>
              <w:rPr>
                <w:sz w:val="18"/>
              </w:rPr>
            </w:pPr>
            <w:r>
              <w:rPr>
                <w:sz w:val="18"/>
              </w:rPr>
              <w:t>Es determinante en tu rol de diseñador industrial el prestigio que puedas lograr</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191</w:t>
            </w:r>
          </w:p>
        </w:tc>
        <w:tc>
          <w:tcPr>
            <w:tcW w:w="6519" w:type="dxa"/>
          </w:tcPr>
          <w:p>
            <w:pPr>
              <w:pStyle w:val="TableParagraph"/>
              <w:spacing w:before="1"/>
              <w:ind w:left="93" w:right="95"/>
              <w:jc w:val="left"/>
              <w:rPr>
                <w:sz w:val="18"/>
              </w:rPr>
            </w:pPr>
            <w:r>
              <w:rPr>
                <w:sz w:val="18"/>
              </w:rPr>
              <w:t>Eres preocupado de tu estatus profesional</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192</w:t>
            </w:r>
          </w:p>
        </w:tc>
        <w:tc>
          <w:tcPr>
            <w:tcW w:w="6519" w:type="dxa"/>
            <w:shd w:val="clear" w:color="auto" w:fill="F1F1F1"/>
          </w:tcPr>
          <w:p>
            <w:pPr>
              <w:pStyle w:val="TableParagraph"/>
              <w:ind w:left="93" w:right="95"/>
              <w:jc w:val="left"/>
              <w:rPr>
                <w:sz w:val="18"/>
              </w:rPr>
            </w:pPr>
            <w:r>
              <w:rPr>
                <w:sz w:val="18"/>
              </w:rPr>
              <w:t>Valoras tu estatus profesional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193</w:t>
            </w:r>
          </w:p>
        </w:tc>
        <w:tc>
          <w:tcPr>
            <w:tcW w:w="6519" w:type="dxa"/>
          </w:tcPr>
          <w:p>
            <w:pPr>
              <w:pStyle w:val="TableParagraph"/>
              <w:spacing w:before="1"/>
              <w:ind w:left="93" w:right="95"/>
              <w:jc w:val="left"/>
              <w:rPr>
                <w:sz w:val="18"/>
              </w:rPr>
            </w:pPr>
            <w:r>
              <w:rPr>
                <w:sz w:val="18"/>
              </w:rPr>
              <w:t>Evalúas tu estatus</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shd w:val="clear" w:color="auto" w:fill="D9D9D9"/>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194</w:t>
            </w:r>
          </w:p>
        </w:tc>
        <w:tc>
          <w:tcPr>
            <w:tcW w:w="6519" w:type="dxa"/>
            <w:shd w:val="clear" w:color="auto" w:fill="F1F1F1"/>
          </w:tcPr>
          <w:p>
            <w:pPr>
              <w:pStyle w:val="TableParagraph"/>
              <w:ind w:left="93" w:right="95"/>
              <w:jc w:val="left"/>
              <w:rPr>
                <w:sz w:val="18"/>
              </w:rPr>
            </w:pPr>
            <w:r>
              <w:rPr>
                <w:sz w:val="18"/>
              </w:rPr>
              <w:t>Eres apático cuando se trata de tu estatus como profesional</w:t>
            </w:r>
          </w:p>
        </w:tc>
        <w:tc>
          <w:tcPr>
            <w:tcW w:w="425" w:type="dxa"/>
            <w:shd w:val="clear" w:color="auto" w:fill="D9D9D9"/>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70" w:hRule="exact"/>
        </w:trPr>
        <w:tc>
          <w:tcPr>
            <w:tcW w:w="535" w:type="dxa"/>
            <w:shd w:val="clear" w:color="auto" w:fill="F1F1F1"/>
          </w:tcPr>
          <w:p>
            <w:pPr>
              <w:pStyle w:val="TableParagraph"/>
              <w:spacing w:line="204" w:lineRule="exact"/>
              <w:ind w:right="101"/>
              <w:jc w:val="right"/>
              <w:rPr>
                <w:b/>
                <w:sz w:val="18"/>
              </w:rPr>
            </w:pPr>
            <w:r>
              <w:rPr>
                <w:b/>
                <w:w w:val="95"/>
                <w:sz w:val="18"/>
              </w:rPr>
              <w:t>195</w:t>
            </w:r>
          </w:p>
        </w:tc>
        <w:tc>
          <w:tcPr>
            <w:tcW w:w="6519" w:type="dxa"/>
          </w:tcPr>
          <w:p>
            <w:pPr>
              <w:pStyle w:val="TableParagraph"/>
              <w:spacing w:before="1"/>
              <w:ind w:left="93" w:right="95"/>
              <w:jc w:val="left"/>
              <w:rPr>
                <w:sz w:val="18"/>
              </w:rPr>
            </w:pPr>
            <w:r>
              <w:rPr>
                <w:sz w:val="18"/>
              </w:rPr>
              <w:t>De acuerdo a sus conocimientos el diseñador industrial es exitoso</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shd w:val="clear" w:color="auto" w:fill="D9D9D9"/>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467" w:hRule="exact"/>
        </w:trPr>
        <w:tc>
          <w:tcPr>
            <w:tcW w:w="535" w:type="dxa"/>
            <w:shd w:val="clear" w:color="auto" w:fill="D9D9D9"/>
          </w:tcPr>
          <w:p>
            <w:pPr>
              <w:pStyle w:val="TableParagraph"/>
              <w:spacing w:line="203" w:lineRule="exact"/>
              <w:ind w:right="101"/>
              <w:jc w:val="right"/>
              <w:rPr>
                <w:b/>
                <w:sz w:val="18"/>
              </w:rPr>
            </w:pPr>
            <w:r>
              <w:rPr>
                <w:b/>
                <w:w w:val="95"/>
                <w:sz w:val="18"/>
              </w:rPr>
              <w:t>196</w:t>
            </w:r>
          </w:p>
        </w:tc>
        <w:tc>
          <w:tcPr>
            <w:tcW w:w="6519" w:type="dxa"/>
            <w:shd w:val="clear" w:color="auto" w:fill="F1F1F1"/>
          </w:tcPr>
          <w:p>
            <w:pPr>
              <w:pStyle w:val="TableParagraph"/>
              <w:ind w:left="93" w:right="95"/>
              <w:jc w:val="left"/>
              <w:rPr>
                <w:sz w:val="18"/>
              </w:rPr>
            </w:pPr>
            <w:r>
              <w:rPr>
                <w:sz w:val="18"/>
              </w:rPr>
              <w:t>El reconocimiento profesional es indiferente para el logro de tus metas</w:t>
            </w:r>
          </w:p>
        </w:tc>
        <w:tc>
          <w:tcPr>
            <w:tcW w:w="425" w:type="dxa"/>
          </w:tcPr>
          <w:p>
            <w:pPr>
              <w:pStyle w:val="TableParagraph"/>
              <w:ind w:right="1"/>
              <w:rPr>
                <w:sz w:val="18"/>
              </w:rPr>
            </w:pPr>
            <w:r>
              <w:rPr>
                <w:w w:val="99"/>
                <w:sz w:val="18"/>
              </w:rPr>
              <w:t>1</w:t>
            </w:r>
          </w:p>
        </w:tc>
        <w:tc>
          <w:tcPr>
            <w:tcW w:w="427" w:type="dxa"/>
            <w:shd w:val="clear" w:color="auto" w:fill="D9D9D9"/>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tcPr>
          <w:p>
            <w:pPr>
              <w:pStyle w:val="TableParagraph"/>
              <w:ind w:right="1"/>
              <w:rPr>
                <w:sz w:val="18"/>
              </w:rPr>
            </w:pPr>
            <w:r>
              <w:rPr>
                <w:w w:val="99"/>
                <w:sz w:val="18"/>
              </w:rPr>
              <w:t>5</w:t>
            </w:r>
          </w:p>
        </w:tc>
      </w:tr>
      <w:tr>
        <w:trPr>
          <w:trHeight w:val="469" w:hRule="exact"/>
        </w:trPr>
        <w:tc>
          <w:tcPr>
            <w:tcW w:w="535" w:type="dxa"/>
            <w:shd w:val="clear" w:color="auto" w:fill="F1F1F1"/>
          </w:tcPr>
          <w:p>
            <w:pPr>
              <w:pStyle w:val="TableParagraph"/>
              <w:spacing w:line="204" w:lineRule="exact"/>
              <w:ind w:right="101"/>
              <w:jc w:val="right"/>
              <w:rPr>
                <w:b/>
                <w:sz w:val="18"/>
              </w:rPr>
            </w:pPr>
            <w:r>
              <w:rPr>
                <w:b/>
                <w:w w:val="95"/>
                <w:sz w:val="18"/>
              </w:rPr>
              <w:t>197</w:t>
            </w:r>
          </w:p>
        </w:tc>
        <w:tc>
          <w:tcPr>
            <w:tcW w:w="6519" w:type="dxa"/>
          </w:tcPr>
          <w:p>
            <w:pPr>
              <w:pStyle w:val="TableParagraph"/>
              <w:spacing w:before="1"/>
              <w:ind w:left="93" w:right="95"/>
              <w:jc w:val="left"/>
              <w:rPr>
                <w:sz w:val="18"/>
              </w:rPr>
            </w:pPr>
            <w:r>
              <w:rPr>
                <w:sz w:val="18"/>
              </w:rPr>
              <w:t>El reconocimiento guía tu vida</w:t>
            </w:r>
          </w:p>
        </w:tc>
        <w:tc>
          <w:tcPr>
            <w:tcW w:w="425" w:type="dxa"/>
          </w:tcPr>
          <w:p>
            <w:pPr>
              <w:pStyle w:val="TableParagraph"/>
              <w:spacing w:before="1"/>
              <w:ind w:right="1"/>
              <w:rPr>
                <w:sz w:val="18"/>
              </w:rPr>
            </w:pPr>
            <w:r>
              <w:rPr>
                <w:w w:val="99"/>
                <w:sz w:val="18"/>
              </w:rPr>
              <w:t>1</w:t>
            </w:r>
          </w:p>
        </w:tc>
        <w:tc>
          <w:tcPr>
            <w:tcW w:w="427" w:type="dxa"/>
          </w:tcPr>
          <w:p>
            <w:pPr>
              <w:pStyle w:val="TableParagraph"/>
              <w:spacing w:before="1"/>
              <w:rPr>
                <w:sz w:val="18"/>
              </w:rPr>
            </w:pPr>
            <w:r>
              <w:rPr>
                <w:w w:val="99"/>
                <w:sz w:val="18"/>
              </w:rPr>
              <w:t>2</w:t>
            </w:r>
          </w:p>
        </w:tc>
        <w:tc>
          <w:tcPr>
            <w:tcW w:w="425" w:type="dxa"/>
            <w:shd w:val="clear" w:color="auto" w:fill="D9D9D9"/>
          </w:tcPr>
          <w:p>
            <w:pPr>
              <w:pStyle w:val="TableParagraph"/>
              <w:spacing w:before="1"/>
              <w:ind w:right="1"/>
              <w:rPr>
                <w:sz w:val="18"/>
              </w:rPr>
            </w:pPr>
            <w:r>
              <w:rPr>
                <w:w w:val="99"/>
                <w:sz w:val="18"/>
              </w:rPr>
              <w:t>3</w:t>
            </w:r>
          </w:p>
        </w:tc>
        <w:tc>
          <w:tcPr>
            <w:tcW w:w="425" w:type="dxa"/>
          </w:tcPr>
          <w:p>
            <w:pPr>
              <w:pStyle w:val="TableParagraph"/>
              <w:spacing w:before="1"/>
              <w:ind w:right="1"/>
              <w:rPr>
                <w:sz w:val="18"/>
              </w:rPr>
            </w:pPr>
            <w:r>
              <w:rPr>
                <w:w w:val="99"/>
                <w:sz w:val="18"/>
              </w:rPr>
              <w:t>4</w:t>
            </w:r>
          </w:p>
        </w:tc>
        <w:tc>
          <w:tcPr>
            <w:tcW w:w="425" w:type="dxa"/>
          </w:tcPr>
          <w:p>
            <w:pPr>
              <w:pStyle w:val="TableParagraph"/>
              <w:spacing w:before="1"/>
              <w:ind w:right="1"/>
              <w:rPr>
                <w:sz w:val="18"/>
              </w:rPr>
            </w:pPr>
            <w:r>
              <w:rPr>
                <w:w w:val="99"/>
                <w:sz w:val="18"/>
              </w:rPr>
              <w:t>5</w:t>
            </w:r>
          </w:p>
        </w:tc>
      </w:tr>
      <w:tr>
        <w:trPr>
          <w:trHeight w:val="707" w:hRule="exact"/>
        </w:trPr>
        <w:tc>
          <w:tcPr>
            <w:tcW w:w="535" w:type="dxa"/>
            <w:shd w:val="clear" w:color="auto" w:fill="D9D9D9"/>
          </w:tcPr>
          <w:p>
            <w:pPr>
              <w:pStyle w:val="TableParagraph"/>
              <w:spacing w:before="113"/>
              <w:ind w:right="101"/>
              <w:jc w:val="right"/>
              <w:rPr>
                <w:b/>
                <w:sz w:val="18"/>
              </w:rPr>
            </w:pPr>
            <w:r>
              <w:rPr>
                <w:b/>
                <w:w w:val="95"/>
                <w:sz w:val="18"/>
              </w:rPr>
              <w:t>198</w:t>
            </w:r>
          </w:p>
        </w:tc>
        <w:tc>
          <w:tcPr>
            <w:tcW w:w="6519" w:type="dxa"/>
            <w:shd w:val="clear" w:color="auto" w:fill="F1F1F1"/>
          </w:tcPr>
          <w:p>
            <w:pPr>
              <w:pStyle w:val="TableParagraph"/>
              <w:spacing w:line="276" w:lineRule="auto"/>
              <w:ind w:left="93" w:right="95"/>
              <w:jc w:val="left"/>
              <w:rPr>
                <w:sz w:val="18"/>
              </w:rPr>
            </w:pPr>
            <w:r>
              <w:rPr>
                <w:sz w:val="18"/>
              </w:rPr>
              <w:t>El ejercicio profesional del diseñador industrial se ve afectado ante la falta de capacitación continua profesional</w:t>
            </w:r>
          </w:p>
        </w:tc>
        <w:tc>
          <w:tcPr>
            <w:tcW w:w="425" w:type="dxa"/>
          </w:tcPr>
          <w:p>
            <w:pPr>
              <w:pStyle w:val="TableParagraph"/>
              <w:ind w:right="1"/>
              <w:rPr>
                <w:sz w:val="18"/>
              </w:rPr>
            </w:pPr>
            <w:r>
              <w:rPr>
                <w:w w:val="99"/>
                <w:sz w:val="18"/>
              </w:rPr>
              <w:t>1</w:t>
            </w:r>
          </w:p>
        </w:tc>
        <w:tc>
          <w:tcPr>
            <w:tcW w:w="427" w:type="dxa"/>
          </w:tcPr>
          <w:p>
            <w:pPr>
              <w:pStyle w:val="TableParagraph"/>
              <w:rPr>
                <w:sz w:val="18"/>
              </w:rPr>
            </w:pPr>
            <w:r>
              <w:rPr>
                <w:w w:val="99"/>
                <w:sz w:val="18"/>
              </w:rPr>
              <w:t>2</w:t>
            </w:r>
          </w:p>
        </w:tc>
        <w:tc>
          <w:tcPr>
            <w:tcW w:w="425" w:type="dxa"/>
          </w:tcPr>
          <w:p>
            <w:pPr>
              <w:pStyle w:val="TableParagraph"/>
              <w:ind w:right="1"/>
              <w:rPr>
                <w:sz w:val="18"/>
              </w:rPr>
            </w:pPr>
            <w:r>
              <w:rPr>
                <w:w w:val="99"/>
                <w:sz w:val="18"/>
              </w:rPr>
              <w:t>3</w:t>
            </w:r>
          </w:p>
        </w:tc>
        <w:tc>
          <w:tcPr>
            <w:tcW w:w="425" w:type="dxa"/>
          </w:tcPr>
          <w:p>
            <w:pPr>
              <w:pStyle w:val="TableParagraph"/>
              <w:ind w:right="1"/>
              <w:rPr>
                <w:sz w:val="18"/>
              </w:rPr>
            </w:pPr>
            <w:r>
              <w:rPr>
                <w:w w:val="99"/>
                <w:sz w:val="18"/>
              </w:rPr>
              <w:t>4</w:t>
            </w:r>
          </w:p>
        </w:tc>
        <w:tc>
          <w:tcPr>
            <w:tcW w:w="425" w:type="dxa"/>
            <w:shd w:val="clear" w:color="auto" w:fill="D9D9D9"/>
          </w:tcPr>
          <w:p>
            <w:pPr>
              <w:pStyle w:val="TableParagraph"/>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199</w:t>
            </w:r>
          </w:p>
        </w:tc>
        <w:tc>
          <w:tcPr>
            <w:tcW w:w="6519" w:type="dxa"/>
          </w:tcPr>
          <w:p>
            <w:pPr>
              <w:pStyle w:val="TableParagraph"/>
              <w:spacing w:line="206" w:lineRule="exact"/>
              <w:ind w:left="93" w:right="95"/>
              <w:jc w:val="left"/>
              <w:rPr>
                <w:sz w:val="18"/>
              </w:rPr>
            </w:pPr>
            <w:r>
              <w:rPr>
                <w:sz w:val="18"/>
              </w:rPr>
              <w:t>Tu estatus te limita para obtener logros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shd w:val="clear" w:color="auto" w:fill="D9D9D9"/>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200</w:t>
            </w:r>
          </w:p>
        </w:tc>
        <w:tc>
          <w:tcPr>
            <w:tcW w:w="6519" w:type="dxa"/>
            <w:shd w:val="clear" w:color="auto" w:fill="F1F1F1"/>
          </w:tcPr>
          <w:p>
            <w:pPr>
              <w:pStyle w:val="TableParagraph"/>
              <w:spacing w:line="206" w:lineRule="exact"/>
              <w:ind w:left="93" w:right="95"/>
              <w:jc w:val="left"/>
              <w:rPr>
                <w:sz w:val="18"/>
              </w:rPr>
            </w:pPr>
            <w:r>
              <w:rPr>
                <w:sz w:val="18"/>
              </w:rPr>
              <w:t>El diseñar otorga significado a tu profesión</w:t>
            </w:r>
          </w:p>
        </w:tc>
        <w:tc>
          <w:tcPr>
            <w:tcW w:w="425" w:type="dxa"/>
          </w:tcPr>
          <w:p>
            <w:pPr>
              <w:pStyle w:val="TableParagraph"/>
              <w:spacing w:line="206" w:lineRule="exact"/>
              <w:ind w:right="1"/>
              <w:rPr>
                <w:sz w:val="18"/>
              </w:rPr>
            </w:pPr>
            <w:r>
              <w:rPr>
                <w:w w:val="99"/>
                <w:sz w:val="18"/>
              </w:rPr>
              <w:t>1</w:t>
            </w:r>
          </w:p>
        </w:tc>
        <w:tc>
          <w:tcPr>
            <w:tcW w:w="427" w:type="dxa"/>
            <w:shd w:val="clear" w:color="auto" w:fill="D9D9D9"/>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201</w:t>
            </w:r>
          </w:p>
        </w:tc>
        <w:tc>
          <w:tcPr>
            <w:tcW w:w="6519" w:type="dxa"/>
          </w:tcPr>
          <w:p>
            <w:pPr>
              <w:pStyle w:val="TableParagraph"/>
              <w:spacing w:line="206" w:lineRule="exact"/>
              <w:ind w:left="93" w:right="95"/>
              <w:jc w:val="left"/>
              <w:rPr>
                <w:sz w:val="18"/>
              </w:rPr>
            </w:pPr>
            <w:r>
              <w:rPr>
                <w:sz w:val="18"/>
              </w:rPr>
              <w:t>Te sientes comprometido con tu profesión</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9" w:hRule="exact"/>
        </w:trPr>
        <w:tc>
          <w:tcPr>
            <w:tcW w:w="535" w:type="dxa"/>
            <w:shd w:val="clear" w:color="auto" w:fill="D9D9D9"/>
          </w:tcPr>
          <w:p>
            <w:pPr>
              <w:pStyle w:val="TableParagraph"/>
              <w:spacing w:line="201" w:lineRule="exact"/>
              <w:ind w:right="101"/>
              <w:jc w:val="right"/>
              <w:rPr>
                <w:b/>
                <w:sz w:val="18"/>
              </w:rPr>
            </w:pPr>
            <w:r>
              <w:rPr>
                <w:b/>
                <w:w w:val="95"/>
                <w:sz w:val="18"/>
              </w:rPr>
              <w:t>202</w:t>
            </w:r>
          </w:p>
        </w:tc>
        <w:tc>
          <w:tcPr>
            <w:tcW w:w="6519" w:type="dxa"/>
            <w:shd w:val="clear" w:color="auto" w:fill="F1F1F1"/>
          </w:tcPr>
          <w:p>
            <w:pPr>
              <w:pStyle w:val="TableParagraph"/>
              <w:spacing w:line="206" w:lineRule="exact"/>
              <w:ind w:left="93" w:right="95"/>
              <w:jc w:val="left"/>
              <w:rPr>
                <w:sz w:val="18"/>
              </w:rPr>
            </w:pPr>
            <w:r>
              <w:rPr>
                <w:sz w:val="18"/>
              </w:rPr>
              <w:t>Diseñar altera tus emociones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shd w:val="clear" w:color="auto" w:fill="D9D9D9"/>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203</w:t>
            </w:r>
          </w:p>
        </w:tc>
        <w:tc>
          <w:tcPr>
            <w:tcW w:w="6519" w:type="dxa"/>
          </w:tcPr>
          <w:p>
            <w:pPr>
              <w:pStyle w:val="TableParagraph"/>
              <w:spacing w:line="206" w:lineRule="exact"/>
              <w:ind w:left="93" w:right="95"/>
              <w:jc w:val="left"/>
              <w:rPr>
                <w:sz w:val="18"/>
              </w:rPr>
            </w:pPr>
            <w:r>
              <w:rPr>
                <w:sz w:val="18"/>
              </w:rPr>
              <w:t>La investigación es innecesaria para diseñar</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204</w:t>
            </w:r>
          </w:p>
        </w:tc>
        <w:tc>
          <w:tcPr>
            <w:tcW w:w="6519" w:type="dxa"/>
            <w:shd w:val="clear" w:color="auto" w:fill="F1F1F1"/>
          </w:tcPr>
          <w:p>
            <w:pPr>
              <w:pStyle w:val="TableParagraph"/>
              <w:spacing w:line="206" w:lineRule="exact"/>
              <w:ind w:left="93" w:right="95"/>
              <w:jc w:val="left"/>
              <w:rPr>
                <w:sz w:val="18"/>
              </w:rPr>
            </w:pPr>
            <w:r>
              <w:rPr>
                <w:sz w:val="18"/>
              </w:rPr>
              <w:t>Todo acto de diseño implica una innovación</w:t>
            </w:r>
          </w:p>
        </w:tc>
        <w:tc>
          <w:tcPr>
            <w:tcW w:w="425" w:type="dxa"/>
            <w:shd w:val="clear" w:color="auto" w:fill="D9D9D9"/>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tcPr>
          <w:p>
            <w:pPr>
              <w:pStyle w:val="TableParagraph"/>
              <w:spacing w:line="206" w:lineRule="exact"/>
              <w:ind w:right="1"/>
              <w:rPr>
                <w:sz w:val="18"/>
              </w:rPr>
            </w:pPr>
            <w:r>
              <w:rPr>
                <w:w w:val="99"/>
                <w:sz w:val="18"/>
              </w:rPr>
              <w:t>5</w:t>
            </w:r>
          </w:p>
        </w:tc>
      </w:tr>
      <w:tr>
        <w:trPr>
          <w:trHeight w:val="468" w:hRule="exact"/>
        </w:trPr>
        <w:tc>
          <w:tcPr>
            <w:tcW w:w="535" w:type="dxa"/>
            <w:shd w:val="clear" w:color="auto" w:fill="F1F1F1"/>
          </w:tcPr>
          <w:p>
            <w:pPr>
              <w:pStyle w:val="TableParagraph"/>
              <w:spacing w:line="201" w:lineRule="exact"/>
              <w:ind w:right="101"/>
              <w:jc w:val="right"/>
              <w:rPr>
                <w:b/>
                <w:sz w:val="18"/>
              </w:rPr>
            </w:pPr>
            <w:r>
              <w:rPr>
                <w:b/>
                <w:w w:val="95"/>
                <w:sz w:val="18"/>
              </w:rPr>
              <w:t>205</w:t>
            </w:r>
          </w:p>
        </w:tc>
        <w:tc>
          <w:tcPr>
            <w:tcW w:w="6519" w:type="dxa"/>
          </w:tcPr>
          <w:p>
            <w:pPr>
              <w:pStyle w:val="TableParagraph"/>
              <w:spacing w:line="206" w:lineRule="exact"/>
              <w:ind w:left="93" w:right="95"/>
              <w:jc w:val="left"/>
              <w:rPr>
                <w:sz w:val="18"/>
              </w:rPr>
            </w:pPr>
            <w:r>
              <w:rPr>
                <w:sz w:val="18"/>
              </w:rPr>
              <w:t>El acto de diseñar es un proceso de sensibilidad</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r>
        <w:trPr>
          <w:trHeight w:val="468" w:hRule="exact"/>
        </w:trPr>
        <w:tc>
          <w:tcPr>
            <w:tcW w:w="535" w:type="dxa"/>
            <w:shd w:val="clear" w:color="auto" w:fill="D9D9D9"/>
          </w:tcPr>
          <w:p>
            <w:pPr>
              <w:pStyle w:val="TableParagraph"/>
              <w:spacing w:line="201" w:lineRule="exact"/>
              <w:ind w:right="101"/>
              <w:jc w:val="right"/>
              <w:rPr>
                <w:b/>
                <w:sz w:val="18"/>
              </w:rPr>
            </w:pPr>
            <w:r>
              <w:rPr>
                <w:b/>
                <w:w w:val="95"/>
                <w:sz w:val="18"/>
              </w:rPr>
              <w:t>206</w:t>
            </w:r>
          </w:p>
        </w:tc>
        <w:tc>
          <w:tcPr>
            <w:tcW w:w="6519" w:type="dxa"/>
            <w:shd w:val="clear" w:color="auto" w:fill="F1F1F1"/>
          </w:tcPr>
          <w:p>
            <w:pPr>
              <w:pStyle w:val="TableParagraph"/>
              <w:spacing w:line="206" w:lineRule="exact"/>
              <w:ind w:left="93" w:right="95"/>
              <w:jc w:val="left"/>
              <w:rPr>
                <w:sz w:val="18"/>
              </w:rPr>
            </w:pPr>
            <w:r>
              <w:rPr>
                <w:sz w:val="18"/>
              </w:rPr>
              <w:t>En el acto de diseñar se experimentan sentimientos</w:t>
            </w:r>
          </w:p>
        </w:tc>
        <w:tc>
          <w:tcPr>
            <w:tcW w:w="425" w:type="dxa"/>
          </w:tcPr>
          <w:p>
            <w:pPr>
              <w:pStyle w:val="TableParagraph"/>
              <w:spacing w:line="206" w:lineRule="exact"/>
              <w:ind w:right="1"/>
              <w:rPr>
                <w:sz w:val="18"/>
              </w:rPr>
            </w:pPr>
            <w:r>
              <w:rPr>
                <w:w w:val="99"/>
                <w:sz w:val="18"/>
              </w:rPr>
              <w:t>1</w:t>
            </w:r>
          </w:p>
        </w:tc>
        <w:tc>
          <w:tcPr>
            <w:tcW w:w="427" w:type="dxa"/>
          </w:tcPr>
          <w:p>
            <w:pPr>
              <w:pStyle w:val="TableParagraph"/>
              <w:spacing w:line="206" w:lineRule="exact"/>
              <w:rPr>
                <w:sz w:val="18"/>
              </w:rPr>
            </w:pPr>
            <w:r>
              <w:rPr>
                <w:w w:val="99"/>
                <w:sz w:val="18"/>
              </w:rPr>
              <w:t>2</w:t>
            </w:r>
          </w:p>
        </w:tc>
        <w:tc>
          <w:tcPr>
            <w:tcW w:w="425" w:type="dxa"/>
          </w:tcPr>
          <w:p>
            <w:pPr>
              <w:pStyle w:val="TableParagraph"/>
              <w:spacing w:line="206" w:lineRule="exact"/>
              <w:ind w:right="1"/>
              <w:rPr>
                <w:sz w:val="18"/>
              </w:rPr>
            </w:pPr>
            <w:r>
              <w:rPr>
                <w:w w:val="99"/>
                <w:sz w:val="18"/>
              </w:rPr>
              <w:t>3</w:t>
            </w:r>
          </w:p>
        </w:tc>
        <w:tc>
          <w:tcPr>
            <w:tcW w:w="425" w:type="dxa"/>
          </w:tcPr>
          <w:p>
            <w:pPr>
              <w:pStyle w:val="TableParagraph"/>
              <w:spacing w:line="206" w:lineRule="exact"/>
              <w:ind w:right="1"/>
              <w:rPr>
                <w:sz w:val="18"/>
              </w:rPr>
            </w:pPr>
            <w:r>
              <w:rPr>
                <w:w w:val="99"/>
                <w:sz w:val="18"/>
              </w:rPr>
              <w:t>4</w:t>
            </w:r>
          </w:p>
        </w:tc>
        <w:tc>
          <w:tcPr>
            <w:tcW w:w="425" w:type="dxa"/>
            <w:shd w:val="clear" w:color="auto" w:fill="D9D9D9"/>
          </w:tcPr>
          <w:p>
            <w:pPr>
              <w:pStyle w:val="TableParagraph"/>
              <w:spacing w:line="206" w:lineRule="exact"/>
              <w:ind w:right="1"/>
              <w:rPr>
                <w:sz w:val="18"/>
              </w:rPr>
            </w:pPr>
            <w:r>
              <w:rPr>
                <w:w w:val="99"/>
                <w:sz w:val="18"/>
              </w:rPr>
              <w:t>5</w:t>
            </w:r>
          </w:p>
        </w:tc>
      </w:tr>
    </w:tbl>
    <w:p>
      <w:pPr>
        <w:spacing w:after="0" w:line="206" w:lineRule="exact"/>
        <w:rPr>
          <w:sz w:val="18"/>
        </w:rPr>
        <w:sectPr>
          <w:footerReference w:type="default" r:id="rId73"/>
          <w:pgSz w:w="12240" w:h="15840"/>
          <w:pgMar w:footer="943" w:header="0" w:top="1420" w:bottom="1140" w:left="1720" w:right="1040"/>
          <w:pgNumType w:start="19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276" w:lineRule="auto" w:before="223"/>
        <w:ind w:left="3193" w:right="1137" w:hanging="1892"/>
        <w:jc w:val="left"/>
        <w:rPr>
          <w:sz w:val="36"/>
        </w:rPr>
      </w:pPr>
      <w:r>
        <w:rPr>
          <w:sz w:val="36"/>
        </w:rPr>
        <w:t>TABULACIÓN DE DATOS RESPUESTAS CUESTIONARIOS</w:t>
      </w:r>
    </w:p>
    <w:sectPr>
      <w:pgSz w:w="12240" w:h="15840"/>
      <w:pgMar w:header="0" w:footer="943" w:top="1500" w:bottom="1140" w:left="172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Palatino Linotype">
    <w:altName w:val="Palatino Linotype"/>
    <w:charset w:val="0"/>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659973pt;margin-top:730.856018pt;width:9.6pt;height:13.05pt;mso-position-horizontal-relative:page;mso-position-vertical-relative:page;z-index:-503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38</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50348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50344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50339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50334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50329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50372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50324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503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503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115</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503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503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503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143</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503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503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503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176</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503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502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50368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3632" from="99.264pt,691.299988pt" to="243.284pt,691.299988pt" stroked="true" strokeweight=".71997pt" strokecolor="#000000">
          <w10:wrap type="none"/>
        </v:line>
      </w:pict>
    </w:r>
    <w:r>
      <w:rPr/>
      <w:pict>
        <v:shape style="position:absolute;margin-left:529.020020pt;margin-top:730.856018pt;width:13.3pt;height:13.05pt;mso-position-horizontal-relative:page;mso-position-vertical-relative:page;z-index:-503608" type="#_x0000_t202" filled="false" stroked="false">
          <v:textbox inset="0,0,0,0">
            <w:txbxContent>
              <w:p>
                <w:pPr>
                  <w:spacing w:line="245" w:lineRule="exact" w:before="0"/>
                  <w:ind w:left="20" w:right="0" w:firstLine="0"/>
                  <w:jc w:val="left"/>
                  <w:rPr>
                    <w:rFonts w:ascii="Calibri"/>
                    <w:sz w:val="22"/>
                  </w:rPr>
                </w:pPr>
                <w:r>
                  <w:rPr>
                    <w:rFonts w:ascii="Calibri"/>
                    <w:sz w:val="22"/>
                  </w:rPr>
                  <w:t>27</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50356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503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decimal"/>
      <w:lvlText w:val="%1)"/>
      <w:lvlJc w:val="left"/>
      <w:pPr>
        <w:ind w:left="985" w:hanging="360"/>
        <w:jc w:val="left"/>
      </w:pPr>
      <w:rPr>
        <w:rFonts w:hint="default" w:ascii="Arial" w:hAnsi="Arial" w:eastAsia="Arial" w:cs="Arial"/>
        <w:spacing w:val="-1"/>
        <w:w w:val="100"/>
        <w:sz w:val="16"/>
        <w:szCs w:val="16"/>
      </w:rPr>
    </w:lvl>
    <w:lvl w:ilvl="1">
      <w:start w:val="1"/>
      <w:numFmt w:val="bullet"/>
      <w:lvlText w:val="•"/>
      <w:lvlJc w:val="left"/>
      <w:pPr>
        <w:ind w:left="1806" w:hanging="360"/>
      </w:pPr>
      <w:rPr>
        <w:rFonts w:hint="default"/>
      </w:rPr>
    </w:lvl>
    <w:lvl w:ilvl="2">
      <w:start w:val="1"/>
      <w:numFmt w:val="bullet"/>
      <w:lvlText w:val="•"/>
      <w:lvlJc w:val="left"/>
      <w:pPr>
        <w:ind w:left="2632" w:hanging="360"/>
      </w:pPr>
      <w:rPr>
        <w:rFonts w:hint="default"/>
      </w:rPr>
    </w:lvl>
    <w:lvl w:ilvl="3">
      <w:start w:val="1"/>
      <w:numFmt w:val="bullet"/>
      <w:lvlText w:val="•"/>
      <w:lvlJc w:val="left"/>
      <w:pPr>
        <w:ind w:left="3458" w:hanging="360"/>
      </w:pPr>
      <w:rPr>
        <w:rFonts w:hint="default"/>
      </w:rPr>
    </w:lvl>
    <w:lvl w:ilvl="4">
      <w:start w:val="1"/>
      <w:numFmt w:val="bullet"/>
      <w:lvlText w:val="•"/>
      <w:lvlJc w:val="left"/>
      <w:pPr>
        <w:ind w:left="4284"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5936" w:hanging="360"/>
      </w:pPr>
      <w:rPr>
        <w:rFonts w:hint="default"/>
      </w:rPr>
    </w:lvl>
    <w:lvl w:ilvl="7">
      <w:start w:val="1"/>
      <w:numFmt w:val="bullet"/>
      <w:lvlText w:val="•"/>
      <w:lvlJc w:val="left"/>
      <w:pPr>
        <w:ind w:left="6762" w:hanging="360"/>
      </w:pPr>
      <w:rPr>
        <w:rFonts w:hint="default"/>
      </w:rPr>
    </w:lvl>
    <w:lvl w:ilvl="8">
      <w:start w:val="1"/>
      <w:numFmt w:val="bullet"/>
      <w:lvlText w:val="•"/>
      <w:lvlJc w:val="left"/>
      <w:pPr>
        <w:ind w:left="7588" w:hanging="360"/>
      </w:pPr>
      <w:rPr>
        <w:rFonts w:hint="default"/>
      </w:rPr>
    </w:lvl>
  </w:abstractNum>
  <w:abstractNum w:abstractNumId="7">
    <w:multiLevelType w:val="hybridMultilevel"/>
    <w:lvl w:ilvl="0">
      <w:start w:val="1"/>
      <w:numFmt w:val="decimal"/>
      <w:lvlText w:val="%1)"/>
      <w:lvlJc w:val="left"/>
      <w:pPr>
        <w:ind w:left="1124" w:hanging="175"/>
        <w:jc w:val="left"/>
      </w:pPr>
      <w:rPr>
        <w:rFonts w:hint="default" w:ascii="Palatino Linotype" w:hAnsi="Palatino Linotype" w:eastAsia="Palatino Linotype" w:cs="Palatino Linotype"/>
        <w:w w:val="100"/>
        <w:sz w:val="16"/>
        <w:szCs w:val="16"/>
      </w:rPr>
    </w:lvl>
    <w:lvl w:ilvl="1">
      <w:start w:val="1"/>
      <w:numFmt w:val="bullet"/>
      <w:lvlText w:val="•"/>
      <w:lvlJc w:val="left"/>
      <w:pPr>
        <w:ind w:left="1930" w:hanging="175"/>
      </w:pPr>
      <w:rPr>
        <w:rFonts w:hint="default"/>
      </w:rPr>
    </w:lvl>
    <w:lvl w:ilvl="2">
      <w:start w:val="1"/>
      <w:numFmt w:val="bullet"/>
      <w:lvlText w:val="•"/>
      <w:lvlJc w:val="left"/>
      <w:pPr>
        <w:ind w:left="2740" w:hanging="175"/>
      </w:pPr>
      <w:rPr>
        <w:rFonts w:hint="default"/>
      </w:rPr>
    </w:lvl>
    <w:lvl w:ilvl="3">
      <w:start w:val="1"/>
      <w:numFmt w:val="bullet"/>
      <w:lvlText w:val="•"/>
      <w:lvlJc w:val="left"/>
      <w:pPr>
        <w:ind w:left="3550" w:hanging="175"/>
      </w:pPr>
      <w:rPr>
        <w:rFonts w:hint="default"/>
      </w:rPr>
    </w:lvl>
    <w:lvl w:ilvl="4">
      <w:start w:val="1"/>
      <w:numFmt w:val="bullet"/>
      <w:lvlText w:val="•"/>
      <w:lvlJc w:val="left"/>
      <w:pPr>
        <w:ind w:left="4360" w:hanging="175"/>
      </w:pPr>
      <w:rPr>
        <w:rFonts w:hint="default"/>
      </w:rPr>
    </w:lvl>
    <w:lvl w:ilvl="5">
      <w:start w:val="1"/>
      <w:numFmt w:val="bullet"/>
      <w:lvlText w:val="•"/>
      <w:lvlJc w:val="left"/>
      <w:pPr>
        <w:ind w:left="5170" w:hanging="175"/>
      </w:pPr>
      <w:rPr>
        <w:rFonts w:hint="default"/>
      </w:rPr>
    </w:lvl>
    <w:lvl w:ilvl="6">
      <w:start w:val="1"/>
      <w:numFmt w:val="bullet"/>
      <w:lvlText w:val="•"/>
      <w:lvlJc w:val="left"/>
      <w:pPr>
        <w:ind w:left="5980" w:hanging="175"/>
      </w:pPr>
      <w:rPr>
        <w:rFonts w:hint="default"/>
      </w:rPr>
    </w:lvl>
    <w:lvl w:ilvl="7">
      <w:start w:val="1"/>
      <w:numFmt w:val="bullet"/>
      <w:lvlText w:val="•"/>
      <w:lvlJc w:val="left"/>
      <w:pPr>
        <w:ind w:left="6790" w:hanging="175"/>
      </w:pPr>
      <w:rPr>
        <w:rFonts w:hint="default"/>
      </w:rPr>
    </w:lvl>
    <w:lvl w:ilvl="8">
      <w:start w:val="1"/>
      <w:numFmt w:val="bullet"/>
      <w:lvlText w:val="•"/>
      <w:lvlJc w:val="left"/>
      <w:pPr>
        <w:ind w:left="7600" w:hanging="175"/>
      </w:pPr>
      <w:rPr>
        <w:rFonts w:hint="default"/>
      </w:rPr>
    </w:lvl>
  </w:abstractNum>
  <w:abstractNum w:abstractNumId="5">
    <w:multiLevelType w:val="hybridMultilevel"/>
    <w:lvl w:ilvl="0">
      <w:start w:val="1"/>
      <w:numFmt w:val="bullet"/>
      <w:lvlText w:val=""/>
      <w:lvlJc w:val="left"/>
      <w:pPr>
        <w:ind w:left="985" w:hanging="360"/>
      </w:pPr>
      <w:rPr>
        <w:rFonts w:hint="default" w:ascii="Symbol" w:hAnsi="Symbol" w:eastAsia="Symbol" w:cs="Symbol"/>
        <w:w w:val="100"/>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9">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8">
    <w:multiLevelType w:val="hybridMultilevel"/>
    <w:lvl w:ilvl="0">
      <w:start w:val="1"/>
      <w:numFmt w:val="decimal"/>
      <w:lvlText w:val="%1."/>
      <w:lvlJc w:val="left"/>
      <w:pPr>
        <w:ind w:left="985" w:hanging="360"/>
        <w:jc w:val="left"/>
      </w:pPr>
      <w:rPr>
        <w:rFonts w:hint="default" w:ascii="Arial" w:hAnsi="Arial" w:eastAsia="Arial" w:cs="Arial"/>
        <w:b/>
        <w:bCs/>
        <w:w w:val="99"/>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6">
    <w:multiLevelType w:val="hybridMultilevel"/>
    <w:lvl w:ilvl="0">
      <w:start w:val="1"/>
      <w:numFmt w:val="decimal"/>
      <w:lvlText w:val="%1."/>
      <w:lvlJc w:val="left"/>
      <w:pPr>
        <w:ind w:left="985" w:hanging="360"/>
        <w:jc w:val="left"/>
      </w:pPr>
      <w:rPr>
        <w:rFonts w:hint="default" w:ascii="Arial" w:hAnsi="Arial" w:eastAsia="Arial" w:cs="Arial"/>
        <w:b/>
        <w:bCs/>
        <w:w w:val="99"/>
        <w:sz w:val="24"/>
        <w:szCs w:val="24"/>
      </w:rPr>
    </w:lvl>
    <w:lvl w:ilvl="1">
      <w:start w:val="1"/>
      <w:numFmt w:val="decimal"/>
      <w:lvlText w:val="%1.%2."/>
      <w:lvlJc w:val="left"/>
      <w:pPr>
        <w:ind w:left="1345" w:hanging="720"/>
        <w:jc w:val="left"/>
      </w:pPr>
      <w:rPr>
        <w:rFonts w:hint="default" w:ascii="Arial" w:hAnsi="Arial" w:eastAsia="Arial" w:cs="Arial"/>
        <w:b/>
        <w:bCs/>
        <w:spacing w:val="-7"/>
        <w:w w:val="99"/>
        <w:sz w:val="24"/>
        <w:szCs w:val="24"/>
      </w:rPr>
    </w:lvl>
    <w:lvl w:ilvl="2">
      <w:start w:val="1"/>
      <w:numFmt w:val="decimal"/>
      <w:lvlText w:val="%1.%2.%3."/>
      <w:lvlJc w:val="left"/>
      <w:pPr>
        <w:ind w:left="1345" w:hanging="720"/>
        <w:jc w:val="left"/>
      </w:pPr>
      <w:rPr>
        <w:rFonts w:hint="default" w:ascii="Arial" w:hAnsi="Arial" w:eastAsia="Arial" w:cs="Arial"/>
        <w:b/>
        <w:bCs/>
        <w:spacing w:val="-15"/>
        <w:w w:val="99"/>
        <w:sz w:val="24"/>
        <w:szCs w:val="24"/>
      </w:rPr>
    </w:lvl>
    <w:lvl w:ilvl="3">
      <w:start w:val="1"/>
      <w:numFmt w:val="bullet"/>
      <w:lvlText w:val="•"/>
      <w:lvlJc w:val="left"/>
      <w:pPr>
        <w:ind w:left="2325" w:hanging="720"/>
      </w:pPr>
      <w:rPr>
        <w:rFonts w:hint="default"/>
      </w:rPr>
    </w:lvl>
    <w:lvl w:ilvl="4">
      <w:start w:val="1"/>
      <w:numFmt w:val="bullet"/>
      <w:lvlText w:val="•"/>
      <w:lvlJc w:val="left"/>
      <w:pPr>
        <w:ind w:left="3310" w:hanging="720"/>
      </w:pPr>
      <w:rPr>
        <w:rFonts w:hint="default"/>
      </w:rPr>
    </w:lvl>
    <w:lvl w:ilvl="5">
      <w:start w:val="1"/>
      <w:numFmt w:val="bullet"/>
      <w:lvlText w:val="•"/>
      <w:lvlJc w:val="left"/>
      <w:pPr>
        <w:ind w:left="4295" w:hanging="720"/>
      </w:pPr>
      <w:rPr>
        <w:rFonts w:hint="default"/>
      </w:rPr>
    </w:lvl>
    <w:lvl w:ilvl="6">
      <w:start w:val="1"/>
      <w:numFmt w:val="bullet"/>
      <w:lvlText w:val="•"/>
      <w:lvlJc w:val="left"/>
      <w:pPr>
        <w:ind w:left="5280" w:hanging="720"/>
      </w:pPr>
      <w:rPr>
        <w:rFonts w:hint="default"/>
      </w:rPr>
    </w:lvl>
    <w:lvl w:ilvl="7">
      <w:start w:val="1"/>
      <w:numFmt w:val="bullet"/>
      <w:lvlText w:val="•"/>
      <w:lvlJc w:val="left"/>
      <w:pPr>
        <w:ind w:left="6265" w:hanging="720"/>
      </w:pPr>
      <w:rPr>
        <w:rFonts w:hint="default"/>
      </w:rPr>
    </w:lvl>
    <w:lvl w:ilvl="8">
      <w:start w:val="1"/>
      <w:numFmt w:val="bullet"/>
      <w:lvlText w:val="•"/>
      <w:lvlJc w:val="left"/>
      <w:pPr>
        <w:ind w:left="7250" w:hanging="720"/>
      </w:pPr>
      <w:rPr>
        <w:rFonts w:hint="default"/>
      </w:rPr>
    </w:lvl>
  </w:abstractNum>
  <w:abstractNum w:abstractNumId="4">
    <w:multiLevelType w:val="hybridMultilevel"/>
    <w:lvl w:ilvl="0">
      <w:start w:val="1"/>
      <w:numFmt w:val="decimal"/>
      <w:lvlText w:val="%1."/>
      <w:lvlJc w:val="left"/>
      <w:pPr>
        <w:ind w:left="973" w:hanging="300"/>
        <w:jc w:val="left"/>
      </w:pPr>
      <w:rPr>
        <w:rFonts w:hint="default" w:ascii="Arial" w:hAnsi="Arial" w:eastAsia="Arial" w:cs="Arial"/>
        <w:w w:val="100"/>
        <w:sz w:val="22"/>
        <w:szCs w:val="22"/>
      </w:rPr>
    </w:lvl>
    <w:lvl w:ilvl="1">
      <w:start w:val="1"/>
      <w:numFmt w:val="bullet"/>
      <w:lvlText w:val="•"/>
      <w:lvlJc w:val="left"/>
      <w:pPr>
        <w:ind w:left="1804" w:hanging="300"/>
      </w:pPr>
      <w:rPr>
        <w:rFonts w:hint="default"/>
      </w:rPr>
    </w:lvl>
    <w:lvl w:ilvl="2">
      <w:start w:val="1"/>
      <w:numFmt w:val="bullet"/>
      <w:lvlText w:val="•"/>
      <w:lvlJc w:val="left"/>
      <w:pPr>
        <w:ind w:left="2628" w:hanging="300"/>
      </w:pPr>
      <w:rPr>
        <w:rFonts w:hint="default"/>
      </w:rPr>
    </w:lvl>
    <w:lvl w:ilvl="3">
      <w:start w:val="1"/>
      <w:numFmt w:val="bullet"/>
      <w:lvlText w:val="•"/>
      <w:lvlJc w:val="left"/>
      <w:pPr>
        <w:ind w:left="3452" w:hanging="300"/>
      </w:pPr>
      <w:rPr>
        <w:rFonts w:hint="default"/>
      </w:rPr>
    </w:lvl>
    <w:lvl w:ilvl="4">
      <w:start w:val="1"/>
      <w:numFmt w:val="bullet"/>
      <w:lvlText w:val="•"/>
      <w:lvlJc w:val="left"/>
      <w:pPr>
        <w:ind w:left="4276" w:hanging="300"/>
      </w:pPr>
      <w:rPr>
        <w:rFonts w:hint="default"/>
      </w:rPr>
    </w:lvl>
    <w:lvl w:ilvl="5">
      <w:start w:val="1"/>
      <w:numFmt w:val="bullet"/>
      <w:lvlText w:val="•"/>
      <w:lvlJc w:val="left"/>
      <w:pPr>
        <w:ind w:left="5100" w:hanging="300"/>
      </w:pPr>
      <w:rPr>
        <w:rFonts w:hint="default"/>
      </w:rPr>
    </w:lvl>
    <w:lvl w:ilvl="6">
      <w:start w:val="1"/>
      <w:numFmt w:val="bullet"/>
      <w:lvlText w:val="•"/>
      <w:lvlJc w:val="left"/>
      <w:pPr>
        <w:ind w:left="5924" w:hanging="300"/>
      </w:pPr>
      <w:rPr>
        <w:rFonts w:hint="default"/>
      </w:rPr>
    </w:lvl>
    <w:lvl w:ilvl="7">
      <w:start w:val="1"/>
      <w:numFmt w:val="bullet"/>
      <w:lvlText w:val="•"/>
      <w:lvlJc w:val="left"/>
      <w:pPr>
        <w:ind w:left="6748" w:hanging="300"/>
      </w:pPr>
      <w:rPr>
        <w:rFonts w:hint="default"/>
      </w:rPr>
    </w:lvl>
    <w:lvl w:ilvl="8">
      <w:start w:val="1"/>
      <w:numFmt w:val="bullet"/>
      <w:lvlText w:val="•"/>
      <w:lvlJc w:val="left"/>
      <w:pPr>
        <w:ind w:left="7572" w:hanging="300"/>
      </w:pPr>
      <w:rPr>
        <w:rFonts w:hint="default"/>
      </w:rPr>
    </w:lvl>
  </w:abstractNum>
  <w:abstractNum w:abstractNumId="3">
    <w:multiLevelType w:val="hybridMultilevel"/>
    <w:lvl w:ilvl="0">
      <w:start w:val="1"/>
      <w:numFmt w:val="decimal"/>
      <w:lvlText w:val="%1."/>
      <w:lvlJc w:val="left"/>
      <w:pPr>
        <w:ind w:left="985" w:hanging="360"/>
        <w:jc w:val="left"/>
      </w:pPr>
      <w:rPr>
        <w:rFonts w:hint="default" w:ascii="Arial" w:hAnsi="Arial" w:eastAsia="Arial" w:cs="Arial"/>
        <w:b/>
        <w:bCs/>
        <w:w w:val="99"/>
        <w:sz w:val="24"/>
        <w:szCs w:val="24"/>
      </w:rPr>
    </w:lvl>
    <w:lvl w:ilvl="1">
      <w:start w:val="1"/>
      <w:numFmt w:val="decimal"/>
      <w:lvlText w:val="%1.%2."/>
      <w:lvlJc w:val="left"/>
      <w:pPr>
        <w:ind w:left="1705" w:hanging="720"/>
        <w:jc w:val="left"/>
      </w:pPr>
      <w:rPr>
        <w:rFonts w:hint="default" w:ascii="Arial" w:hAnsi="Arial" w:eastAsia="Arial" w:cs="Arial"/>
        <w:b/>
        <w:bCs/>
        <w:spacing w:val="-3"/>
        <w:w w:val="99"/>
        <w:sz w:val="24"/>
        <w:szCs w:val="24"/>
      </w:rPr>
    </w:lvl>
    <w:lvl w:ilvl="2">
      <w:start w:val="1"/>
      <w:numFmt w:val="bullet"/>
      <w:lvlText w:val="•"/>
      <w:lvlJc w:val="left"/>
      <w:pPr>
        <w:ind w:left="2535" w:hanging="720"/>
      </w:pPr>
      <w:rPr>
        <w:rFonts w:hint="default"/>
      </w:rPr>
    </w:lvl>
    <w:lvl w:ilvl="3">
      <w:start w:val="1"/>
      <w:numFmt w:val="bullet"/>
      <w:lvlText w:val="•"/>
      <w:lvlJc w:val="left"/>
      <w:pPr>
        <w:ind w:left="3371" w:hanging="720"/>
      </w:pPr>
      <w:rPr>
        <w:rFonts w:hint="default"/>
      </w:rPr>
    </w:lvl>
    <w:lvl w:ilvl="4">
      <w:start w:val="1"/>
      <w:numFmt w:val="bullet"/>
      <w:lvlText w:val="•"/>
      <w:lvlJc w:val="left"/>
      <w:pPr>
        <w:ind w:left="4206" w:hanging="720"/>
      </w:pPr>
      <w:rPr>
        <w:rFonts w:hint="default"/>
      </w:rPr>
    </w:lvl>
    <w:lvl w:ilvl="5">
      <w:start w:val="1"/>
      <w:numFmt w:val="bullet"/>
      <w:lvlText w:val="•"/>
      <w:lvlJc w:val="left"/>
      <w:pPr>
        <w:ind w:left="5042" w:hanging="720"/>
      </w:pPr>
      <w:rPr>
        <w:rFonts w:hint="default"/>
      </w:rPr>
    </w:lvl>
    <w:lvl w:ilvl="6">
      <w:start w:val="1"/>
      <w:numFmt w:val="bullet"/>
      <w:lvlText w:val="•"/>
      <w:lvlJc w:val="left"/>
      <w:pPr>
        <w:ind w:left="5877" w:hanging="720"/>
      </w:pPr>
      <w:rPr>
        <w:rFonts w:hint="default"/>
      </w:rPr>
    </w:lvl>
    <w:lvl w:ilvl="7">
      <w:start w:val="1"/>
      <w:numFmt w:val="bullet"/>
      <w:lvlText w:val="•"/>
      <w:lvlJc w:val="left"/>
      <w:pPr>
        <w:ind w:left="6713" w:hanging="720"/>
      </w:pPr>
      <w:rPr>
        <w:rFonts w:hint="default"/>
      </w:rPr>
    </w:lvl>
    <w:lvl w:ilvl="8">
      <w:start w:val="1"/>
      <w:numFmt w:val="bullet"/>
      <w:lvlText w:val="•"/>
      <w:lvlJc w:val="left"/>
      <w:pPr>
        <w:ind w:left="7548" w:hanging="720"/>
      </w:pPr>
      <w:rPr>
        <w:rFonts w:hint="default"/>
      </w:rPr>
    </w:lvl>
  </w:abstractNum>
  <w:abstractNum w:abstractNumId="2">
    <w:multiLevelType w:val="hybridMultilevel"/>
    <w:lvl w:ilvl="0">
      <w:start w:val="1"/>
      <w:numFmt w:val="upperLetter"/>
      <w:lvlText w:val="%1."/>
      <w:lvlJc w:val="left"/>
      <w:pPr>
        <w:ind w:left="1333" w:hanging="360"/>
        <w:jc w:val="left"/>
      </w:pPr>
      <w:rPr>
        <w:rFonts w:hint="default" w:ascii="Arial" w:hAnsi="Arial" w:eastAsia="Arial" w:cs="Arial"/>
        <w:w w:val="100"/>
        <w:sz w:val="24"/>
        <w:szCs w:val="24"/>
      </w:rPr>
    </w:lvl>
    <w:lvl w:ilvl="1">
      <w:start w:val="1"/>
      <w:numFmt w:val="bullet"/>
      <w:lvlText w:val="•"/>
      <w:lvlJc w:val="left"/>
      <w:pPr>
        <w:ind w:left="2128" w:hanging="360"/>
      </w:pPr>
      <w:rPr>
        <w:rFonts w:hint="default"/>
      </w:rPr>
    </w:lvl>
    <w:lvl w:ilvl="2">
      <w:start w:val="1"/>
      <w:numFmt w:val="bullet"/>
      <w:lvlText w:val="•"/>
      <w:lvlJc w:val="left"/>
      <w:pPr>
        <w:ind w:left="2916" w:hanging="360"/>
      </w:pPr>
      <w:rPr>
        <w:rFonts w:hint="default"/>
      </w:rPr>
    </w:lvl>
    <w:lvl w:ilvl="3">
      <w:start w:val="1"/>
      <w:numFmt w:val="bullet"/>
      <w:lvlText w:val="•"/>
      <w:lvlJc w:val="left"/>
      <w:pPr>
        <w:ind w:left="3704" w:hanging="360"/>
      </w:pPr>
      <w:rPr>
        <w:rFonts w:hint="default"/>
      </w:rPr>
    </w:lvl>
    <w:lvl w:ilvl="4">
      <w:start w:val="1"/>
      <w:numFmt w:val="bullet"/>
      <w:lvlText w:val="•"/>
      <w:lvlJc w:val="left"/>
      <w:pPr>
        <w:ind w:left="4492"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068" w:hanging="360"/>
      </w:pPr>
      <w:rPr>
        <w:rFonts w:hint="default"/>
      </w:rPr>
    </w:lvl>
    <w:lvl w:ilvl="7">
      <w:start w:val="1"/>
      <w:numFmt w:val="bullet"/>
      <w:lvlText w:val="•"/>
      <w:lvlJc w:val="left"/>
      <w:pPr>
        <w:ind w:left="6856" w:hanging="360"/>
      </w:pPr>
      <w:rPr>
        <w:rFonts w:hint="default"/>
      </w:rPr>
    </w:lvl>
    <w:lvl w:ilvl="8">
      <w:start w:val="1"/>
      <w:numFmt w:val="bullet"/>
      <w:lvlText w:val="•"/>
      <w:lvlJc w:val="left"/>
      <w:pPr>
        <w:ind w:left="7644" w:hanging="360"/>
      </w:pPr>
      <w:rPr>
        <w:rFonts w:hint="default"/>
      </w:rPr>
    </w:lvl>
  </w:abstractNum>
  <w:abstractNum w:abstractNumId="1">
    <w:multiLevelType w:val="hybridMultilevel"/>
    <w:lvl w:ilvl="0">
      <w:start w:val="1"/>
      <w:numFmt w:val="bullet"/>
      <w:lvlText w:val=""/>
      <w:lvlJc w:val="left"/>
      <w:pPr>
        <w:ind w:left="985" w:hanging="360"/>
      </w:pPr>
      <w:rPr>
        <w:rFonts w:hint="default" w:ascii="Symbol" w:hAnsi="Symbol" w:eastAsia="Symbol" w:cs="Symbol"/>
        <w:w w:val="100"/>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0">
    <w:multiLevelType w:val="hybridMultilevel"/>
    <w:lvl w:ilvl="0">
      <w:start w:val="5"/>
      <w:numFmt w:val="upperLetter"/>
      <w:lvlText w:val="%1."/>
      <w:lvlJc w:val="left"/>
      <w:pPr>
        <w:ind w:left="265" w:hanging="396"/>
        <w:jc w:val="left"/>
      </w:pPr>
      <w:rPr>
        <w:rFonts w:hint="default" w:ascii="Arial" w:hAnsi="Arial" w:eastAsia="Arial" w:cs="Arial"/>
        <w:b/>
        <w:bCs/>
        <w:spacing w:val="-34"/>
        <w:w w:val="99"/>
        <w:sz w:val="24"/>
        <w:szCs w:val="24"/>
      </w:rPr>
    </w:lvl>
    <w:lvl w:ilvl="1">
      <w:start w:val="1"/>
      <w:numFmt w:val="decimal"/>
      <w:lvlText w:val="%2."/>
      <w:lvlJc w:val="left"/>
      <w:pPr>
        <w:ind w:left="985" w:hanging="360"/>
        <w:jc w:val="left"/>
      </w:pPr>
      <w:rPr>
        <w:rFonts w:hint="default" w:ascii="Arial" w:hAnsi="Arial" w:eastAsia="Arial" w:cs="Arial"/>
        <w:b/>
        <w:bCs/>
        <w:w w:val="99"/>
        <w:sz w:val="24"/>
        <w:szCs w:val="24"/>
      </w:rPr>
    </w:lvl>
    <w:lvl w:ilvl="2">
      <w:start w:val="1"/>
      <w:numFmt w:val="decimal"/>
      <w:lvlText w:val="%2.%3."/>
      <w:lvlJc w:val="left"/>
      <w:pPr>
        <w:ind w:left="1345" w:hanging="720"/>
        <w:jc w:val="left"/>
      </w:pPr>
      <w:rPr>
        <w:rFonts w:hint="default" w:ascii="Arial" w:hAnsi="Arial" w:eastAsia="Arial" w:cs="Arial"/>
        <w:b/>
        <w:bCs/>
        <w:spacing w:val="-3"/>
        <w:w w:val="99"/>
        <w:sz w:val="24"/>
        <w:szCs w:val="24"/>
      </w:rPr>
    </w:lvl>
    <w:lvl w:ilvl="3">
      <w:start w:val="1"/>
      <w:numFmt w:val="decimal"/>
      <w:lvlText w:val="%2.%3.%4."/>
      <w:lvlJc w:val="left"/>
      <w:pPr>
        <w:ind w:left="1345" w:hanging="720"/>
        <w:jc w:val="left"/>
      </w:pPr>
      <w:rPr>
        <w:rFonts w:hint="default" w:ascii="Arial" w:hAnsi="Arial" w:eastAsia="Arial" w:cs="Arial"/>
        <w:b/>
        <w:bCs/>
        <w:spacing w:val="-15"/>
        <w:w w:val="99"/>
        <w:sz w:val="24"/>
        <w:szCs w:val="24"/>
      </w:rPr>
    </w:lvl>
    <w:lvl w:ilvl="4">
      <w:start w:val="1"/>
      <w:numFmt w:val="bullet"/>
      <w:lvlText w:val="•"/>
      <w:lvlJc w:val="left"/>
      <w:pPr>
        <w:ind w:left="3310" w:hanging="720"/>
      </w:pPr>
      <w:rPr>
        <w:rFonts w:hint="default"/>
      </w:rPr>
    </w:lvl>
    <w:lvl w:ilvl="5">
      <w:start w:val="1"/>
      <w:numFmt w:val="bullet"/>
      <w:lvlText w:val="•"/>
      <w:lvlJc w:val="left"/>
      <w:pPr>
        <w:ind w:left="4295" w:hanging="720"/>
      </w:pPr>
      <w:rPr>
        <w:rFonts w:hint="default"/>
      </w:rPr>
    </w:lvl>
    <w:lvl w:ilvl="6">
      <w:start w:val="1"/>
      <w:numFmt w:val="bullet"/>
      <w:lvlText w:val="•"/>
      <w:lvlJc w:val="left"/>
      <w:pPr>
        <w:ind w:left="5280" w:hanging="720"/>
      </w:pPr>
      <w:rPr>
        <w:rFonts w:hint="default"/>
      </w:rPr>
    </w:lvl>
    <w:lvl w:ilvl="7">
      <w:start w:val="1"/>
      <w:numFmt w:val="bullet"/>
      <w:lvlText w:val="•"/>
      <w:lvlJc w:val="left"/>
      <w:pPr>
        <w:ind w:left="6265" w:hanging="720"/>
      </w:pPr>
      <w:rPr>
        <w:rFonts w:hint="default"/>
      </w:rPr>
    </w:lvl>
    <w:lvl w:ilvl="8">
      <w:start w:val="1"/>
      <w:numFmt w:val="bullet"/>
      <w:lvlText w:val="•"/>
      <w:lvlJc w:val="left"/>
      <w:pPr>
        <w:ind w:left="7250" w:hanging="720"/>
      </w:pPr>
      <w:rPr>
        <w:rFonts w:hint="default"/>
      </w:rPr>
    </w:lvl>
  </w:abstractNum>
  <w:num w:numId="11">
    <w:abstractNumId w:val="10"/>
  </w:num>
  <w:num w:numId="8">
    <w:abstractNumId w:val="7"/>
  </w:num>
  <w:num w:numId="6">
    <w:abstractNumId w:val="5"/>
  </w:num>
  <w:num w:numId="10">
    <w:abstractNumId w:val="9"/>
  </w:num>
  <w:num w:numId="9">
    <w:abstractNumId w:val="8"/>
  </w:num>
  <w:num w:numId="7">
    <w:abstractNumId w:val="6"/>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8"/>
      <w:ind w:right="114"/>
      <w:jc w:val="right"/>
      <w:outlineLvl w:val="1"/>
    </w:pPr>
    <w:rPr>
      <w:rFonts w:ascii="Arial" w:hAnsi="Arial" w:eastAsia="Arial" w:cs="Arial"/>
      <w:b/>
      <w:bCs/>
      <w:sz w:val="56"/>
      <w:szCs w:val="56"/>
    </w:rPr>
  </w:style>
  <w:style w:styleId="Heading2" w:type="paragraph">
    <w:name w:val="Heading 2"/>
    <w:basedOn w:val="Normal"/>
    <w:uiPriority w:val="1"/>
    <w:qFormat/>
    <w:pPr>
      <w:ind w:left="265"/>
      <w:outlineLvl w:val="2"/>
    </w:pPr>
    <w:rPr>
      <w:rFonts w:ascii="Arial" w:hAnsi="Arial" w:eastAsia="Arial" w:cs="Arial"/>
      <w:b/>
      <w:bCs/>
      <w:sz w:val="24"/>
      <w:szCs w:val="24"/>
    </w:rPr>
  </w:style>
  <w:style w:styleId="ListParagraph" w:type="paragraph">
    <w:name w:val="List Paragraph"/>
    <w:basedOn w:val="Normal"/>
    <w:uiPriority w:val="1"/>
    <w:qFormat/>
    <w:pPr>
      <w:ind w:left="985"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image" Target="media/image2.jpeg"/><Relationship Id="rId16" Type="http://schemas.openxmlformats.org/officeDocument/2006/relationships/hyperlink" Target="http://www.ses.sep.gob.mx/" TargetMode="External"/><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footer" Target="footer12.xml"/><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hyperlink" Target="http://www.flickr.com/photos/rogersg/5271369678/in/set-72157616540311167/" TargetMode="External"/><Relationship Id="rId23" Type="http://schemas.openxmlformats.org/officeDocument/2006/relationships/hyperlink" Target="http://greatdesigners.wordpress.com/2009/04/04/great-designer-terence-conran/" TargetMode="External"/><Relationship Id="rId24" Type="http://schemas.openxmlformats.org/officeDocument/2006/relationships/footer" Target="footer15.xml"/><Relationship Id="rId25" Type="http://schemas.openxmlformats.org/officeDocument/2006/relationships/footer" Target="footer16.xml"/><Relationship Id="rId26" Type="http://schemas.openxmlformats.org/officeDocument/2006/relationships/hyperlink" Target="http://www.presidencia.gob.mx/mayor-inversion-en-ciencia-y-tecnologia/" TargetMode="External"/><Relationship Id="rId27" Type="http://schemas.openxmlformats.org/officeDocument/2006/relationships/hyperlink" Target="http://datos.bancomundial.org/tema/ciencia-y-tecnologia" TargetMode="External"/><Relationship Id="rId28" Type="http://schemas.openxmlformats.org/officeDocument/2006/relationships/hyperlink" Target="http://www.inegi.org.mx/sistemas/tabuladosbasicos/tabtema.aspx?s=est&amp;amp;c=28822" TargetMode="External"/><Relationship Id="rId29" Type="http://schemas.openxmlformats.org/officeDocument/2006/relationships/footer" Target="footer17.xml"/><Relationship Id="rId30" Type="http://schemas.openxmlformats.org/officeDocument/2006/relationships/footer" Target="footer18.xml"/><Relationship Id="rId31" Type="http://schemas.openxmlformats.org/officeDocument/2006/relationships/footer" Target="footer19.xml"/><Relationship Id="rId32" Type="http://schemas.openxmlformats.org/officeDocument/2006/relationships/footer" Target="footer20.xml"/><Relationship Id="rId33" Type="http://schemas.openxmlformats.org/officeDocument/2006/relationships/footer" Target="footer21.xml"/><Relationship Id="rId34" Type="http://schemas.openxmlformats.org/officeDocument/2006/relationships/footer" Target="footer22.xml"/><Relationship Id="rId35" Type="http://schemas.openxmlformats.org/officeDocument/2006/relationships/image" Target="media/image3.png"/><Relationship Id="rId36" Type="http://schemas.openxmlformats.org/officeDocument/2006/relationships/image" Target="media/image4.png"/><Relationship Id="rId37" Type="http://schemas.openxmlformats.org/officeDocument/2006/relationships/image" Target="media/image5.png"/><Relationship Id="rId38" Type="http://schemas.openxmlformats.org/officeDocument/2006/relationships/image" Target="media/image6.png"/><Relationship Id="rId39" Type="http://schemas.openxmlformats.org/officeDocument/2006/relationships/image" Target="media/image7.png"/><Relationship Id="rId40" Type="http://schemas.openxmlformats.org/officeDocument/2006/relationships/image" Target="media/image8.png"/><Relationship Id="rId41" Type="http://schemas.openxmlformats.org/officeDocument/2006/relationships/image" Target="media/image9.png"/><Relationship Id="rId42" Type="http://schemas.openxmlformats.org/officeDocument/2006/relationships/image" Target="media/image10.png"/><Relationship Id="rId43" Type="http://schemas.openxmlformats.org/officeDocument/2006/relationships/image" Target="media/image11.png"/><Relationship Id="rId44" Type="http://schemas.openxmlformats.org/officeDocument/2006/relationships/image" Target="media/image12.png"/><Relationship Id="rId45" Type="http://schemas.openxmlformats.org/officeDocument/2006/relationships/image" Target="media/image13.png"/><Relationship Id="rId46" Type="http://schemas.openxmlformats.org/officeDocument/2006/relationships/image" Target="media/image14.png"/><Relationship Id="rId47" Type="http://schemas.openxmlformats.org/officeDocument/2006/relationships/image" Target="media/image15.png"/><Relationship Id="rId48" Type="http://schemas.openxmlformats.org/officeDocument/2006/relationships/image" Target="media/image16.png"/><Relationship Id="rId49" Type="http://schemas.openxmlformats.org/officeDocument/2006/relationships/image" Target="media/image17.png"/><Relationship Id="rId50" Type="http://schemas.openxmlformats.org/officeDocument/2006/relationships/image" Target="media/image18.png"/><Relationship Id="rId51" Type="http://schemas.openxmlformats.org/officeDocument/2006/relationships/image" Target="media/image19.jpeg"/><Relationship Id="rId52" Type="http://schemas.openxmlformats.org/officeDocument/2006/relationships/footer" Target="footer23.xml"/><Relationship Id="rId53" Type="http://schemas.openxmlformats.org/officeDocument/2006/relationships/image" Target="media/image20.jpeg"/><Relationship Id="rId54" Type="http://schemas.openxmlformats.org/officeDocument/2006/relationships/footer" Target="footer24.xml"/><Relationship Id="rId55" Type="http://schemas.openxmlformats.org/officeDocument/2006/relationships/footer" Target="footer25.xml"/><Relationship Id="rId56" Type="http://schemas.openxmlformats.org/officeDocument/2006/relationships/footer" Target="footer26.xml"/><Relationship Id="rId57" Type="http://schemas.openxmlformats.org/officeDocument/2006/relationships/footer" Target="footer27.xml"/><Relationship Id="rId58" Type="http://schemas.openxmlformats.org/officeDocument/2006/relationships/image" Target="media/image21.jpeg"/><Relationship Id="rId59" Type="http://schemas.openxmlformats.org/officeDocument/2006/relationships/footer" Target="footer28.xml"/><Relationship Id="rId60" Type="http://schemas.openxmlformats.org/officeDocument/2006/relationships/footer" Target="footer29.xml"/><Relationship Id="rId61" Type="http://schemas.openxmlformats.org/officeDocument/2006/relationships/hyperlink" Target="http://www.e-torredebabel.com/Psicologia/Vocabulario/Catexias.htm" TargetMode="External"/><Relationship Id="rId62" Type="http://schemas.openxmlformats.org/officeDocument/2006/relationships/footer" Target="footer30.xml"/><Relationship Id="rId63" Type="http://schemas.openxmlformats.org/officeDocument/2006/relationships/hyperlink" Target="http://www.eees.es/" TargetMode="External"/><Relationship Id="rId64" Type="http://schemas.openxmlformats.org/officeDocument/2006/relationships/hyperlink" Target="http://issuu.com/lupenogueira/docs/historia_del_dise_o_industrial2?mode=window&amp;amp;pag" TargetMode="External"/><Relationship Id="rId65" Type="http://schemas.openxmlformats.org/officeDocument/2006/relationships/hyperlink" Target="http://www.icsid.org/about/about/articles33.htm" TargetMode="External"/><Relationship Id="rId66" Type="http://schemas.openxmlformats.org/officeDocument/2006/relationships/hyperlink" Target="http://www.icsid.org/uploads/Icsid50_QTH264-high.mov" TargetMode="External"/><Relationship Id="rId67" Type="http://schemas.openxmlformats.org/officeDocument/2006/relationships/hyperlink" Target="http://www.redalyc.org/articulo.oa?id=59518491009" TargetMode="External"/><Relationship Id="rId68" Type="http://schemas.openxmlformats.org/officeDocument/2006/relationships/hyperlink" Target="http://www.unne.edu.ar/institucional/documentos/j_pilone_profesiones.pdf" TargetMode="External"/><Relationship Id="rId69" Type="http://schemas.openxmlformats.org/officeDocument/2006/relationships/hyperlink" Target="http://lema.rae.es/drae/" TargetMode="External"/><Relationship Id="rId70" Type="http://schemas.openxmlformats.org/officeDocument/2006/relationships/hyperlink" Target="http://pedagogia.fcep.urv.cat/revistaut/revistes/juny09/monografic_article02.pdf" TargetMode="External"/><Relationship Id="rId71" Type="http://schemas.openxmlformats.org/officeDocument/2006/relationships/hyperlink" Target="http://www.uaemex.mx/tercerinforme/3erINFORME_WEB/fscommand/AgEst2011.pdf" TargetMode="External"/><Relationship Id="rId72" Type="http://schemas.openxmlformats.org/officeDocument/2006/relationships/footer" Target="footer31.xml"/><Relationship Id="rId73" Type="http://schemas.openxmlformats.org/officeDocument/2006/relationships/footer" Target="footer32.xml"/><Relationship Id="rId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2017-05-19T03:13:18Z</dcterms:created>
  <dcterms:modified xsi:type="dcterms:W3CDTF">2017-05-19T03:13:18Z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2017-05-19T00:00:00Z</vt:filetime>
  </property>
</Properties>
</file>