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1.xml" ContentType="application/vnd.openxmlformats-officedocument.wordprocessingml.footer+xml"/>
  <Override PartName="/word/header9.xml" ContentType="application/vnd.openxmlformats-officedocument.wordprocessingml.header+xml"/>
  <Override PartName="/word/footer2.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3.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4.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6.xml" ContentType="application/vnd.openxmlformats-officedocument.wordprocessingml.footer+xml"/>
  <Override PartName="/word/header18.xml" ContentType="application/vnd.openxmlformats-officedocument.wordprocessingml.header+xml"/>
  <Override PartName="/word/footer7.xml" ContentType="application/vnd.openxmlformats-officedocument.wordprocessingml.footer+xml"/>
  <Override PartName="/word/header19.xml" ContentType="application/vnd.openxmlformats-officedocument.wordprocessingml.header+xml"/>
  <Override PartName="/word/footer8.xml" ContentType="application/vnd.openxmlformats-officedocument.wordprocessingml.footer+xml"/>
  <Override PartName="/word/header20.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34pt;margin-top:37.310001pt;width:540.5pt;height:718.7pt;mso-position-horizontal-relative:page;mso-position-vertical-relative:page;z-index:-28960" coordorigin="680,746" coordsize="10810,14374">
            <v:shape style="position:absolute;left:680;top:746;width:10810;height:14374" type="#_x0000_t75" stroked="false">
              <v:imagedata r:id="rId5" o:title=""/>
            </v:shape>
            <v:shape style="position:absolute;left:804;top:13078;width:3862;height:814" type="#_x0000_t75" stroked="false">
              <v:imagedata r:id="rId6" o:title=""/>
            </v:shape>
            <v:rect style="position:absolute;left:775;top:13696;width:186;height:150" filled="true" fillcolor="#ffda66" stroked="false">
              <v:fill type="solid"/>
            </v:rect>
            <v:line style="position:absolute" from="812,13234" to="812,13696" stroked="true" strokeweight="3.624pt" strokecolor="#ffda66"/>
            <v:shape style="position:absolute;left:775;top:13234;width:186;height:612" coordorigin="775,13234" coordsize="186,612" path="m775,13234l794,13234,812,13234,830,13234,848,13234,848,13311,848,13695,876,13695,904,13695,933,13695,961,13695,961,13733,961,13771,961,13808,961,13846,915,13846,868,13846,822,13846,775,13846,775,13769,775,13311,775,13234xe" filled="false" stroked="true" strokeweight="1.25pt" strokecolor="#1f487c">
              <v:path arrowok="t"/>
            </v:shape>
            <v:line style="position:absolute" from="1033,13234" to="1033,13846" stroked="true" strokeweight="3.629pt" strokecolor="#ffda66"/>
            <v:shape style="position:absolute;left:997;top:13234;width:73;height:612" coordorigin="997,13234" coordsize="73,612" path="m997,13234l1015,13234,1033,13234,1051,13234,1069,13234,1069,13311,1069,13846,1051,13846,1033,13846,1015,13846,997,13846,997,13769,997,13311,997,13234xe" filled="false" stroked="true" strokeweight="1.25pt" strokecolor="#1f487c">
              <v:path arrowok="t"/>
            </v:shape>
            <v:shape style="position:absolute;left:1122;top:13234;width:217;height:612" coordorigin="1122,13234" coordsize="217,612" path="m1257,13234l1122,13234,1122,13846,1252,13846,1263,13843,1279,13838,1292,13833,1301,13827,1307,13817,1314,13805,1320,13792,1325,13776,1330,13757,1334,13738,1336,13717,1337,13714,1195,13714,1195,13591,1331,13591,1327,13575,1320,13557,1311,13542,1301,13530,1289,13520,1297,13512,1304,13503,1310,13492,1315,13480,1316,13474,1195,13474,1195,13358,1327,13358,1326,13356,1323,13327,1317,13301,1310,13278,1300,13259,1287,13245,1273,13237,1257,13234xm1331,13591l1244,13591,1253,13596,1258,13607,1262,13616,1264,13626,1265,13638,1266,13651,1265,13665,1264,13677,1262,13688,1258,13697,1253,13709,1244,13714,1337,13714,1338,13695,1339,13672,1338,13644,1335,13618,1332,13595,1331,13591xm1327,13358l1238,13358,1246,13363,1250,13373,1253,13381,1255,13391,1256,13402,1257,13415,1256,13428,1255,13440,1253,13450,1250,13459,1246,13469,1238,13474,1316,13474,1320,13459,1324,13437,1327,13413,1327,13391,1327,13381,1327,13358xe" filled="true" fillcolor="#ffda66" stroked="false">
              <v:path arrowok="t"/>
              <v:fill type="solid"/>
            </v:shape>
            <v:shape style="position:absolute;left:1122;top:13234;width:217;height:612" coordorigin="1122,13234" coordsize="217,612" path="m1122,13234l1156,13234,1190,13234,1223,13234,1257,13234,1273,13237,1287,13245,1300,13259,1310,13278,1317,13301,1323,13327,1326,13356,1328,13386,1327,13413,1324,13437,1320,13459,1315,13480,1310,13492,1304,13503,1297,13512,1289,13520,1301,13530,1311,13542,1320,13557,1327,13575,1332,13595,1335,13618,1338,13644,1339,13672,1338,13695,1336,13717,1334,13738,1330,13757,1325,13776,1320,13792,1314,13805,1307,13817,1301,13827,1292,13833,1279,13838,1263,13843,1252,13846,1247,13846,1216,13846,1184,13846,1153,13846,1122,13846,1122,13769,1122,13693,1122,13616,1122,13540,1122,13464,1122,13387,1122,13311,1122,13234xm1195,13474l1205,13474,1216,13474,1226,13474,1238,13474,1246,13469,1250,13459,1253,13450,1255,13440,1256,13428,1257,13415,1256,13402,1255,13391,1253,13381,1250,13373,1246,13363,1238,13358,1227,13358,1216,13358,1205,13358,1195,13358,1195,13387,1195,13416,1195,13445,1195,13474xm1195,13714l1207,13714,1219,13714,1232,13714,1244,13714,1253,13709,1258,13697,1262,13688,1264,13677,1265,13665,1266,13651,1265,13638,1264,13626,1262,13616,1258,13607,1253,13596,1244,13591,1232,13591,1219,13591,1207,13591,1195,13591,1195,13622,1195,13653,1195,13683,1195,13714xe" filled="false" stroked="true" strokeweight="1.25pt" strokecolor="#1f487c">
              <v:path arrowok="t"/>
            </v:shape>
            <v:shape style="position:absolute;left:1377;top:13234;width:231;height:612" coordorigin="1377,13234" coordsize="231,612" path="m1498,13234l1377,13234,1377,13846,1450,13846,1450,13598,1551,13598,1547,13591,1541,13584,1532,13576,1543,13570,1552,13561,1558,13552,1565,13539,1571,13525,1576,13509,1581,13492,1583,13482,1450,13482,1450,13358,1587,13358,1586,13350,1583,13326,1578,13305,1572,13286,1566,13271,1558,13258,1550,13249,1540,13243,1528,13238,1514,13235,1498,13234xm1551,13598l1463,13598,1469,13602,1474,13612,1477,13619,1481,13629,1484,13642,1487,13659,1497,13706,1517,13799,1526,13846,1608,13846,1599,13802,1582,13713,1571,13660,1568,13647,1563,13631,1558,13615,1554,13604,1551,13599,1551,13598xm1587,13358l1495,13358,1504,13363,1509,13374,1512,13382,1514,13393,1516,13405,1516,13419,1516,13432,1515,13444,1512,13455,1509,13465,1505,13471,1500,13474,1491,13479,1484,13482,1583,13482,1584,13472,1587,13451,1589,13428,1589,13404,1588,13376,1587,13358xe" filled="true" fillcolor="#ffda66" stroked="false">
              <v:path arrowok="t"/>
              <v:fill type="solid"/>
            </v:shape>
            <v:shape style="position:absolute;left:1377;top:13234;width:231;height:612" coordorigin="1377,13234" coordsize="231,612" path="m1377,13846l1377,13769,1377,13693,1377,13616,1377,13540,1377,13464,1377,13387,1377,13311,1377,13234,1408,13234,1438,13234,1468,13234,1498,13234,1514,13235,1528,13238,1540,13243,1550,13249,1558,13258,1566,13271,1572,13286,1578,13305,1583,13326,1586,13350,1588,13376,1589,13404,1589,13428,1587,13451,1584,13472,1581,13492,1576,13509,1571,13525,1565,13539,1558,13552,1552,13561,1543,13570,1532,13576,1541,13584,1547,13591,1551,13599,1554,13604,1558,13615,1563,13631,1568,13647,1571,13660,1573,13669,1582,13713,1591,13757,1599,13802,1608,13846,1588,13846,1567,13846,1547,13846,1526,13846,1517,13799,1507,13752,1497,13706,1487,13659,1484,13642,1481,13629,1477,13619,1474,13612,1469,13602,1463,13598,1457,13598,1454,13598,1452,13598,1450,13598,1450,13660,1450,13722,1450,13784,1450,13846,1432,13846,1414,13846,1396,13846,1377,13846xm1450,13482l1460,13482,1471,13482,1481,13482,1484,13482,1491,13479,1500,13474,1505,13471,1509,13465,1512,13455,1515,13444,1516,13432,1516,13419,1516,13405,1514,13393,1512,13382,1509,13374,1504,13363,1495,13358,1482,13358,1471,13358,1461,13358,1450,13358,1450,13389,1450,13420,1450,13451,1450,13482xe" filled="false" stroked="true" strokeweight="1.25pt" strokecolor="#1f487c">
              <v:path arrowok="t"/>
            </v:shape>
            <v:shape style="position:absolute;left:1617;top:13224;width:243;height:633" coordorigin="1617,13224" coordsize="243,633" path="m1738,13224l1711,13229,1687,13245,1666,13271,1649,13307,1635,13353,1625,13407,1619,13470,1617,13533,1617,13541,1618,13592,1621,13639,1626,13681,1633,13719,1641,13752,1651,13781,1663,13804,1675,13823,1689,13838,1704,13848,1722,13854,1741,13856,1759,13854,1777,13847,1792,13835,1806,13818,1818,13797,1829,13772,1838,13744,1845,13715,1738,13715,1727,13712,1718,13705,1710,13692,1702,13674,1697,13651,1693,13621,1690,13584,1689,13541,1690,13498,1693,13461,1697,13431,1702,13407,1709,13390,1718,13377,1727,13369,1738,13367,1845,13367,1842,13351,1828,13306,1811,13270,1790,13244,1765,13229,1738,13224xm1845,13367l1738,13367,1748,13369,1758,13377,1767,13389,1774,13407,1780,13429,1784,13458,1786,13493,1787,13533,1786,13580,1784,13620,1780,13651,1774,13675,1767,13693,1759,13705,1749,13712,1738,13715,1845,13715,1846,13711,1852,13674,1856,13633,1859,13587,1860,13541,1860,13533,1858,13466,1852,13404,1845,13367xe" filled="true" fillcolor="#ffda66" stroked="false">
              <v:path arrowok="t"/>
              <v:fill type="solid"/>
            </v:shape>
            <v:shape style="position:absolute;left:1617;top:13224;width:244;height:633" coordorigin="1617,13224" coordsize="244,633" path="m1617,13540l1619,13470,1625,13407,1649,13307,1687,13245,1738,13224,1765,13229,1811,13270,1842,13351,1858,13466,1860,13535,1859,13587,1852,13675,1838,13744,1806,13818,1741,13856,1722,13854,1663,13804,1633,13719,1621,13639,1617,13540xe" filled="false" stroked="true" strokeweight="1.25pt" strokecolor="#1f487c">
              <v:path arrowok="t"/>
            </v:shape>
            <v:shape style="position:absolute;left:1677;top:13354;width:123;height:373" type="#_x0000_t75" stroked="false">
              <v:imagedata r:id="rId7" o:title=""/>
            </v:shape>
            <v:shape style="position:absolute;left:2008;top:13234;width:198;height:612" type="#_x0000_t75" stroked="false">
              <v:imagedata r:id="rId8" o:title=""/>
            </v:shape>
            <v:shape style="position:absolute;left:2008;top:13234;width:198;height:612" coordorigin="2008,13234" coordsize="198,612" path="m2008,13234l2056,13234,2105,13234,2154,13234,2202,13234,2202,13267,2202,13300,2202,13332,2202,13365,2172,13365,2141,13365,2111,13365,2081,13365,2081,13389,2081,13413,2081,13438,2081,13462,2109,13462,2137,13462,2165,13462,2193,13462,2193,13493,2193,13524,2193,13556,2193,13587,2165,13587,2137,13587,2109,13587,2081,13587,2081,13617,2081,13647,2081,13677,2081,13707,2112,13707,2143,13707,2174,13707,2206,13707,2206,13742,2206,13777,2206,13811,2206,13846,2156,13846,2107,13846,2057,13846,2008,13846,2008,13769,2008,13311,2008,13234xe" filled="false" stroked="true" strokeweight="1.25pt" strokecolor="#1f487c">
              <v:path arrowok="t"/>
            </v:shape>
            <v:rect style="position:absolute;left:2245;top:13696;width:186;height:150" filled="true" fillcolor="#ffda66" stroked="false">
              <v:fill type="solid"/>
            </v:rect>
            <v:line style="position:absolute" from="2281,13234" to="2281,13696" stroked="true" strokeweight="3.63pt" strokecolor="#ffda66"/>
            <v:shape style="position:absolute;left:2245;top:13234;width:186;height:612" coordorigin="2245,13234" coordsize="186,612" path="m2245,13234l2263,13234,2281,13234,2299,13234,2317,13234,2317,13311,2317,13695,2345,13695,2374,13695,2402,13695,2430,13695,2430,13733,2430,13771,2430,13808,2430,13846,2384,13846,2338,13846,2291,13846,2245,13846,2245,13769,2245,13311,2245,13234xe" filled="false" stroked="true" strokeweight="1.25pt" strokecolor="#1f487c">
              <v:path arrowok="t"/>
            </v:shape>
            <v:shape style="position:absolute;left:2463;top:13234;width:198;height:612" type="#_x0000_t75" stroked="false">
              <v:imagedata r:id="rId9" o:title=""/>
            </v:shape>
            <v:shape style="position:absolute;left:2463;top:13234;width:198;height:612" coordorigin="2463,13234" coordsize="198,612" path="m2463,13234l2512,13234,2560,13234,2609,13234,2657,13234,2657,13267,2657,13300,2657,13332,2657,13365,2627,13365,2597,13365,2566,13365,2536,13365,2536,13389,2536,13413,2536,13438,2536,13462,2564,13462,2592,13462,2620,13462,2649,13462,2649,13493,2649,13524,2649,13556,2649,13587,2620,13587,2592,13587,2564,13587,2536,13587,2536,13617,2536,13647,2536,13677,2536,13707,2567,13707,2598,13707,2630,13707,2661,13707,2661,13742,2661,13777,2661,13811,2661,13846,2611,13846,2562,13846,2513,13846,2463,13846,2463,13769,2463,13311,2463,13234xe" filled="false" stroked="true" strokeweight="1.25pt" strokecolor="#1f487c">
              <v:path arrowok="t"/>
            </v:shape>
            <v:shape style="position:absolute;left:2691;top:13224;width:229;height:633" coordorigin="2691,13224" coordsize="229,633" path="m2810,13224l2783,13229,2760,13244,2739,13270,2722,13305,2709,13351,2699,13405,2693,13467,2691,13539,2693,13593,2696,13642,2701,13687,2709,13726,2718,13760,2728,13788,2739,13810,2751,13828,2764,13840,2779,13849,2795,13855,2813,13856,2828,13855,2842,13850,2855,13843,2865,13833,2875,13819,2884,13803,2892,13784,2899,13762,2906,13737,2910,13714,2809,13714,2799,13712,2790,13705,2782,13693,2776,13677,2771,13654,2767,13623,2765,13585,2764,13538,2765,13499,2767,13466,2770,13439,2774,13417,2781,13394,2790,13378,2800,13368,2812,13365,2910,13365,2902,13330,2892,13297,2880,13271,2866,13250,2850,13235,2831,13227,2810,13224xm2856,13596l2853,13623,2850,13647,2846,13667,2841,13684,2835,13697,2828,13707,2819,13713,2809,13714,2910,13714,2911,13709,2916,13679,2920,13646,2904,13633,2872,13608,2856,13596xm2910,13365l2819,13365,2826,13369,2831,13377,2837,13385,2842,13396,2846,13410,2848,13418,2850,13427,2852,13438,2853,13451,2917,13414,2911,13369,2910,13365xe" filled="true" fillcolor="#ffda66" stroked="false">
              <v:path arrowok="t"/>
              <v:fill type="solid"/>
            </v:shape>
            <v:shape style="position:absolute;left:2691;top:13224;width:229;height:633" coordorigin="2691,13224" coordsize="229,633" path="m2856,13596l2872,13608,2888,13621,2904,13633,2911,13709,2892,13784,2855,13843,2813,13856,2795,13855,2739,13810,2709,13726,2696,13642,2691,13539,2693,13467,2699,13405,2722,13305,2760,13244,2810,13224,2831,13227,2880,13271,2902,13330,2917,13414,2901,13423,2885,13433,2869,13442,2853,13451,2852,13438,2850,13427,2826,13369,2819,13365,2812,13365,2774,13417,2765,13499,2764,13538,2765,13585,2771,13654,2799,13712,2809,13714,2819,13713,2850,13647,2853,13623,2856,13596xe" filled="false" stroked="true" strokeweight="1.25pt" strokecolor="#1f487c">
              <v:path arrowok="t"/>
            </v:shape>
            <v:line style="position:absolute" from="3049,13385" to="3049,13846" stroked="true" strokeweight="3.63pt" strokecolor="#ffda66"/>
            <v:rect style="position:absolute;left:2938;top:13234;width:220;height:151" filled="true" fillcolor="#ffda66" stroked="false">
              <v:fill type="solid"/>
            </v:rect>
            <v:shape style="position:absolute;left:2938;top:13234;width:221;height:612" coordorigin="2938,13234" coordsize="221,612" path="m2938,13234l2993,13234,3048,13234,3104,13234,3159,13234,3159,13272,3159,13310,3159,13347,3159,13385,3140,13385,3122,13385,3103,13385,3085,13385,3085,13462,3085,13846,3067,13846,3048,13846,3030,13846,3012,13846,3012,13769,3012,13385,2994,13385,2975,13385,2957,13385,2938,13385,2938,13347,2938,13310,2938,13272,2938,13234xe" filled="false" stroked="true" strokeweight="1.25pt" strokecolor="#1f487c">
              <v:path arrowok="t"/>
            </v:shape>
            <v:shape style="position:absolute;left:3192;top:13234;width:231;height:612" coordorigin="3192,13234" coordsize="231,612" path="m3313,13234l3192,13234,3192,13846,3265,13846,3265,13598,3366,13598,3362,13591,3356,13584,3347,13576,3358,13570,3367,13561,3373,13552,3380,13539,3386,13525,3391,13509,3396,13492,3398,13482,3265,13482,3265,13358,3402,13358,3401,13350,3398,13326,3393,13305,3387,13286,3381,13271,3373,13258,3365,13249,3355,13243,3343,13238,3329,13235,3313,13234xm3366,13598l3278,13598,3284,13602,3289,13612,3292,13619,3296,13629,3299,13642,3303,13659,3312,13706,3332,13799,3341,13846,3423,13846,3414,13802,3397,13713,3388,13669,3386,13660,3383,13647,3378,13631,3373,13615,3369,13604,3366,13598xm3402,13358l3310,13358,3319,13363,3324,13374,3327,13382,3330,13393,3331,13405,3331,13419,3331,13432,3330,13444,3327,13455,3324,13465,3320,13471,3315,13474,3306,13479,3299,13482,3398,13482,3399,13472,3402,13451,3404,13428,3404,13404,3403,13376,3402,13358xe" filled="true" fillcolor="#ffda66" stroked="false">
              <v:path arrowok="t"/>
              <v:fill type="solid"/>
            </v:shape>
            <v:shape style="position:absolute;left:3192;top:13234;width:231;height:612" coordorigin="3192,13234" coordsize="231,612" path="m3192,13846l3192,13769,3192,13693,3192,13616,3192,13540,3192,13464,3192,13387,3192,13311,3192,13234,3223,13234,3253,13234,3283,13234,3313,13234,3329,13235,3343,13238,3355,13243,3365,13249,3373,13258,3381,13271,3387,13286,3393,13305,3398,13326,3401,13350,3403,13376,3404,13404,3404,13428,3402,13451,3399,13472,3396,13492,3391,13509,3386,13525,3380,13539,3373,13552,3367,13561,3358,13570,3347,13576,3356,13584,3362,13591,3366,13599,3369,13604,3373,13615,3378,13631,3383,13647,3386,13660,3388,13669,3397,13713,3406,13757,3414,13802,3423,13846,3403,13846,3382,13846,3362,13846,3341,13846,3332,13799,3322,13752,3312,13706,3303,13659,3299,13642,3296,13629,3292,13619,3289,13612,3284,13602,3278,13598,3272,13598,3270,13598,3267,13598,3265,13598,3265,13660,3265,13722,3265,13784,3265,13846,3247,13846,3229,13846,3211,13846,3192,13846xm3265,13482l3275,13482,3286,13482,3296,13482,3299,13482,3306,13479,3315,13474,3320,13471,3324,13465,3327,13455,3330,13444,3331,13432,3331,13419,3331,13405,3330,13393,3327,13382,3324,13374,3319,13363,3310,13358,3297,13358,3286,13358,3276,13358,3265,13358,3265,13389,3265,13420,3265,13451,3265,13482xe" filled="false" stroked="true" strokeweight="1.25pt" strokecolor="#1f487c">
              <v:path arrowok="t"/>
            </v:shape>
            <v:shape style="position:absolute;left:3437;top:13072;width:244;height:784" coordorigin="3437,13072" coordsize="244,784" path="m3558,13224l3531,13229,3507,13245,3487,13271,3469,13307,3455,13353,3445,13407,3439,13470,3437,13533,3437,13541,3438,13592,3441,13639,3446,13681,3453,13719,3462,13752,3472,13781,3483,13804,3496,13823,3509,13838,3525,13848,3542,13854,3561,13856,3580,13854,3597,13847,3613,13835,3627,13818,3639,13797,3650,13772,3659,13744,3666,13715,3559,13715,3548,13712,3538,13705,3530,13692,3523,13674,3517,13651,3513,13621,3511,13584,3510,13541,3511,13498,3513,13461,3517,13431,3523,13407,3530,13390,3538,13377,3548,13369,3558,13367,3665,13367,3662,13351,3649,13306,3631,13270,3610,13244,3586,13229,3558,13224xm3665,13367l3558,13367,3569,13369,3579,13377,3587,13389,3595,13407,3600,13429,3604,13458,3607,13493,3608,13533,3607,13580,3605,13620,3601,13651,3595,13675,3588,13693,3580,13705,3570,13712,3559,13715,3666,13715,3667,13711,3673,13674,3677,13633,3680,13587,3680,13541,3680,13533,3678,13466,3672,13404,3665,13367xm3613,13072l3557,13072,3551,13104,3537,13166,3530,13197,3561,13197,3574,13166,3600,13104,3613,13072xe" filled="true" fillcolor="#ffda66" stroked="false">
              <v:path arrowok="t"/>
              <v:fill type="solid"/>
            </v:shape>
            <v:shape style="position:absolute;left:3437;top:13224;width:244;height:633" coordorigin="3437,13224" coordsize="244,633" path="m3437,13540l3439,13470,3445,13407,3469,13307,3507,13245,3558,13224,3586,13229,3631,13270,3662,13351,3678,13466,3680,13535,3680,13587,3673,13675,3659,13744,3627,13818,3561,13856,3542,13854,3483,13804,3453,13719,3441,13639,3437,13540xe" filled="false" stroked="true" strokeweight="1.25pt" strokecolor="#1f487c">
              <v:path arrowok="t"/>
            </v:shape>
            <v:shape style="position:absolute;left:3497;top:13354;width:123;height:373" type="#_x0000_t75" stroked="false">
              <v:imagedata r:id="rId10" o:title=""/>
            </v:shape>
            <v:shape style="position:absolute;left:3518;top:13060;width:108;height:150" type="#_x0000_t75" stroked="false">
              <v:imagedata r:id="rId11" o:title=""/>
            </v:shape>
            <v:shape style="position:absolute;left:3720;top:13234;width:225;height:612" coordorigin="3720,13234" coordsize="225,612" path="m3788,13234l3720,13234,3720,13846,3788,13846,3788,13510,3860,13510,3854,13488,3809,13319,3788,13234xm3860,13510l3788,13510,3810,13594,3854,13762,3876,13846,3944,13846,3944,13573,3876,13573,3860,13510xm3944,13234l3876,13234,3876,13573,3944,13573,3944,13234xe" filled="true" fillcolor="#ffda66" stroked="false">
              <v:path arrowok="t"/>
              <v:fill type="solid"/>
            </v:shape>
            <v:shape style="position:absolute;left:3720;top:13234;width:225;height:612" coordorigin="3720,13234" coordsize="225,612" path="m3720,13234l3737,13234,3754,13234,3771,13234,3788,13234,3809,13319,3832,13404,3854,13488,3876,13573,3876,13488,3876,13404,3876,13319,3876,13234,3893,13234,3910,13234,3927,13234,3944,13234,3944,13311,3944,13846,3927,13846,3910,13846,3893,13846,3876,13846,3854,13762,3832,13678,3810,13594,3788,13510,3788,13594,3788,13678,3788,13762,3788,13846,3771,13846,3754,13846,3737,13846,3720,13846,3720,13769,3720,13311,3720,13234xe" filled="false" stroked="true" strokeweight="1.25pt" strokecolor="#1f487c">
              <v:path arrowok="t"/>
            </v:shape>
            <v:line style="position:absolute" from="4032,13234" to="4032,13846" stroked="true" strokeweight="3.64pt" strokecolor="#ffda66"/>
            <v:shape style="position:absolute;left:3995;top:13234;width:73;height:612" coordorigin="3995,13234" coordsize="73,612" path="m3995,13234l4013,13234,4032,13234,4050,13234,4068,13234,4068,13311,4068,13846,4050,13846,4032,13846,4013,13846,3995,13846,3995,13769,3995,13311,3995,13234xe" filled="false" stroked="true" strokeweight="1.25pt" strokecolor="#1f487c">
              <v:path arrowok="t"/>
            </v:shape>
            <v:shape style="position:absolute;left:4111;top:13224;width:229;height:633" coordorigin="4111,13224" coordsize="229,633" path="m4230,13224l4203,13229,4180,13244,4159,13270,4142,13305,4129,13351,4119,13405,4113,13467,4111,13539,4113,13593,4116,13642,4121,13687,4129,13726,4138,13760,4148,13788,4159,13810,4171,13828,4184,13840,4199,13849,4215,13855,4233,13856,4248,13855,4262,13850,4274,13843,4285,13833,4295,13819,4304,13803,4312,13784,4319,13762,4326,13737,4330,13714,4229,13714,4219,13712,4210,13705,4202,13693,4196,13677,4191,13654,4187,13623,4185,13585,4184,13538,4185,13499,4187,13466,4190,13439,4194,13417,4201,13394,4210,13378,4220,13368,4232,13365,4330,13365,4322,13330,4311,13297,4300,13271,4286,13250,4270,13235,4251,13227,4230,13224xm4276,13596l4273,13623,4270,13647,4266,13667,4261,13684,4255,13697,4247,13707,4239,13713,4229,13714,4330,13714,4331,13709,4336,13679,4340,13646,4324,13633,4292,13608,4276,13596xm4330,13365l4239,13365,4246,13369,4251,13377,4257,13385,4262,13396,4266,13410,4268,13418,4270,13427,4272,13438,4273,13451,4337,13414,4330,13369,4330,13365xe" filled="true" fillcolor="#ffda66" stroked="false">
              <v:path arrowok="t"/>
              <v:fill type="solid"/>
            </v:shape>
            <v:shape style="position:absolute;left:4111;top:13224;width:229;height:633" coordorigin="4111,13224" coordsize="229,633" path="m4276,13596l4292,13608,4308,13621,4324,13633,4331,13709,4312,13784,4274,13843,4233,13856,4215,13855,4159,13810,4129,13726,4116,13642,4111,13539,4113,13467,4119,13405,4142,13305,4180,13244,4230,13224,4251,13227,4300,13271,4322,13330,4337,13414,4321,13423,4305,13433,4289,13442,4273,13451,4272,13438,4270,13427,4246,13369,4239,13365,4232,13365,4194,13417,4185,13499,4184,13538,4185,13585,4191,13654,4219,13712,4229,13714,4239,13713,4270,13647,4273,13623,4276,13596xe" filled="false" stroked="true" strokeweight="1.25pt" strokecolor="#1f487c">
              <v:path arrowok="t"/>
            </v:shape>
            <v:shape style="position:absolute;left:4366;top:13224;width:244;height:633" coordorigin="4366,13224" coordsize="244,633" path="m4487,13224l4460,13229,4436,13245,4415,13271,4398,13307,4384,13353,4374,13407,4368,13470,4366,13533,4366,13541,4367,13592,4370,13639,4375,13681,4382,13719,4390,13752,4400,13781,4412,13804,4424,13823,4438,13838,4453,13848,4471,13854,4490,13856,4509,13854,4526,13847,4541,13835,4555,13818,4567,13797,4578,13772,4587,13744,4594,13715,4487,13715,4476,13712,4467,13705,4458,13692,4451,13674,4446,13651,4442,13621,4439,13584,4438,13541,4439,13498,4442,13461,4446,13431,4451,13407,4458,13390,4467,13377,4476,13369,4487,13367,4594,13367,4591,13351,4577,13306,4560,13270,4539,13244,4514,13229,4487,13224xm4594,13367l4487,13367,4497,13369,4507,13377,4516,13389,4523,13407,4529,13429,4533,13458,4535,13493,4536,13533,4535,13580,4533,13620,4529,13651,4523,13675,4516,13693,4508,13705,4498,13712,4487,13715,4594,13715,4595,13711,4601,13674,4605,13633,4608,13587,4609,13541,4609,13533,4607,13466,4601,13404,4594,13367xe" filled="true" fillcolor="#ffda66" stroked="false">
              <v:path arrowok="t"/>
              <v:fill type="solid"/>
            </v:shape>
            <v:shape style="position:absolute;left:4366;top:13224;width:244;height:633" coordorigin="4366,13224" coordsize="244,633" path="m4366,13540l4368,13470,4374,13407,4398,13307,4436,13245,4487,13224,4514,13229,4560,13270,4591,13351,4607,13466,4609,13535,4608,13587,4601,13675,4587,13744,4555,13818,4490,13856,4471,13854,4412,13804,4382,13719,4370,13639,4366,13540xe" filled="false" stroked="true" strokeweight="1.25pt" strokecolor="#1f487c">
              <v:path arrowok="t"/>
            </v:shape>
            <v:shape style="position:absolute;left:4426;top:13354;width:123;height:373" type="#_x0000_t75" stroked="false">
              <v:imagedata r:id="rId12"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2"/>
        </w:rPr>
      </w:pPr>
    </w:p>
    <w:p>
      <w:pPr>
        <w:spacing w:before="51"/>
        <w:ind w:left="192" w:right="5920" w:firstLine="0"/>
        <w:jc w:val="left"/>
        <w:rPr>
          <w:rFonts w:ascii="Calibri" w:hAnsi="Calibri"/>
          <w:b/>
          <w:sz w:val="24"/>
        </w:rPr>
      </w:pPr>
      <w:r>
        <w:rPr>
          <w:rFonts w:ascii="Calibri" w:hAnsi="Calibri"/>
          <w:b/>
          <w:color w:val="006FC0"/>
          <w:sz w:val="24"/>
        </w:rPr>
        <w:t>Administración en las organizaciones. Gestión del talento humano Contabilidad y finanzas Emprendedurismo</w:t>
      </w:r>
    </w:p>
    <w:p>
      <w:pPr>
        <w:spacing w:before="0"/>
        <w:ind w:left="192" w:right="5920" w:firstLine="0"/>
        <w:jc w:val="left"/>
        <w:rPr>
          <w:rFonts w:ascii="Calibri" w:hAnsi="Calibri"/>
          <w:b/>
          <w:sz w:val="24"/>
        </w:rPr>
      </w:pPr>
      <w:r>
        <w:rPr>
          <w:rFonts w:ascii="Calibri" w:hAnsi="Calibri"/>
          <w:b/>
          <w:color w:val="006FC0"/>
          <w:sz w:val="24"/>
        </w:rPr>
        <w:t>Clúster y cadenas de valor</w:t>
      </w:r>
    </w:p>
    <w:p>
      <w:pPr>
        <w:spacing w:line="240" w:lineRule="auto" w:before="0"/>
        <w:ind w:left="192" w:right="4904" w:firstLine="0"/>
        <w:jc w:val="left"/>
        <w:rPr>
          <w:rFonts w:ascii="Calibri" w:hAnsi="Calibri"/>
          <w:b/>
          <w:sz w:val="24"/>
        </w:rPr>
      </w:pPr>
      <w:r>
        <w:rPr>
          <w:rFonts w:ascii="Calibri" w:hAnsi="Calibri"/>
          <w:b/>
          <w:color w:val="006FC0"/>
          <w:sz w:val="24"/>
        </w:rPr>
        <w:t>Gestión de la innovación tecnológica Vinculación universidad-empresa Responsabilidad social y sustentabilidad Políticas públicas y competitividad empresarial</w:t>
      </w:r>
    </w:p>
    <w:p>
      <w:pPr>
        <w:pStyle w:val="BodyText"/>
        <w:rPr>
          <w:rFonts w:ascii="Calibri"/>
          <w:b/>
        </w:rPr>
      </w:pPr>
    </w:p>
    <w:p>
      <w:pPr>
        <w:pStyle w:val="BodyText"/>
        <w:spacing w:before="3"/>
        <w:rPr>
          <w:rFonts w:ascii="Calibri"/>
          <w:b/>
          <w:sz w:val="34"/>
        </w:rPr>
      </w:pPr>
    </w:p>
    <w:p>
      <w:pPr>
        <w:spacing w:line="625" w:lineRule="exact" w:before="0"/>
        <w:ind w:left="653" w:right="585" w:firstLine="0"/>
        <w:jc w:val="center"/>
        <w:rPr>
          <w:rFonts w:ascii="Segoe UI" w:hAnsi="Segoe UI"/>
          <w:b/>
          <w:sz w:val="48"/>
        </w:rPr>
      </w:pPr>
      <w:r>
        <w:rPr>
          <w:rFonts w:ascii="Segoe UI" w:hAnsi="Segoe UI"/>
          <w:b/>
          <w:color w:val="73254D"/>
          <w:sz w:val="48"/>
        </w:rPr>
        <w:t>Los estudios empresariales en México:</w:t>
      </w:r>
    </w:p>
    <w:p>
      <w:pPr>
        <w:spacing w:line="625" w:lineRule="exact" w:before="0"/>
        <w:ind w:left="653" w:right="578" w:firstLine="0"/>
        <w:jc w:val="center"/>
        <w:rPr>
          <w:rFonts w:ascii="Segoe UI"/>
          <w:b/>
          <w:sz w:val="48"/>
        </w:rPr>
      </w:pPr>
      <w:r>
        <w:rPr>
          <w:rFonts w:ascii="Segoe UI"/>
          <w:b/>
          <w:color w:val="73254D"/>
          <w:sz w:val="48"/>
        </w:rPr>
        <w:t>una perspectiva multidimensional</w:t>
      </w:r>
    </w:p>
    <w:p>
      <w:pPr>
        <w:pStyle w:val="BodyText"/>
        <w:rPr>
          <w:rFonts w:ascii="Segoe UI"/>
          <w:b/>
          <w:sz w:val="48"/>
        </w:rPr>
      </w:pPr>
    </w:p>
    <w:p>
      <w:pPr>
        <w:pStyle w:val="BodyText"/>
        <w:rPr>
          <w:rFonts w:ascii="Segoe UI"/>
          <w:b/>
          <w:sz w:val="48"/>
        </w:rPr>
      </w:pPr>
    </w:p>
    <w:p>
      <w:pPr>
        <w:pStyle w:val="BodyText"/>
        <w:rPr>
          <w:rFonts w:ascii="Segoe UI"/>
          <w:b/>
          <w:sz w:val="48"/>
        </w:rPr>
      </w:pPr>
    </w:p>
    <w:p>
      <w:pPr>
        <w:pStyle w:val="BodyText"/>
        <w:spacing w:before="11"/>
        <w:rPr>
          <w:rFonts w:ascii="Segoe UI"/>
          <w:b/>
          <w:sz w:val="61"/>
        </w:rPr>
      </w:pPr>
    </w:p>
    <w:p>
      <w:pPr>
        <w:pStyle w:val="Heading4"/>
        <w:ind w:left="115" w:right="4904"/>
        <w:rPr>
          <w:rFonts w:ascii="Times New Roman"/>
        </w:rPr>
      </w:pPr>
      <w:r>
        <w:rPr>
          <w:rFonts w:ascii="Times New Roman"/>
          <w:color w:val="FFFF00"/>
        </w:rPr>
        <w:t>ISBN: 978-607-96671-3-9</w:t>
      </w:r>
    </w:p>
    <w:p>
      <w:pPr>
        <w:spacing w:after="0"/>
        <w:rPr>
          <w:rFonts w:ascii="Times New Roman"/>
        </w:rPr>
        <w:sectPr>
          <w:type w:val="continuous"/>
          <w:pgSz w:w="12240" w:h="15840"/>
          <w:pgMar w:top="1500" w:bottom="280" w:left="640" w:right="1720"/>
        </w:sectPr>
      </w:pPr>
    </w:p>
    <w:p>
      <w:pPr>
        <w:pStyle w:val="BodyText"/>
        <w:rPr>
          <w:rFonts w:ascii="Times New Roman"/>
          <w:b/>
          <w:sz w:val="20"/>
        </w:rPr>
      </w:pPr>
      <w:r>
        <w:rPr/>
        <w:drawing>
          <wp:anchor distT="0" distB="0" distL="0" distR="0" allowOverlap="1" layoutInCell="1" locked="0" behindDoc="0" simplePos="0" relativeHeight="1240">
            <wp:simplePos x="0" y="0"/>
            <wp:positionH relativeFrom="page">
              <wp:posOffset>1708023</wp:posOffset>
            </wp:positionH>
            <wp:positionV relativeFrom="page">
              <wp:posOffset>1125105</wp:posOffset>
            </wp:positionV>
            <wp:extent cx="1080058" cy="1127874"/>
            <wp:effectExtent l="0" t="0" r="0" b="0"/>
            <wp:wrapNone/>
            <wp:docPr id="1" name="image9.jpeg" descr=""/>
            <wp:cNvGraphicFramePr>
              <a:graphicFrameLocks noChangeAspect="1"/>
            </wp:cNvGraphicFramePr>
            <a:graphic>
              <a:graphicData uri="http://schemas.openxmlformats.org/drawingml/2006/picture">
                <pic:pic>
                  <pic:nvPicPr>
                    <pic:cNvPr id="2" name="image9.jpeg"/>
                    <pic:cNvPicPr/>
                  </pic:nvPicPr>
                  <pic:blipFill>
                    <a:blip r:embed="rId14" cstate="print"/>
                    <a:stretch>
                      <a:fillRect/>
                    </a:stretch>
                  </pic:blipFill>
                  <pic:spPr>
                    <a:xfrm>
                      <a:off x="0" y="0"/>
                      <a:ext cx="1080058" cy="1127874"/>
                    </a:xfrm>
                    <a:prstGeom prst="rect">
                      <a:avLst/>
                    </a:prstGeom>
                  </pic:spPr>
                </pic:pic>
              </a:graphicData>
            </a:graphic>
          </wp:anchor>
        </w:drawing>
      </w:r>
    </w:p>
    <w:p>
      <w:pPr>
        <w:pStyle w:val="BodyText"/>
        <w:rPr>
          <w:rFonts w:ascii="Times New Roman"/>
          <w:b/>
          <w:sz w:val="20"/>
        </w:rPr>
      </w:pPr>
    </w:p>
    <w:p>
      <w:pPr>
        <w:spacing w:before="155"/>
        <w:ind w:left="584" w:right="0" w:firstLine="0"/>
        <w:jc w:val="left"/>
        <w:rPr>
          <w:rFonts w:ascii="Calibri"/>
          <w:sz w:val="36"/>
        </w:rPr>
      </w:pPr>
      <w:r>
        <w:rPr>
          <w:rFonts w:ascii="Calibri"/>
          <w:sz w:val="36"/>
        </w:rPr>
        <w:t>TECNOLOGICO DE ESTUDIOS  SUPERIORES DE COACALCO</w:t>
      </w:r>
    </w:p>
    <w:p>
      <w:pPr>
        <w:pStyle w:val="BodyText"/>
        <w:rPr>
          <w:rFonts w:ascii="Calibri"/>
          <w:sz w:val="20"/>
        </w:rPr>
      </w:pPr>
    </w:p>
    <w:p>
      <w:pPr>
        <w:pStyle w:val="BodyText"/>
        <w:rPr>
          <w:rFonts w:ascii="Calibri"/>
          <w:sz w:val="20"/>
        </w:rPr>
      </w:pPr>
    </w:p>
    <w:p>
      <w:pPr>
        <w:pStyle w:val="Heading1"/>
        <w:spacing w:line="662" w:lineRule="exact" w:before="172"/>
        <w:ind w:left="102" w:right="698"/>
      </w:pPr>
      <w:r>
        <w:rPr>
          <w:color w:val="00AF50"/>
        </w:rPr>
        <w:t>Los estudios empresariales en México: una perspectiva multidimensional</w:t>
      </w:r>
    </w:p>
    <w:p>
      <w:pPr>
        <w:pStyle w:val="BodyText"/>
        <w:spacing w:before="12"/>
        <w:rPr>
          <w:rFonts w:ascii="Segoe UI"/>
          <w:b/>
          <w:sz w:val="45"/>
        </w:rPr>
      </w:pPr>
    </w:p>
    <w:p>
      <w:pPr>
        <w:spacing w:line="417" w:lineRule="auto" w:before="0"/>
        <w:ind w:left="877" w:right="1367" w:firstLine="0"/>
        <w:jc w:val="center"/>
        <w:rPr>
          <w:rFonts w:ascii="Calibri" w:hAnsi="Calibri"/>
          <w:b/>
          <w:i/>
          <w:sz w:val="18"/>
        </w:rPr>
      </w:pPr>
      <w:r>
        <w:rPr>
          <w:rFonts w:ascii="Calibri" w:hAnsi="Calibri"/>
          <w:b/>
          <w:i/>
          <w:color w:val="805F00"/>
          <w:sz w:val="18"/>
        </w:rPr>
        <w:t>ADRIAN TRUEBA ESPINOSA/REBECA TEJA GUTIÉRREZ/ SULY SENDY PÉREZ CASTAÑEDA JORGE FEREGRINO </w:t>
      </w:r>
      <w:r>
        <w:rPr>
          <w:rFonts w:ascii="Calibri" w:hAnsi="Calibri"/>
          <w:b/>
          <w:i/>
          <w:color w:val="805F00"/>
          <w:sz w:val="18"/>
        </w:rPr>
        <w:t>FEREGRINO/ JUAN CARLOS MORENO SANCHEZ</w:t>
      </w:r>
    </w:p>
    <w:p>
      <w:pPr>
        <w:spacing w:line="268" w:lineRule="exact" w:before="0"/>
        <w:ind w:left="102" w:right="588" w:firstLine="0"/>
        <w:jc w:val="center"/>
        <w:rPr>
          <w:rFonts w:ascii="Calibri"/>
          <w:b/>
          <w:i/>
          <w:sz w:val="22"/>
        </w:rPr>
      </w:pPr>
      <w:r>
        <w:rPr>
          <w:rFonts w:ascii="Calibri"/>
          <w:b/>
          <w:i/>
          <w:color w:val="805F00"/>
          <w:sz w:val="22"/>
        </w:rPr>
        <w:t>COMPLILADORES</w:t>
      </w:r>
    </w:p>
    <w:p>
      <w:pPr>
        <w:pStyle w:val="BodyText"/>
        <w:rPr>
          <w:rFonts w:ascii="Calibri"/>
          <w:b/>
          <w:i/>
          <w:sz w:val="20"/>
        </w:rPr>
      </w:pPr>
    </w:p>
    <w:p>
      <w:pPr>
        <w:pStyle w:val="BodyText"/>
        <w:spacing w:before="9"/>
        <w:rPr>
          <w:rFonts w:ascii="Calibri"/>
          <w:b/>
          <w:i/>
        </w:rPr>
      </w:pPr>
      <w:r>
        <w:rPr/>
        <w:pict>
          <v:group style="position:absolute;margin-left:213.960007pt;margin-top:17.058868pt;width:205.85pt;height:36.85pt;mso-position-horizontal-relative:page;mso-position-vertical-relative:paragraph;z-index:1048;mso-wrap-distance-left:0;mso-wrap-distance-right:0" coordorigin="4279,341" coordsize="4117,737">
            <v:shape style="position:absolute;left:4279;top:382;width:4099;height:696" type="#_x0000_t75" stroked="false">
              <v:imagedata r:id="rId15" o:title=""/>
            </v:shape>
            <v:rect style="position:absolute;left:4322;top:860;width:408;height:144" filled="true" fillcolor="#c2d59b" stroked="false">
              <v:fill type="solid"/>
            </v:rect>
            <v:rect style="position:absolute;left:4322;top:736;width:150;height:124" filled="true" fillcolor="#c2d59b" stroked="false">
              <v:fill type="solid"/>
            </v:rect>
            <v:rect style="position:absolute;left:4322;top:606;width:382;height:130" filled="true" fillcolor="#c2d59b" stroked="false">
              <v:fill type="solid"/>
            </v:rect>
            <v:rect style="position:absolute;left:4322;top:506;width:150;height:100" filled="true" fillcolor="#c2d59b" stroked="false">
              <v:fill type="solid"/>
            </v:rect>
            <v:rect style="position:absolute;left:4322;top:372;width:401;height:134" filled="true" fillcolor="#c2d59b" stroked="false">
              <v:fill type="solid"/>
            </v:rect>
            <v:shape style="position:absolute;left:4322;top:372;width:408;height:632" coordorigin="4322,372" coordsize="408,632" path="m4322,372l4322,372,4722,372,4722,406,4722,439,4722,473,4722,507,4660,507,4597,507,4534,507,4471,507,4471,532,4471,557,4471,582,4471,607,4530,607,4588,607,4646,607,4704,607,4704,639,4704,671,4704,704,4704,736,4646,736,4588,736,4530,736,4471,736,4471,767,4471,798,4471,829,4471,860,4536,860,4600,860,4665,860,4729,860,4729,896,4729,932,4729,968,4729,1003,4648,1003,4566,1003,4485,1003,4403,1003,4322,1003,4322,924,4322,451,4322,372xe" filled="false" stroked="true" strokeweight="2pt" strokecolor="#ffffff">
              <v:path arrowok="t"/>
            </v:shape>
            <v:shape style="position:absolute;left:4811;top:372;width:463;height:632" coordorigin="4811,372" coordsize="463,632" path="m4950,372l4811,372,4811,1003,4951,1003,4951,657,5099,657,5096,652,4987,442,4950,372xm5099,657l4951,657,4987,726,5060,865,5097,934,5133,1003,5273,1003,5273,722,5133,722,5099,657xm5273,372l5133,372,5133,722,5273,722,5273,372xe" filled="true" fillcolor="#c2d59b" stroked="false">
              <v:path arrowok="t"/>
              <v:fill type="solid"/>
            </v:shape>
            <v:shape style="position:absolute;left:4811;top:372;width:463;height:632" coordorigin="4811,372" coordsize="463,632" path="m4811,372l4846,372,4881,372,4916,372,4950,372,4987,442,5023,512,5060,582,5096,652,5133,722,5133,634,5133,547,5133,459,5133,372,5168,372,5203,372,5238,372,5273,372,5273,451,5273,1003,5238,1003,5203,1003,5168,1003,5133,1003,5097,934,5060,865,5024,796,4987,726,4951,657,4951,744,4951,830,4951,917,4951,1003,4916,1003,4881,1003,4846,1003,4811,1003,4811,924,4811,451,4811,372xe" filled="false" stroked="true" strokeweight="2pt" strokecolor="#ffffff">
              <v:path arrowok="t"/>
            </v:shape>
            <v:shape style="position:absolute;left:5355;top:361;width:471;height:653" coordorigin="5355,361" coordsize="471,653" path="m5600,361l5545,366,5496,382,5454,408,5419,445,5392,492,5371,548,5359,612,5355,686,5358,742,5364,793,5376,839,5392,879,5410,914,5431,943,5454,967,5478,984,5505,997,5535,1007,5569,1012,5607,1014,5638,1012,5666,1008,5691,1000,5714,990,5734,976,5753,959,5769,939,5784,917,5797,891,5807,868,5598,868,5577,865,5559,858,5543,846,5529,829,5519,805,5511,774,5507,733,5505,685,5506,645,5510,612,5517,583,5526,561,5540,537,5558,520,5579,510,5603,507,5805,507,5789,471,5768,437,5744,409,5715,388,5682,373,5643,364,5600,361xm5695,745l5689,773,5682,798,5673,819,5663,836,5651,850,5636,860,5618,866,5598,868,5807,868,5809,862,5818,831,5826,797,5695,745xm5805,507l5603,507,5614,508,5625,510,5635,514,5644,519,5653,526,5661,534,5668,543,5675,554,5678,561,5682,571,5686,582,5689,596,5821,557,5807,511,5805,507xe" filled="true" fillcolor="#c2d59b" stroked="false">
              <v:path arrowok="t"/>
              <v:fill type="solid"/>
            </v:shape>
            <v:shape style="position:absolute;left:5355;top:361;width:471;height:653" coordorigin="5355,361" coordsize="471,653" path="m5695,745l5727,758,5760,771,5793,784,5826,797,5809,862,5769,939,5714,990,5638,1012,5607,1014,5569,1012,5505,997,5431,943,5392,879,5364,793,5355,686,5359,612,5371,548,5419,445,5496,382,5600,361,5643,364,5715,388,5768,437,5807,511,5755,577,5722,586,5689,596,5661,534,5603,507,5579,510,5526,561,5506,645,5505,685,5507,733,5519,805,5559,858,5598,868,5618,866,5673,819,5695,745xe" filled="false" stroked="true" strokeweight="2pt" strokecolor="#ffffff">
              <v:path arrowok="t"/>
            </v:shape>
            <v:shape style="position:absolute;left:5850;top:372;width:527;height:632" coordorigin="5850,372" coordsize="527,632" path="m6195,372l6032,372,6009,451,5986,530,5964,609,5918,766,5895,845,5872,924,5850,1003,6002,1003,6020,924,6026,899,6347,899,6331,845,6307,763,6058,763,6071,706,6098,592,6111,536,6241,536,6217,451,6195,372xm6347,899l6196,899,6202,925,6214,977,6220,1003,6376,1003,6354,924,6347,899xm6241,536l6111,536,6124,592,6151,706,6165,763,6307,763,6263,609,6241,536xe" filled="true" fillcolor="#c2d59b" stroked="false">
              <v:path arrowok="t"/>
              <v:fill type="solid"/>
            </v:shape>
            <v:shape style="position:absolute;left:5850;top:372;width:527;height:632" coordorigin="5850,372" coordsize="527,632" path="m6196,899l6153,899,6111,899,6068,899,6026,899,6020,925,6014,951,6008,977,6002,1003,5964,1003,5926,1003,5888,1003,5850,1003,5872,924,5895,845,5918,766,5941,688,5964,609,5986,530,6009,451,6032,372,6072,372,6113,372,6154,372,6195,372,6217,451,6240,530,6263,609,6285,688,6308,766,6331,845,6354,924,6376,1003,6337,1003,6298,1003,6259,1003,6220,1003,6214,977,6208,951,6202,925,6196,899xe" filled="false" stroked="true" strokeweight="2pt" strokecolor="#ffffff">
              <v:path arrowok="t"/>
            </v:shape>
            <v:shape style="position:absolute;left:6038;top:516;width:146;height:267" type="#_x0000_t75" stroked="false">
              <v:imagedata r:id="rId16" o:title=""/>
            </v:shape>
            <v:shape style="position:absolute;left:6618;top:361;width:403;height:643" coordorigin="6618,361" coordsize="403,643" path="m7008,481l6826,481,6838,482,6849,486,6859,493,6867,501,6874,512,6879,524,6882,537,6883,551,6882,564,6879,578,6874,593,6867,607,6856,624,6840,644,6818,667,6791,694,6747,740,6710,782,6681,821,6660,856,6644,892,6632,928,6623,965,6618,1003,7021,1003,7021,860,6811,860,6820,849,6828,839,6836,830,6843,822,6852,813,6863,802,6897,771,6929,740,6955,710,6976,682,6992,655,7003,629,7011,601,7016,573,7017,545,7016,518,7012,493,7008,481xm6822,361l6790,363,6762,367,6737,373,6716,383,6698,396,6682,410,6668,427,6656,447,6647,470,6639,497,6632,528,6627,563,6762,577,6765,552,6770,532,6777,515,6784,502,6793,493,6803,486,6814,482,6826,481,7008,481,7005,469,6995,447,6983,426,6968,409,6951,394,6933,382,6911,373,6886,366,6856,362,6822,361xe" filled="true" fillcolor="#c2d59b" stroked="false">
              <v:path arrowok="t"/>
              <v:fill type="solid"/>
            </v:shape>
            <v:shape style="position:absolute;left:6618;top:361;width:403;height:643" coordorigin="6618,361" coordsize="403,643" path="m7021,1003l7021,1003,6618,1003,6623,965,6644,892,6681,821,6747,740,6791,694,6818,667,6840,644,6874,593,6883,551,6882,537,6849,486,6826,481,6814,482,6770,532,6762,577,6728,573,6695,570,6661,566,6627,563,6639,497,6668,427,6716,383,6790,363,6822,361,6856,362,6933,382,6983,426,7012,493,7017,545,7016,573,6992,655,6955,710,6897,771,6879,788,6863,802,6820,849,6811,860,6863,860,6916,860,6968,860,7021,860,7021,896,7021,932,7021,968,7021,1003xe" filled="false" stroked="true" strokeweight="2pt" strokecolor="#ffffff">
              <v:path arrowok="t"/>
            </v:shape>
            <v:shape style="position:absolute;left:7078;top:361;width:396;height:653" coordorigin="7078,361" coordsize="396,653" path="m7279,361l7231,366,7190,379,7156,401,7128,433,7106,476,7091,532,7081,602,7078,683,7078,690,7079,721,7081,755,7084,788,7088,819,7093,847,7100,873,7107,895,7115,914,7128,937,7143,957,7159,974,7177,989,7197,1000,7220,1008,7246,1012,7275,1014,7326,1009,7368,994,7403,969,7429,934,7446,894,7275,894,7260,892,7248,883,7237,869,7228,850,7221,823,7216,787,7212,741,7211,690,7211,683,7212,630,7215,585,7220,549,7226,522,7235,502,7246,489,7259,481,7274,478,7444,478,7442,470,7435,457,7428,443,7420,430,7410,418,7400,406,7388,395,7374,385,7359,377,7342,370,7324,365,7302,362,7279,361xm7444,478l7274,478,7290,480,7303,489,7314,502,7324,521,7331,548,7336,585,7339,632,7340,690,7339,730,7338,765,7336,793,7333,816,7329,835,7324,851,7318,865,7311,875,7303,884,7294,890,7285,893,7275,894,7446,894,7448,889,7462,832,7471,763,7473,683,7473,645,7470,608,7466,571,7460,536,7456,518,7452,501,7447,485,7444,478xe" filled="true" fillcolor="#c2d59b" stroked="false">
              <v:path arrowok="t"/>
              <v:fill type="solid"/>
            </v:shape>
            <v:shape style="position:absolute;left:7078;top:361;width:396;height:653" coordorigin="7078,361" coordsize="396,653" path="m7078,685l7081,602,7091,532,7128,433,7190,379,7279,361,7302,362,7374,385,7420,430,7447,485,7466,571,7473,645,7473,683,7471,763,7462,832,7429,934,7368,994,7275,1014,7246,1012,7177,989,7128,937,7100,873,7084,788,7079,721,7078,685xe" filled="false" stroked="true" strokeweight="2pt" strokecolor="#ffffff">
              <v:path arrowok="t"/>
            </v:shape>
            <v:shape style="position:absolute;left:7211;top:478;width:129;height:417" coordorigin="7211,478" coordsize="129,417" path="m7211,685l7216,787,7228,850,7275,894,7285,893,7329,835,7338,765,7340,690,7339,632,7331,548,7303,489,7274,478,7259,481,7220,549,7212,630,7211,685xe" filled="false" stroked="true" strokeweight="2pt" strokecolor="#ffffff">
              <v:path arrowok="t"/>
            </v:shape>
            <v:shape style="position:absolute;left:7556;top:361;width:277;height:643" coordorigin="7556,361" coordsize="277,643" path="m7833,582l7697,582,7697,1003,7833,1003,7833,582xm7833,361l7722,361,7710,390,7697,416,7681,439,7663,461,7642,481,7617,499,7589,515,7556,530,7556,674,7578,665,7599,655,7617,645,7634,635,7649,625,7665,612,7681,598,7697,582,7833,582,7833,361xe" filled="true" fillcolor="#c2d59b" stroked="false">
              <v:path arrowok="t"/>
              <v:fill type="solid"/>
            </v:shape>
            <v:shape style="position:absolute;left:7556;top:361;width:277;height:643" coordorigin="7556,361" coordsize="277,643" path="m7833,361l7833,361,7833,1003,7799,1003,7765,1003,7731,1003,7697,1003,7697,919,7697,835,7697,751,7697,667,7697,582,7681,598,7634,635,7578,665,7556,674,7556,638,7556,602,7556,566,7556,530,7589,515,7642,481,7697,416,7722,361,7750,361,7778,361,7805,361,7833,361xe" filled="false" stroked="true" strokeweight="2pt" strokecolor="#ffffff">
              <v:path arrowok="t"/>
            </v:shape>
            <v:shape style="position:absolute;left:7974;top:372;width:403;height:643" coordorigin="7974,372" coordsize="403,643" path="m8110,820l7974,840,7979,861,7985,880,7992,898,7999,914,8006,928,8016,942,8026,955,8037,967,8050,978,8064,987,8079,995,8096,1002,8113,1007,8133,1011,8154,1013,8177,1014,8209,1012,8238,1007,8264,997,8287,984,8307,968,8325,948,8340,925,8348,907,8176,907,8164,906,8153,902,8142,895,8133,885,8125,873,8118,858,8113,840,8110,820xm8359,688l8173,688,8188,689,8201,694,8212,702,8222,714,8230,729,8236,748,8240,770,8241,797,8240,822,8236,845,8231,864,8223,879,8213,891,8202,900,8190,905,8176,907,8348,907,8353,898,8363,870,8370,841,8375,811,8376,781,8373,739,8365,701,8359,688xm8353,372l8034,372,8023,457,8002,626,7991,711,8106,733,8114,722,8121,713,8129,705,8135,700,8148,692,8160,688,8359,688,8350,667,8331,636,8307,611,8300,607,8125,607,8137,512,8353,512,8353,372xm8213,579l8202,579,8191,581,8181,583,8170,586,8159,590,8148,595,8136,600,8125,607,8300,607,8279,593,8248,582,8213,579xe" filled="true" fillcolor="#c2d59b" stroked="false">
              <v:path arrowok="t"/>
              <v:fill type="solid"/>
            </v:shape>
            <v:shape style="position:absolute;left:7974;top:372;width:403;height:643" coordorigin="7974,372" coordsize="403,643" path="m8034,372l8114,372,8193,372,8273,372,8353,372,8353,407,8353,442,8353,477,8353,512,8299,512,8245,512,8191,512,8137,512,8134,535,8131,559,8128,583,8125,607,8181,583,8213,579,8248,582,8307,611,8350,667,8373,739,8376,781,8375,811,8353,898,8307,968,8238,1007,8177,1014,8154,1013,8079,995,8026,955,7992,898,7974,840,8008,835,8042,830,8076,825,8110,820,8133,885,8176,907,8190,905,8236,845,8241,797,8240,770,8212,702,8173,688,8160,688,8106,733,8077,727,8049,722,8020,717,7991,711,8002,626,8013,542,8023,457,8034,372xe" filled="false" stroked="true" strokeweight="2pt" strokecolor="#ffffff">
              <v:path arrowok="t"/>
            </v:shape>
            <w10:wrap type="topAndBottom"/>
          </v:group>
        </w:pict>
      </w:r>
    </w:p>
    <w:p>
      <w:pPr>
        <w:pStyle w:val="BodyText"/>
        <w:rPr>
          <w:rFonts w:ascii="Calibri"/>
          <w:b/>
          <w:i/>
          <w:sz w:val="20"/>
        </w:rPr>
      </w:pPr>
    </w:p>
    <w:p>
      <w:pPr>
        <w:pStyle w:val="BodyText"/>
        <w:spacing w:before="4"/>
        <w:rPr>
          <w:rFonts w:ascii="Calibri"/>
          <w:b/>
          <w:i/>
          <w:sz w:val="21"/>
        </w:rPr>
      </w:pPr>
      <w:r>
        <w:rPr/>
        <w:drawing>
          <wp:anchor distT="0" distB="0" distL="0" distR="0" allowOverlap="1" layoutInCell="1" locked="0" behindDoc="0" simplePos="0" relativeHeight="1072">
            <wp:simplePos x="0" y="0"/>
            <wp:positionH relativeFrom="page">
              <wp:posOffset>941527</wp:posOffset>
            </wp:positionH>
            <wp:positionV relativeFrom="paragraph">
              <wp:posOffset>190207</wp:posOffset>
            </wp:positionV>
            <wp:extent cx="1250205" cy="1044987"/>
            <wp:effectExtent l="0" t="0" r="0" b="0"/>
            <wp:wrapTopAndBottom/>
            <wp:docPr id="3" name="image12.jpeg" descr=""/>
            <wp:cNvGraphicFramePr>
              <a:graphicFrameLocks noChangeAspect="1"/>
            </wp:cNvGraphicFramePr>
            <a:graphic>
              <a:graphicData uri="http://schemas.openxmlformats.org/drawingml/2006/picture">
                <pic:pic>
                  <pic:nvPicPr>
                    <pic:cNvPr id="4" name="image12.jpeg"/>
                    <pic:cNvPicPr/>
                  </pic:nvPicPr>
                  <pic:blipFill>
                    <a:blip r:embed="rId17" cstate="print"/>
                    <a:stretch>
                      <a:fillRect/>
                    </a:stretch>
                  </pic:blipFill>
                  <pic:spPr>
                    <a:xfrm>
                      <a:off x="0" y="0"/>
                      <a:ext cx="1250205" cy="1044987"/>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2293873</wp:posOffset>
            </wp:positionH>
            <wp:positionV relativeFrom="paragraph">
              <wp:posOffset>336003</wp:posOffset>
            </wp:positionV>
            <wp:extent cx="1592392" cy="767714"/>
            <wp:effectExtent l="0" t="0" r="0" b="0"/>
            <wp:wrapTopAndBottom/>
            <wp:docPr id="5" name="image13.jpeg" descr=""/>
            <wp:cNvGraphicFramePr>
              <a:graphicFrameLocks noChangeAspect="1"/>
            </wp:cNvGraphicFramePr>
            <a:graphic>
              <a:graphicData uri="http://schemas.openxmlformats.org/drawingml/2006/picture">
                <pic:pic>
                  <pic:nvPicPr>
                    <pic:cNvPr id="6" name="image13.jpeg"/>
                    <pic:cNvPicPr/>
                  </pic:nvPicPr>
                  <pic:blipFill>
                    <a:blip r:embed="rId18" cstate="print"/>
                    <a:stretch>
                      <a:fillRect/>
                    </a:stretch>
                  </pic:blipFill>
                  <pic:spPr>
                    <a:xfrm>
                      <a:off x="0" y="0"/>
                      <a:ext cx="1592392" cy="767714"/>
                    </a:xfrm>
                    <a:prstGeom prst="rect">
                      <a:avLst/>
                    </a:prstGeom>
                  </pic:spPr>
                </pic:pic>
              </a:graphicData>
            </a:graphic>
          </wp:anchor>
        </w:drawing>
      </w:r>
      <w:r>
        <w:rPr/>
        <w:drawing>
          <wp:anchor distT="0" distB="0" distL="0" distR="0" allowOverlap="1" layoutInCell="1" locked="0" behindDoc="0" simplePos="0" relativeHeight="1120">
            <wp:simplePos x="0" y="0"/>
            <wp:positionH relativeFrom="page">
              <wp:posOffset>4008246</wp:posOffset>
            </wp:positionH>
            <wp:positionV relativeFrom="paragraph">
              <wp:posOffset>388896</wp:posOffset>
            </wp:positionV>
            <wp:extent cx="3024954" cy="751332"/>
            <wp:effectExtent l="0" t="0" r="0" b="0"/>
            <wp:wrapTopAndBottom/>
            <wp:docPr id="7" name="image14.png" descr=""/>
            <wp:cNvGraphicFramePr>
              <a:graphicFrameLocks noChangeAspect="1"/>
            </wp:cNvGraphicFramePr>
            <a:graphic>
              <a:graphicData uri="http://schemas.openxmlformats.org/drawingml/2006/picture">
                <pic:pic>
                  <pic:nvPicPr>
                    <pic:cNvPr id="8" name="image14.png"/>
                    <pic:cNvPicPr/>
                  </pic:nvPicPr>
                  <pic:blipFill>
                    <a:blip r:embed="rId19" cstate="print"/>
                    <a:stretch>
                      <a:fillRect/>
                    </a:stretch>
                  </pic:blipFill>
                  <pic:spPr>
                    <a:xfrm>
                      <a:off x="0" y="0"/>
                      <a:ext cx="3024954" cy="751332"/>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1018120</wp:posOffset>
            </wp:positionH>
            <wp:positionV relativeFrom="paragraph">
              <wp:posOffset>1456892</wp:posOffset>
            </wp:positionV>
            <wp:extent cx="710511" cy="1114425"/>
            <wp:effectExtent l="0" t="0" r="0" b="0"/>
            <wp:wrapTopAndBottom/>
            <wp:docPr id="9" name="image15.jpeg" descr=""/>
            <wp:cNvGraphicFramePr>
              <a:graphicFrameLocks noChangeAspect="1"/>
            </wp:cNvGraphicFramePr>
            <a:graphic>
              <a:graphicData uri="http://schemas.openxmlformats.org/drawingml/2006/picture">
                <pic:pic>
                  <pic:nvPicPr>
                    <pic:cNvPr id="10" name="image15.jpeg"/>
                    <pic:cNvPicPr/>
                  </pic:nvPicPr>
                  <pic:blipFill>
                    <a:blip r:embed="rId20" cstate="print"/>
                    <a:stretch>
                      <a:fillRect/>
                    </a:stretch>
                  </pic:blipFill>
                  <pic:spPr>
                    <a:xfrm>
                      <a:off x="0" y="0"/>
                      <a:ext cx="710511" cy="1114425"/>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2131186</wp:posOffset>
            </wp:positionH>
            <wp:positionV relativeFrom="paragraph">
              <wp:posOffset>1467967</wp:posOffset>
            </wp:positionV>
            <wp:extent cx="1009847" cy="852392"/>
            <wp:effectExtent l="0" t="0" r="0" b="0"/>
            <wp:wrapTopAndBottom/>
            <wp:docPr id="11" name="image16.jpeg" descr=""/>
            <wp:cNvGraphicFramePr>
              <a:graphicFrameLocks noChangeAspect="1"/>
            </wp:cNvGraphicFramePr>
            <a:graphic>
              <a:graphicData uri="http://schemas.openxmlformats.org/drawingml/2006/picture">
                <pic:pic>
                  <pic:nvPicPr>
                    <pic:cNvPr id="12" name="image16.jpeg"/>
                    <pic:cNvPicPr/>
                  </pic:nvPicPr>
                  <pic:blipFill>
                    <a:blip r:embed="rId21" cstate="print"/>
                    <a:stretch>
                      <a:fillRect/>
                    </a:stretch>
                  </pic:blipFill>
                  <pic:spPr>
                    <a:xfrm>
                      <a:off x="0" y="0"/>
                      <a:ext cx="1009847" cy="852392"/>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3389503</wp:posOffset>
            </wp:positionH>
            <wp:positionV relativeFrom="paragraph">
              <wp:posOffset>1600783</wp:posOffset>
            </wp:positionV>
            <wp:extent cx="2215901" cy="701992"/>
            <wp:effectExtent l="0" t="0" r="0" b="0"/>
            <wp:wrapTopAndBottom/>
            <wp:docPr id="13" name="image17.jpeg" descr=""/>
            <wp:cNvGraphicFramePr>
              <a:graphicFrameLocks noChangeAspect="1"/>
            </wp:cNvGraphicFramePr>
            <a:graphic>
              <a:graphicData uri="http://schemas.openxmlformats.org/drawingml/2006/picture">
                <pic:pic>
                  <pic:nvPicPr>
                    <pic:cNvPr id="14" name="image17.jpeg"/>
                    <pic:cNvPicPr/>
                  </pic:nvPicPr>
                  <pic:blipFill>
                    <a:blip r:embed="rId22" cstate="print"/>
                    <a:stretch>
                      <a:fillRect/>
                    </a:stretch>
                  </pic:blipFill>
                  <pic:spPr>
                    <a:xfrm>
                      <a:off x="0" y="0"/>
                      <a:ext cx="2215901" cy="701992"/>
                    </a:xfrm>
                    <a:prstGeom prst="rect">
                      <a:avLst/>
                    </a:prstGeom>
                  </pic:spPr>
                </pic:pic>
              </a:graphicData>
            </a:graphic>
          </wp:anchor>
        </w:drawing>
      </w:r>
      <w:r>
        <w:rPr/>
        <w:drawing>
          <wp:anchor distT="0" distB="0" distL="0" distR="0" allowOverlap="1" layoutInCell="1" locked="0" behindDoc="0" simplePos="0" relativeHeight="1216">
            <wp:simplePos x="0" y="0"/>
            <wp:positionH relativeFrom="page">
              <wp:posOffset>5940425</wp:posOffset>
            </wp:positionH>
            <wp:positionV relativeFrom="paragraph">
              <wp:posOffset>1438998</wp:posOffset>
            </wp:positionV>
            <wp:extent cx="1290120" cy="1040130"/>
            <wp:effectExtent l="0" t="0" r="0" b="0"/>
            <wp:wrapTopAndBottom/>
            <wp:docPr id="15" name="image18.jpeg" descr=""/>
            <wp:cNvGraphicFramePr>
              <a:graphicFrameLocks noChangeAspect="1"/>
            </wp:cNvGraphicFramePr>
            <a:graphic>
              <a:graphicData uri="http://schemas.openxmlformats.org/drawingml/2006/picture">
                <pic:pic>
                  <pic:nvPicPr>
                    <pic:cNvPr id="16" name="image18.jpeg"/>
                    <pic:cNvPicPr/>
                  </pic:nvPicPr>
                  <pic:blipFill>
                    <a:blip r:embed="rId23" cstate="print"/>
                    <a:stretch>
                      <a:fillRect/>
                    </a:stretch>
                  </pic:blipFill>
                  <pic:spPr>
                    <a:xfrm>
                      <a:off x="0" y="0"/>
                      <a:ext cx="1290120" cy="1040130"/>
                    </a:xfrm>
                    <a:prstGeom prst="rect">
                      <a:avLst/>
                    </a:prstGeom>
                  </pic:spPr>
                </pic:pic>
              </a:graphicData>
            </a:graphic>
          </wp:anchor>
        </w:drawing>
      </w:r>
    </w:p>
    <w:p>
      <w:pPr>
        <w:pStyle w:val="BodyText"/>
        <w:spacing w:before="8"/>
        <w:rPr>
          <w:rFonts w:ascii="Calibri"/>
          <w:b/>
          <w:i/>
          <w:sz w:val="20"/>
        </w:rPr>
      </w:pPr>
    </w:p>
    <w:p>
      <w:pPr>
        <w:pStyle w:val="BodyText"/>
        <w:spacing w:before="3"/>
        <w:rPr>
          <w:rFonts w:ascii="Calibri"/>
          <w:b/>
          <w:i/>
          <w:sz w:val="21"/>
        </w:rPr>
      </w:pPr>
    </w:p>
    <w:p>
      <w:pPr>
        <w:spacing w:before="37"/>
        <w:ind w:left="3172" w:right="0" w:firstLine="0"/>
        <w:jc w:val="left"/>
        <w:rPr>
          <w:rFonts w:ascii="Calibri" w:hAnsi="Calibri"/>
          <w:b/>
          <w:sz w:val="31"/>
        </w:rPr>
      </w:pPr>
      <w:r>
        <w:rPr>
          <w:rFonts w:ascii="Calibri" w:hAnsi="Calibri"/>
          <w:b/>
          <w:sz w:val="31"/>
        </w:rPr>
        <w:t>Documentos de Investigación</w:t>
      </w:r>
    </w:p>
    <w:p>
      <w:pPr>
        <w:pStyle w:val="BodyText"/>
        <w:spacing w:before="10"/>
        <w:rPr>
          <w:rFonts w:ascii="Calibri"/>
          <w:b/>
          <w:sz w:val="14"/>
        </w:rPr>
      </w:pPr>
    </w:p>
    <w:p>
      <w:pPr>
        <w:pStyle w:val="Heading6"/>
        <w:spacing w:before="65"/>
        <w:ind w:left="102" w:right="185"/>
        <w:jc w:val="center"/>
        <w:rPr>
          <w:rFonts w:ascii="Times New Roman"/>
        </w:rPr>
      </w:pPr>
      <w:r>
        <w:rPr>
          <w:rFonts w:ascii="Times New Roman"/>
        </w:rPr>
        <w:t>ISBN: 978-607-96671-3-9</w:t>
      </w:r>
    </w:p>
    <w:p>
      <w:pPr>
        <w:spacing w:after="0"/>
        <w:jc w:val="center"/>
        <w:rPr>
          <w:rFonts w:ascii="Times New Roman"/>
        </w:rPr>
        <w:sectPr>
          <w:headerReference w:type="default" r:id="rId13"/>
          <w:pgSz w:w="12240" w:h="15840"/>
          <w:pgMar w:header="2206" w:footer="0" w:top="3180" w:bottom="280" w:left="1360" w:right="760"/>
        </w:sectPr>
      </w:pPr>
    </w:p>
    <w:p>
      <w:pPr>
        <w:pStyle w:val="BodyText"/>
        <w:rPr>
          <w:rFonts w:ascii="Times New Roman"/>
          <w:b/>
          <w:sz w:val="20"/>
        </w:rPr>
      </w:pPr>
      <w:r>
        <w:rPr/>
        <w:drawing>
          <wp:anchor distT="0" distB="0" distL="0" distR="0" allowOverlap="1" layoutInCell="1" locked="0" behindDoc="0" simplePos="0" relativeHeight="1312">
            <wp:simplePos x="0" y="0"/>
            <wp:positionH relativeFrom="page">
              <wp:posOffset>1652651</wp:posOffset>
            </wp:positionH>
            <wp:positionV relativeFrom="page">
              <wp:posOffset>767333</wp:posOffset>
            </wp:positionV>
            <wp:extent cx="1353693" cy="1413636"/>
            <wp:effectExtent l="0" t="0" r="0" b="0"/>
            <wp:wrapNone/>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14" cstate="print"/>
                    <a:stretch>
                      <a:fillRect/>
                    </a:stretch>
                  </pic:blipFill>
                  <pic:spPr>
                    <a:xfrm>
                      <a:off x="0" y="0"/>
                      <a:ext cx="1353693" cy="1413636"/>
                    </a:xfrm>
                    <a:prstGeom prst="rect">
                      <a:avLst/>
                    </a:prstGeom>
                  </pic:spPr>
                </pic:pic>
              </a:graphicData>
            </a:graphic>
          </wp:anchor>
        </w:drawing>
      </w:r>
    </w:p>
    <w:p>
      <w:pPr>
        <w:pStyle w:val="BodyText"/>
        <w:spacing w:before="6"/>
        <w:rPr>
          <w:rFonts w:ascii="Times New Roman"/>
          <w:b/>
          <w:sz w:val="22"/>
        </w:rPr>
      </w:pPr>
    </w:p>
    <w:p>
      <w:pPr>
        <w:spacing w:before="27"/>
        <w:ind w:left="1451" w:right="0" w:firstLine="0"/>
        <w:jc w:val="left"/>
        <w:rPr>
          <w:rFonts w:ascii="Calibri"/>
          <w:b/>
          <w:sz w:val="36"/>
        </w:rPr>
      </w:pPr>
      <w:r>
        <w:rPr>
          <w:rFonts w:ascii="Calibri"/>
          <w:b/>
          <w:sz w:val="36"/>
        </w:rPr>
        <w:t>TECNOLOGICO DE ESTUDIOS  SUPERIORES DE COACALCO</w:t>
      </w:r>
    </w:p>
    <w:p>
      <w:pPr>
        <w:pStyle w:val="BodyText"/>
        <w:rPr>
          <w:rFonts w:ascii="Calibri"/>
          <w:b/>
          <w:sz w:val="20"/>
        </w:rPr>
      </w:pPr>
    </w:p>
    <w:p>
      <w:pPr>
        <w:pStyle w:val="BodyText"/>
        <w:spacing w:before="10"/>
        <w:rPr>
          <w:rFonts w:ascii="Calibri"/>
          <w:b/>
        </w:rPr>
      </w:pPr>
    </w:p>
    <w:p>
      <w:pPr>
        <w:spacing w:line="639" w:lineRule="exact" w:before="0"/>
        <w:ind w:left="860" w:right="782" w:firstLine="0"/>
        <w:jc w:val="center"/>
        <w:rPr>
          <w:rFonts w:ascii="Segoe UI" w:hAnsi="Segoe UI"/>
          <w:b/>
          <w:sz w:val="52"/>
        </w:rPr>
      </w:pPr>
      <w:r>
        <w:rPr>
          <w:rFonts w:ascii="Segoe UI" w:hAnsi="Segoe UI"/>
          <w:b/>
          <w:color w:val="00AF50"/>
          <w:sz w:val="52"/>
        </w:rPr>
        <w:t>Los estudios empresariales en México:</w:t>
      </w:r>
    </w:p>
    <w:p>
      <w:pPr>
        <w:spacing w:line="677" w:lineRule="exact" w:before="0"/>
        <w:ind w:left="860" w:right="780" w:firstLine="0"/>
        <w:jc w:val="center"/>
        <w:rPr>
          <w:rFonts w:ascii="Segoe UI"/>
          <w:b/>
          <w:sz w:val="52"/>
        </w:rPr>
      </w:pPr>
      <w:r>
        <w:rPr>
          <w:rFonts w:ascii="Segoe UI"/>
          <w:b/>
          <w:color w:val="00AF50"/>
          <w:sz w:val="52"/>
        </w:rPr>
        <w:t>una perspectiva multidimensional</w:t>
      </w:r>
    </w:p>
    <w:p>
      <w:pPr>
        <w:pStyle w:val="BodyText"/>
        <w:rPr>
          <w:rFonts w:ascii="Segoe UI"/>
          <w:b/>
          <w:sz w:val="20"/>
        </w:rPr>
      </w:pPr>
    </w:p>
    <w:p>
      <w:pPr>
        <w:pStyle w:val="BodyText"/>
        <w:rPr>
          <w:rFonts w:ascii="Segoe UI"/>
          <w:b/>
          <w:sz w:val="20"/>
        </w:rPr>
      </w:pPr>
    </w:p>
    <w:p>
      <w:pPr>
        <w:pStyle w:val="BodyText"/>
        <w:rPr>
          <w:rFonts w:ascii="Segoe UI"/>
          <w:b/>
          <w:sz w:val="20"/>
        </w:rPr>
      </w:pPr>
    </w:p>
    <w:p>
      <w:pPr>
        <w:pStyle w:val="BodyText"/>
        <w:spacing w:before="2"/>
        <w:rPr>
          <w:rFonts w:ascii="Segoe UI"/>
          <w:b/>
          <w:sz w:val="20"/>
        </w:rPr>
      </w:pPr>
      <w:r>
        <w:rPr/>
        <w:drawing>
          <wp:anchor distT="0" distB="0" distL="0" distR="0" allowOverlap="1" layoutInCell="1" locked="0" behindDoc="0" simplePos="0" relativeHeight="1264">
            <wp:simplePos x="0" y="0"/>
            <wp:positionH relativeFrom="page">
              <wp:posOffset>457200</wp:posOffset>
            </wp:positionH>
            <wp:positionV relativeFrom="paragraph">
              <wp:posOffset>195138</wp:posOffset>
            </wp:positionV>
            <wp:extent cx="6806552" cy="2633472"/>
            <wp:effectExtent l="0" t="0" r="0" b="0"/>
            <wp:wrapTopAndBottom/>
            <wp:docPr id="19" name="image19.jpeg" descr=""/>
            <wp:cNvGraphicFramePr>
              <a:graphicFrameLocks noChangeAspect="1"/>
            </wp:cNvGraphicFramePr>
            <a:graphic>
              <a:graphicData uri="http://schemas.openxmlformats.org/drawingml/2006/picture">
                <pic:pic>
                  <pic:nvPicPr>
                    <pic:cNvPr id="20" name="image19.jpeg"/>
                    <pic:cNvPicPr/>
                  </pic:nvPicPr>
                  <pic:blipFill>
                    <a:blip r:embed="rId24" cstate="print"/>
                    <a:stretch>
                      <a:fillRect/>
                    </a:stretch>
                  </pic:blipFill>
                  <pic:spPr>
                    <a:xfrm>
                      <a:off x="0" y="0"/>
                      <a:ext cx="6806552" cy="2633472"/>
                    </a:xfrm>
                    <a:prstGeom prst="rect">
                      <a:avLst/>
                    </a:prstGeom>
                  </pic:spPr>
                </pic:pic>
              </a:graphicData>
            </a:graphic>
          </wp:anchor>
        </w:drawing>
      </w:r>
    </w:p>
    <w:p>
      <w:pPr>
        <w:pStyle w:val="BodyText"/>
        <w:rPr>
          <w:rFonts w:ascii="Segoe UI"/>
          <w:b/>
          <w:sz w:val="20"/>
        </w:rPr>
      </w:pPr>
    </w:p>
    <w:p>
      <w:pPr>
        <w:pStyle w:val="BodyText"/>
        <w:rPr>
          <w:rFonts w:ascii="Segoe UI"/>
          <w:b/>
          <w:sz w:val="20"/>
        </w:rPr>
      </w:pPr>
    </w:p>
    <w:p>
      <w:pPr>
        <w:pStyle w:val="BodyText"/>
        <w:spacing w:before="4"/>
        <w:rPr>
          <w:rFonts w:ascii="Segoe UI"/>
          <w:b/>
        </w:rPr>
      </w:pPr>
      <w:r>
        <w:rPr/>
        <w:drawing>
          <wp:anchor distT="0" distB="0" distL="0" distR="0" allowOverlap="1" layoutInCell="1" locked="0" behindDoc="0" simplePos="0" relativeHeight="1288">
            <wp:simplePos x="0" y="0"/>
            <wp:positionH relativeFrom="page">
              <wp:posOffset>457200</wp:posOffset>
            </wp:positionH>
            <wp:positionV relativeFrom="paragraph">
              <wp:posOffset>230345</wp:posOffset>
            </wp:positionV>
            <wp:extent cx="6836946" cy="1422844"/>
            <wp:effectExtent l="0" t="0" r="0" b="0"/>
            <wp:wrapTopAndBottom/>
            <wp:docPr id="21" name="image20.jpeg" descr=""/>
            <wp:cNvGraphicFramePr>
              <a:graphicFrameLocks noChangeAspect="1"/>
            </wp:cNvGraphicFramePr>
            <a:graphic>
              <a:graphicData uri="http://schemas.openxmlformats.org/drawingml/2006/picture">
                <pic:pic>
                  <pic:nvPicPr>
                    <pic:cNvPr id="22" name="image20.jpeg"/>
                    <pic:cNvPicPr/>
                  </pic:nvPicPr>
                  <pic:blipFill>
                    <a:blip r:embed="rId25" cstate="print"/>
                    <a:stretch>
                      <a:fillRect/>
                    </a:stretch>
                  </pic:blipFill>
                  <pic:spPr>
                    <a:xfrm>
                      <a:off x="0" y="0"/>
                      <a:ext cx="6836946" cy="1422844"/>
                    </a:xfrm>
                    <a:prstGeom prst="rect">
                      <a:avLst/>
                    </a:prstGeom>
                  </pic:spPr>
                </pic:pic>
              </a:graphicData>
            </a:graphic>
          </wp:anchor>
        </w:drawing>
      </w:r>
    </w:p>
    <w:p>
      <w:pPr>
        <w:spacing w:after="0"/>
        <w:rPr>
          <w:rFonts w:ascii="Segoe UI"/>
        </w:rPr>
        <w:sectPr>
          <w:pgSz w:w="12240" w:h="15840"/>
          <w:pgMar w:header="2206" w:footer="0" w:top="3180" w:bottom="280" w:left="620" w:right="620"/>
        </w:sectPr>
      </w:pPr>
    </w:p>
    <w:p>
      <w:pPr>
        <w:pStyle w:val="BodyText"/>
        <w:rPr>
          <w:rFonts w:ascii="Segoe UI"/>
          <w:b/>
          <w:sz w:val="20"/>
        </w:rPr>
      </w:pPr>
    </w:p>
    <w:p>
      <w:pPr>
        <w:pStyle w:val="BodyText"/>
        <w:spacing w:before="8"/>
        <w:rPr>
          <w:rFonts w:ascii="Segoe UI"/>
          <w:b/>
          <w:sz w:val="13"/>
        </w:rPr>
      </w:pPr>
    </w:p>
    <w:p>
      <w:pPr>
        <w:spacing w:before="70"/>
        <w:ind w:left="687" w:right="0" w:firstLine="0"/>
        <w:jc w:val="both"/>
        <w:rPr>
          <w:b/>
          <w:sz w:val="24"/>
        </w:rPr>
      </w:pPr>
      <w:r>
        <w:rPr>
          <w:b/>
          <w:sz w:val="24"/>
        </w:rPr>
        <w:t>Presentación</w:t>
      </w:r>
    </w:p>
    <w:p>
      <w:pPr>
        <w:pStyle w:val="BodyText"/>
        <w:spacing w:before="1"/>
        <w:rPr>
          <w:b/>
          <w:sz w:val="20"/>
        </w:rPr>
      </w:pPr>
    </w:p>
    <w:p>
      <w:pPr>
        <w:spacing w:line="264" w:lineRule="auto" w:before="0"/>
        <w:ind w:left="687" w:right="345" w:firstLine="0"/>
        <w:jc w:val="both"/>
        <w:rPr>
          <w:rFonts w:ascii="Times New Roman" w:hAnsi="Times New Roman"/>
          <w:sz w:val="32"/>
        </w:rPr>
      </w:pPr>
      <w:r>
        <w:rPr>
          <w:rFonts w:ascii="Times New Roman" w:hAnsi="Times New Roman"/>
          <w:sz w:val="32"/>
        </w:rPr>
        <w:t>En la actualidad es necesario reflexionar y compartir lo acontecido en el ámbito de la investigación en los estudios empresariales, desde la integración, organización, hasta los procesos operativos y de innovación en el contexto de la competitividad empresarial. Las investigaciones en esta te- mática son una guía para impulsar estrategias en un entorno de competitividad global, en relación a la estructura, estrate- gia y resultados en la actividad empresarial.</w:t>
      </w:r>
    </w:p>
    <w:p>
      <w:pPr>
        <w:spacing w:line="264" w:lineRule="auto" w:before="119"/>
        <w:ind w:left="687" w:right="336" w:firstLine="0"/>
        <w:jc w:val="both"/>
        <w:rPr>
          <w:rFonts w:ascii="Times New Roman" w:hAnsi="Times New Roman"/>
          <w:sz w:val="32"/>
        </w:rPr>
      </w:pPr>
      <w:r>
        <w:rPr>
          <w:rFonts w:ascii="Times New Roman" w:hAnsi="Times New Roman"/>
          <w:sz w:val="32"/>
        </w:rPr>
        <w:t>De ahí que el objetivo del libro “Los estudios empresariales en México: una perspectiva multidimensional” es profundi- zar en la actividad empresarial en el país desde diferentes perspectivas y diversos espacios de análisis. Para su presen- tación, el libro se ha integrado en 9 ejes temáticos: adminis- tración; gestión del talento humano; contabilidad y finanzas; emprendedurismo; clúster y cadena de valor; gestión de la innovación tecnológica; vinculación universidad empresa y las políticas públicas, y competitividad empresarial.</w:t>
      </w:r>
    </w:p>
    <w:p>
      <w:pPr>
        <w:spacing w:line="264" w:lineRule="auto" w:before="119"/>
        <w:ind w:left="687" w:right="343" w:firstLine="0"/>
        <w:jc w:val="both"/>
        <w:rPr>
          <w:rFonts w:ascii="Times New Roman" w:hAnsi="Times New Roman"/>
          <w:sz w:val="32"/>
        </w:rPr>
      </w:pPr>
      <w:r>
        <w:rPr>
          <w:rFonts w:ascii="Times New Roman" w:hAnsi="Times New Roman"/>
          <w:sz w:val="32"/>
        </w:rPr>
        <w:t>En los análisis presentados se observa la necesidad de pro- fundizar en cada uno de estos temas para ponderar en su jus- ta dimensión las características de la actividad y estudios empresariales en México. En términos generales, los capí- tulos presentados muestran los proyectos y resultados de in- vestigación teórica y empírica en la frontera del conoci- miento relacionados con los estudios empresariales en nues- tro país.</w:t>
      </w:r>
    </w:p>
    <w:p>
      <w:pPr>
        <w:spacing w:after="0" w:line="264" w:lineRule="auto"/>
        <w:jc w:val="both"/>
        <w:rPr>
          <w:rFonts w:ascii="Times New Roman" w:hAnsi="Times New Roman"/>
          <w:sz w:val="32"/>
        </w:rPr>
        <w:sectPr>
          <w:headerReference w:type="default" r:id="rId26"/>
          <w:pgSz w:w="12240" w:h="15840"/>
          <w:pgMar w:header="0" w:footer="0" w:top="1500" w:bottom="280" w:left="1720" w:right="1720"/>
        </w:sectPr>
      </w:pPr>
    </w:p>
    <w:p>
      <w:pPr>
        <w:spacing w:before="17"/>
        <w:ind w:left="0" w:right="98" w:firstLine="0"/>
        <w:jc w:val="right"/>
        <w:rPr>
          <w:rFonts w:ascii="Times New Roman"/>
          <w:b/>
          <w:sz w:val="52"/>
        </w:rPr>
      </w:pPr>
      <w:r>
        <w:rPr>
          <w:rFonts w:ascii="Times New Roman"/>
          <w:b/>
          <w:sz w:val="52"/>
        </w:rPr>
        <w:t>ENCA 2015</w:t>
      </w:r>
    </w:p>
    <w:p>
      <w:pPr>
        <w:pStyle w:val="BodyText"/>
        <w:rPr>
          <w:rFonts w:ascii="Times New Roman"/>
          <w:b/>
          <w:sz w:val="52"/>
        </w:rPr>
      </w:pPr>
    </w:p>
    <w:p>
      <w:pPr>
        <w:spacing w:line="264" w:lineRule="auto" w:before="311"/>
        <w:ind w:left="1244" w:right="109" w:firstLine="0"/>
        <w:jc w:val="both"/>
        <w:rPr>
          <w:rFonts w:ascii="Times New Roman" w:hAnsi="Times New Roman"/>
          <w:sz w:val="32"/>
        </w:rPr>
      </w:pPr>
      <w:r>
        <w:rPr>
          <w:rFonts w:ascii="Times New Roman" w:hAnsi="Times New Roman"/>
          <w:sz w:val="32"/>
        </w:rPr>
        <w:t>El contenido de los trabajos es responsabilidad exclusiva de sus autores. Se concede permiso para copiar partes de esta publicación para su uso personal o académico, siempre y cuando se dé crédito a los autores de los trabajos, y a la publicación misma. Cualquier otro tipo de reproducción parcial o total queda prohibida sin el permiso expreso de los autores.</w:t>
      </w:r>
    </w:p>
    <w:p>
      <w:pPr>
        <w:pStyle w:val="BodyText"/>
        <w:rPr>
          <w:rFonts w:ascii="Times New Roman"/>
          <w:sz w:val="32"/>
        </w:rPr>
      </w:pPr>
    </w:p>
    <w:p>
      <w:pPr>
        <w:spacing w:line="264" w:lineRule="auto" w:before="275"/>
        <w:ind w:left="1244" w:right="108" w:firstLine="0"/>
        <w:jc w:val="both"/>
        <w:rPr>
          <w:rFonts w:ascii="Times New Roman"/>
          <w:sz w:val="32"/>
        </w:rPr>
      </w:pPr>
      <w:r>
        <w:rPr>
          <w:rFonts w:ascii="Times New Roman"/>
          <w:sz w:val="32"/>
        </w:rPr>
        <w:t>Responsibilities to content of all statements in each paper, rest solely with the authors. Permission is granted to copy portions of the publication for personal use and for the use of the students providing credit is given to the authors, and publication. Any other type of reproduction needs explicit permission of the authors.</w:t>
      </w:r>
    </w:p>
    <w:p>
      <w:pPr>
        <w:pStyle w:val="BodyText"/>
        <w:rPr>
          <w:rFonts w:ascii="Times New Roman"/>
          <w:sz w:val="32"/>
        </w:rPr>
      </w:pPr>
    </w:p>
    <w:p>
      <w:pPr>
        <w:pStyle w:val="BodyText"/>
        <w:rPr>
          <w:rFonts w:ascii="Times New Roman"/>
          <w:sz w:val="32"/>
        </w:rPr>
      </w:pPr>
    </w:p>
    <w:p>
      <w:pPr>
        <w:pStyle w:val="BodyText"/>
        <w:spacing w:before="9"/>
        <w:rPr>
          <w:rFonts w:ascii="Times New Roman"/>
          <w:sz w:val="42"/>
        </w:rPr>
      </w:pPr>
    </w:p>
    <w:p>
      <w:pPr>
        <w:spacing w:line="336" w:lineRule="exact" w:before="0"/>
        <w:ind w:left="111" w:right="2304" w:firstLine="0"/>
        <w:jc w:val="left"/>
        <w:rPr>
          <w:rFonts w:ascii="Segoe UI" w:hAnsi="Segoe UI"/>
          <w:b/>
          <w:sz w:val="28"/>
        </w:rPr>
      </w:pPr>
      <w:r>
        <w:rPr>
          <w:rFonts w:ascii="Segoe UI" w:hAnsi="Segoe UI"/>
          <w:b/>
          <w:sz w:val="28"/>
        </w:rPr>
        <w:t>Primera edición 2015</w:t>
      </w:r>
    </w:p>
    <w:p>
      <w:pPr>
        <w:spacing w:line="300" w:lineRule="exact" w:before="26"/>
        <w:ind w:left="111" w:right="2304" w:firstLine="0"/>
        <w:jc w:val="left"/>
        <w:rPr>
          <w:rFonts w:ascii="Segoe UI" w:hAnsi="Segoe UI"/>
          <w:b/>
          <w:sz w:val="28"/>
        </w:rPr>
      </w:pPr>
      <w:r>
        <w:rPr>
          <w:rFonts w:ascii="Segoe UI" w:hAnsi="Segoe UI"/>
          <w:b/>
          <w:sz w:val="28"/>
        </w:rPr>
        <w:t>D.R. © TECNOLÓGICO DE ESTUDIOS SUPERIORES DE COACALCO Av. 16 de septiembre # 54, C.P. 55700, Col. Cabecera municipal, Coacalco de Berriozábal, Estado de México</w:t>
      </w:r>
    </w:p>
    <w:p>
      <w:pPr>
        <w:spacing w:line="273" w:lineRule="exact" w:before="0"/>
        <w:ind w:left="111" w:right="2304" w:firstLine="0"/>
        <w:jc w:val="left"/>
        <w:rPr>
          <w:rFonts w:ascii="Segoe UI" w:hAnsi="Segoe UI"/>
          <w:b/>
          <w:sz w:val="28"/>
        </w:rPr>
      </w:pPr>
      <w:r>
        <w:rPr>
          <w:rFonts w:ascii="Segoe UI" w:hAnsi="Segoe UI"/>
          <w:b/>
          <w:sz w:val="28"/>
        </w:rPr>
        <w:t>Teléfonos: 01 (55) 2159 4324, 2159 4325 y 2159 4468</w:t>
      </w:r>
    </w:p>
    <w:p>
      <w:pPr>
        <w:spacing w:line="335" w:lineRule="exact" w:before="0"/>
        <w:ind w:left="111" w:right="2304" w:firstLine="0"/>
        <w:jc w:val="left"/>
        <w:rPr>
          <w:rFonts w:ascii="Segoe UI"/>
          <w:b/>
          <w:sz w:val="28"/>
        </w:rPr>
      </w:pPr>
      <w:hyperlink r:id="rId28">
        <w:r>
          <w:rPr>
            <w:rFonts w:ascii="Segoe UI"/>
            <w:b/>
            <w:sz w:val="28"/>
          </w:rPr>
          <w:t>webmaster@tesco.edu.mx</w:t>
        </w:r>
      </w:hyperlink>
    </w:p>
    <w:p>
      <w:pPr>
        <w:pStyle w:val="BodyText"/>
        <w:spacing w:before="8"/>
        <w:rPr>
          <w:rFonts w:ascii="Segoe UI"/>
          <w:b/>
          <w:sz w:val="39"/>
        </w:rPr>
      </w:pPr>
    </w:p>
    <w:p>
      <w:pPr>
        <w:spacing w:line="336" w:lineRule="exact" w:before="1"/>
        <w:ind w:left="111" w:right="2304" w:firstLine="0"/>
        <w:jc w:val="left"/>
        <w:rPr>
          <w:rFonts w:ascii="Segoe UI"/>
          <w:b/>
          <w:sz w:val="28"/>
        </w:rPr>
      </w:pPr>
      <w:r>
        <w:rPr>
          <w:rFonts w:ascii="Segoe UI"/>
          <w:b/>
          <w:sz w:val="28"/>
        </w:rPr>
        <w:t>Editores</w:t>
      </w:r>
    </w:p>
    <w:p>
      <w:pPr>
        <w:spacing w:line="328" w:lineRule="exact" w:before="0"/>
        <w:ind w:left="111" w:right="0" w:firstLine="0"/>
        <w:jc w:val="left"/>
        <w:rPr>
          <w:rFonts w:ascii="Segoe UI" w:hAnsi="Segoe UI"/>
          <w:b/>
          <w:sz w:val="28"/>
        </w:rPr>
      </w:pPr>
      <w:r>
        <w:rPr>
          <w:rFonts w:ascii="Segoe UI" w:hAnsi="Segoe UI"/>
          <w:b/>
          <w:sz w:val="28"/>
        </w:rPr>
        <w:t>Adrian Trueba Espinosa /Rebeca Teja Gutiérrez /Juan Carlos Moreno Sánchez/</w:t>
      </w:r>
    </w:p>
    <w:p>
      <w:pPr>
        <w:spacing w:line="364" w:lineRule="exact" w:before="0"/>
        <w:ind w:left="111" w:right="2304" w:firstLine="0"/>
        <w:jc w:val="left"/>
        <w:rPr>
          <w:rFonts w:ascii="Segoe UI" w:hAnsi="Segoe UI"/>
          <w:b/>
          <w:sz w:val="28"/>
        </w:rPr>
      </w:pPr>
      <w:r>
        <w:rPr>
          <w:rFonts w:ascii="Segoe UI" w:hAnsi="Segoe UI"/>
          <w:b/>
          <w:sz w:val="28"/>
        </w:rPr>
        <w:t>Suly Sendy Pérez Castañeda </w:t>
      </w:r>
      <w:r>
        <w:rPr>
          <w:rFonts w:ascii="Calibri" w:hAnsi="Calibri"/>
          <w:b/>
          <w:sz w:val="22"/>
        </w:rPr>
        <w:t>/</w:t>
      </w:r>
      <w:r>
        <w:rPr>
          <w:rFonts w:ascii="Segoe UI" w:hAnsi="Segoe UI"/>
          <w:b/>
          <w:sz w:val="28"/>
        </w:rPr>
        <w:t>Jorge Feregrino Feregrino</w:t>
      </w:r>
    </w:p>
    <w:p>
      <w:pPr>
        <w:pStyle w:val="BodyText"/>
        <w:rPr>
          <w:rFonts w:ascii="Segoe UI"/>
          <w:b/>
          <w:sz w:val="28"/>
        </w:rPr>
      </w:pPr>
    </w:p>
    <w:p>
      <w:pPr>
        <w:pStyle w:val="BodyText"/>
        <w:spacing w:before="4"/>
        <w:rPr>
          <w:rFonts w:ascii="Segoe UI"/>
          <w:b/>
          <w:sz w:val="20"/>
        </w:rPr>
      </w:pPr>
    </w:p>
    <w:p>
      <w:pPr>
        <w:spacing w:line="300" w:lineRule="exact" w:before="0"/>
        <w:ind w:left="111" w:right="6719" w:firstLine="0"/>
        <w:jc w:val="left"/>
        <w:rPr>
          <w:rFonts w:ascii="Segoe UI" w:hAnsi="Segoe UI"/>
          <w:b/>
          <w:sz w:val="28"/>
        </w:rPr>
      </w:pPr>
      <w:r>
        <w:rPr>
          <w:rFonts w:ascii="Segoe UI" w:hAnsi="Segoe UI"/>
          <w:b/>
          <w:sz w:val="28"/>
        </w:rPr>
        <w:t>Diseño de imagen del evento Edgar Mendoza Mejía</w:t>
      </w:r>
    </w:p>
    <w:p>
      <w:pPr>
        <w:pStyle w:val="BodyText"/>
        <w:spacing w:before="7"/>
        <w:rPr>
          <w:rFonts w:ascii="Segoe UI"/>
          <w:b/>
          <w:sz w:val="28"/>
        </w:rPr>
      </w:pPr>
    </w:p>
    <w:p>
      <w:pPr>
        <w:spacing w:line="376" w:lineRule="auto" w:before="0"/>
        <w:ind w:left="111" w:right="6719" w:firstLine="0"/>
        <w:jc w:val="left"/>
        <w:rPr>
          <w:rFonts w:ascii="Times New Roman" w:hAnsi="Times New Roman"/>
          <w:sz w:val="22"/>
        </w:rPr>
      </w:pPr>
      <w:r>
        <w:rPr>
          <w:rFonts w:ascii="Times New Roman" w:hAnsi="Times New Roman"/>
          <w:sz w:val="22"/>
        </w:rPr>
        <w:t>Esta obra fue realizada en septiembre de 2015 Cada ejemplar consta de 1610 páginas.</w:t>
      </w:r>
    </w:p>
    <w:p>
      <w:pPr>
        <w:spacing w:line="376" w:lineRule="auto" w:before="6"/>
        <w:ind w:left="111" w:right="6711" w:firstLine="0"/>
        <w:jc w:val="left"/>
        <w:rPr>
          <w:rFonts w:ascii="Times New Roman" w:hAnsi="Times New Roman"/>
          <w:sz w:val="22"/>
        </w:rPr>
      </w:pPr>
      <w:r>
        <w:rPr>
          <w:rFonts w:ascii="Times New Roman" w:hAnsi="Times New Roman"/>
          <w:sz w:val="22"/>
        </w:rPr>
        <w:t>HECHO EN MÉXICO / MADE IN MEXICO ISBN: 978-607-96671-3-9</w:t>
      </w:r>
    </w:p>
    <w:p>
      <w:pPr>
        <w:spacing w:after="0" w:line="376" w:lineRule="auto"/>
        <w:jc w:val="left"/>
        <w:rPr>
          <w:rFonts w:ascii="Times New Roman" w:hAnsi="Times New Roman"/>
          <w:sz w:val="22"/>
        </w:rPr>
        <w:sectPr>
          <w:headerReference w:type="default" r:id="rId27"/>
          <w:pgSz w:w="12240" w:h="15840"/>
          <w:pgMar w:header="0" w:footer="0" w:top="700" w:bottom="280" w:left="640" w:right="700"/>
        </w:sectPr>
      </w:pPr>
    </w:p>
    <w:p>
      <w:pPr>
        <w:pStyle w:val="BodyText"/>
        <w:rPr>
          <w:rFonts w:ascii="Times New Roman"/>
          <w:sz w:val="20"/>
        </w:rPr>
      </w:pPr>
    </w:p>
    <w:p>
      <w:pPr>
        <w:spacing w:before="107"/>
        <w:ind w:left="178" w:right="0" w:firstLine="0"/>
        <w:jc w:val="left"/>
        <w:rPr>
          <w:rFonts w:ascii="Segoe UI"/>
          <w:b/>
          <w:sz w:val="56"/>
        </w:rPr>
      </w:pPr>
      <w:r>
        <w:rPr>
          <w:rFonts w:ascii="Segoe UI"/>
          <w:b/>
          <w:sz w:val="56"/>
        </w:rPr>
        <w:t>DIRECTORIO</w:t>
      </w:r>
    </w:p>
    <w:p>
      <w:pPr>
        <w:spacing w:before="332"/>
        <w:ind w:left="178" w:right="0" w:firstLine="0"/>
        <w:jc w:val="left"/>
        <w:rPr>
          <w:rFonts w:ascii="Segoe UI"/>
          <w:b/>
          <w:sz w:val="32"/>
        </w:rPr>
      </w:pPr>
      <w:r>
        <w:rPr>
          <w:rFonts w:ascii="Segoe UI"/>
          <w:b/>
          <w:sz w:val="32"/>
        </w:rPr>
        <w:t>Autoridades TESCO</w:t>
      </w:r>
    </w:p>
    <w:p>
      <w:pPr>
        <w:pStyle w:val="BodyText"/>
        <w:rPr>
          <w:rFonts w:ascii="Segoe UI"/>
          <w:b/>
          <w:sz w:val="32"/>
        </w:rPr>
      </w:pPr>
    </w:p>
    <w:p>
      <w:pPr>
        <w:pStyle w:val="BodyText"/>
        <w:spacing w:before="12"/>
        <w:rPr>
          <w:rFonts w:ascii="Segoe UI"/>
          <w:b/>
          <w:sz w:val="40"/>
        </w:rPr>
      </w:pPr>
    </w:p>
    <w:p>
      <w:pPr>
        <w:spacing w:before="0"/>
        <w:ind w:left="178" w:right="0" w:firstLine="0"/>
        <w:jc w:val="left"/>
        <w:rPr>
          <w:rFonts w:ascii="Calibri"/>
          <w:sz w:val="48"/>
        </w:rPr>
      </w:pPr>
      <w:r>
        <w:rPr>
          <w:rFonts w:ascii="Calibri"/>
          <w:sz w:val="48"/>
        </w:rPr>
        <w:t>Mtra. Roxana Claudia Bernal Bolink</w:t>
      </w:r>
    </w:p>
    <w:p>
      <w:pPr>
        <w:pStyle w:val="Heading3"/>
        <w:spacing w:before="230"/>
      </w:pPr>
      <w:r>
        <w:rPr/>
        <w:t>Directora</w:t>
      </w:r>
    </w:p>
    <w:p>
      <w:pPr>
        <w:pStyle w:val="BodyText"/>
        <w:rPr>
          <w:rFonts w:ascii="Calibri"/>
          <w:b/>
          <w:sz w:val="44"/>
        </w:rPr>
      </w:pPr>
    </w:p>
    <w:p>
      <w:pPr>
        <w:spacing w:before="330"/>
        <w:ind w:left="178" w:right="0" w:firstLine="0"/>
        <w:jc w:val="left"/>
        <w:rPr>
          <w:rFonts w:ascii="Calibri" w:hAnsi="Calibri"/>
          <w:sz w:val="48"/>
        </w:rPr>
      </w:pPr>
      <w:r>
        <w:rPr>
          <w:rFonts w:ascii="Calibri" w:hAnsi="Calibri"/>
          <w:sz w:val="48"/>
        </w:rPr>
        <w:t>Mtro. Ángel Díaz Pineda</w:t>
      </w:r>
    </w:p>
    <w:p>
      <w:pPr>
        <w:spacing w:before="227"/>
        <w:ind w:left="178" w:right="0" w:firstLine="0"/>
        <w:jc w:val="left"/>
        <w:rPr>
          <w:rFonts w:ascii="Calibri" w:hAnsi="Calibri"/>
          <w:b/>
          <w:sz w:val="44"/>
        </w:rPr>
      </w:pPr>
      <w:r>
        <w:rPr>
          <w:rFonts w:ascii="Calibri" w:hAnsi="Calibri"/>
          <w:b/>
          <w:sz w:val="44"/>
        </w:rPr>
        <w:t>Director Académico</w:t>
      </w:r>
    </w:p>
    <w:p>
      <w:pPr>
        <w:pStyle w:val="BodyText"/>
        <w:rPr>
          <w:rFonts w:ascii="Calibri"/>
          <w:b/>
          <w:sz w:val="44"/>
        </w:rPr>
      </w:pPr>
    </w:p>
    <w:p>
      <w:pPr>
        <w:spacing w:before="333"/>
        <w:ind w:left="178" w:right="0" w:firstLine="0"/>
        <w:jc w:val="left"/>
        <w:rPr>
          <w:rFonts w:ascii="Calibri" w:hAnsi="Calibri"/>
          <w:sz w:val="48"/>
        </w:rPr>
      </w:pPr>
      <w:r>
        <w:rPr>
          <w:rFonts w:ascii="Calibri" w:hAnsi="Calibri"/>
          <w:sz w:val="48"/>
        </w:rPr>
        <w:t>Mtro. Jorge Isaac Hernández Hernández</w:t>
      </w:r>
    </w:p>
    <w:p>
      <w:pPr>
        <w:spacing w:before="227"/>
        <w:ind w:left="224" w:right="0" w:firstLine="0"/>
        <w:jc w:val="left"/>
        <w:rPr>
          <w:rFonts w:ascii="Calibri" w:hAnsi="Calibri"/>
          <w:sz w:val="44"/>
        </w:rPr>
      </w:pPr>
      <w:r>
        <w:rPr>
          <w:rFonts w:ascii="Calibri" w:hAnsi="Calibri"/>
          <w:sz w:val="44"/>
        </w:rPr>
        <w:t>Director de Administración y finanzas</w:t>
      </w:r>
    </w:p>
    <w:p>
      <w:pPr>
        <w:pStyle w:val="BodyText"/>
        <w:rPr>
          <w:rFonts w:ascii="Calibri"/>
          <w:sz w:val="44"/>
        </w:rPr>
      </w:pPr>
    </w:p>
    <w:p>
      <w:pPr>
        <w:pStyle w:val="BodyText"/>
        <w:spacing w:before="5"/>
        <w:rPr>
          <w:rFonts w:ascii="Calibri"/>
          <w:sz w:val="36"/>
        </w:rPr>
      </w:pPr>
    </w:p>
    <w:p>
      <w:pPr>
        <w:spacing w:line="338" w:lineRule="auto" w:before="0"/>
        <w:ind w:left="178" w:right="2674" w:firstLine="0"/>
        <w:jc w:val="left"/>
        <w:rPr>
          <w:rFonts w:ascii="Calibri" w:hAnsi="Calibri"/>
          <w:b/>
          <w:sz w:val="44"/>
        </w:rPr>
      </w:pPr>
      <w:r>
        <w:rPr>
          <w:rFonts w:ascii="Calibri" w:hAnsi="Calibri"/>
          <w:sz w:val="44"/>
        </w:rPr>
        <w:t>Dr. Jorge Feregrino Feregrino Dra. Suly Sendy Pérez Castañeda </w:t>
      </w:r>
      <w:r>
        <w:rPr>
          <w:rFonts w:ascii="Calibri" w:hAnsi="Calibri"/>
          <w:b/>
          <w:sz w:val="44"/>
        </w:rPr>
        <w:t>Coordinadores</w:t>
      </w:r>
    </w:p>
    <w:p>
      <w:pPr>
        <w:spacing w:after="0" w:line="338" w:lineRule="auto"/>
        <w:jc w:val="left"/>
        <w:rPr>
          <w:rFonts w:ascii="Calibri" w:hAnsi="Calibri"/>
          <w:sz w:val="44"/>
        </w:rPr>
        <w:sectPr>
          <w:headerReference w:type="default" r:id="rId29"/>
          <w:pgSz w:w="12240" w:h="15840"/>
          <w:pgMar w:header="0" w:footer="0" w:top="1500" w:bottom="280" w:left="1720" w:right="1720"/>
        </w:sectPr>
      </w:pPr>
    </w:p>
    <w:p>
      <w:pPr>
        <w:tabs>
          <w:tab w:pos="3982" w:val="left" w:leader="none"/>
        </w:tabs>
        <w:spacing w:line="530" w:lineRule="exact" w:before="0"/>
        <w:ind w:left="2481" w:right="0" w:firstLine="0"/>
        <w:jc w:val="left"/>
        <w:rPr>
          <w:rFonts w:ascii="Calibri" w:hAnsi="Calibri"/>
          <w:b/>
          <w:sz w:val="44"/>
        </w:rPr>
      </w:pPr>
      <w:r>
        <w:rPr>
          <w:rFonts w:ascii="Calibri" w:hAnsi="Calibri"/>
          <w:b/>
          <w:sz w:val="44"/>
        </w:rPr>
        <w:t>Comité</w:t>
        <w:tab/>
        <w:t>organizador</w:t>
      </w:r>
    </w:p>
    <w:p>
      <w:pPr>
        <w:pStyle w:val="BodyText"/>
        <w:rPr>
          <w:rFonts w:ascii="Calibri"/>
          <w:b/>
          <w:sz w:val="20"/>
        </w:rPr>
      </w:pPr>
    </w:p>
    <w:p>
      <w:pPr>
        <w:pStyle w:val="BodyText"/>
        <w:rPr>
          <w:rFonts w:ascii="Calibri"/>
          <w:b/>
          <w:sz w:val="20"/>
        </w:rPr>
      </w:pPr>
    </w:p>
    <w:p>
      <w:pPr>
        <w:pStyle w:val="BodyText"/>
        <w:spacing w:before="1"/>
        <w:rPr>
          <w:rFonts w:ascii="Calibri"/>
          <w:b/>
          <w:sz w:val="23"/>
        </w:rPr>
      </w:pPr>
    </w:p>
    <w:p>
      <w:pPr>
        <w:tabs>
          <w:tab w:pos="4161" w:val="left" w:leader="none"/>
        </w:tabs>
        <w:spacing w:before="59"/>
        <w:ind w:left="1340" w:right="0" w:firstLine="0"/>
        <w:jc w:val="left"/>
        <w:rPr>
          <w:rFonts w:ascii="Calibri" w:hAnsi="Calibri"/>
          <w:sz w:val="20"/>
        </w:rPr>
      </w:pPr>
      <w:r>
        <w:rPr>
          <w:rFonts w:ascii="Calibri" w:hAnsi="Calibri"/>
          <w:sz w:val="20"/>
        </w:rPr>
        <w:t>TESCO</w:t>
      </w:r>
      <w:r>
        <w:rPr>
          <w:rFonts w:ascii="Calibri" w:hAnsi="Calibri"/>
          <w:spacing w:val="-3"/>
          <w:sz w:val="20"/>
        </w:rPr>
        <w:t> </w:t>
      </w:r>
      <w:r>
        <w:rPr>
          <w:rFonts w:ascii="Calibri" w:hAnsi="Calibri"/>
          <w:sz w:val="20"/>
        </w:rPr>
        <w:t>(institución</w:t>
      </w:r>
      <w:r>
        <w:rPr>
          <w:rFonts w:ascii="Calibri" w:hAnsi="Calibri"/>
          <w:spacing w:val="-3"/>
          <w:sz w:val="20"/>
        </w:rPr>
        <w:t> </w:t>
      </w:r>
      <w:r>
        <w:rPr>
          <w:rFonts w:ascii="Calibri" w:hAnsi="Calibri"/>
          <w:sz w:val="20"/>
        </w:rPr>
        <w:t>Sede)</w:t>
        <w:tab/>
        <w:t>Dr. Jorge Feregrino</w:t>
      </w:r>
      <w:r>
        <w:rPr>
          <w:rFonts w:ascii="Calibri" w:hAnsi="Calibri"/>
          <w:spacing w:val="-10"/>
          <w:sz w:val="20"/>
        </w:rPr>
        <w:t> </w:t>
      </w:r>
      <w:r>
        <w:rPr>
          <w:rFonts w:ascii="Calibri" w:hAnsi="Calibri"/>
          <w:sz w:val="20"/>
        </w:rPr>
        <w:t>Feregrino</w:t>
      </w:r>
    </w:p>
    <w:p>
      <w:pPr>
        <w:spacing w:line="288" w:lineRule="auto" w:before="48"/>
        <w:ind w:left="4161" w:right="1487" w:firstLine="0"/>
        <w:jc w:val="left"/>
        <w:rPr>
          <w:rFonts w:ascii="Calibri" w:hAnsi="Calibri"/>
          <w:sz w:val="20"/>
        </w:rPr>
      </w:pPr>
      <w:r>
        <w:rPr>
          <w:rFonts w:ascii="Calibri" w:hAnsi="Calibri"/>
          <w:sz w:val="20"/>
        </w:rPr>
        <w:t>Mtra. Gisela Janeth Espinosa Martinez Mtra. Verónica Velázquez Romero</w:t>
      </w:r>
    </w:p>
    <w:p>
      <w:pPr>
        <w:spacing w:line="290" w:lineRule="auto" w:before="2"/>
        <w:ind w:left="4161" w:right="1972" w:firstLine="0"/>
        <w:jc w:val="left"/>
        <w:rPr>
          <w:rFonts w:ascii="Calibri" w:hAnsi="Calibri"/>
          <w:sz w:val="20"/>
        </w:rPr>
      </w:pPr>
      <w:r>
        <w:rPr>
          <w:rFonts w:ascii="Calibri" w:hAnsi="Calibri"/>
          <w:sz w:val="20"/>
        </w:rPr>
        <w:t>Lic. Isabel Mohedano Sanchéz Mtra. Socorro Fragoso Cruz Mtro. Noé Chávez Hernández</w:t>
      </w:r>
    </w:p>
    <w:p>
      <w:pPr>
        <w:spacing w:line="288" w:lineRule="auto" w:before="0"/>
        <w:ind w:left="4161" w:right="1487" w:firstLine="0"/>
        <w:jc w:val="left"/>
        <w:rPr>
          <w:rFonts w:ascii="Calibri" w:hAnsi="Calibri"/>
          <w:sz w:val="20"/>
        </w:rPr>
      </w:pPr>
      <w:r>
        <w:rPr>
          <w:rFonts w:ascii="Calibri" w:hAnsi="Calibri"/>
          <w:sz w:val="20"/>
        </w:rPr>
        <w:t>Mtra. María Teresa Lugardo Bravo Mtro. Samuel Garrido Roldán</w:t>
      </w:r>
    </w:p>
    <w:p>
      <w:pPr>
        <w:spacing w:line="288" w:lineRule="auto" w:before="0"/>
        <w:ind w:left="4161" w:right="1487" w:firstLine="0"/>
        <w:jc w:val="left"/>
        <w:rPr>
          <w:rFonts w:ascii="Calibri" w:hAnsi="Calibri"/>
          <w:sz w:val="20"/>
        </w:rPr>
      </w:pPr>
      <w:r>
        <w:rPr>
          <w:rFonts w:ascii="Calibri" w:hAnsi="Calibri"/>
          <w:sz w:val="20"/>
        </w:rPr>
        <w:t>Mtro. Oscar Humberto Oliva Chávez Dr. Rogel Fernando Retes Mantilla</w:t>
      </w:r>
    </w:p>
    <w:p>
      <w:pPr>
        <w:tabs>
          <w:tab w:pos="4161" w:val="left" w:leader="none"/>
        </w:tabs>
        <w:spacing w:before="0"/>
        <w:ind w:left="1525" w:right="0" w:firstLine="0"/>
        <w:jc w:val="left"/>
        <w:rPr>
          <w:rFonts w:ascii="Calibri" w:hAnsi="Calibri"/>
          <w:sz w:val="20"/>
        </w:rPr>
      </w:pPr>
      <w:r>
        <w:rPr>
          <w:rFonts w:ascii="Calibri" w:hAnsi="Calibri"/>
          <w:sz w:val="20"/>
        </w:rPr>
        <w:t>UAEH -</w:t>
      </w:r>
      <w:r>
        <w:rPr>
          <w:rFonts w:ascii="Calibri" w:hAnsi="Calibri"/>
          <w:spacing w:val="-1"/>
          <w:sz w:val="20"/>
        </w:rPr>
        <w:t> </w:t>
      </w:r>
      <w:r>
        <w:rPr>
          <w:rFonts w:ascii="Calibri" w:hAnsi="Calibri"/>
          <w:sz w:val="20"/>
        </w:rPr>
        <w:t>Cd.</w:t>
      </w:r>
      <w:r>
        <w:rPr>
          <w:rFonts w:ascii="Calibri" w:hAnsi="Calibri"/>
          <w:spacing w:val="-1"/>
          <w:sz w:val="20"/>
        </w:rPr>
        <w:t> </w:t>
      </w:r>
      <w:r>
        <w:rPr>
          <w:rFonts w:ascii="Calibri" w:hAnsi="Calibri"/>
          <w:sz w:val="20"/>
        </w:rPr>
        <w:t>Sahagún</w:t>
        <w:tab/>
        <w:t>Dra. Suly Sendy Pérez</w:t>
      </w:r>
      <w:r>
        <w:rPr>
          <w:rFonts w:ascii="Calibri" w:hAnsi="Calibri"/>
          <w:spacing w:val="-8"/>
          <w:sz w:val="20"/>
        </w:rPr>
        <w:t> </w:t>
      </w:r>
      <w:r>
        <w:rPr>
          <w:rFonts w:ascii="Calibri" w:hAnsi="Calibri"/>
          <w:sz w:val="20"/>
        </w:rPr>
        <w:t>Castañeda</w:t>
      </w:r>
    </w:p>
    <w:p>
      <w:pPr>
        <w:spacing w:line="288" w:lineRule="auto" w:before="48"/>
        <w:ind w:left="4161" w:right="2440" w:firstLine="0"/>
        <w:jc w:val="left"/>
        <w:rPr>
          <w:rFonts w:ascii="Calibri" w:hAnsi="Calibri"/>
          <w:sz w:val="20"/>
        </w:rPr>
      </w:pPr>
      <w:r>
        <w:rPr>
          <w:rFonts w:ascii="Calibri" w:hAnsi="Calibri"/>
          <w:sz w:val="20"/>
        </w:rPr>
        <w:t>Dra. Dorie Cruz Ramírez Dra. Beatriz Sauza Ávila</w:t>
      </w:r>
    </w:p>
    <w:p>
      <w:pPr>
        <w:spacing w:line="288" w:lineRule="auto" w:before="2"/>
        <w:ind w:left="4161" w:right="1972" w:firstLine="0"/>
        <w:jc w:val="left"/>
        <w:rPr>
          <w:rFonts w:ascii="Calibri" w:hAnsi="Calibri"/>
          <w:sz w:val="20"/>
        </w:rPr>
      </w:pPr>
      <w:r>
        <w:rPr>
          <w:rFonts w:ascii="Calibri" w:hAnsi="Calibri"/>
          <w:sz w:val="20"/>
        </w:rPr>
        <w:t>Dr. Luis Arturo Peralta Espinosa Dra. Yolanda Juárez</w:t>
      </w:r>
    </w:p>
    <w:p>
      <w:pPr>
        <w:spacing w:before="0"/>
        <w:ind w:left="4161" w:right="0" w:firstLine="0"/>
        <w:jc w:val="left"/>
        <w:rPr>
          <w:rFonts w:ascii="Calibri"/>
          <w:sz w:val="20"/>
        </w:rPr>
      </w:pPr>
      <w:r>
        <w:rPr>
          <w:rFonts w:ascii="Calibri"/>
          <w:sz w:val="20"/>
        </w:rPr>
        <w:t>Dra. Francisca Santana Robles</w:t>
      </w:r>
    </w:p>
    <w:p>
      <w:pPr>
        <w:spacing w:line="288" w:lineRule="auto" w:before="48"/>
        <w:ind w:left="4161" w:right="1509" w:firstLine="0"/>
        <w:jc w:val="left"/>
        <w:rPr>
          <w:rFonts w:ascii="Calibri" w:hAnsi="Calibri"/>
          <w:sz w:val="20"/>
        </w:rPr>
      </w:pPr>
      <w:r>
        <w:rPr>
          <w:rFonts w:ascii="Calibri" w:hAnsi="Calibri"/>
          <w:sz w:val="20"/>
        </w:rPr>
        <w:t>Mtro. Emilio Alejandro Rivera Landero Mtro. Víctor Manuel Piedra Mayorga</w:t>
      </w:r>
    </w:p>
    <w:p>
      <w:pPr>
        <w:tabs>
          <w:tab w:pos="4161" w:val="left" w:leader="none"/>
        </w:tabs>
        <w:spacing w:before="0"/>
        <w:ind w:left="2106" w:right="0" w:firstLine="0"/>
        <w:jc w:val="left"/>
        <w:rPr>
          <w:rFonts w:ascii="Calibri"/>
          <w:sz w:val="20"/>
        </w:rPr>
      </w:pPr>
      <w:r>
        <w:rPr>
          <w:rFonts w:ascii="Calibri"/>
          <w:sz w:val="20"/>
        </w:rPr>
        <w:t>ITESA</w:t>
        <w:tab/>
        <w:t>Mtra. Patricia G Espino</w:t>
      </w:r>
      <w:r>
        <w:rPr>
          <w:rFonts w:ascii="Calibri"/>
          <w:spacing w:val="-8"/>
          <w:sz w:val="20"/>
        </w:rPr>
        <w:t> </w:t>
      </w:r>
      <w:r>
        <w:rPr>
          <w:rFonts w:ascii="Calibri"/>
          <w:sz w:val="20"/>
        </w:rPr>
        <w:t>Guevara</w:t>
      </w:r>
    </w:p>
    <w:p>
      <w:pPr>
        <w:tabs>
          <w:tab w:pos="4161" w:val="left" w:leader="none"/>
        </w:tabs>
        <w:spacing w:line="264" w:lineRule="auto" w:before="49"/>
        <w:ind w:left="4161" w:right="2358" w:hanging="2492"/>
        <w:jc w:val="both"/>
        <w:rPr>
          <w:rFonts w:ascii="Calibri" w:hAnsi="Calibri"/>
          <w:sz w:val="20"/>
        </w:rPr>
      </w:pPr>
      <w:r>
        <w:rPr>
          <w:rFonts w:ascii="Calibri" w:hAnsi="Calibri"/>
          <w:sz w:val="20"/>
        </w:rPr>
        <w:t>UAEM</w:t>
      </w:r>
      <w:r>
        <w:rPr>
          <w:rFonts w:ascii="Calibri" w:hAnsi="Calibri"/>
          <w:spacing w:val="-2"/>
          <w:sz w:val="20"/>
        </w:rPr>
        <w:t> </w:t>
      </w:r>
      <w:r>
        <w:rPr>
          <w:rFonts w:ascii="Calibri" w:hAnsi="Calibri"/>
          <w:sz w:val="20"/>
        </w:rPr>
        <w:t>-</w:t>
      </w:r>
      <w:r>
        <w:rPr>
          <w:rFonts w:ascii="Calibri" w:hAnsi="Calibri"/>
          <w:spacing w:val="-1"/>
          <w:sz w:val="20"/>
        </w:rPr>
        <w:t> </w:t>
      </w:r>
      <w:r>
        <w:rPr>
          <w:rFonts w:ascii="Calibri" w:hAnsi="Calibri"/>
          <w:sz w:val="20"/>
        </w:rPr>
        <w:t>Texcoco</w:t>
        <w:tab/>
        <w:t>Dra. Rebeca</w:t>
      </w:r>
      <w:r>
        <w:rPr>
          <w:rFonts w:ascii="Calibri" w:hAnsi="Calibri"/>
          <w:spacing w:val="-4"/>
          <w:sz w:val="20"/>
        </w:rPr>
        <w:t> </w:t>
      </w:r>
      <w:r>
        <w:rPr>
          <w:rFonts w:ascii="Calibri" w:hAnsi="Calibri"/>
          <w:sz w:val="20"/>
        </w:rPr>
        <w:t>Teja</w:t>
      </w:r>
      <w:r>
        <w:rPr>
          <w:rFonts w:ascii="Calibri" w:hAnsi="Calibri"/>
          <w:spacing w:val="-4"/>
          <w:sz w:val="20"/>
        </w:rPr>
        <w:t> </w:t>
      </w:r>
      <w:r>
        <w:rPr>
          <w:rFonts w:ascii="Calibri" w:hAnsi="Calibri"/>
          <w:sz w:val="20"/>
        </w:rPr>
        <w:t>Gutiérrez</w:t>
      </w:r>
      <w:r>
        <w:rPr>
          <w:rFonts w:ascii="Calibri" w:hAnsi="Calibri"/>
          <w:w w:val="99"/>
          <w:sz w:val="20"/>
        </w:rPr>
        <w:t> </w:t>
      </w:r>
      <w:r>
        <w:rPr>
          <w:rFonts w:ascii="Calibri" w:hAnsi="Calibri"/>
          <w:sz w:val="20"/>
        </w:rPr>
        <w:t>Dr. Adrián Trueba Espinosa MC. José Sergio Ruiz</w:t>
      </w:r>
      <w:r>
        <w:rPr>
          <w:rFonts w:ascii="Calibri" w:hAnsi="Calibri"/>
          <w:spacing w:val="-9"/>
          <w:sz w:val="20"/>
        </w:rPr>
        <w:t> </w:t>
      </w:r>
      <w:r>
        <w:rPr>
          <w:rFonts w:ascii="Calibri" w:hAnsi="Calibri"/>
          <w:sz w:val="20"/>
        </w:rPr>
        <w:t>Castilla</w:t>
      </w:r>
    </w:p>
    <w:p>
      <w:pPr>
        <w:spacing w:line="218" w:lineRule="exact" w:before="0"/>
        <w:ind w:left="4161" w:right="0" w:firstLine="0"/>
        <w:jc w:val="left"/>
        <w:rPr>
          <w:rFonts w:ascii="Calibri"/>
          <w:sz w:val="20"/>
        </w:rPr>
      </w:pPr>
      <w:r>
        <w:rPr>
          <w:rFonts w:ascii="Calibri"/>
          <w:sz w:val="20"/>
        </w:rPr>
        <w:t>Dr. Jair Cervantes Canales</w:t>
      </w:r>
    </w:p>
    <w:p>
      <w:pPr>
        <w:spacing w:before="0"/>
        <w:ind w:left="4161" w:right="0" w:firstLine="0"/>
        <w:jc w:val="left"/>
        <w:rPr>
          <w:rFonts w:ascii="Calibri" w:hAnsi="Calibri"/>
          <w:sz w:val="20"/>
        </w:rPr>
      </w:pPr>
      <w:r>
        <w:rPr>
          <w:rFonts w:ascii="Calibri" w:hAnsi="Calibri"/>
          <w:sz w:val="20"/>
        </w:rPr>
        <w:t>Dra. Nidia López Lira</w:t>
      </w:r>
    </w:p>
    <w:p>
      <w:pPr>
        <w:spacing w:before="0"/>
        <w:ind w:left="4161" w:right="0" w:firstLine="0"/>
        <w:jc w:val="left"/>
        <w:rPr>
          <w:rFonts w:ascii="Calibri" w:hAnsi="Calibri"/>
          <w:sz w:val="20"/>
        </w:rPr>
      </w:pPr>
      <w:r>
        <w:rPr>
          <w:rFonts w:ascii="Calibri" w:hAnsi="Calibri"/>
          <w:sz w:val="20"/>
        </w:rPr>
        <w:t>Dra. Rosa María Rodríguez Aguilar</w:t>
      </w:r>
    </w:p>
    <w:p>
      <w:pPr>
        <w:spacing w:before="0"/>
        <w:ind w:left="4161" w:right="0" w:firstLine="0"/>
        <w:jc w:val="left"/>
        <w:rPr>
          <w:rFonts w:ascii="Calibri" w:hAnsi="Calibri"/>
          <w:sz w:val="20"/>
        </w:rPr>
      </w:pPr>
      <w:r>
        <w:rPr>
          <w:rFonts w:ascii="Calibri" w:hAnsi="Calibri"/>
          <w:sz w:val="20"/>
        </w:rPr>
        <w:t>M. C. C. Juan Carlos Moreno Sánchez</w:t>
      </w:r>
    </w:p>
    <w:p>
      <w:pPr>
        <w:tabs>
          <w:tab w:pos="4161" w:val="left" w:leader="none"/>
        </w:tabs>
        <w:spacing w:line="288" w:lineRule="auto" w:before="48"/>
        <w:ind w:left="4161" w:right="2440" w:hanging="2634"/>
        <w:jc w:val="left"/>
        <w:rPr>
          <w:rFonts w:ascii="Calibri" w:hAnsi="Calibri"/>
          <w:sz w:val="20"/>
        </w:rPr>
      </w:pPr>
      <w:r>
        <w:rPr>
          <w:rFonts w:ascii="Calibri" w:hAnsi="Calibri"/>
          <w:sz w:val="20"/>
        </w:rPr>
        <w:t>UAEH</w:t>
      </w:r>
      <w:r>
        <w:rPr>
          <w:rFonts w:ascii="Calibri" w:hAnsi="Calibri"/>
          <w:spacing w:val="-2"/>
          <w:sz w:val="20"/>
        </w:rPr>
        <w:t> </w:t>
      </w:r>
      <w:r>
        <w:rPr>
          <w:rFonts w:ascii="Calibri" w:hAnsi="Calibri"/>
          <w:sz w:val="20"/>
        </w:rPr>
        <w:t>-</w:t>
      </w:r>
      <w:r>
        <w:rPr>
          <w:rFonts w:ascii="Calibri" w:hAnsi="Calibri"/>
          <w:spacing w:val="-1"/>
          <w:sz w:val="20"/>
        </w:rPr>
        <w:t> </w:t>
      </w:r>
      <w:r>
        <w:rPr>
          <w:rFonts w:ascii="Calibri" w:hAnsi="Calibri"/>
          <w:sz w:val="20"/>
        </w:rPr>
        <w:t>Tlahuelilpan</w:t>
        <w:tab/>
        <w:t>Mtra. Ivette</w:t>
      </w:r>
      <w:r>
        <w:rPr>
          <w:rFonts w:ascii="Calibri" w:hAnsi="Calibri"/>
          <w:spacing w:val="-10"/>
          <w:sz w:val="20"/>
        </w:rPr>
        <w:t> </w:t>
      </w:r>
      <w:r>
        <w:rPr>
          <w:rFonts w:ascii="Calibri" w:hAnsi="Calibri"/>
          <w:sz w:val="20"/>
        </w:rPr>
        <w:t>Flores</w:t>
      </w:r>
      <w:r>
        <w:rPr>
          <w:rFonts w:ascii="Calibri" w:hAnsi="Calibri"/>
          <w:spacing w:val="-8"/>
          <w:sz w:val="20"/>
        </w:rPr>
        <w:t> </w:t>
      </w:r>
      <w:r>
        <w:rPr>
          <w:rFonts w:ascii="Calibri" w:hAnsi="Calibri"/>
          <w:sz w:val="20"/>
        </w:rPr>
        <w:t>Jiménez</w:t>
      </w:r>
      <w:r>
        <w:rPr>
          <w:rFonts w:ascii="Calibri" w:hAnsi="Calibri"/>
          <w:w w:val="99"/>
          <w:sz w:val="20"/>
        </w:rPr>
        <w:t> </w:t>
      </w:r>
      <w:r>
        <w:rPr>
          <w:rFonts w:ascii="Calibri" w:hAnsi="Calibri"/>
          <w:sz w:val="20"/>
        </w:rPr>
        <w:t>Mtra. Ruth Flores</w:t>
      </w:r>
      <w:r>
        <w:rPr>
          <w:rFonts w:ascii="Calibri" w:hAnsi="Calibri"/>
          <w:spacing w:val="-9"/>
          <w:sz w:val="20"/>
        </w:rPr>
        <w:t> </w:t>
      </w:r>
      <w:r>
        <w:rPr>
          <w:rFonts w:ascii="Calibri" w:hAnsi="Calibri"/>
          <w:sz w:val="20"/>
        </w:rPr>
        <w:t>Jiménez</w:t>
      </w:r>
    </w:p>
    <w:p>
      <w:pPr>
        <w:tabs>
          <w:tab w:pos="4161" w:val="left" w:leader="none"/>
        </w:tabs>
        <w:spacing w:line="288" w:lineRule="auto" w:before="0"/>
        <w:ind w:left="4161" w:right="2027" w:hanging="1998"/>
        <w:jc w:val="left"/>
        <w:rPr>
          <w:rFonts w:ascii="Calibri" w:hAnsi="Calibri"/>
          <w:sz w:val="20"/>
        </w:rPr>
      </w:pPr>
      <w:r>
        <w:rPr>
          <w:rFonts w:ascii="Calibri" w:hAnsi="Calibri"/>
          <w:sz w:val="20"/>
        </w:rPr>
        <w:t>UAT</w:t>
        <w:tab/>
        <w:t>Dr. Cuauhtémoc</w:t>
      </w:r>
      <w:r>
        <w:rPr>
          <w:rFonts w:ascii="Calibri" w:hAnsi="Calibri"/>
          <w:spacing w:val="-7"/>
          <w:sz w:val="20"/>
        </w:rPr>
        <w:t> </w:t>
      </w:r>
      <w:r>
        <w:rPr>
          <w:rFonts w:ascii="Calibri" w:hAnsi="Calibri"/>
          <w:sz w:val="20"/>
        </w:rPr>
        <w:t>Campos</w:t>
      </w:r>
      <w:r>
        <w:rPr>
          <w:rFonts w:ascii="Calibri" w:hAnsi="Calibri"/>
          <w:spacing w:val="-5"/>
          <w:sz w:val="20"/>
        </w:rPr>
        <w:t> </w:t>
      </w:r>
      <w:r>
        <w:rPr>
          <w:rFonts w:ascii="Calibri" w:hAnsi="Calibri"/>
          <w:sz w:val="20"/>
        </w:rPr>
        <w:t>Rangel</w:t>
      </w:r>
      <w:r>
        <w:rPr>
          <w:rFonts w:ascii="Calibri" w:hAnsi="Calibri"/>
          <w:w w:val="99"/>
          <w:sz w:val="20"/>
        </w:rPr>
        <w:t> </w:t>
      </w:r>
      <w:r>
        <w:rPr>
          <w:rFonts w:ascii="Calibri" w:hAnsi="Calibri"/>
          <w:sz w:val="20"/>
        </w:rPr>
        <w:t>Dr. Edgar Hernández</w:t>
      </w:r>
      <w:r>
        <w:rPr>
          <w:rFonts w:ascii="Calibri" w:hAnsi="Calibri"/>
          <w:spacing w:val="-10"/>
          <w:sz w:val="20"/>
        </w:rPr>
        <w:t> </w:t>
      </w:r>
      <w:r>
        <w:rPr>
          <w:rFonts w:ascii="Calibri" w:hAnsi="Calibri"/>
          <w:sz w:val="20"/>
        </w:rPr>
        <w:t>Zavala</w:t>
      </w:r>
    </w:p>
    <w:p>
      <w:pPr>
        <w:tabs>
          <w:tab w:pos="4161" w:val="left" w:leader="none"/>
        </w:tabs>
        <w:spacing w:line="196" w:lineRule="exact" w:before="0"/>
        <w:ind w:left="2113" w:right="0" w:firstLine="0"/>
        <w:jc w:val="left"/>
        <w:rPr>
          <w:rFonts w:ascii="Calibri" w:hAnsi="Calibri"/>
          <w:sz w:val="20"/>
        </w:rPr>
      </w:pPr>
      <w:r>
        <w:rPr>
          <w:rFonts w:ascii="Calibri" w:hAnsi="Calibri"/>
          <w:sz w:val="20"/>
        </w:rPr>
        <w:t>UTSH</w:t>
        <w:tab/>
        <w:t>M.A. María Martina Olvera</w:t>
      </w:r>
      <w:r>
        <w:rPr>
          <w:rFonts w:ascii="Calibri" w:hAnsi="Calibri"/>
          <w:spacing w:val="-10"/>
          <w:sz w:val="20"/>
        </w:rPr>
        <w:t> </w:t>
      </w:r>
      <w:r>
        <w:rPr>
          <w:rFonts w:ascii="Calibri" w:hAnsi="Calibri"/>
          <w:sz w:val="20"/>
        </w:rPr>
        <w:t>Hidalgo</w:t>
      </w:r>
    </w:p>
    <w:p>
      <w:pPr>
        <w:spacing w:line="288" w:lineRule="auto" w:before="49"/>
        <w:ind w:left="4161" w:right="1487" w:firstLine="0"/>
        <w:jc w:val="left"/>
        <w:rPr>
          <w:rFonts w:ascii="Calibri" w:hAnsi="Calibri"/>
          <w:sz w:val="20"/>
        </w:rPr>
      </w:pPr>
      <w:r>
        <w:rPr>
          <w:rFonts w:ascii="Calibri" w:hAnsi="Calibri"/>
          <w:sz w:val="20"/>
        </w:rPr>
        <w:t>M. A. Ma. Magdalena Pacheco Rivera MADN Carolina Escudero Rodríguez</w:t>
      </w:r>
    </w:p>
    <w:p>
      <w:pPr>
        <w:spacing w:before="0"/>
        <w:ind w:left="4161" w:right="0" w:firstLine="0"/>
        <w:jc w:val="left"/>
        <w:rPr>
          <w:rFonts w:ascii="Calibri" w:hAnsi="Calibri"/>
          <w:sz w:val="20"/>
        </w:rPr>
      </w:pPr>
      <w:r>
        <w:rPr>
          <w:rFonts w:ascii="Calibri" w:hAnsi="Calibri"/>
          <w:sz w:val="20"/>
        </w:rPr>
        <w:t>I.A. . Crescencio Jiménez Cuellar</w:t>
      </w:r>
    </w:p>
    <w:p>
      <w:pPr>
        <w:spacing w:before="48"/>
        <w:ind w:left="4161" w:right="0" w:firstLine="0"/>
        <w:jc w:val="left"/>
        <w:rPr>
          <w:rFonts w:ascii="Calibri" w:hAnsi="Calibri"/>
          <w:sz w:val="20"/>
        </w:rPr>
      </w:pPr>
      <w:r>
        <w:rPr>
          <w:rFonts w:ascii="Calibri" w:hAnsi="Calibri"/>
          <w:sz w:val="20"/>
        </w:rPr>
        <w:t>M.C. Eduardo Piña Moedano</w:t>
      </w:r>
    </w:p>
    <w:p>
      <w:pPr>
        <w:tabs>
          <w:tab w:pos="4161" w:val="left" w:leader="none"/>
        </w:tabs>
        <w:spacing w:line="288" w:lineRule="auto" w:before="51"/>
        <w:ind w:left="646" w:right="2123" w:firstLine="3514"/>
        <w:jc w:val="left"/>
        <w:rPr>
          <w:rFonts w:ascii="Calibri" w:hAnsi="Calibri"/>
          <w:sz w:val="20"/>
        </w:rPr>
      </w:pPr>
      <w:r>
        <w:rPr>
          <w:rFonts w:ascii="Calibri" w:hAnsi="Calibri"/>
          <w:sz w:val="20"/>
        </w:rPr>
        <w:t>C.P. Rigoberto Pacheco</w:t>
      </w:r>
      <w:r>
        <w:rPr>
          <w:rFonts w:ascii="Calibri" w:hAnsi="Calibri"/>
          <w:spacing w:val="-9"/>
          <w:sz w:val="20"/>
        </w:rPr>
        <w:t> </w:t>
      </w:r>
      <w:r>
        <w:rPr>
          <w:rFonts w:ascii="Calibri" w:hAnsi="Calibri"/>
          <w:sz w:val="20"/>
        </w:rPr>
        <w:t>Castillo UAEM - Valle</w:t>
      </w:r>
      <w:r>
        <w:rPr>
          <w:rFonts w:ascii="Calibri" w:hAnsi="Calibri"/>
          <w:spacing w:val="-5"/>
          <w:sz w:val="20"/>
        </w:rPr>
        <w:t> </w:t>
      </w:r>
      <w:r>
        <w:rPr>
          <w:rFonts w:ascii="Calibri" w:hAnsi="Calibri"/>
          <w:sz w:val="20"/>
        </w:rPr>
        <w:t>de</w:t>
      </w:r>
      <w:r>
        <w:rPr>
          <w:rFonts w:ascii="Calibri" w:hAnsi="Calibri"/>
          <w:spacing w:val="-3"/>
          <w:sz w:val="20"/>
        </w:rPr>
        <w:t> </w:t>
      </w:r>
      <w:r>
        <w:rPr>
          <w:rFonts w:ascii="Calibri" w:hAnsi="Calibri"/>
          <w:sz w:val="20"/>
        </w:rPr>
        <w:t>Teotihuacán</w:t>
        <w:tab/>
        <w:t>Mtra. Verónica Ramírez</w:t>
      </w:r>
      <w:r>
        <w:rPr>
          <w:rFonts w:ascii="Calibri" w:hAnsi="Calibri"/>
          <w:spacing w:val="-6"/>
          <w:sz w:val="20"/>
        </w:rPr>
        <w:t> </w:t>
      </w:r>
      <w:r>
        <w:rPr>
          <w:rFonts w:ascii="Calibri" w:hAnsi="Calibri"/>
          <w:sz w:val="20"/>
        </w:rPr>
        <w:t>Cortés</w:t>
      </w:r>
    </w:p>
    <w:p>
      <w:pPr>
        <w:spacing w:line="288" w:lineRule="auto" w:before="0"/>
        <w:ind w:left="4161" w:right="1642" w:firstLine="0"/>
        <w:jc w:val="left"/>
        <w:rPr>
          <w:rFonts w:ascii="Calibri" w:hAnsi="Calibri"/>
          <w:sz w:val="20"/>
        </w:rPr>
      </w:pPr>
      <w:r>
        <w:rPr>
          <w:rFonts w:ascii="Calibri" w:hAnsi="Calibri"/>
          <w:sz w:val="20"/>
        </w:rPr>
        <w:t>Dra. Blanca Estela Hernández Bonilla Dra. Laura Cecilia Méndez Guevara</w:t>
      </w:r>
    </w:p>
    <w:p>
      <w:pPr>
        <w:tabs>
          <w:tab w:pos="4161" w:val="left" w:leader="none"/>
        </w:tabs>
        <w:spacing w:line="244" w:lineRule="exact" w:before="0"/>
        <w:ind w:left="646" w:right="0" w:firstLine="0"/>
        <w:jc w:val="left"/>
        <w:rPr>
          <w:rFonts w:ascii="Calibri"/>
          <w:sz w:val="20"/>
        </w:rPr>
      </w:pPr>
      <w:r>
        <w:rPr>
          <w:rFonts w:ascii="Calibri"/>
          <w:sz w:val="20"/>
        </w:rPr>
        <w:t>UTTT</w:t>
        <w:tab/>
        <w:t>Mtra. Lourdes</w:t>
      </w:r>
      <w:r>
        <w:rPr>
          <w:rFonts w:ascii="Calibri"/>
          <w:spacing w:val="-9"/>
          <w:sz w:val="20"/>
        </w:rPr>
        <w:t> </w:t>
      </w:r>
      <w:r>
        <w:rPr>
          <w:rFonts w:ascii="Calibri"/>
          <w:sz w:val="20"/>
        </w:rPr>
        <w:t>Quiroz</w:t>
      </w:r>
    </w:p>
    <w:p>
      <w:pPr>
        <w:spacing w:after="0" w:line="244" w:lineRule="exact"/>
        <w:jc w:val="left"/>
        <w:rPr>
          <w:rFonts w:ascii="Calibri"/>
          <w:sz w:val="20"/>
        </w:rPr>
        <w:sectPr>
          <w:headerReference w:type="default" r:id="rId30"/>
          <w:pgSz w:w="12240" w:h="15840"/>
          <w:pgMar w:header="0" w:footer="0" w:top="1300" w:bottom="280" w:left="1720" w:right="1720"/>
        </w:sectPr>
      </w:pPr>
    </w:p>
    <w:p>
      <w:pPr>
        <w:pStyle w:val="Heading3"/>
        <w:ind w:left="2034"/>
      </w:pPr>
      <w:r>
        <w:rPr/>
        <w:t>Comité de revisores</w:t>
      </w:r>
    </w:p>
    <w:p>
      <w:pPr>
        <w:pStyle w:val="BodyText"/>
        <w:rPr>
          <w:rFonts w:ascii="Calibri"/>
          <w:b/>
          <w:sz w:val="44"/>
        </w:rPr>
      </w:pPr>
    </w:p>
    <w:p>
      <w:pPr>
        <w:pStyle w:val="BodyText"/>
        <w:spacing w:line="288" w:lineRule="exact" w:before="307"/>
        <w:ind w:left="2097"/>
        <w:rPr>
          <w:rFonts w:ascii="Segoe UI"/>
        </w:rPr>
      </w:pPr>
      <w:r>
        <w:rPr>
          <w:rFonts w:ascii="Segoe UI"/>
        </w:rPr>
        <w:t>Beatriz Sauza Avila</w:t>
      </w:r>
    </w:p>
    <w:p>
      <w:pPr>
        <w:pStyle w:val="BodyText"/>
        <w:spacing w:line="256" w:lineRule="exact" w:before="23"/>
        <w:ind w:left="2097" w:right="3507"/>
        <w:rPr>
          <w:rFonts w:ascii="Segoe UI" w:hAnsi="Segoe UI"/>
        </w:rPr>
      </w:pPr>
      <w:r>
        <w:rPr>
          <w:rFonts w:ascii="Segoe UI" w:hAnsi="Segoe UI"/>
        </w:rPr>
        <w:t>Laura Cecilia Méndez Guevara Rebeca Teja Gutiérrez</w:t>
      </w:r>
    </w:p>
    <w:p>
      <w:pPr>
        <w:pStyle w:val="BodyText"/>
        <w:spacing w:before="3"/>
        <w:ind w:left="2097"/>
        <w:rPr>
          <w:rFonts w:ascii="Calibri" w:hAnsi="Calibri"/>
        </w:rPr>
      </w:pPr>
      <w:r>
        <w:rPr>
          <w:rFonts w:ascii="Calibri" w:hAnsi="Calibri"/>
        </w:rPr>
        <w:t>Noé Chavez Hernández</w:t>
      </w:r>
    </w:p>
    <w:p>
      <w:pPr>
        <w:pStyle w:val="BodyText"/>
        <w:ind w:left="2097" w:right="3266"/>
        <w:rPr>
          <w:rFonts w:ascii="Calibri" w:hAnsi="Calibri"/>
        </w:rPr>
      </w:pPr>
      <w:r>
        <w:rPr>
          <w:rFonts w:ascii="Calibri" w:hAnsi="Calibri"/>
        </w:rPr>
        <w:t>María Magdalena García Bravo Patricia Guadalupe Espino Guevara Cuauhtémoc  Campos  Rangel María Teresa Lugardo Bravo Socorro Fragoso Díaz</w:t>
      </w:r>
    </w:p>
    <w:p>
      <w:pPr>
        <w:pStyle w:val="BodyText"/>
        <w:ind w:left="2097"/>
        <w:rPr>
          <w:rFonts w:ascii="Calibri" w:hAnsi="Calibri"/>
        </w:rPr>
      </w:pPr>
      <w:r>
        <w:rPr>
          <w:rFonts w:ascii="Calibri" w:hAnsi="Calibri"/>
        </w:rPr>
        <w:t>Verónica Ramírez Cortés</w:t>
      </w:r>
    </w:p>
    <w:p>
      <w:pPr>
        <w:pStyle w:val="BodyText"/>
        <w:spacing w:line="242" w:lineRule="auto"/>
        <w:ind w:left="2097" w:right="3572"/>
        <w:rPr>
          <w:rFonts w:ascii="Calibri" w:hAnsi="Calibri"/>
        </w:rPr>
      </w:pPr>
      <w:r>
        <w:rPr>
          <w:rFonts w:ascii="Calibri" w:hAnsi="Calibri"/>
        </w:rPr>
        <w:t>Blanca Estela Hernández Bonilla Dorie  Cruz Ramírez</w:t>
      </w:r>
    </w:p>
    <w:p>
      <w:pPr>
        <w:pStyle w:val="BodyText"/>
        <w:ind w:left="2097" w:right="3779"/>
        <w:rPr>
          <w:rFonts w:ascii="Calibri" w:hAnsi="Calibri"/>
        </w:rPr>
      </w:pPr>
      <w:r>
        <w:rPr>
          <w:rFonts w:ascii="Calibri" w:hAnsi="Calibri"/>
        </w:rPr>
        <w:t>Angélica Sánchez Ángeles Oscar Humberto Oliva Chávez Suly Sendy Pérez Castañeda Mario Luis Chew Hernández Francisca Santana Robles Verónica Velázquez Romero</w:t>
      </w:r>
    </w:p>
    <w:p>
      <w:pPr>
        <w:pStyle w:val="BodyText"/>
        <w:ind w:left="2097"/>
        <w:rPr>
          <w:rFonts w:ascii="Calibri"/>
        </w:rPr>
      </w:pPr>
      <w:r>
        <w:rPr>
          <w:rFonts w:ascii="Calibri"/>
        </w:rPr>
        <w:t>Gisela Janeth Espinosa Martinez</w:t>
      </w:r>
    </w:p>
    <w:p>
      <w:pPr>
        <w:pStyle w:val="BodyText"/>
        <w:ind w:left="2097" w:right="3913"/>
        <w:rPr>
          <w:rFonts w:ascii="Calibri" w:hAnsi="Calibri"/>
        </w:rPr>
      </w:pPr>
      <w:r>
        <w:rPr>
          <w:rFonts w:ascii="Calibri" w:hAnsi="Calibri"/>
        </w:rPr>
        <w:t>Adrian Trueba Espinosa Juan Carlos Moreno</w:t>
      </w:r>
      <w:r>
        <w:rPr>
          <w:rFonts w:ascii="Calibri" w:hAnsi="Calibri"/>
          <w:spacing w:val="-11"/>
        </w:rPr>
        <w:t> </w:t>
      </w:r>
      <w:r>
        <w:rPr>
          <w:rFonts w:ascii="Calibri" w:hAnsi="Calibri"/>
        </w:rPr>
        <w:t>Sánchez</w:t>
      </w:r>
    </w:p>
    <w:p>
      <w:pPr>
        <w:pStyle w:val="BodyText"/>
        <w:ind w:left="2097" w:right="3818"/>
        <w:rPr>
          <w:rFonts w:ascii="Calibri" w:hAnsi="Calibri"/>
        </w:rPr>
      </w:pPr>
      <w:r>
        <w:rPr>
          <w:rFonts w:ascii="Calibri" w:hAnsi="Calibri"/>
        </w:rPr>
        <w:t>Rosa María Rodríguez Aguilar Nidia López Lira</w:t>
      </w:r>
    </w:p>
    <w:p>
      <w:pPr>
        <w:pStyle w:val="BodyText"/>
        <w:ind w:left="2097"/>
        <w:rPr>
          <w:rFonts w:ascii="Calibri" w:hAnsi="Calibri"/>
        </w:rPr>
      </w:pPr>
      <w:r>
        <w:rPr>
          <w:rFonts w:ascii="Calibri" w:hAnsi="Calibri"/>
        </w:rPr>
        <w:t>Ruth Flores Jiménez</w:t>
      </w:r>
    </w:p>
    <w:p>
      <w:pPr>
        <w:pStyle w:val="BodyText"/>
        <w:ind w:left="2097" w:right="3699"/>
        <w:rPr>
          <w:rFonts w:ascii="Calibri" w:hAnsi="Calibri"/>
        </w:rPr>
      </w:pPr>
      <w:r>
        <w:rPr>
          <w:rFonts w:ascii="Calibri" w:hAnsi="Calibri"/>
        </w:rPr>
        <w:t>Luis Arturo Peralta Espinosa Víctor Manuel Piedra Mayorga Antonio Samano</w:t>
      </w:r>
    </w:p>
    <w:p>
      <w:pPr>
        <w:pStyle w:val="BodyText"/>
        <w:ind w:left="2097" w:right="4154"/>
        <w:rPr>
          <w:rFonts w:ascii="Calibri" w:hAnsi="Calibri"/>
        </w:rPr>
      </w:pPr>
      <w:r>
        <w:rPr>
          <w:rFonts w:ascii="Calibri" w:hAnsi="Calibri"/>
        </w:rPr>
        <w:t>Zugayde Escamilla Aquilar Samuel Garrido Roldán</w:t>
      </w:r>
    </w:p>
    <w:p>
      <w:pPr>
        <w:pStyle w:val="BodyText"/>
        <w:ind w:left="2097"/>
        <w:rPr>
          <w:rFonts w:ascii="Calibri"/>
        </w:rPr>
      </w:pPr>
      <w:r>
        <w:rPr>
          <w:rFonts w:ascii="Calibri"/>
        </w:rPr>
        <w:t>Rogel Fernando Retes Mantilla</w:t>
      </w:r>
    </w:p>
    <w:p>
      <w:pPr>
        <w:pStyle w:val="BodyText"/>
        <w:ind w:left="2097"/>
        <w:rPr>
          <w:rFonts w:ascii="Calibri"/>
        </w:rPr>
      </w:pPr>
      <w:r>
        <w:rPr>
          <w:rFonts w:ascii="Calibri"/>
        </w:rPr>
        <w:t>Jorge Feregrino Feregrino</w:t>
      </w:r>
    </w:p>
    <w:p>
      <w:pPr>
        <w:spacing w:after="0"/>
        <w:rPr>
          <w:rFonts w:ascii="Calibri"/>
        </w:rPr>
        <w:sectPr>
          <w:headerReference w:type="default" r:id="rId31"/>
          <w:pgSz w:w="12240" w:h="15840"/>
          <w:pgMar w:header="0" w:footer="0" w:top="1240" w:bottom="280" w:left="1720" w:right="1720"/>
        </w:sectPr>
      </w:pPr>
    </w:p>
    <w:p>
      <w:pPr>
        <w:pStyle w:val="BodyText"/>
        <w:rPr>
          <w:rFonts w:ascii="Calibri"/>
          <w:sz w:val="20"/>
        </w:rPr>
      </w:pPr>
    </w:p>
    <w:p>
      <w:pPr>
        <w:pStyle w:val="Heading4"/>
        <w:spacing w:before="229"/>
        <w:ind w:right="655"/>
        <w:jc w:val="center"/>
        <w:rPr>
          <w:rFonts w:ascii="Arial"/>
        </w:rPr>
      </w:pPr>
      <w:r>
        <w:rPr>
          <w:rFonts w:ascii="Arial"/>
        </w:rPr>
        <w:t>Contenido</w:t>
      </w:r>
    </w:p>
    <w:p>
      <w:pPr>
        <w:tabs>
          <w:tab w:pos="8827" w:val="right" w:leader="dot"/>
        </w:tabs>
        <w:spacing w:before="63"/>
        <w:ind w:left="0" w:right="666" w:firstLine="0"/>
        <w:jc w:val="center"/>
        <w:rPr>
          <w:rFonts w:ascii="Times New Roman" w:hAnsi="Times New Roman"/>
          <w:sz w:val="20"/>
        </w:rPr>
      </w:pPr>
      <w:r>
        <w:rPr>
          <w:rFonts w:ascii="Times New Roman" w:hAnsi="Times New Roman"/>
          <w:sz w:val="20"/>
        </w:rPr>
        <w:t>Administración de</w:t>
      </w:r>
      <w:r>
        <w:rPr>
          <w:rFonts w:ascii="Times New Roman" w:hAnsi="Times New Roman"/>
          <w:spacing w:val="-2"/>
          <w:sz w:val="20"/>
        </w:rPr>
        <w:t> </w:t>
      </w:r>
      <w:r>
        <w:rPr>
          <w:rFonts w:ascii="Times New Roman" w:hAnsi="Times New Roman"/>
          <w:sz w:val="20"/>
        </w:rPr>
        <w:t>las</w:t>
      </w:r>
      <w:r>
        <w:rPr>
          <w:rFonts w:ascii="Times New Roman" w:hAnsi="Times New Roman"/>
          <w:spacing w:val="-2"/>
          <w:sz w:val="20"/>
        </w:rPr>
        <w:t> </w:t>
      </w:r>
      <w:r>
        <w:rPr>
          <w:rFonts w:ascii="Times New Roman" w:hAnsi="Times New Roman"/>
          <w:sz w:val="20"/>
        </w:rPr>
        <w:t>organizaciones</w:t>
        <w:tab/>
        <w:t>1</w:t>
      </w:r>
    </w:p>
    <w:p>
      <w:pPr>
        <w:tabs>
          <w:tab w:pos="8929" w:val="right" w:leader="dot"/>
        </w:tabs>
        <w:spacing w:before="99"/>
        <w:ind w:left="301" w:right="0" w:firstLine="0"/>
        <w:jc w:val="left"/>
        <w:rPr>
          <w:rFonts w:ascii="Times New Roman" w:hAnsi="Times New Roman"/>
          <w:sz w:val="20"/>
        </w:rPr>
      </w:pPr>
      <w:r>
        <w:rPr>
          <w:rFonts w:ascii="Times New Roman" w:hAnsi="Times New Roman"/>
          <w:sz w:val="20"/>
        </w:rPr>
        <w:t>Consecuencias de una deficiente gestión, estructura y clima en el desarrollo de</w:t>
      </w:r>
      <w:r>
        <w:rPr>
          <w:rFonts w:ascii="Times New Roman" w:hAnsi="Times New Roman"/>
          <w:spacing w:val="-12"/>
          <w:sz w:val="20"/>
        </w:rPr>
        <w:t> </w:t>
      </w:r>
      <w:r>
        <w:rPr>
          <w:rFonts w:ascii="Times New Roman" w:hAnsi="Times New Roman"/>
          <w:sz w:val="20"/>
        </w:rPr>
        <w:t>una</w:t>
      </w:r>
      <w:r>
        <w:rPr>
          <w:rFonts w:ascii="Times New Roman" w:hAnsi="Times New Roman"/>
          <w:spacing w:val="-1"/>
          <w:sz w:val="20"/>
        </w:rPr>
        <w:t> </w:t>
      </w:r>
      <w:r>
        <w:rPr>
          <w:rFonts w:ascii="Times New Roman" w:hAnsi="Times New Roman"/>
          <w:sz w:val="20"/>
        </w:rPr>
        <w:t>organización</w:t>
        <w:tab/>
        <w:t>2</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Obtención de indicadores de la gestión condominal en México</w:t>
      </w:r>
      <w:r>
        <w:rPr>
          <w:rFonts w:ascii="Times New Roman" w:hAnsi="Times New Roman"/>
          <w:spacing w:val="-6"/>
          <w:sz w:val="20"/>
        </w:rPr>
        <w:t> </w:t>
      </w:r>
      <w:r>
        <w:rPr>
          <w:rFonts w:ascii="Times New Roman" w:hAnsi="Times New Roman"/>
          <w:sz w:val="20"/>
        </w:rPr>
        <w:t>Distrito</w:t>
      </w:r>
      <w:r>
        <w:rPr>
          <w:rFonts w:ascii="Times New Roman" w:hAnsi="Times New Roman"/>
          <w:spacing w:val="-1"/>
          <w:sz w:val="20"/>
        </w:rPr>
        <w:t> </w:t>
      </w:r>
      <w:r>
        <w:rPr>
          <w:rFonts w:ascii="Times New Roman" w:hAnsi="Times New Roman"/>
          <w:sz w:val="20"/>
        </w:rPr>
        <w:t>Federal</w:t>
        <w:tab/>
        <w:t>22</w:t>
      </w:r>
    </w:p>
    <w:p>
      <w:pPr>
        <w:tabs>
          <w:tab w:pos="8933" w:val="right" w:leader="dot"/>
        </w:tabs>
        <w:spacing w:before="99"/>
        <w:ind w:left="301" w:right="764" w:firstLine="0"/>
        <w:jc w:val="left"/>
        <w:rPr>
          <w:rFonts w:ascii="Times New Roman" w:hAnsi="Times New Roman"/>
          <w:sz w:val="20"/>
        </w:rPr>
      </w:pPr>
      <w:r>
        <w:rPr>
          <w:rFonts w:ascii="Times New Roman" w:hAnsi="Times New Roman"/>
          <w:sz w:val="20"/>
        </w:rPr>
        <w:t>Validez y Confiabilidad de un Instrumento para Evaluar el Clima Organizacional en Empresas de Diferentes Ramas de</w:t>
      </w:r>
      <w:r>
        <w:rPr>
          <w:rFonts w:ascii="Times New Roman" w:hAnsi="Times New Roman"/>
          <w:spacing w:val="-3"/>
          <w:sz w:val="20"/>
        </w:rPr>
        <w:t> </w:t>
      </w:r>
      <w:r>
        <w:rPr>
          <w:rFonts w:ascii="Times New Roman" w:hAnsi="Times New Roman"/>
          <w:sz w:val="20"/>
        </w:rPr>
        <w:t>Actividad Económica</w:t>
        <w:tab/>
        <w:t>42</w:t>
      </w:r>
    </w:p>
    <w:p>
      <w:pPr>
        <w:tabs>
          <w:tab w:pos="8933" w:val="right" w:leader="dot"/>
        </w:tabs>
        <w:spacing w:before="102"/>
        <w:ind w:left="301" w:right="0" w:firstLine="0"/>
        <w:jc w:val="left"/>
        <w:rPr>
          <w:rFonts w:ascii="Times New Roman" w:hAnsi="Times New Roman"/>
          <w:sz w:val="20"/>
        </w:rPr>
      </w:pPr>
      <w:r>
        <w:rPr>
          <w:rFonts w:ascii="Times New Roman" w:hAnsi="Times New Roman"/>
          <w:sz w:val="20"/>
        </w:rPr>
        <w:t>Prácticas de liderazgo en mujeres directivas: Estrategias y obstáculos para asumir</w:t>
      </w:r>
      <w:r>
        <w:rPr>
          <w:rFonts w:ascii="Times New Roman" w:hAnsi="Times New Roman"/>
          <w:spacing w:val="-14"/>
          <w:sz w:val="20"/>
        </w:rPr>
        <w:t> </w:t>
      </w:r>
      <w:r>
        <w:rPr>
          <w:rFonts w:ascii="Times New Roman" w:hAnsi="Times New Roman"/>
          <w:sz w:val="20"/>
        </w:rPr>
        <w:t>el</w:t>
      </w:r>
      <w:r>
        <w:rPr>
          <w:rFonts w:ascii="Times New Roman" w:hAnsi="Times New Roman"/>
          <w:spacing w:val="-1"/>
          <w:sz w:val="20"/>
        </w:rPr>
        <w:t> </w:t>
      </w:r>
      <w:r>
        <w:rPr>
          <w:rFonts w:ascii="Times New Roman" w:hAnsi="Times New Roman"/>
          <w:sz w:val="20"/>
        </w:rPr>
        <w:t>cargo</w:t>
        <w:tab/>
        <w:t>64</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“Diagnóstico del clima laboral en una empresa textil de</w:t>
      </w:r>
      <w:r>
        <w:rPr>
          <w:rFonts w:ascii="Times New Roman" w:hAnsi="Times New Roman"/>
          <w:spacing w:val="-3"/>
          <w:sz w:val="20"/>
        </w:rPr>
        <w:t> </w:t>
      </w:r>
      <w:r>
        <w:rPr>
          <w:rFonts w:ascii="Times New Roman" w:hAnsi="Times New Roman"/>
          <w:sz w:val="20"/>
        </w:rPr>
        <w:t>Zacualtipán,</w:t>
      </w:r>
      <w:r>
        <w:rPr>
          <w:rFonts w:ascii="Times New Roman" w:hAnsi="Times New Roman"/>
          <w:spacing w:val="-1"/>
          <w:sz w:val="20"/>
        </w:rPr>
        <w:t> </w:t>
      </w:r>
      <w:r>
        <w:rPr>
          <w:rFonts w:ascii="Times New Roman" w:hAnsi="Times New Roman"/>
          <w:sz w:val="20"/>
        </w:rPr>
        <w:t>Hidalgo.”</w:t>
        <w:tab/>
        <w:t>85</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Las organizaciones desde una perspectiva</w:t>
      </w:r>
      <w:r>
        <w:rPr>
          <w:rFonts w:ascii="Times New Roman" w:hAnsi="Times New Roman"/>
          <w:spacing w:val="-1"/>
          <w:sz w:val="20"/>
        </w:rPr>
        <w:t> </w:t>
      </w:r>
      <w:r>
        <w:rPr>
          <w:rFonts w:ascii="Times New Roman" w:hAnsi="Times New Roman"/>
          <w:sz w:val="20"/>
        </w:rPr>
        <w:t>sistémica</w:t>
        <w:tab/>
        <w:t>106</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Administración de las pensiones</w:t>
      </w:r>
      <w:r>
        <w:rPr>
          <w:rFonts w:ascii="Times New Roman" w:hAnsi="Times New Roman"/>
          <w:spacing w:val="-4"/>
          <w:sz w:val="20"/>
        </w:rPr>
        <w:t> </w:t>
      </w:r>
      <w:r>
        <w:rPr>
          <w:rFonts w:ascii="Times New Roman" w:hAnsi="Times New Roman"/>
          <w:sz w:val="20"/>
        </w:rPr>
        <w:t>en</w:t>
      </w:r>
      <w:r>
        <w:rPr>
          <w:rFonts w:ascii="Times New Roman" w:hAnsi="Times New Roman"/>
          <w:spacing w:val="-2"/>
          <w:sz w:val="20"/>
        </w:rPr>
        <w:t> </w:t>
      </w:r>
      <w:r>
        <w:rPr>
          <w:rFonts w:ascii="Times New Roman" w:hAnsi="Times New Roman"/>
          <w:sz w:val="20"/>
        </w:rPr>
        <w:t>México</w:t>
        <w:tab/>
        <w:t>122</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El fracaso de MiPyMES mexicanas: una realidad económicamente</w:t>
      </w:r>
      <w:r>
        <w:rPr>
          <w:rFonts w:ascii="Times New Roman" w:hAnsi="Times New Roman"/>
          <w:spacing w:val="-1"/>
          <w:sz w:val="20"/>
        </w:rPr>
        <w:t> </w:t>
      </w:r>
      <w:r>
        <w:rPr>
          <w:rFonts w:ascii="Times New Roman" w:hAnsi="Times New Roman"/>
          <w:sz w:val="20"/>
        </w:rPr>
        <w:t>dolorosa</w:t>
        <w:tab/>
        <w:t>141</w:t>
      </w:r>
    </w:p>
    <w:p>
      <w:pPr>
        <w:tabs>
          <w:tab w:pos="8933" w:val="right" w:leader="dot"/>
        </w:tabs>
        <w:spacing w:before="99"/>
        <w:ind w:left="301" w:right="764" w:firstLine="0"/>
        <w:jc w:val="left"/>
        <w:rPr>
          <w:rFonts w:ascii="Times New Roman" w:hAnsi="Times New Roman"/>
          <w:sz w:val="20"/>
        </w:rPr>
      </w:pPr>
      <w:r>
        <w:rPr>
          <w:rFonts w:ascii="Times New Roman" w:hAnsi="Times New Roman"/>
          <w:sz w:val="20"/>
        </w:rPr>
        <w:t>Diagnóstico de la aplicación de acciones de gestión estratégica en microempresas del sector servicios de la ciudad de La Paz,</w:t>
      </w:r>
      <w:r>
        <w:rPr>
          <w:rFonts w:ascii="Times New Roman" w:hAnsi="Times New Roman"/>
          <w:spacing w:val="-1"/>
          <w:sz w:val="20"/>
        </w:rPr>
        <w:t> </w:t>
      </w:r>
      <w:r>
        <w:rPr>
          <w:rFonts w:ascii="Times New Roman" w:hAnsi="Times New Roman"/>
          <w:sz w:val="20"/>
        </w:rPr>
        <w:t>B.C.S.</w:t>
        <w:tab/>
        <w:t>163</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Diseño de estrategias para mejorar el clima laboral</w:t>
      </w:r>
      <w:r>
        <w:rPr>
          <w:rFonts w:ascii="Times New Roman" w:hAnsi="Times New Roman"/>
          <w:spacing w:val="2"/>
          <w:sz w:val="20"/>
        </w:rPr>
        <w:t> </w:t>
      </w:r>
      <w:r>
        <w:rPr>
          <w:rFonts w:ascii="Times New Roman" w:hAnsi="Times New Roman"/>
          <w:sz w:val="20"/>
        </w:rPr>
        <w:t>en</w:t>
      </w:r>
      <w:r>
        <w:rPr>
          <w:rFonts w:ascii="Times New Roman" w:hAnsi="Times New Roman"/>
          <w:spacing w:val="-2"/>
          <w:sz w:val="20"/>
        </w:rPr>
        <w:t> </w:t>
      </w:r>
      <w:r>
        <w:rPr>
          <w:rFonts w:ascii="Times New Roman" w:hAnsi="Times New Roman"/>
          <w:sz w:val="20"/>
        </w:rPr>
        <w:t>trigopan</w:t>
        <w:tab/>
        <w:t>182</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Diseño de un ambiente virtual de aprendizaje implementando las diversas plataformas de</w:t>
      </w:r>
      <w:r>
        <w:rPr>
          <w:rFonts w:ascii="Times New Roman" w:hAnsi="Times New Roman"/>
          <w:spacing w:val="-15"/>
          <w:sz w:val="20"/>
        </w:rPr>
        <w:t> </w:t>
      </w:r>
      <w:r>
        <w:rPr>
          <w:rFonts w:ascii="Times New Roman" w:hAnsi="Times New Roman"/>
          <w:sz w:val="20"/>
        </w:rPr>
        <w:t>google</w:t>
      </w:r>
      <w:r>
        <w:rPr>
          <w:rFonts w:ascii="Times New Roman" w:hAnsi="Times New Roman"/>
          <w:spacing w:val="-2"/>
          <w:sz w:val="20"/>
        </w:rPr>
        <w:t> </w:t>
      </w:r>
      <w:r>
        <w:rPr>
          <w:rFonts w:ascii="Times New Roman" w:hAnsi="Times New Roman"/>
          <w:sz w:val="20"/>
        </w:rPr>
        <w:t>app</w:t>
        <w:tab/>
        <w:t>201</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Los indicadores estratégicos del Balanced Scorecard en una institución de</w:t>
      </w:r>
      <w:r>
        <w:rPr>
          <w:rFonts w:ascii="Times New Roman" w:hAnsi="Times New Roman"/>
          <w:spacing w:val="-9"/>
          <w:sz w:val="20"/>
        </w:rPr>
        <w:t> </w:t>
      </w:r>
      <w:r>
        <w:rPr>
          <w:rFonts w:ascii="Times New Roman" w:hAnsi="Times New Roman"/>
          <w:sz w:val="20"/>
        </w:rPr>
        <w:t>educación</w:t>
      </w:r>
      <w:r>
        <w:rPr>
          <w:rFonts w:ascii="Times New Roman" w:hAnsi="Times New Roman"/>
          <w:spacing w:val="-2"/>
          <w:sz w:val="20"/>
        </w:rPr>
        <w:t> </w:t>
      </w:r>
      <w:r>
        <w:rPr>
          <w:rFonts w:ascii="Times New Roman" w:hAnsi="Times New Roman"/>
          <w:sz w:val="20"/>
        </w:rPr>
        <w:t>superior</w:t>
        <w:tab/>
        <w:t>218</w:t>
      </w:r>
    </w:p>
    <w:p>
      <w:pPr>
        <w:tabs>
          <w:tab w:pos="8831" w:val="right" w:leader="dot"/>
        </w:tabs>
        <w:spacing w:before="101"/>
        <w:ind w:left="0" w:right="662" w:firstLine="0"/>
        <w:jc w:val="center"/>
        <w:rPr>
          <w:rFonts w:ascii="Times New Roman" w:hAnsi="Times New Roman"/>
          <w:sz w:val="20"/>
        </w:rPr>
      </w:pPr>
      <w:r>
        <w:rPr>
          <w:rFonts w:ascii="Times New Roman" w:hAnsi="Times New Roman"/>
          <w:sz w:val="20"/>
        </w:rPr>
        <w:t>Gestión del</w:t>
      </w:r>
      <w:r>
        <w:rPr>
          <w:rFonts w:ascii="Times New Roman" w:hAnsi="Times New Roman"/>
          <w:spacing w:val="-2"/>
          <w:sz w:val="20"/>
        </w:rPr>
        <w:t> </w:t>
      </w:r>
      <w:r>
        <w:rPr>
          <w:rFonts w:ascii="Times New Roman" w:hAnsi="Times New Roman"/>
          <w:sz w:val="20"/>
        </w:rPr>
        <w:t>Talento Humano</w:t>
        <w:tab/>
        <w:t>236</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Modelo A3: Capacitación para MiPYMES (adragogía,</w:t>
      </w:r>
      <w:r>
        <w:rPr>
          <w:rFonts w:ascii="Times New Roman" w:hAnsi="Times New Roman"/>
          <w:spacing w:val="-5"/>
          <w:sz w:val="20"/>
        </w:rPr>
        <w:t> </w:t>
      </w:r>
      <w:r>
        <w:rPr>
          <w:rFonts w:ascii="Times New Roman" w:hAnsi="Times New Roman"/>
          <w:sz w:val="20"/>
        </w:rPr>
        <w:t>aplicabilidad,</w:t>
      </w:r>
      <w:r>
        <w:rPr>
          <w:rFonts w:ascii="Times New Roman" w:hAnsi="Times New Roman"/>
          <w:spacing w:val="-1"/>
          <w:sz w:val="20"/>
        </w:rPr>
        <w:t> </w:t>
      </w:r>
      <w:r>
        <w:rPr>
          <w:rFonts w:ascii="Times New Roman" w:hAnsi="Times New Roman"/>
          <w:sz w:val="20"/>
        </w:rPr>
        <w:t>accesibilidad)</w:t>
        <w:tab/>
        <w:t>237</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Actitud vs conocimiento ¿Qué prefieren los</w:t>
      </w:r>
      <w:r>
        <w:rPr>
          <w:rFonts w:ascii="Times New Roman" w:hAnsi="Times New Roman"/>
          <w:spacing w:val="-2"/>
          <w:sz w:val="20"/>
        </w:rPr>
        <w:t> </w:t>
      </w:r>
      <w:r>
        <w:rPr>
          <w:rFonts w:ascii="Times New Roman" w:hAnsi="Times New Roman"/>
          <w:sz w:val="20"/>
        </w:rPr>
        <w:t>empresarios?</w:t>
        <w:tab/>
        <w:t>252</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Factores que influyen en la deserción estudiantil, examinado</w:t>
      </w:r>
      <w:r>
        <w:rPr>
          <w:rFonts w:ascii="Times New Roman" w:hAnsi="Times New Roman"/>
          <w:spacing w:val="-7"/>
          <w:sz w:val="20"/>
        </w:rPr>
        <w:t> </w:t>
      </w:r>
      <w:r>
        <w:rPr>
          <w:rFonts w:ascii="Times New Roman" w:hAnsi="Times New Roman"/>
          <w:sz w:val="20"/>
        </w:rPr>
        <w:t>diferentes</w:t>
      </w:r>
      <w:r>
        <w:rPr>
          <w:rFonts w:ascii="Times New Roman" w:hAnsi="Times New Roman"/>
          <w:spacing w:val="-2"/>
          <w:sz w:val="20"/>
        </w:rPr>
        <w:t> </w:t>
      </w:r>
      <w:r>
        <w:rPr>
          <w:rFonts w:ascii="Times New Roman" w:hAnsi="Times New Roman"/>
          <w:sz w:val="20"/>
        </w:rPr>
        <w:t>perspectivas”</w:t>
        <w:tab/>
        <w:t>270</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Evaluación del tráfico vehicular aplicando matrices, caso de estudio: avenida ubicada en</w:t>
      </w:r>
      <w:r>
        <w:rPr>
          <w:rFonts w:ascii="Times New Roman" w:hAnsi="Times New Roman"/>
          <w:spacing w:val="-14"/>
          <w:sz w:val="20"/>
        </w:rPr>
        <w:t> </w:t>
      </w:r>
      <w:r>
        <w:rPr>
          <w:rFonts w:ascii="Times New Roman" w:hAnsi="Times New Roman"/>
          <w:sz w:val="20"/>
        </w:rPr>
        <w:t>el D.F.</w:t>
        <w:tab/>
        <w:t>282</w:t>
      </w:r>
    </w:p>
    <w:p>
      <w:pPr>
        <w:tabs>
          <w:tab w:pos="8933" w:val="right" w:leader="dot"/>
        </w:tabs>
        <w:spacing w:before="99"/>
        <w:ind w:left="301" w:right="764" w:firstLine="0"/>
        <w:jc w:val="left"/>
        <w:rPr>
          <w:rFonts w:ascii="Times New Roman" w:hAnsi="Times New Roman"/>
          <w:sz w:val="20"/>
        </w:rPr>
      </w:pPr>
      <w:r>
        <w:rPr>
          <w:rFonts w:ascii="Times New Roman" w:hAnsi="Times New Roman"/>
          <w:sz w:val="20"/>
        </w:rPr>
        <w:t>“La práctica del liderazgo transformacional en directivos de empresas turísticas de alimentos y bebidas de la ciudad de Mazatlán,</w:t>
      </w:r>
      <w:r>
        <w:rPr>
          <w:rFonts w:ascii="Times New Roman" w:hAnsi="Times New Roman"/>
          <w:spacing w:val="-1"/>
          <w:sz w:val="20"/>
        </w:rPr>
        <w:t> </w:t>
      </w:r>
      <w:r>
        <w:rPr>
          <w:rFonts w:ascii="Times New Roman" w:hAnsi="Times New Roman"/>
          <w:sz w:val="20"/>
        </w:rPr>
        <w:t>Sinaloa.”</w:t>
        <w:tab/>
        <w:t>296</w:t>
      </w:r>
    </w:p>
    <w:p>
      <w:pPr>
        <w:tabs>
          <w:tab w:pos="8933" w:val="right" w:leader="dot"/>
        </w:tabs>
        <w:spacing w:before="101"/>
        <w:ind w:left="301" w:right="764" w:firstLine="0"/>
        <w:jc w:val="left"/>
        <w:rPr>
          <w:rFonts w:ascii="Times New Roman" w:hAnsi="Times New Roman"/>
          <w:sz w:val="20"/>
        </w:rPr>
      </w:pPr>
      <w:r>
        <w:rPr>
          <w:rFonts w:ascii="Times New Roman" w:hAnsi="Times New Roman"/>
          <w:sz w:val="20"/>
        </w:rPr>
        <w:t>Análisis de competencias gerenciales en el desarrollo de equipos en una comercializadora de productos médicos</w:t>
        <w:tab/>
        <w:t>314</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Comportamiento y motivación  del trabajador mexicano en</w:t>
      </w:r>
      <w:r>
        <w:rPr>
          <w:rFonts w:ascii="Times New Roman" w:hAnsi="Times New Roman"/>
          <w:spacing w:val="-2"/>
          <w:sz w:val="20"/>
        </w:rPr>
        <w:t> </w:t>
      </w:r>
      <w:r>
        <w:rPr>
          <w:rFonts w:ascii="Times New Roman" w:hAnsi="Times New Roman"/>
          <w:sz w:val="20"/>
        </w:rPr>
        <w:t>las</w:t>
      </w:r>
      <w:r>
        <w:rPr>
          <w:rFonts w:ascii="Times New Roman" w:hAnsi="Times New Roman"/>
          <w:spacing w:val="-2"/>
          <w:sz w:val="20"/>
        </w:rPr>
        <w:t> </w:t>
      </w:r>
      <w:r>
        <w:rPr>
          <w:rFonts w:ascii="Times New Roman" w:hAnsi="Times New Roman"/>
          <w:sz w:val="20"/>
        </w:rPr>
        <w:t>organizaciones.</w:t>
        <w:tab/>
        <w:t>331</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La satisfacción  laboral en las organizaciones textiles del municipio de Calpulalpan</w:t>
      </w:r>
      <w:r>
        <w:rPr>
          <w:rFonts w:ascii="Times New Roman" w:hAnsi="Times New Roman"/>
          <w:spacing w:val="-14"/>
          <w:sz w:val="20"/>
        </w:rPr>
        <w:t> </w:t>
      </w:r>
      <w:r>
        <w:rPr>
          <w:rFonts w:ascii="Times New Roman" w:hAnsi="Times New Roman"/>
          <w:sz w:val="20"/>
        </w:rPr>
        <w:t>Tlaxcala</w:t>
      </w:r>
      <w:r>
        <w:rPr>
          <w:rFonts w:ascii="Times New Roman" w:hAnsi="Times New Roman"/>
          <w:spacing w:val="-2"/>
          <w:sz w:val="20"/>
        </w:rPr>
        <w:t> </w:t>
      </w:r>
      <w:r>
        <w:rPr>
          <w:rFonts w:ascii="Times New Roman" w:hAnsi="Times New Roman"/>
          <w:sz w:val="20"/>
        </w:rPr>
        <w:t>(2015)</w:t>
        <w:tab/>
        <w:t>352</w:t>
      </w:r>
    </w:p>
    <w:p>
      <w:pPr>
        <w:spacing w:before="102"/>
        <w:ind w:left="301" w:right="0" w:firstLine="0"/>
        <w:jc w:val="left"/>
        <w:rPr>
          <w:rFonts w:ascii="Times New Roman"/>
          <w:sz w:val="20"/>
        </w:rPr>
      </w:pPr>
      <w:r>
        <w:rPr>
          <w:rFonts w:ascii="Times New Roman"/>
          <w:sz w:val="20"/>
        </w:rPr>
        <w:t>Percepciones acerca del emprendimiento de negocios, con base en los tipos de aprendizaje organizacional</w:t>
      </w:r>
    </w:p>
    <w:p>
      <w:pPr>
        <w:spacing w:before="0"/>
        <w:ind w:left="315" w:right="0" w:firstLine="0"/>
        <w:jc w:val="left"/>
        <w:rPr>
          <w:rFonts w:ascii="Times New Roman"/>
          <w:sz w:val="20"/>
        </w:rPr>
      </w:pPr>
      <w:r>
        <w:rPr>
          <w:rFonts w:ascii="Times New Roman"/>
          <w:sz w:val="20"/>
        </w:rPr>
        <w:t>.................................................................................................................................................................... 368</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Inclusión de la diversidad sexual nuevo reto que enfrenta</w:t>
      </w:r>
      <w:r>
        <w:rPr>
          <w:rFonts w:ascii="Times New Roman" w:hAnsi="Times New Roman"/>
          <w:spacing w:val="-2"/>
          <w:sz w:val="20"/>
        </w:rPr>
        <w:t> </w:t>
      </w:r>
      <w:r>
        <w:rPr>
          <w:rFonts w:ascii="Times New Roman" w:hAnsi="Times New Roman"/>
          <w:sz w:val="20"/>
        </w:rPr>
        <w:t>la</w:t>
      </w:r>
      <w:r>
        <w:rPr>
          <w:rFonts w:ascii="Times New Roman" w:hAnsi="Times New Roman"/>
          <w:spacing w:val="1"/>
          <w:sz w:val="20"/>
        </w:rPr>
        <w:t> </w:t>
      </w:r>
      <w:r>
        <w:rPr>
          <w:rFonts w:ascii="Times New Roman" w:hAnsi="Times New Roman"/>
          <w:sz w:val="20"/>
        </w:rPr>
        <w:t>organización</w:t>
        <w:tab/>
        <w:t>385</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Ética y maquiavelismo, según la edad, en equipos</w:t>
      </w:r>
      <w:r>
        <w:rPr>
          <w:rFonts w:ascii="Times New Roman" w:hAnsi="Times New Roman"/>
          <w:spacing w:val="-2"/>
          <w:sz w:val="20"/>
        </w:rPr>
        <w:t> </w:t>
      </w:r>
      <w:r>
        <w:rPr>
          <w:rFonts w:ascii="Times New Roman" w:hAnsi="Times New Roman"/>
          <w:sz w:val="20"/>
        </w:rPr>
        <w:t>de</w:t>
      </w:r>
      <w:r>
        <w:rPr>
          <w:rFonts w:ascii="Times New Roman" w:hAnsi="Times New Roman"/>
          <w:spacing w:val="-1"/>
          <w:sz w:val="20"/>
        </w:rPr>
        <w:t> </w:t>
      </w:r>
      <w:r>
        <w:rPr>
          <w:rFonts w:ascii="Times New Roman" w:hAnsi="Times New Roman"/>
          <w:sz w:val="20"/>
        </w:rPr>
        <w:t>investigación</w:t>
        <w:tab/>
        <w:t>403</w:t>
      </w:r>
    </w:p>
    <w:p>
      <w:pPr>
        <w:tabs>
          <w:tab w:pos="8933" w:val="right" w:leader="dot"/>
        </w:tabs>
        <w:spacing w:before="99"/>
        <w:ind w:left="301" w:right="764" w:firstLine="0"/>
        <w:jc w:val="left"/>
        <w:rPr>
          <w:rFonts w:ascii="Times New Roman" w:hAnsi="Times New Roman"/>
          <w:sz w:val="20"/>
        </w:rPr>
      </w:pPr>
      <w:r>
        <w:rPr>
          <w:rFonts w:ascii="Times New Roman" w:hAnsi="Times New Roman"/>
          <w:sz w:val="20"/>
        </w:rPr>
        <w:t>Desarrollo de la auto-administración como competencia gerencial en el personal de mando de ManpowerGroup</w:t>
        <w:tab/>
        <w:t>417</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Análisis del Triángulo de la Comunicación en el Ejercicio en Equipos</w:t>
      </w:r>
      <w:r>
        <w:rPr>
          <w:rFonts w:ascii="Times New Roman" w:hAnsi="Times New Roman"/>
          <w:spacing w:val="-7"/>
          <w:sz w:val="20"/>
        </w:rPr>
        <w:t> </w:t>
      </w:r>
      <w:r>
        <w:rPr>
          <w:rFonts w:ascii="Times New Roman" w:hAnsi="Times New Roman"/>
          <w:sz w:val="20"/>
        </w:rPr>
        <w:t>de</w:t>
      </w:r>
      <w:r>
        <w:rPr>
          <w:rFonts w:ascii="Times New Roman" w:hAnsi="Times New Roman"/>
          <w:spacing w:val="-1"/>
          <w:sz w:val="20"/>
        </w:rPr>
        <w:t> </w:t>
      </w:r>
      <w:r>
        <w:rPr>
          <w:rFonts w:ascii="Times New Roman" w:hAnsi="Times New Roman"/>
          <w:sz w:val="20"/>
        </w:rPr>
        <w:t>Trabajo</w:t>
        <w:tab/>
        <w:t>435</w:t>
      </w:r>
    </w:p>
    <w:p>
      <w:pPr>
        <w:tabs>
          <w:tab w:pos="8933" w:val="right" w:leader="dot"/>
        </w:tabs>
        <w:spacing w:before="98"/>
        <w:ind w:left="301" w:right="0" w:firstLine="0"/>
        <w:jc w:val="left"/>
        <w:rPr>
          <w:rFonts w:ascii="Times New Roman" w:hAnsi="Times New Roman"/>
          <w:sz w:val="20"/>
        </w:rPr>
      </w:pPr>
      <w:r>
        <w:rPr>
          <w:rFonts w:ascii="Times New Roman" w:hAnsi="Times New Roman"/>
          <w:sz w:val="20"/>
        </w:rPr>
        <w:t>Identificación y adopción de las habilidades blandas para el ejecutivo del</w:t>
      </w:r>
      <w:r>
        <w:rPr>
          <w:rFonts w:ascii="Times New Roman" w:hAnsi="Times New Roman"/>
          <w:spacing w:val="-11"/>
          <w:sz w:val="20"/>
        </w:rPr>
        <w:t> </w:t>
      </w:r>
      <w:r>
        <w:rPr>
          <w:rFonts w:ascii="Times New Roman" w:hAnsi="Times New Roman"/>
          <w:sz w:val="20"/>
        </w:rPr>
        <w:t>siglo XXI</w:t>
        <w:tab/>
        <w:t>450</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“Los comités sobre la diversidad de género y el desempeño laboral en</w:t>
      </w:r>
      <w:r>
        <w:rPr>
          <w:rFonts w:ascii="Times New Roman" w:hAnsi="Times New Roman"/>
          <w:spacing w:val="-11"/>
          <w:sz w:val="20"/>
        </w:rPr>
        <w:t> </w:t>
      </w:r>
      <w:r>
        <w:rPr>
          <w:rFonts w:ascii="Times New Roman" w:hAnsi="Times New Roman"/>
          <w:sz w:val="20"/>
        </w:rPr>
        <w:t>las</w:t>
      </w:r>
      <w:r>
        <w:rPr>
          <w:rFonts w:ascii="Times New Roman" w:hAnsi="Times New Roman"/>
          <w:spacing w:val="-2"/>
          <w:sz w:val="20"/>
        </w:rPr>
        <w:t> </w:t>
      </w:r>
      <w:r>
        <w:rPr>
          <w:rFonts w:ascii="Times New Roman" w:hAnsi="Times New Roman"/>
          <w:sz w:val="20"/>
        </w:rPr>
        <w:t>organizaciones”</w:t>
        <w:tab/>
        <w:t>466</w:t>
      </w:r>
    </w:p>
    <w:p>
      <w:pPr>
        <w:spacing w:after="0"/>
        <w:jc w:val="left"/>
        <w:rPr>
          <w:rFonts w:ascii="Times New Roman" w:hAnsi="Times New Roman"/>
          <w:sz w:val="20"/>
        </w:rPr>
        <w:sectPr>
          <w:headerReference w:type="default" r:id="rId32"/>
          <w:pgSz w:w="12240" w:h="15840"/>
          <w:pgMar w:header="708" w:footer="0" w:top="2400" w:bottom="280" w:left="1600" w:right="940"/>
        </w:sectPr>
      </w:pPr>
    </w:p>
    <w:p>
      <w:pPr>
        <w:tabs>
          <w:tab w:pos="8933" w:val="right" w:leader="dot"/>
        </w:tabs>
        <w:spacing w:line="224" w:lineRule="exact" w:before="0"/>
        <w:ind w:left="301" w:right="0" w:firstLine="0"/>
        <w:jc w:val="left"/>
        <w:rPr>
          <w:rFonts w:ascii="Times New Roman"/>
          <w:sz w:val="20"/>
        </w:rPr>
      </w:pPr>
      <w:r>
        <w:rPr>
          <w:rFonts w:ascii="Times New Roman"/>
          <w:sz w:val="20"/>
        </w:rPr>
        <w:t>Estrategias para consider a la mujer como capital humano en</w:t>
      </w:r>
      <w:r>
        <w:rPr>
          <w:rFonts w:ascii="Times New Roman"/>
          <w:spacing w:val="-4"/>
          <w:sz w:val="20"/>
        </w:rPr>
        <w:t> </w:t>
      </w:r>
      <w:r>
        <w:rPr>
          <w:rFonts w:ascii="Times New Roman"/>
          <w:sz w:val="20"/>
        </w:rPr>
        <w:t>nuestra</w:t>
      </w:r>
      <w:r>
        <w:rPr>
          <w:rFonts w:ascii="Times New Roman"/>
          <w:spacing w:val="-1"/>
          <w:sz w:val="20"/>
        </w:rPr>
        <w:t> </w:t>
      </w:r>
      <w:r>
        <w:rPr>
          <w:rFonts w:ascii="Times New Roman"/>
          <w:sz w:val="20"/>
        </w:rPr>
        <w:t>sociedad</w:t>
        <w:tab/>
        <w:t>481</w:t>
      </w:r>
    </w:p>
    <w:p>
      <w:pPr>
        <w:tabs>
          <w:tab w:pos="8933" w:val="right" w:leader="dot"/>
        </w:tabs>
        <w:spacing w:before="101"/>
        <w:ind w:left="301" w:right="0" w:firstLine="0"/>
        <w:jc w:val="left"/>
        <w:rPr>
          <w:rFonts w:ascii="Times New Roman"/>
          <w:sz w:val="20"/>
        </w:rPr>
      </w:pPr>
      <w:r>
        <w:rPr>
          <w:rFonts w:ascii="Times New Roman"/>
          <w:sz w:val="20"/>
        </w:rPr>
        <w:t>Mobbing. Un acercamiento desde la</w:t>
      </w:r>
      <w:r>
        <w:rPr>
          <w:rFonts w:ascii="Times New Roman"/>
          <w:spacing w:val="1"/>
          <w:sz w:val="20"/>
        </w:rPr>
        <w:t> </w:t>
      </w:r>
      <w:r>
        <w:rPr>
          <w:rFonts w:ascii="Times New Roman"/>
          <w:sz w:val="20"/>
        </w:rPr>
        <w:t>mirada</w:t>
      </w:r>
      <w:r>
        <w:rPr>
          <w:rFonts w:ascii="Times New Roman"/>
          <w:spacing w:val="-1"/>
          <w:sz w:val="20"/>
        </w:rPr>
        <w:t> </w:t>
      </w:r>
      <w:r>
        <w:rPr>
          <w:rFonts w:ascii="Times New Roman"/>
          <w:sz w:val="20"/>
        </w:rPr>
        <w:t>organizacional.</w:t>
        <w:tab/>
        <w:t>499</w:t>
      </w:r>
    </w:p>
    <w:p>
      <w:pPr>
        <w:tabs>
          <w:tab w:pos="8831" w:val="right" w:leader="dot"/>
        </w:tabs>
        <w:spacing w:before="99"/>
        <w:ind w:left="0" w:right="662" w:firstLine="0"/>
        <w:jc w:val="center"/>
        <w:rPr>
          <w:rFonts w:ascii="Times New Roman"/>
          <w:sz w:val="20"/>
        </w:rPr>
      </w:pPr>
      <w:r>
        <w:rPr>
          <w:rFonts w:ascii="Times New Roman"/>
          <w:sz w:val="20"/>
        </w:rPr>
        <w:t>Contabilidad</w:t>
      </w:r>
      <w:r>
        <w:rPr>
          <w:rFonts w:ascii="Times New Roman"/>
          <w:spacing w:val="3"/>
          <w:sz w:val="20"/>
        </w:rPr>
        <w:t> </w:t>
      </w:r>
      <w:r>
        <w:rPr>
          <w:rFonts w:ascii="Times New Roman"/>
          <w:sz w:val="20"/>
        </w:rPr>
        <w:t>y</w:t>
      </w:r>
      <w:r>
        <w:rPr>
          <w:rFonts w:ascii="Times New Roman"/>
          <w:spacing w:val="-2"/>
          <w:sz w:val="20"/>
        </w:rPr>
        <w:t> </w:t>
      </w:r>
      <w:r>
        <w:rPr>
          <w:rFonts w:ascii="Times New Roman"/>
          <w:sz w:val="20"/>
        </w:rPr>
        <w:t>finanzas</w:t>
        <w:tab/>
        <w:t>511</w:t>
      </w:r>
    </w:p>
    <w:p>
      <w:pPr>
        <w:tabs>
          <w:tab w:pos="8933" w:val="right" w:leader="dot"/>
        </w:tabs>
        <w:spacing w:before="101"/>
        <w:ind w:left="301" w:right="764" w:firstLine="0"/>
        <w:jc w:val="left"/>
        <w:rPr>
          <w:rFonts w:ascii="Times New Roman"/>
          <w:sz w:val="20"/>
        </w:rPr>
      </w:pPr>
      <w:r>
        <w:rPr>
          <w:rFonts w:ascii="Times New Roman"/>
          <w:sz w:val="20"/>
        </w:rPr>
        <w:t>Impacto de los riesgos financieros en el crecimiento de las microempresas comerciales, una propuesta de estudio</w:t>
        <w:tab/>
        <w:t>512</w:t>
      </w:r>
    </w:p>
    <w:p>
      <w:pPr>
        <w:tabs>
          <w:tab w:pos="8933" w:val="right" w:leader="dot"/>
        </w:tabs>
        <w:spacing w:before="99"/>
        <w:ind w:left="301" w:right="764" w:firstLine="0"/>
        <w:jc w:val="left"/>
        <w:rPr>
          <w:rFonts w:ascii="Times New Roman"/>
          <w:sz w:val="20"/>
        </w:rPr>
      </w:pPr>
      <w:r>
        <w:rPr>
          <w:rFonts w:ascii="Times New Roman"/>
          <w:sz w:val="20"/>
        </w:rPr>
        <w:t>Protocolo de investigacion sobre riesgos financieros en el crecimiento de las microempresas de servicios sahagunenses</w:t>
        <w:tab/>
        <w:t>529</w:t>
      </w:r>
    </w:p>
    <w:p>
      <w:pPr>
        <w:spacing w:line="229" w:lineRule="exact" w:before="101"/>
        <w:ind w:left="301" w:right="0" w:firstLine="0"/>
        <w:jc w:val="left"/>
        <w:rPr>
          <w:rFonts w:ascii="Times New Roman" w:hAnsi="Times New Roman"/>
          <w:sz w:val="20"/>
        </w:rPr>
      </w:pPr>
      <w:r>
        <w:rPr>
          <w:rFonts w:ascii="Times New Roman" w:hAnsi="Times New Roman"/>
          <w:sz w:val="20"/>
        </w:rPr>
        <w:t>“Funciones  De la Contabilidad Financiera De Las Pymes En El Municipio De Tula De Allende, Hidalgo.”</w:t>
      </w:r>
    </w:p>
    <w:p>
      <w:pPr>
        <w:spacing w:line="229" w:lineRule="exact" w:before="0"/>
        <w:ind w:left="315" w:right="0" w:firstLine="0"/>
        <w:jc w:val="left"/>
        <w:rPr>
          <w:rFonts w:ascii="Times New Roman"/>
          <w:sz w:val="20"/>
        </w:rPr>
      </w:pPr>
      <w:r>
        <w:rPr>
          <w:rFonts w:ascii="Times New Roman"/>
          <w:sz w:val="20"/>
        </w:rPr>
        <w:t>.................................................................................................................................................................... 546</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Cómo prevenir el fracaso de</w:t>
      </w:r>
      <w:r>
        <w:rPr>
          <w:rFonts w:ascii="Times New Roman" w:hAnsi="Times New Roman"/>
          <w:spacing w:val="2"/>
          <w:sz w:val="20"/>
        </w:rPr>
        <w:t> </w:t>
      </w:r>
      <w:r>
        <w:rPr>
          <w:rFonts w:ascii="Times New Roman" w:hAnsi="Times New Roman"/>
          <w:sz w:val="20"/>
        </w:rPr>
        <w:t>las</w:t>
      </w:r>
      <w:r>
        <w:rPr>
          <w:rFonts w:ascii="Times New Roman" w:hAnsi="Times New Roman"/>
          <w:spacing w:val="-2"/>
          <w:sz w:val="20"/>
        </w:rPr>
        <w:t> </w:t>
      </w:r>
      <w:r>
        <w:rPr>
          <w:rFonts w:ascii="Times New Roman" w:hAnsi="Times New Roman"/>
          <w:sz w:val="20"/>
        </w:rPr>
        <w:t>Pymes</w:t>
        <w:tab/>
        <w:t>563</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La Reforma Financiera como base para un mejor desempeño en la</w:t>
      </w:r>
      <w:r>
        <w:rPr>
          <w:rFonts w:ascii="Times New Roman" w:hAnsi="Times New Roman"/>
          <w:spacing w:val="-4"/>
          <w:sz w:val="20"/>
        </w:rPr>
        <w:t> </w:t>
      </w:r>
      <w:r>
        <w:rPr>
          <w:rFonts w:ascii="Times New Roman" w:hAnsi="Times New Roman"/>
          <w:sz w:val="20"/>
        </w:rPr>
        <w:t>economía</w:t>
      </w:r>
      <w:r>
        <w:rPr>
          <w:rFonts w:ascii="Times New Roman" w:hAnsi="Times New Roman"/>
          <w:spacing w:val="1"/>
          <w:sz w:val="20"/>
        </w:rPr>
        <w:t> </w:t>
      </w:r>
      <w:r>
        <w:rPr>
          <w:rFonts w:ascii="Times New Roman" w:hAnsi="Times New Roman"/>
          <w:sz w:val="20"/>
        </w:rPr>
        <w:t>mexicana.</w:t>
        <w:tab/>
        <w:t>576</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Fondo de crédito mutualista: una alternativa de financiamiento de bajo costo para</w:t>
      </w:r>
      <w:r>
        <w:rPr>
          <w:rFonts w:ascii="Times New Roman" w:hAnsi="Times New Roman"/>
          <w:spacing w:val="-10"/>
          <w:sz w:val="20"/>
        </w:rPr>
        <w:t> </w:t>
      </w:r>
      <w:r>
        <w:rPr>
          <w:rFonts w:ascii="Times New Roman" w:hAnsi="Times New Roman"/>
          <w:sz w:val="20"/>
        </w:rPr>
        <w:t>las</w:t>
      </w:r>
      <w:r>
        <w:rPr>
          <w:rFonts w:ascii="Times New Roman" w:hAnsi="Times New Roman"/>
          <w:spacing w:val="-2"/>
          <w:sz w:val="20"/>
        </w:rPr>
        <w:t> </w:t>
      </w:r>
      <w:r>
        <w:rPr>
          <w:rFonts w:ascii="Times New Roman" w:hAnsi="Times New Roman"/>
          <w:sz w:val="20"/>
        </w:rPr>
        <w:t>pymes</w:t>
        <w:tab/>
        <w:t>590</w:t>
      </w:r>
    </w:p>
    <w:p>
      <w:pPr>
        <w:tabs>
          <w:tab w:pos="8831" w:val="right" w:leader="dot"/>
        </w:tabs>
        <w:spacing w:before="99"/>
        <w:ind w:left="0" w:right="662" w:firstLine="0"/>
        <w:jc w:val="center"/>
        <w:rPr>
          <w:rFonts w:ascii="Times New Roman"/>
          <w:sz w:val="20"/>
        </w:rPr>
      </w:pPr>
      <w:r>
        <w:rPr>
          <w:rFonts w:ascii="Times New Roman"/>
          <w:sz w:val="20"/>
        </w:rPr>
        <w:t>Emprendedurismo</w:t>
        <w:tab/>
        <w:t>612</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El emprendedor y su motivación para generar innovación en</w:t>
      </w:r>
      <w:r>
        <w:rPr>
          <w:rFonts w:ascii="Times New Roman" w:hAnsi="Times New Roman"/>
          <w:spacing w:val="-7"/>
          <w:sz w:val="20"/>
        </w:rPr>
        <w:t> </w:t>
      </w:r>
      <w:r>
        <w:rPr>
          <w:rFonts w:ascii="Times New Roman" w:hAnsi="Times New Roman"/>
          <w:sz w:val="20"/>
        </w:rPr>
        <w:t>los</w:t>
      </w:r>
      <w:r>
        <w:rPr>
          <w:rFonts w:ascii="Times New Roman" w:hAnsi="Times New Roman"/>
          <w:spacing w:val="1"/>
          <w:sz w:val="20"/>
        </w:rPr>
        <w:t> </w:t>
      </w:r>
      <w:r>
        <w:rPr>
          <w:rFonts w:ascii="Times New Roman" w:hAnsi="Times New Roman"/>
          <w:sz w:val="20"/>
        </w:rPr>
        <w:t>mercados</w:t>
        <w:tab/>
        <w:t>613</w:t>
      </w:r>
    </w:p>
    <w:p>
      <w:pPr>
        <w:tabs>
          <w:tab w:pos="8933" w:val="right" w:leader="dot"/>
        </w:tabs>
        <w:spacing w:before="99"/>
        <w:ind w:left="301" w:right="764" w:firstLine="0"/>
        <w:jc w:val="left"/>
        <w:rPr>
          <w:rFonts w:ascii="Times New Roman" w:hAnsi="Times New Roman"/>
          <w:sz w:val="20"/>
        </w:rPr>
      </w:pPr>
      <w:r>
        <w:rPr>
          <w:rFonts w:ascii="Times New Roman" w:hAnsi="Times New Roman"/>
          <w:sz w:val="20"/>
        </w:rPr>
        <w:t>Las herramientas de un observatorio de vigilancia tecnològica para el desarrollo de la inteligencia competitiva</w:t>
        <w:tab/>
        <w:t>630</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Contribución del Emprendedurismo en la formación Integral de Ingenieros en</w:t>
      </w:r>
      <w:r>
        <w:rPr>
          <w:rFonts w:ascii="Times New Roman" w:hAnsi="Times New Roman"/>
          <w:spacing w:val="-17"/>
          <w:sz w:val="20"/>
        </w:rPr>
        <w:t> </w:t>
      </w:r>
      <w:r>
        <w:rPr>
          <w:rFonts w:ascii="Times New Roman" w:hAnsi="Times New Roman"/>
          <w:sz w:val="20"/>
        </w:rPr>
        <w:t>Energías</w:t>
      </w:r>
      <w:r>
        <w:rPr>
          <w:rFonts w:ascii="Times New Roman" w:hAnsi="Times New Roman"/>
          <w:spacing w:val="-3"/>
          <w:sz w:val="20"/>
        </w:rPr>
        <w:t> </w:t>
      </w:r>
      <w:r>
        <w:rPr>
          <w:rFonts w:ascii="Times New Roman" w:hAnsi="Times New Roman"/>
          <w:sz w:val="20"/>
        </w:rPr>
        <w:t>Renovables</w:t>
        <w:tab/>
        <w:t>641</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Empresarialidad: Sistema holístico de gestión para</w:t>
      </w:r>
      <w:r>
        <w:rPr>
          <w:rFonts w:ascii="Times New Roman" w:hAnsi="Times New Roman"/>
          <w:spacing w:val="-4"/>
          <w:sz w:val="20"/>
        </w:rPr>
        <w:t> </w:t>
      </w:r>
      <w:r>
        <w:rPr>
          <w:rFonts w:ascii="Times New Roman" w:hAnsi="Times New Roman"/>
          <w:sz w:val="20"/>
        </w:rPr>
        <w:t>alcanzar</w:t>
      </w:r>
      <w:r>
        <w:rPr>
          <w:rFonts w:ascii="Times New Roman" w:hAnsi="Times New Roman"/>
          <w:spacing w:val="2"/>
          <w:sz w:val="20"/>
        </w:rPr>
        <w:t> </w:t>
      </w:r>
      <w:r>
        <w:rPr>
          <w:rFonts w:ascii="Times New Roman" w:hAnsi="Times New Roman"/>
          <w:sz w:val="20"/>
        </w:rPr>
        <w:t>competitividad</w:t>
        <w:tab/>
        <w:t>663</w:t>
      </w:r>
    </w:p>
    <w:p>
      <w:pPr>
        <w:tabs>
          <w:tab w:pos="8933" w:val="right" w:leader="dot"/>
        </w:tabs>
        <w:spacing w:before="101"/>
        <w:ind w:left="301" w:right="0" w:firstLine="0"/>
        <w:jc w:val="left"/>
        <w:rPr>
          <w:rFonts w:ascii="Times New Roman"/>
          <w:sz w:val="20"/>
        </w:rPr>
      </w:pPr>
      <w:r>
        <w:rPr>
          <w:rFonts w:ascii="Times New Roman"/>
          <w:sz w:val="20"/>
        </w:rPr>
        <w:t>Documentar las investigaciones sobre competitividad para empresas de</w:t>
      </w:r>
      <w:r>
        <w:rPr>
          <w:rFonts w:ascii="Times New Roman"/>
          <w:spacing w:val="-6"/>
          <w:sz w:val="20"/>
        </w:rPr>
        <w:t> </w:t>
      </w:r>
      <w:r>
        <w:rPr>
          <w:rFonts w:ascii="Times New Roman"/>
          <w:sz w:val="20"/>
        </w:rPr>
        <w:t>mujeres</w:t>
      </w:r>
      <w:r>
        <w:rPr>
          <w:rFonts w:ascii="Times New Roman"/>
          <w:spacing w:val="1"/>
          <w:sz w:val="20"/>
        </w:rPr>
        <w:t> </w:t>
      </w:r>
      <w:r>
        <w:rPr>
          <w:rFonts w:ascii="Times New Roman"/>
          <w:sz w:val="20"/>
        </w:rPr>
        <w:t>mexicanas</w:t>
        <w:tab/>
        <w:t>683</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Escala tecnológica en el desarrollo empresarial de manufactura</w:t>
      </w:r>
      <w:r>
        <w:rPr>
          <w:rFonts w:ascii="Times New Roman" w:hAnsi="Times New Roman"/>
          <w:spacing w:val="-1"/>
          <w:sz w:val="20"/>
        </w:rPr>
        <w:t> </w:t>
      </w:r>
      <w:r>
        <w:rPr>
          <w:rFonts w:ascii="Times New Roman" w:hAnsi="Times New Roman"/>
          <w:sz w:val="20"/>
        </w:rPr>
        <w:t>en</w:t>
      </w:r>
      <w:r>
        <w:rPr>
          <w:rFonts w:ascii="Times New Roman" w:hAnsi="Times New Roman"/>
          <w:spacing w:val="-2"/>
          <w:sz w:val="20"/>
        </w:rPr>
        <w:t> </w:t>
      </w:r>
      <w:r>
        <w:rPr>
          <w:rFonts w:ascii="Times New Roman" w:hAnsi="Times New Roman"/>
          <w:sz w:val="20"/>
        </w:rPr>
        <w:t>México</w:t>
        <w:tab/>
        <w:t>700</w:t>
      </w:r>
    </w:p>
    <w:p>
      <w:pPr>
        <w:tabs>
          <w:tab w:pos="8933" w:val="right" w:leader="dot"/>
        </w:tabs>
        <w:spacing w:before="101"/>
        <w:ind w:left="301" w:right="0" w:firstLine="0"/>
        <w:jc w:val="left"/>
        <w:rPr>
          <w:rFonts w:ascii="Times New Roman"/>
          <w:sz w:val="20"/>
        </w:rPr>
      </w:pPr>
      <w:r>
        <w:rPr>
          <w:rFonts w:ascii="Times New Roman"/>
          <w:sz w:val="20"/>
        </w:rPr>
        <w:t>Propuesta de una nueva estrategia de marketing para</w:t>
      </w:r>
      <w:r>
        <w:rPr>
          <w:rFonts w:ascii="Times New Roman"/>
          <w:spacing w:val="-1"/>
          <w:sz w:val="20"/>
        </w:rPr>
        <w:t> </w:t>
      </w:r>
      <w:r>
        <w:rPr>
          <w:rFonts w:ascii="Times New Roman"/>
          <w:sz w:val="20"/>
        </w:rPr>
        <w:t>una</w:t>
      </w:r>
      <w:r>
        <w:rPr>
          <w:rFonts w:ascii="Times New Roman"/>
          <w:spacing w:val="2"/>
          <w:sz w:val="20"/>
        </w:rPr>
        <w:t> </w:t>
      </w:r>
      <w:r>
        <w:rPr>
          <w:rFonts w:ascii="Times New Roman"/>
          <w:sz w:val="20"/>
        </w:rPr>
        <w:t>microempresa</w:t>
        <w:tab/>
        <w:t>721</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La formación de capacidades emprendedoras: reto de la</w:t>
      </w:r>
      <w:r>
        <w:rPr>
          <w:rFonts w:ascii="Times New Roman" w:hAnsi="Times New Roman"/>
          <w:spacing w:val="-5"/>
          <w:sz w:val="20"/>
        </w:rPr>
        <w:t> </w:t>
      </w:r>
      <w:r>
        <w:rPr>
          <w:rFonts w:ascii="Times New Roman" w:hAnsi="Times New Roman"/>
          <w:sz w:val="20"/>
        </w:rPr>
        <w:t>educación</w:t>
      </w:r>
      <w:r>
        <w:rPr>
          <w:rFonts w:ascii="Times New Roman" w:hAnsi="Times New Roman"/>
          <w:spacing w:val="-2"/>
          <w:sz w:val="20"/>
        </w:rPr>
        <w:t> </w:t>
      </w:r>
      <w:r>
        <w:rPr>
          <w:rFonts w:ascii="Times New Roman" w:hAnsi="Times New Roman"/>
          <w:sz w:val="20"/>
        </w:rPr>
        <w:t>superior</w:t>
        <w:tab/>
        <w:t>735</w:t>
      </w:r>
    </w:p>
    <w:p>
      <w:pPr>
        <w:tabs>
          <w:tab w:pos="8831" w:val="right" w:leader="dot"/>
        </w:tabs>
        <w:spacing w:before="101"/>
        <w:ind w:left="0" w:right="662" w:firstLine="0"/>
        <w:jc w:val="center"/>
        <w:rPr>
          <w:rFonts w:ascii="Times New Roman" w:hAnsi="Times New Roman"/>
          <w:sz w:val="20"/>
        </w:rPr>
      </w:pPr>
      <w:r>
        <w:rPr>
          <w:rFonts w:ascii="Times New Roman" w:hAnsi="Times New Roman"/>
          <w:sz w:val="20"/>
        </w:rPr>
        <w:t>Clúster y cadenas</w:t>
      </w:r>
      <w:r>
        <w:rPr>
          <w:rFonts w:ascii="Times New Roman" w:hAnsi="Times New Roman"/>
          <w:spacing w:val="-3"/>
          <w:sz w:val="20"/>
        </w:rPr>
        <w:t> </w:t>
      </w:r>
      <w:r>
        <w:rPr>
          <w:rFonts w:ascii="Times New Roman" w:hAnsi="Times New Roman"/>
          <w:sz w:val="20"/>
        </w:rPr>
        <w:t>de</w:t>
      </w:r>
      <w:r>
        <w:rPr>
          <w:rFonts w:ascii="Times New Roman" w:hAnsi="Times New Roman"/>
          <w:spacing w:val="-1"/>
          <w:sz w:val="20"/>
        </w:rPr>
        <w:t> </w:t>
      </w:r>
      <w:r>
        <w:rPr>
          <w:rFonts w:ascii="Times New Roman" w:hAnsi="Times New Roman"/>
          <w:sz w:val="20"/>
        </w:rPr>
        <w:t>valor</w:t>
        <w:tab/>
        <w:t>754</w:t>
      </w:r>
    </w:p>
    <w:p>
      <w:pPr>
        <w:tabs>
          <w:tab w:pos="8933" w:val="right" w:leader="dot"/>
        </w:tabs>
        <w:spacing w:before="99"/>
        <w:ind w:left="301" w:right="764" w:firstLine="0"/>
        <w:jc w:val="left"/>
        <w:rPr>
          <w:rFonts w:ascii="Times New Roman" w:hAnsi="Times New Roman"/>
          <w:sz w:val="20"/>
        </w:rPr>
      </w:pPr>
      <w:r>
        <w:rPr>
          <w:rFonts w:ascii="Times New Roman" w:hAnsi="Times New Roman"/>
          <w:sz w:val="20"/>
        </w:rPr>
        <w:t>Aplicación de la heurística mcdpam a un caso real del problema de transporte clásico de mercancías en méxico</w:t>
        <w:tab/>
        <w:t>755</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Diseño de un modelo scor para una</w:t>
      </w:r>
      <w:r>
        <w:rPr>
          <w:rFonts w:ascii="Times New Roman" w:hAnsi="Times New Roman"/>
          <w:spacing w:val="5"/>
          <w:sz w:val="20"/>
        </w:rPr>
        <w:t> </w:t>
      </w:r>
      <w:r>
        <w:rPr>
          <w:rFonts w:ascii="Times New Roman" w:hAnsi="Times New Roman"/>
          <w:sz w:val="20"/>
        </w:rPr>
        <w:t>pequeña</w:t>
      </w:r>
      <w:r>
        <w:rPr>
          <w:rFonts w:ascii="Times New Roman" w:hAnsi="Times New Roman"/>
          <w:spacing w:val="-1"/>
          <w:sz w:val="20"/>
        </w:rPr>
        <w:t> </w:t>
      </w:r>
      <w:r>
        <w:rPr>
          <w:rFonts w:ascii="Times New Roman" w:hAnsi="Times New Roman"/>
          <w:sz w:val="20"/>
        </w:rPr>
        <w:t>empresa.</w:t>
        <w:tab/>
        <w:t>773</w:t>
      </w:r>
    </w:p>
    <w:p>
      <w:pPr>
        <w:tabs>
          <w:tab w:pos="8933" w:val="right" w:leader="dot"/>
        </w:tabs>
        <w:spacing w:before="101"/>
        <w:ind w:left="301" w:right="764" w:firstLine="0"/>
        <w:jc w:val="left"/>
        <w:rPr>
          <w:rFonts w:ascii="Times New Roman"/>
          <w:sz w:val="20"/>
        </w:rPr>
      </w:pPr>
      <w:r>
        <w:rPr>
          <w:rFonts w:ascii="Times New Roman"/>
          <w:sz w:val="20"/>
        </w:rPr>
        <w:t>Mejoramiento continuo mediante el housekeeping, caso de estudio: almacenamiento de un laboratorio textil.</w:t>
        <w:tab/>
        <w:t>789</w:t>
      </w:r>
    </w:p>
    <w:p>
      <w:pPr>
        <w:tabs>
          <w:tab w:pos="8933" w:val="right" w:leader="dot"/>
        </w:tabs>
        <w:spacing w:before="99"/>
        <w:ind w:left="301" w:right="764" w:firstLine="0"/>
        <w:jc w:val="left"/>
        <w:rPr>
          <w:rFonts w:ascii="Times New Roman" w:hAnsi="Times New Roman"/>
          <w:sz w:val="20"/>
        </w:rPr>
      </w:pPr>
      <w:r>
        <w:rPr>
          <w:rFonts w:ascii="Times New Roman" w:hAnsi="Times New Roman"/>
          <w:sz w:val="20"/>
        </w:rPr>
        <w:t>La cadena de suministro como elemento estratégico de las organizaciones. El modelo de transición I.S.E.L.A</w:t>
        <w:tab/>
        <w:t>805</w:t>
      </w:r>
    </w:p>
    <w:p>
      <w:pPr>
        <w:tabs>
          <w:tab w:pos="8933" w:val="right" w:leader="dot"/>
        </w:tabs>
        <w:spacing w:before="102"/>
        <w:ind w:left="301" w:right="0" w:firstLine="0"/>
        <w:jc w:val="left"/>
        <w:rPr>
          <w:rFonts w:ascii="Times New Roman" w:hAnsi="Times New Roman"/>
          <w:sz w:val="20"/>
        </w:rPr>
      </w:pPr>
      <w:r>
        <w:rPr>
          <w:rFonts w:ascii="Times New Roman" w:hAnsi="Times New Roman"/>
          <w:sz w:val="20"/>
        </w:rPr>
        <w:t>Marco de referencia para el análisis de casos de emisiones en la cadena</w:t>
      </w:r>
      <w:r>
        <w:rPr>
          <w:rFonts w:ascii="Times New Roman" w:hAnsi="Times New Roman"/>
          <w:spacing w:val="-10"/>
          <w:sz w:val="20"/>
        </w:rPr>
        <w:t> </w:t>
      </w:r>
      <w:r>
        <w:rPr>
          <w:rFonts w:ascii="Times New Roman" w:hAnsi="Times New Roman"/>
          <w:sz w:val="20"/>
        </w:rPr>
        <w:t>de</w:t>
      </w:r>
      <w:r>
        <w:rPr>
          <w:rFonts w:ascii="Times New Roman" w:hAnsi="Times New Roman"/>
          <w:spacing w:val="-1"/>
          <w:sz w:val="20"/>
        </w:rPr>
        <w:t> </w:t>
      </w:r>
      <w:r>
        <w:rPr>
          <w:rFonts w:ascii="Times New Roman" w:hAnsi="Times New Roman"/>
          <w:sz w:val="20"/>
        </w:rPr>
        <w:t>suministros</w:t>
        <w:tab/>
        <w:t>822</w:t>
      </w:r>
    </w:p>
    <w:p>
      <w:pPr>
        <w:tabs>
          <w:tab w:pos="8933" w:val="right" w:leader="dot"/>
        </w:tabs>
        <w:spacing w:before="99"/>
        <w:ind w:left="301" w:right="764" w:firstLine="0"/>
        <w:jc w:val="left"/>
        <w:rPr>
          <w:rFonts w:ascii="Times New Roman" w:hAnsi="Times New Roman"/>
          <w:sz w:val="20"/>
        </w:rPr>
      </w:pPr>
      <w:r>
        <w:rPr>
          <w:rFonts w:ascii="Times New Roman" w:hAnsi="Times New Roman"/>
          <w:sz w:val="20"/>
        </w:rPr>
        <w:t>Mejoramiento del nivel de atención al cliente utilización la simulación, caso de estudio: proceso de solicitud</w:t>
        <w:tab/>
        <w:t>835</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Análisis de la evaluación al cliente, aplicado a la</w:t>
      </w:r>
      <w:r>
        <w:rPr>
          <w:rFonts w:ascii="Times New Roman" w:hAnsi="Times New Roman"/>
          <w:spacing w:val="-3"/>
          <w:sz w:val="20"/>
        </w:rPr>
        <w:t> </w:t>
      </w:r>
      <w:r>
        <w:rPr>
          <w:rFonts w:ascii="Times New Roman" w:hAnsi="Times New Roman"/>
          <w:sz w:val="20"/>
        </w:rPr>
        <w:t>agencia</w:t>
      </w:r>
      <w:r>
        <w:rPr>
          <w:rFonts w:ascii="Times New Roman" w:hAnsi="Times New Roman"/>
          <w:spacing w:val="-1"/>
          <w:sz w:val="20"/>
        </w:rPr>
        <w:t> </w:t>
      </w:r>
      <w:r>
        <w:rPr>
          <w:rFonts w:ascii="Times New Roman" w:hAnsi="Times New Roman"/>
          <w:sz w:val="20"/>
        </w:rPr>
        <w:t>Chevrolet</w:t>
        <w:tab/>
        <w:t>860</w:t>
      </w:r>
    </w:p>
    <w:p>
      <w:pPr>
        <w:tabs>
          <w:tab w:pos="8933" w:val="right" w:leader="dot"/>
        </w:tabs>
        <w:spacing w:before="101"/>
        <w:ind w:left="301" w:right="764" w:firstLine="0"/>
        <w:jc w:val="left"/>
        <w:rPr>
          <w:rFonts w:ascii="Times New Roman" w:hAnsi="Times New Roman"/>
          <w:sz w:val="20"/>
        </w:rPr>
      </w:pPr>
      <w:r>
        <w:rPr>
          <w:rFonts w:ascii="Times New Roman" w:hAnsi="Times New Roman"/>
          <w:sz w:val="20"/>
        </w:rPr>
        <w:t>Mejoramiento de un proceso industrial aplicando la metodología 5`s , caso de estudio: maquinados at s.a. de c.v</w:t>
        <w:tab/>
        <w:t>871</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Mapa de cadena de valor como herramienta de diagnóstico,  caso: agronopal S.A</w:t>
      </w:r>
      <w:r>
        <w:rPr>
          <w:rFonts w:ascii="Times New Roman" w:hAnsi="Times New Roman"/>
          <w:spacing w:val="-9"/>
          <w:sz w:val="20"/>
        </w:rPr>
        <w:t> </w:t>
      </w:r>
      <w:r>
        <w:rPr>
          <w:rFonts w:ascii="Times New Roman" w:hAnsi="Times New Roman"/>
          <w:sz w:val="20"/>
        </w:rPr>
        <w:t>de</w:t>
      </w:r>
      <w:r>
        <w:rPr>
          <w:rFonts w:ascii="Times New Roman" w:hAnsi="Times New Roman"/>
          <w:spacing w:val="-1"/>
          <w:sz w:val="20"/>
        </w:rPr>
        <w:t> </w:t>
      </w:r>
      <w:r>
        <w:rPr>
          <w:rFonts w:ascii="Times New Roman" w:hAnsi="Times New Roman"/>
          <w:sz w:val="20"/>
        </w:rPr>
        <w:t>C.V.</w:t>
        <w:tab/>
        <w:t>886</w:t>
      </w:r>
    </w:p>
    <w:p>
      <w:pPr>
        <w:tabs>
          <w:tab w:pos="8933" w:val="right" w:leader="dot"/>
        </w:tabs>
        <w:spacing w:before="101"/>
        <w:ind w:left="301" w:right="764" w:firstLine="0"/>
        <w:jc w:val="left"/>
        <w:rPr>
          <w:rFonts w:ascii="Times New Roman" w:hAnsi="Times New Roman"/>
          <w:sz w:val="20"/>
        </w:rPr>
      </w:pPr>
      <w:r>
        <w:rPr>
          <w:rFonts w:ascii="Times New Roman" w:hAnsi="Times New Roman"/>
          <w:sz w:val="20"/>
        </w:rPr>
        <w:t>Economía institucional de la formación de precios agrícolas: propuesta metodológica desde el enfoque de cadenas</w:t>
      </w:r>
      <w:r>
        <w:rPr>
          <w:rFonts w:ascii="Times New Roman" w:hAnsi="Times New Roman"/>
          <w:spacing w:val="-1"/>
          <w:sz w:val="20"/>
        </w:rPr>
        <w:t> </w:t>
      </w:r>
      <w:r>
        <w:rPr>
          <w:rFonts w:ascii="Times New Roman" w:hAnsi="Times New Roman"/>
          <w:sz w:val="20"/>
        </w:rPr>
        <w:t>de</w:t>
      </w:r>
      <w:r>
        <w:rPr>
          <w:rFonts w:ascii="Times New Roman" w:hAnsi="Times New Roman"/>
          <w:spacing w:val="-1"/>
          <w:sz w:val="20"/>
        </w:rPr>
        <w:t> </w:t>
      </w:r>
      <w:r>
        <w:rPr>
          <w:rFonts w:ascii="Times New Roman" w:hAnsi="Times New Roman"/>
          <w:sz w:val="20"/>
        </w:rPr>
        <w:t>valor</w:t>
        <w:tab/>
        <w:t>902</w:t>
      </w:r>
    </w:p>
    <w:p>
      <w:pPr>
        <w:spacing w:after="0"/>
        <w:jc w:val="left"/>
        <w:rPr>
          <w:rFonts w:ascii="Times New Roman" w:hAnsi="Times New Roman"/>
          <w:sz w:val="20"/>
        </w:rPr>
        <w:sectPr>
          <w:pgSz w:w="12240" w:h="15840"/>
          <w:pgMar w:header="708" w:footer="0" w:top="2400" w:bottom="280" w:left="1600" w:right="940"/>
        </w:sectPr>
      </w:pPr>
    </w:p>
    <w:p>
      <w:pPr>
        <w:tabs>
          <w:tab w:pos="8933" w:val="right" w:leader="dot"/>
        </w:tabs>
        <w:spacing w:line="240" w:lineRule="auto" w:before="0"/>
        <w:ind w:left="301" w:right="764" w:firstLine="0"/>
        <w:jc w:val="left"/>
        <w:rPr>
          <w:rFonts w:ascii="Times New Roman" w:hAnsi="Times New Roman"/>
          <w:sz w:val="20"/>
        </w:rPr>
      </w:pPr>
      <w:r>
        <w:rPr>
          <w:rFonts w:ascii="Times New Roman" w:hAnsi="Times New Roman"/>
          <w:sz w:val="20"/>
        </w:rPr>
        <w:t>Diagnóstico de un proceso aplicando la administración de operaciones: caso de estudio de empresa manufacturera</w:t>
        <w:tab/>
        <w:t>919</w:t>
      </w:r>
    </w:p>
    <w:p>
      <w:pPr>
        <w:spacing w:before="101"/>
        <w:ind w:left="301" w:right="0" w:firstLine="0"/>
        <w:jc w:val="left"/>
        <w:rPr>
          <w:rFonts w:ascii="Times New Roman" w:hAnsi="Times New Roman"/>
          <w:sz w:val="20"/>
        </w:rPr>
      </w:pPr>
      <w:r>
        <w:rPr>
          <w:rFonts w:ascii="Times New Roman" w:hAnsi="Times New Roman"/>
          <w:sz w:val="20"/>
        </w:rPr>
        <w:t>Disminución de daños en distribuidora de muebles mediante la mejora de logistica y cadena de suministros.</w:t>
      </w:r>
    </w:p>
    <w:p>
      <w:pPr>
        <w:spacing w:before="0"/>
        <w:ind w:left="315" w:right="0" w:firstLine="0"/>
        <w:jc w:val="left"/>
        <w:rPr>
          <w:rFonts w:ascii="Times New Roman"/>
          <w:sz w:val="20"/>
        </w:rPr>
      </w:pPr>
      <w:r>
        <w:rPr>
          <w:rFonts w:ascii="Times New Roman"/>
          <w:sz w:val="20"/>
        </w:rPr>
        <w:t>.................................................................................................................................................................... 934</w:t>
      </w:r>
    </w:p>
    <w:p>
      <w:pPr>
        <w:tabs>
          <w:tab w:pos="8933" w:val="right" w:leader="dot"/>
        </w:tabs>
        <w:spacing w:line="345" w:lineRule="auto" w:before="99"/>
        <w:ind w:left="301" w:right="764" w:firstLine="0"/>
        <w:jc w:val="left"/>
        <w:rPr>
          <w:rFonts w:ascii="Times New Roman" w:hAnsi="Times New Roman"/>
          <w:sz w:val="20"/>
        </w:rPr>
      </w:pPr>
      <w:r>
        <w:rPr>
          <w:rFonts w:ascii="Times New Roman" w:hAnsi="Times New Roman"/>
          <w:sz w:val="20"/>
        </w:rPr>
        <w:t>Sistemas de Planeación Avanzada como herramienta para la planeación de una cadena agroalimentaria. 951 Innovación en la Cadena de</w:t>
      </w:r>
      <w:r>
        <w:rPr>
          <w:rFonts w:ascii="Times New Roman" w:hAnsi="Times New Roman"/>
          <w:spacing w:val="2"/>
          <w:sz w:val="20"/>
        </w:rPr>
        <w:t> </w:t>
      </w:r>
      <w:r>
        <w:rPr>
          <w:rFonts w:ascii="Times New Roman" w:hAnsi="Times New Roman"/>
          <w:sz w:val="20"/>
        </w:rPr>
        <w:t>Suministro:</w:t>
      </w:r>
      <w:r>
        <w:rPr>
          <w:rFonts w:ascii="Times New Roman" w:hAnsi="Times New Roman"/>
          <w:spacing w:val="-2"/>
          <w:sz w:val="20"/>
        </w:rPr>
        <w:t> </w:t>
      </w:r>
      <w:r>
        <w:rPr>
          <w:rFonts w:ascii="Times New Roman" w:hAnsi="Times New Roman"/>
          <w:sz w:val="20"/>
        </w:rPr>
        <w:t>Desventajas.</w:t>
        <w:tab/>
        <w:t>964</w:t>
      </w:r>
    </w:p>
    <w:p>
      <w:pPr>
        <w:tabs>
          <w:tab w:pos="8933" w:val="right" w:leader="dot"/>
        </w:tabs>
        <w:spacing w:before="1"/>
        <w:ind w:left="301" w:right="764" w:firstLine="0"/>
        <w:jc w:val="left"/>
        <w:rPr>
          <w:rFonts w:ascii="Times New Roman" w:hAnsi="Times New Roman"/>
          <w:sz w:val="20"/>
        </w:rPr>
      </w:pPr>
      <w:r>
        <w:rPr>
          <w:rFonts w:ascii="Times New Roman" w:hAnsi="Times New Roman"/>
          <w:sz w:val="20"/>
        </w:rPr>
        <w:t>Mejoramiento en el proceso de Influencia de Parámetros de Corte y Geometría de Herramienta Aplicando la Metodología de Diseño de</w:t>
      </w:r>
      <w:r>
        <w:rPr>
          <w:rFonts w:ascii="Times New Roman" w:hAnsi="Times New Roman"/>
          <w:spacing w:val="-1"/>
          <w:sz w:val="20"/>
        </w:rPr>
        <w:t> </w:t>
      </w:r>
      <w:r>
        <w:rPr>
          <w:rFonts w:ascii="Times New Roman" w:hAnsi="Times New Roman"/>
          <w:sz w:val="20"/>
        </w:rPr>
        <w:t>Experimentos</w:t>
        <w:tab/>
        <w:t>978</w:t>
      </w:r>
    </w:p>
    <w:p>
      <w:pPr>
        <w:tabs>
          <w:tab w:pos="8831" w:val="right" w:leader="dot"/>
        </w:tabs>
        <w:spacing w:before="99"/>
        <w:ind w:left="0" w:right="662" w:firstLine="0"/>
        <w:jc w:val="center"/>
        <w:rPr>
          <w:rFonts w:ascii="Times New Roman" w:hAnsi="Times New Roman"/>
          <w:sz w:val="20"/>
        </w:rPr>
      </w:pPr>
      <w:r>
        <w:rPr>
          <w:rFonts w:ascii="Times New Roman" w:hAnsi="Times New Roman"/>
          <w:sz w:val="20"/>
        </w:rPr>
        <w:t>Gestión de la</w:t>
      </w:r>
      <w:r>
        <w:rPr>
          <w:rFonts w:ascii="Times New Roman" w:hAnsi="Times New Roman"/>
          <w:spacing w:val="-2"/>
          <w:sz w:val="20"/>
        </w:rPr>
        <w:t> </w:t>
      </w:r>
      <w:r>
        <w:rPr>
          <w:rFonts w:ascii="Times New Roman" w:hAnsi="Times New Roman"/>
          <w:sz w:val="20"/>
        </w:rPr>
        <w:t>innovación</w:t>
      </w:r>
      <w:r>
        <w:rPr>
          <w:rFonts w:ascii="Times New Roman" w:hAnsi="Times New Roman"/>
          <w:spacing w:val="-2"/>
          <w:sz w:val="20"/>
        </w:rPr>
        <w:t> </w:t>
      </w:r>
      <w:r>
        <w:rPr>
          <w:rFonts w:ascii="Times New Roman" w:hAnsi="Times New Roman"/>
          <w:sz w:val="20"/>
        </w:rPr>
        <w:t>Tecnológica</w:t>
        <w:tab/>
        <w:t>989</w:t>
      </w:r>
    </w:p>
    <w:p>
      <w:pPr>
        <w:spacing w:before="101"/>
        <w:ind w:left="301" w:right="0" w:firstLine="0"/>
        <w:jc w:val="left"/>
        <w:rPr>
          <w:rFonts w:ascii="Times New Roman" w:hAnsi="Times New Roman"/>
          <w:sz w:val="20"/>
        </w:rPr>
      </w:pPr>
      <w:r>
        <w:rPr>
          <w:rFonts w:ascii="Times New Roman" w:hAnsi="Times New Roman"/>
          <w:sz w:val="20"/>
        </w:rPr>
        <w:t>Implementación de la Técnica TPM  en Empresa Dedicada a la Perforacion Minera en Hermosillo, Sonora</w:t>
      </w:r>
    </w:p>
    <w:p>
      <w:pPr>
        <w:spacing w:before="0"/>
        <w:ind w:left="315" w:right="0" w:firstLine="0"/>
        <w:jc w:val="left"/>
        <w:rPr>
          <w:rFonts w:ascii="Times New Roman"/>
          <w:sz w:val="20"/>
        </w:rPr>
      </w:pPr>
      <w:r>
        <w:rPr>
          <w:rFonts w:ascii="Times New Roman"/>
          <w:sz w:val="20"/>
        </w:rPr>
        <w:t>.................................................................................................................................................................... 991</w:t>
      </w:r>
    </w:p>
    <w:p>
      <w:pPr>
        <w:spacing w:before="99"/>
        <w:ind w:left="301" w:right="0" w:firstLine="0"/>
        <w:jc w:val="left"/>
        <w:rPr>
          <w:rFonts w:ascii="Times New Roman" w:hAnsi="Times New Roman"/>
          <w:sz w:val="20"/>
        </w:rPr>
      </w:pPr>
      <w:r>
        <w:rPr>
          <w:rFonts w:ascii="Times New Roman" w:hAnsi="Times New Roman"/>
          <w:sz w:val="20"/>
        </w:rPr>
        <w:t>Calidad de una app en la Práctica Fiscal en Ambientes Educativos en una Institución de Nivel Superior</w:t>
      </w:r>
    </w:p>
    <w:p>
      <w:pPr>
        <w:spacing w:before="0"/>
        <w:ind w:left="315" w:right="0" w:firstLine="0"/>
        <w:jc w:val="left"/>
        <w:rPr>
          <w:rFonts w:ascii="Times New Roman"/>
          <w:sz w:val="20"/>
        </w:rPr>
      </w:pPr>
      <w:r>
        <w:rPr>
          <w:rFonts w:ascii="Times New Roman"/>
          <w:sz w:val="20"/>
        </w:rPr>
        <w:t>.................................................................................................................................................................. 1001</w:t>
      </w:r>
    </w:p>
    <w:p>
      <w:pPr>
        <w:tabs>
          <w:tab w:pos="8529" w:val="left" w:leader="dot"/>
        </w:tabs>
        <w:spacing w:before="101"/>
        <w:ind w:left="301" w:right="0" w:firstLine="0"/>
        <w:jc w:val="left"/>
        <w:rPr>
          <w:rFonts w:ascii="Times New Roman" w:hAnsi="Times New Roman"/>
          <w:sz w:val="20"/>
        </w:rPr>
      </w:pPr>
      <w:r>
        <w:rPr>
          <w:rFonts w:ascii="Times New Roman" w:hAnsi="Times New Roman"/>
          <w:sz w:val="20"/>
        </w:rPr>
        <w:t>La externalización de los procesos de innovación</w:t>
      </w:r>
      <w:r>
        <w:rPr>
          <w:rFonts w:ascii="Times New Roman" w:hAnsi="Times New Roman"/>
          <w:spacing w:val="-17"/>
          <w:sz w:val="20"/>
        </w:rPr>
        <w:t> </w:t>
      </w:r>
      <w:r>
        <w:rPr>
          <w:rFonts w:ascii="Times New Roman" w:hAnsi="Times New Roman"/>
          <w:sz w:val="20"/>
        </w:rPr>
        <w:t>en</w:t>
      </w:r>
      <w:r>
        <w:rPr>
          <w:rFonts w:ascii="Times New Roman" w:hAnsi="Times New Roman"/>
          <w:spacing w:val="-3"/>
          <w:sz w:val="20"/>
        </w:rPr>
        <w:t> </w:t>
      </w:r>
      <w:r>
        <w:rPr>
          <w:rFonts w:ascii="Times New Roman" w:hAnsi="Times New Roman"/>
          <w:sz w:val="20"/>
        </w:rPr>
        <w:t>México</w:t>
        <w:tab/>
        <w:t>1014</w:t>
      </w:r>
    </w:p>
    <w:p>
      <w:pPr>
        <w:spacing w:before="99"/>
        <w:ind w:left="301" w:right="0" w:firstLine="0"/>
        <w:jc w:val="left"/>
        <w:rPr>
          <w:rFonts w:ascii="Times New Roman" w:hAnsi="Times New Roman"/>
          <w:sz w:val="20"/>
        </w:rPr>
      </w:pPr>
      <w:r>
        <w:rPr>
          <w:rFonts w:ascii="Times New Roman" w:hAnsi="Times New Roman"/>
          <w:sz w:val="20"/>
        </w:rPr>
        <w:t>Uso de la telefonía celular analizado en un grupo de estudiantes de una universidad pública mexicana . 1026</w:t>
      </w:r>
    </w:p>
    <w:p>
      <w:pPr>
        <w:tabs>
          <w:tab w:pos="8529" w:val="left" w:leader="dot"/>
        </w:tabs>
        <w:spacing w:before="101"/>
        <w:ind w:left="301" w:right="764" w:firstLine="0"/>
        <w:jc w:val="left"/>
        <w:rPr>
          <w:rFonts w:ascii="Times New Roman" w:hAnsi="Times New Roman"/>
          <w:sz w:val="20"/>
        </w:rPr>
      </w:pPr>
      <w:r>
        <w:rPr>
          <w:rFonts w:ascii="Times New Roman" w:hAnsi="Times New Roman"/>
          <w:sz w:val="20"/>
        </w:rPr>
        <w:t>Implementación de metodología scrum en la construcción del sistema inteligente acerkte de tutorías academicas.</w:t>
        <w:tab/>
        <w:t>1041</w:t>
      </w:r>
    </w:p>
    <w:p>
      <w:pPr>
        <w:tabs>
          <w:tab w:pos="8529" w:val="left" w:leader="dot"/>
        </w:tabs>
        <w:spacing w:before="101"/>
        <w:ind w:left="301" w:right="0" w:firstLine="0"/>
        <w:jc w:val="left"/>
        <w:rPr>
          <w:rFonts w:ascii="Times New Roman" w:hAnsi="Times New Roman"/>
          <w:sz w:val="20"/>
        </w:rPr>
      </w:pPr>
      <w:r>
        <w:rPr>
          <w:rFonts w:ascii="Times New Roman" w:hAnsi="Times New Roman"/>
          <w:sz w:val="20"/>
        </w:rPr>
        <w:t>Implementación de una pila solar</w:t>
      </w:r>
      <w:r>
        <w:rPr>
          <w:rFonts w:ascii="Times New Roman" w:hAnsi="Times New Roman"/>
          <w:spacing w:val="-8"/>
          <w:sz w:val="20"/>
        </w:rPr>
        <w:t> </w:t>
      </w:r>
      <w:r>
        <w:rPr>
          <w:rFonts w:ascii="Times New Roman" w:hAnsi="Times New Roman"/>
          <w:sz w:val="20"/>
        </w:rPr>
        <w:t>para</w:t>
      </w:r>
      <w:r>
        <w:rPr>
          <w:rFonts w:ascii="Times New Roman" w:hAnsi="Times New Roman"/>
          <w:spacing w:val="-2"/>
          <w:sz w:val="20"/>
        </w:rPr>
        <w:t> </w:t>
      </w:r>
      <w:r>
        <w:rPr>
          <w:rFonts w:ascii="Times New Roman" w:hAnsi="Times New Roman"/>
          <w:sz w:val="20"/>
        </w:rPr>
        <w:t>celulares</w:t>
        <w:tab/>
        <w:t>1057</w:t>
      </w:r>
    </w:p>
    <w:p>
      <w:pPr>
        <w:tabs>
          <w:tab w:pos="8529" w:val="left" w:leader="dot"/>
        </w:tabs>
        <w:spacing w:before="99"/>
        <w:ind w:left="301" w:right="0" w:firstLine="0"/>
        <w:jc w:val="left"/>
        <w:rPr>
          <w:rFonts w:ascii="Times New Roman" w:hAnsi="Times New Roman"/>
          <w:sz w:val="20"/>
        </w:rPr>
      </w:pPr>
      <w:r>
        <w:rPr>
          <w:rFonts w:ascii="Times New Roman" w:hAnsi="Times New Roman"/>
          <w:sz w:val="20"/>
        </w:rPr>
        <w:t>Identificación de variables de influencia para la inserción de tecnología en</w:t>
      </w:r>
      <w:r>
        <w:rPr>
          <w:rFonts w:ascii="Times New Roman" w:hAnsi="Times New Roman"/>
          <w:spacing w:val="-22"/>
          <w:sz w:val="20"/>
        </w:rPr>
        <w:t> </w:t>
      </w:r>
      <w:r>
        <w:rPr>
          <w:rFonts w:ascii="Times New Roman" w:hAnsi="Times New Roman"/>
          <w:sz w:val="20"/>
        </w:rPr>
        <w:t>la</w:t>
      </w:r>
      <w:r>
        <w:rPr>
          <w:rFonts w:ascii="Times New Roman" w:hAnsi="Times New Roman"/>
          <w:spacing w:val="4"/>
          <w:sz w:val="20"/>
        </w:rPr>
        <w:t> </w:t>
      </w:r>
      <w:r>
        <w:rPr>
          <w:rFonts w:ascii="Times New Roman" w:hAnsi="Times New Roman"/>
          <w:sz w:val="20"/>
        </w:rPr>
        <w:t>pirotecnia</w:t>
        <w:tab/>
        <w:t>1069</w:t>
      </w:r>
    </w:p>
    <w:p>
      <w:pPr>
        <w:tabs>
          <w:tab w:pos="8529" w:val="left" w:leader="dot"/>
        </w:tabs>
        <w:spacing w:before="101"/>
        <w:ind w:left="301" w:right="0" w:firstLine="0"/>
        <w:jc w:val="left"/>
        <w:rPr>
          <w:rFonts w:ascii="Times New Roman" w:hAnsi="Times New Roman"/>
          <w:sz w:val="20"/>
        </w:rPr>
      </w:pPr>
      <w:r>
        <w:rPr>
          <w:rFonts w:ascii="Times New Roman" w:hAnsi="Times New Roman"/>
          <w:sz w:val="20"/>
        </w:rPr>
        <w:t>Papel de las PyMEs en la economía de México y</w:t>
      </w:r>
      <w:r>
        <w:rPr>
          <w:rFonts w:ascii="Times New Roman" w:hAnsi="Times New Roman"/>
          <w:spacing w:val="-16"/>
          <w:sz w:val="20"/>
        </w:rPr>
        <w:t> </w:t>
      </w:r>
      <w:r>
        <w:rPr>
          <w:rFonts w:ascii="Times New Roman" w:hAnsi="Times New Roman"/>
          <w:sz w:val="20"/>
        </w:rPr>
        <w:t>del</w:t>
      </w:r>
      <w:r>
        <w:rPr>
          <w:rFonts w:ascii="Times New Roman" w:hAnsi="Times New Roman"/>
          <w:spacing w:val="-1"/>
          <w:sz w:val="20"/>
        </w:rPr>
        <w:t> </w:t>
      </w:r>
      <w:r>
        <w:rPr>
          <w:rFonts w:ascii="Times New Roman" w:hAnsi="Times New Roman"/>
          <w:sz w:val="20"/>
        </w:rPr>
        <w:t>Mundo</w:t>
        <w:tab/>
        <w:t>1085</w:t>
      </w:r>
    </w:p>
    <w:p>
      <w:pPr>
        <w:tabs>
          <w:tab w:pos="8529" w:val="left" w:leader="dot"/>
        </w:tabs>
        <w:spacing w:before="99"/>
        <w:ind w:left="301" w:right="764" w:firstLine="0"/>
        <w:jc w:val="left"/>
        <w:rPr>
          <w:rFonts w:ascii="Times New Roman" w:hAnsi="Times New Roman"/>
          <w:sz w:val="20"/>
        </w:rPr>
      </w:pPr>
      <w:r>
        <w:rPr>
          <w:rFonts w:ascii="Times New Roman" w:hAnsi="Times New Roman"/>
          <w:sz w:val="20"/>
        </w:rPr>
        <w:t>Diseño de una Celda de Combustible de intercambio protónico, para la generación de energía eléctrica de C.D.</w:t>
        <w:tab/>
        <w:t>1096</w:t>
      </w:r>
    </w:p>
    <w:p>
      <w:pPr>
        <w:tabs>
          <w:tab w:pos="8529" w:val="left" w:leader="dot"/>
        </w:tabs>
        <w:spacing w:before="101"/>
        <w:ind w:left="301" w:right="0" w:firstLine="0"/>
        <w:jc w:val="left"/>
        <w:rPr>
          <w:rFonts w:ascii="Times New Roman" w:hAnsi="Times New Roman"/>
          <w:sz w:val="20"/>
        </w:rPr>
      </w:pPr>
      <w:hyperlink w:history="true" w:anchor="_bookmark0">
        <w:r>
          <w:rPr>
            <w:rFonts w:ascii="Times New Roman" w:hAnsi="Times New Roman"/>
            <w:sz w:val="20"/>
          </w:rPr>
          <w:t>Sistema de Información para Administrar la Nómina en</w:t>
        </w:r>
        <w:r>
          <w:rPr>
            <w:rFonts w:ascii="Times New Roman" w:hAnsi="Times New Roman"/>
            <w:spacing w:val="-18"/>
            <w:sz w:val="20"/>
          </w:rPr>
          <w:t> </w:t>
        </w:r>
        <w:r>
          <w:rPr>
            <w:rFonts w:ascii="Times New Roman" w:hAnsi="Times New Roman"/>
            <w:sz w:val="20"/>
          </w:rPr>
          <w:t>las</w:t>
        </w:r>
        <w:r>
          <w:rPr>
            <w:rFonts w:ascii="Times New Roman" w:hAnsi="Times New Roman"/>
            <w:spacing w:val="-1"/>
            <w:sz w:val="20"/>
          </w:rPr>
          <w:t> </w:t>
        </w:r>
        <w:r>
          <w:rPr>
            <w:rFonts w:ascii="Times New Roman" w:hAnsi="Times New Roman"/>
            <w:sz w:val="20"/>
          </w:rPr>
          <w:t>MiPyMEs</w:t>
          <w:tab/>
          <w:t>1113</w:t>
        </w:r>
      </w:hyperlink>
    </w:p>
    <w:p>
      <w:pPr>
        <w:tabs>
          <w:tab w:pos="8529" w:val="left" w:leader="dot"/>
        </w:tabs>
        <w:spacing w:before="99"/>
        <w:ind w:left="301" w:right="0" w:firstLine="0"/>
        <w:jc w:val="left"/>
        <w:rPr>
          <w:rFonts w:ascii="Times New Roman" w:hAnsi="Times New Roman"/>
          <w:sz w:val="20"/>
        </w:rPr>
      </w:pPr>
      <w:r>
        <w:rPr>
          <w:rFonts w:ascii="Times New Roman" w:hAnsi="Times New Roman"/>
          <w:sz w:val="20"/>
        </w:rPr>
        <w:t>Liderazgo docente factor relevante en  la</w:t>
      </w:r>
      <w:r>
        <w:rPr>
          <w:rFonts w:ascii="Times New Roman" w:hAnsi="Times New Roman"/>
          <w:spacing w:val="-17"/>
          <w:sz w:val="20"/>
        </w:rPr>
        <w:t> </w:t>
      </w:r>
      <w:r>
        <w:rPr>
          <w:rFonts w:ascii="Times New Roman" w:hAnsi="Times New Roman"/>
          <w:sz w:val="20"/>
        </w:rPr>
        <w:t>formación</w:t>
      </w:r>
      <w:r>
        <w:rPr>
          <w:rFonts w:ascii="Times New Roman" w:hAnsi="Times New Roman"/>
          <w:spacing w:val="-4"/>
          <w:sz w:val="20"/>
        </w:rPr>
        <w:t> </w:t>
      </w:r>
      <w:r>
        <w:rPr>
          <w:rFonts w:ascii="Times New Roman" w:hAnsi="Times New Roman"/>
          <w:sz w:val="20"/>
        </w:rPr>
        <w:t>profesional</w:t>
        <w:tab/>
        <w:t>1144</w:t>
      </w:r>
    </w:p>
    <w:p>
      <w:pPr>
        <w:tabs>
          <w:tab w:pos="8529" w:val="left" w:leader="dot"/>
        </w:tabs>
        <w:spacing w:before="101"/>
        <w:ind w:left="301" w:right="0" w:firstLine="0"/>
        <w:jc w:val="left"/>
        <w:rPr>
          <w:rFonts w:ascii="Times New Roman"/>
          <w:sz w:val="20"/>
        </w:rPr>
      </w:pPr>
      <w:r>
        <w:rPr>
          <w:rFonts w:ascii="Times New Roman"/>
          <w:sz w:val="20"/>
        </w:rPr>
        <w:t>Mantenimiento predictivo en</w:t>
      </w:r>
      <w:r>
        <w:rPr>
          <w:rFonts w:ascii="Times New Roman"/>
          <w:spacing w:val="-6"/>
          <w:sz w:val="20"/>
        </w:rPr>
        <w:t> </w:t>
      </w:r>
      <w:r>
        <w:rPr>
          <w:rFonts w:ascii="Times New Roman"/>
          <w:sz w:val="20"/>
        </w:rPr>
        <w:t>equipos</w:t>
      </w:r>
      <w:r>
        <w:rPr>
          <w:rFonts w:ascii="Times New Roman"/>
          <w:spacing w:val="-4"/>
          <w:sz w:val="20"/>
        </w:rPr>
        <w:t> </w:t>
      </w:r>
      <w:r>
        <w:rPr>
          <w:rFonts w:ascii="Times New Roman"/>
          <w:sz w:val="20"/>
        </w:rPr>
        <w:t>rotatorios</w:t>
        <w:tab/>
        <w:t>1155</w:t>
      </w:r>
    </w:p>
    <w:p>
      <w:pPr>
        <w:tabs>
          <w:tab w:pos="8529" w:val="left" w:leader="dot"/>
        </w:tabs>
        <w:spacing w:before="99"/>
        <w:ind w:left="301" w:right="764" w:firstLine="0"/>
        <w:jc w:val="left"/>
        <w:rPr>
          <w:rFonts w:ascii="Times New Roman" w:hAnsi="Times New Roman"/>
          <w:sz w:val="20"/>
        </w:rPr>
      </w:pPr>
      <w:r>
        <w:rPr>
          <w:rFonts w:ascii="Times New Roman" w:hAnsi="Times New Roman"/>
          <w:sz w:val="20"/>
        </w:rPr>
        <w:t>Estudio de factibilidad de mercado para la comercialización del café producido en  la  localidad  de Cochotla</w:t>
      </w:r>
      <w:r>
        <w:rPr>
          <w:rFonts w:ascii="Times New Roman" w:hAnsi="Times New Roman"/>
          <w:spacing w:val="-1"/>
          <w:sz w:val="20"/>
        </w:rPr>
        <w:t> </w:t>
      </w:r>
      <w:r>
        <w:rPr>
          <w:rFonts w:ascii="Times New Roman" w:hAnsi="Times New Roman"/>
          <w:sz w:val="20"/>
        </w:rPr>
        <w:t>Atlapexco</w:t>
      </w:r>
      <w:r>
        <w:rPr>
          <w:rFonts w:ascii="Times New Roman" w:hAnsi="Times New Roman"/>
          <w:spacing w:val="-2"/>
          <w:sz w:val="20"/>
        </w:rPr>
        <w:t> </w:t>
      </w:r>
      <w:r>
        <w:rPr>
          <w:rFonts w:ascii="Times New Roman" w:hAnsi="Times New Roman"/>
          <w:sz w:val="20"/>
        </w:rPr>
        <w:t>Hidalgo</w:t>
        <w:tab/>
        <w:t>1174</w:t>
      </w:r>
    </w:p>
    <w:p>
      <w:pPr>
        <w:tabs>
          <w:tab w:pos="8529" w:val="left" w:leader="dot"/>
        </w:tabs>
        <w:spacing w:before="99"/>
        <w:ind w:left="301" w:right="0" w:firstLine="0"/>
        <w:jc w:val="left"/>
        <w:rPr>
          <w:rFonts w:ascii="Times New Roman" w:hAnsi="Times New Roman"/>
          <w:sz w:val="20"/>
        </w:rPr>
      </w:pPr>
      <w:r>
        <w:rPr>
          <w:rFonts w:ascii="Times New Roman" w:hAnsi="Times New Roman"/>
          <w:sz w:val="20"/>
        </w:rPr>
        <w:t>Reubicación de equipos en la empresa bonasa S.A</w:t>
      </w:r>
      <w:r>
        <w:rPr>
          <w:rFonts w:ascii="Times New Roman" w:hAnsi="Times New Roman"/>
          <w:spacing w:val="-15"/>
          <w:sz w:val="20"/>
        </w:rPr>
        <w:t> </w:t>
      </w:r>
      <w:r>
        <w:rPr>
          <w:rFonts w:ascii="Times New Roman" w:hAnsi="Times New Roman"/>
          <w:sz w:val="20"/>
        </w:rPr>
        <w:t>de</w:t>
      </w:r>
      <w:r>
        <w:rPr>
          <w:rFonts w:ascii="Times New Roman" w:hAnsi="Times New Roman"/>
          <w:spacing w:val="-2"/>
          <w:sz w:val="20"/>
        </w:rPr>
        <w:t> </w:t>
      </w:r>
      <w:r>
        <w:rPr>
          <w:rFonts w:ascii="Times New Roman" w:hAnsi="Times New Roman"/>
          <w:sz w:val="20"/>
        </w:rPr>
        <w:t>C.V</w:t>
        <w:tab/>
        <w:t>1188</w:t>
      </w:r>
    </w:p>
    <w:p>
      <w:pPr>
        <w:tabs>
          <w:tab w:pos="8529" w:val="left" w:leader="dot"/>
        </w:tabs>
        <w:spacing w:before="101"/>
        <w:ind w:left="301" w:right="764" w:firstLine="0"/>
        <w:jc w:val="left"/>
        <w:rPr>
          <w:rFonts w:ascii="Times New Roman" w:hAnsi="Times New Roman"/>
          <w:sz w:val="20"/>
        </w:rPr>
      </w:pPr>
      <w:r>
        <w:rPr>
          <w:rFonts w:ascii="Times New Roman" w:hAnsi="Times New Roman"/>
          <w:sz w:val="20"/>
        </w:rPr>
        <w:t>“Modelo metodológico para la medición de la vinculación y la pertinencia de los programas de las universidades</w:t>
      </w:r>
      <w:r>
        <w:rPr>
          <w:rFonts w:ascii="Times New Roman" w:hAnsi="Times New Roman"/>
          <w:spacing w:val="-5"/>
          <w:sz w:val="20"/>
        </w:rPr>
        <w:t> </w:t>
      </w:r>
      <w:r>
        <w:rPr>
          <w:rFonts w:ascii="Times New Roman" w:hAnsi="Times New Roman"/>
          <w:sz w:val="20"/>
        </w:rPr>
        <w:t>tecnológicas”</w:t>
        <w:tab/>
        <w:t>1204</w:t>
      </w:r>
    </w:p>
    <w:p>
      <w:pPr>
        <w:tabs>
          <w:tab w:pos="8529" w:val="left" w:leader="dot"/>
        </w:tabs>
        <w:spacing w:before="99"/>
        <w:ind w:left="301" w:right="0" w:firstLine="0"/>
        <w:jc w:val="left"/>
        <w:rPr>
          <w:rFonts w:ascii="Times New Roman" w:hAnsi="Times New Roman"/>
          <w:sz w:val="20"/>
        </w:rPr>
      </w:pPr>
      <w:r>
        <w:rPr>
          <w:rFonts w:ascii="Times New Roman" w:hAnsi="Times New Roman"/>
          <w:i/>
          <w:sz w:val="20"/>
        </w:rPr>
        <w:t>La Estadía Profesional como herramienta al</w:t>
      </w:r>
      <w:r>
        <w:rPr>
          <w:rFonts w:ascii="Times New Roman" w:hAnsi="Times New Roman"/>
          <w:i/>
          <w:spacing w:val="-12"/>
          <w:sz w:val="20"/>
        </w:rPr>
        <w:t> </w:t>
      </w:r>
      <w:r>
        <w:rPr>
          <w:rFonts w:ascii="Times New Roman" w:hAnsi="Times New Roman"/>
          <w:i/>
          <w:sz w:val="20"/>
        </w:rPr>
        <w:t>desempeño</w:t>
      </w:r>
      <w:r>
        <w:rPr>
          <w:rFonts w:ascii="Times New Roman" w:hAnsi="Times New Roman"/>
          <w:i/>
          <w:spacing w:val="-1"/>
          <w:sz w:val="20"/>
        </w:rPr>
        <w:t> </w:t>
      </w:r>
      <w:r>
        <w:rPr>
          <w:rFonts w:ascii="Times New Roman" w:hAnsi="Times New Roman"/>
          <w:i/>
          <w:sz w:val="20"/>
        </w:rPr>
        <w:t>laboral</w:t>
      </w:r>
      <w:r>
        <w:rPr>
          <w:rFonts w:ascii="Times New Roman" w:hAnsi="Times New Roman"/>
          <w:sz w:val="20"/>
        </w:rPr>
        <w:tab/>
        <w:t>1220</w:t>
      </w:r>
    </w:p>
    <w:p>
      <w:pPr>
        <w:tabs>
          <w:tab w:pos="8529" w:val="left" w:leader="dot"/>
        </w:tabs>
        <w:spacing w:before="102"/>
        <w:ind w:left="301" w:right="764" w:firstLine="0"/>
        <w:jc w:val="left"/>
        <w:rPr>
          <w:rFonts w:ascii="Times New Roman" w:hAnsi="Times New Roman"/>
          <w:sz w:val="20"/>
        </w:rPr>
      </w:pPr>
      <w:r>
        <w:rPr>
          <w:rFonts w:ascii="Times New Roman" w:hAnsi="Times New Roman"/>
          <w:sz w:val="20"/>
        </w:rPr>
        <w:t>Impacto de los egresados de la Licenciatura de Contador Público en el campo laboral para la satisfacción</w:t>
      </w:r>
      <w:r>
        <w:rPr>
          <w:rFonts w:ascii="Times New Roman" w:hAnsi="Times New Roman"/>
          <w:spacing w:val="-32"/>
          <w:sz w:val="20"/>
        </w:rPr>
        <w:t> </w:t>
      </w:r>
      <w:r>
        <w:rPr>
          <w:rFonts w:ascii="Times New Roman" w:hAnsi="Times New Roman"/>
          <w:sz w:val="20"/>
        </w:rPr>
        <w:t>de la demanda de los</w:t>
      </w:r>
      <w:r>
        <w:rPr>
          <w:rFonts w:ascii="Times New Roman" w:hAnsi="Times New Roman"/>
          <w:spacing w:val="-6"/>
          <w:sz w:val="20"/>
        </w:rPr>
        <w:t> </w:t>
      </w:r>
      <w:r>
        <w:rPr>
          <w:rFonts w:ascii="Times New Roman" w:hAnsi="Times New Roman"/>
          <w:sz w:val="20"/>
        </w:rPr>
        <w:t>empleadores,</w:t>
      </w:r>
      <w:r>
        <w:rPr>
          <w:rFonts w:ascii="Times New Roman" w:hAnsi="Times New Roman"/>
          <w:spacing w:val="-2"/>
          <w:sz w:val="20"/>
        </w:rPr>
        <w:t> </w:t>
      </w:r>
      <w:r>
        <w:rPr>
          <w:rFonts w:ascii="Times New Roman" w:hAnsi="Times New Roman"/>
          <w:sz w:val="20"/>
        </w:rPr>
        <w:t>2014</w:t>
        <w:tab/>
        <w:t>1235</w:t>
      </w:r>
    </w:p>
    <w:p>
      <w:pPr>
        <w:spacing w:before="99"/>
        <w:ind w:left="301" w:right="0" w:firstLine="0"/>
        <w:jc w:val="left"/>
        <w:rPr>
          <w:rFonts w:ascii="Times New Roman" w:hAnsi="Times New Roman"/>
          <w:sz w:val="20"/>
        </w:rPr>
      </w:pPr>
      <w:r>
        <w:rPr>
          <w:rFonts w:ascii="Times New Roman" w:hAnsi="Times New Roman"/>
          <w:sz w:val="20"/>
        </w:rPr>
        <w:t>La formación universitaria en finanzas y los requerimientos de las empresas de los egresados universitarios</w:t>
      </w:r>
    </w:p>
    <w:p>
      <w:pPr>
        <w:spacing w:before="0"/>
        <w:ind w:left="315" w:right="0" w:firstLine="0"/>
        <w:jc w:val="left"/>
        <w:rPr>
          <w:rFonts w:ascii="Times New Roman"/>
          <w:sz w:val="20"/>
        </w:rPr>
      </w:pPr>
      <w:r>
        <w:rPr>
          <w:rFonts w:ascii="Times New Roman"/>
          <w:sz w:val="20"/>
        </w:rPr>
        <w:t>.................................................................................................................................................................. 1246</w:t>
      </w:r>
    </w:p>
    <w:p>
      <w:pPr>
        <w:tabs>
          <w:tab w:pos="8529" w:val="left" w:leader="dot"/>
        </w:tabs>
        <w:spacing w:before="99"/>
        <w:ind w:left="301" w:right="764" w:firstLine="0"/>
        <w:jc w:val="left"/>
        <w:rPr>
          <w:rFonts w:ascii="Times New Roman" w:hAnsi="Times New Roman"/>
          <w:sz w:val="20"/>
        </w:rPr>
      </w:pPr>
      <w:r>
        <w:rPr>
          <w:rFonts w:ascii="Times New Roman" w:hAnsi="Times New Roman"/>
          <w:sz w:val="20"/>
        </w:rPr>
        <w:t>Sistema de gestión de proyectos tecnológicos, para su desarrollo en instituciones de educación superior, en el valle</w:t>
      </w:r>
      <w:r>
        <w:rPr>
          <w:rFonts w:ascii="Times New Roman" w:hAnsi="Times New Roman"/>
          <w:spacing w:val="-4"/>
          <w:sz w:val="20"/>
        </w:rPr>
        <w:t> </w:t>
      </w:r>
      <w:r>
        <w:rPr>
          <w:rFonts w:ascii="Times New Roman" w:hAnsi="Times New Roman"/>
          <w:sz w:val="20"/>
        </w:rPr>
        <w:t>de méxico</w:t>
        <w:tab/>
        <w:t>1261</w:t>
      </w:r>
    </w:p>
    <w:p>
      <w:pPr>
        <w:tabs>
          <w:tab w:pos="8529" w:val="left" w:leader="dot"/>
        </w:tabs>
        <w:spacing w:before="101"/>
        <w:ind w:left="301" w:right="764" w:firstLine="0"/>
        <w:jc w:val="left"/>
        <w:rPr>
          <w:rFonts w:ascii="Times New Roman" w:hAnsi="Times New Roman"/>
          <w:sz w:val="20"/>
        </w:rPr>
      </w:pPr>
      <w:r>
        <w:rPr>
          <w:rFonts w:ascii="Times New Roman" w:hAnsi="Times New Roman"/>
          <w:sz w:val="20"/>
        </w:rPr>
        <w:t>Integración Universidad Empresa, Problemática de la integración universidad-empresa: el caso de la Universidad Politécnica del Estado de Morelos y la Junta Local de Productores de Caña de Azúcar y Granos</w:t>
      </w:r>
      <w:r>
        <w:rPr>
          <w:rFonts w:ascii="Times New Roman" w:hAnsi="Times New Roman"/>
          <w:spacing w:val="-3"/>
          <w:sz w:val="20"/>
        </w:rPr>
        <w:t> </w:t>
      </w:r>
      <w:r>
        <w:rPr>
          <w:rFonts w:ascii="Times New Roman" w:hAnsi="Times New Roman"/>
          <w:sz w:val="20"/>
        </w:rPr>
        <w:t>Básicos</w:t>
        <w:tab/>
        <w:t>1274</w:t>
      </w:r>
    </w:p>
    <w:p>
      <w:pPr>
        <w:spacing w:after="0"/>
        <w:jc w:val="left"/>
        <w:rPr>
          <w:rFonts w:ascii="Times New Roman" w:hAnsi="Times New Roman"/>
          <w:sz w:val="20"/>
        </w:rPr>
        <w:sectPr>
          <w:pgSz w:w="12240" w:h="15840"/>
          <w:pgMar w:header="708" w:footer="0" w:top="2400" w:bottom="280" w:left="1600" w:right="940"/>
        </w:sectPr>
      </w:pPr>
    </w:p>
    <w:p>
      <w:pPr>
        <w:tabs>
          <w:tab w:pos="8933" w:val="right" w:leader="dot"/>
        </w:tabs>
        <w:spacing w:line="240" w:lineRule="auto" w:before="0"/>
        <w:ind w:left="301" w:right="764" w:firstLine="0"/>
        <w:jc w:val="left"/>
        <w:rPr>
          <w:rFonts w:ascii="Times New Roman" w:hAnsi="Times New Roman"/>
          <w:sz w:val="20"/>
        </w:rPr>
      </w:pPr>
      <w:r>
        <w:rPr>
          <w:rFonts w:ascii="Times New Roman" w:hAnsi="Times New Roman"/>
          <w:sz w:val="20"/>
        </w:rPr>
        <w:t>Caracterización Socioeconómica de los Productores Cafetaleros de la Comunidad de Cochotla, Atlapexco; Hidalgo</w:t>
        <w:tab/>
        <w:t>1286</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El venado cola blanca y su</w:t>
      </w:r>
      <w:r>
        <w:rPr>
          <w:rFonts w:ascii="Times New Roman" w:hAnsi="Times New Roman"/>
          <w:spacing w:val="-3"/>
          <w:sz w:val="20"/>
        </w:rPr>
        <w:t> </w:t>
      </w:r>
      <w:r>
        <w:rPr>
          <w:rFonts w:ascii="Times New Roman" w:hAnsi="Times New Roman"/>
          <w:sz w:val="20"/>
        </w:rPr>
        <w:t>diversificación</w:t>
      </w:r>
      <w:r>
        <w:rPr>
          <w:rFonts w:ascii="Times New Roman" w:hAnsi="Times New Roman"/>
          <w:spacing w:val="-2"/>
          <w:sz w:val="20"/>
        </w:rPr>
        <w:t> </w:t>
      </w:r>
      <w:r>
        <w:rPr>
          <w:rFonts w:ascii="Times New Roman" w:hAnsi="Times New Roman"/>
          <w:sz w:val="20"/>
        </w:rPr>
        <w:t>industrial</w:t>
        <w:tab/>
        <w:t>1300</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Vinculación entre el CUVT y las microindustrias del municipio de Nopaltepec, Estado</w:t>
      </w:r>
      <w:r>
        <w:rPr>
          <w:rFonts w:ascii="Times New Roman" w:hAnsi="Times New Roman"/>
          <w:spacing w:val="-11"/>
          <w:sz w:val="20"/>
        </w:rPr>
        <w:t> </w:t>
      </w:r>
      <w:r>
        <w:rPr>
          <w:rFonts w:ascii="Times New Roman" w:hAnsi="Times New Roman"/>
          <w:sz w:val="20"/>
        </w:rPr>
        <w:t>de</w:t>
      </w:r>
      <w:r>
        <w:rPr>
          <w:rFonts w:ascii="Times New Roman" w:hAnsi="Times New Roman"/>
          <w:spacing w:val="-4"/>
          <w:sz w:val="20"/>
        </w:rPr>
        <w:t> </w:t>
      </w:r>
      <w:r>
        <w:rPr>
          <w:rFonts w:ascii="Times New Roman" w:hAnsi="Times New Roman"/>
          <w:sz w:val="20"/>
        </w:rPr>
        <w:t>México</w:t>
        <w:tab/>
        <w:t>1314</w:t>
      </w:r>
    </w:p>
    <w:p>
      <w:pPr>
        <w:tabs>
          <w:tab w:pos="8831" w:val="right" w:leader="dot"/>
        </w:tabs>
        <w:spacing w:before="101"/>
        <w:ind w:left="0" w:right="662" w:firstLine="0"/>
        <w:jc w:val="center"/>
        <w:rPr>
          <w:rFonts w:ascii="Times New Roman"/>
          <w:sz w:val="20"/>
        </w:rPr>
      </w:pPr>
      <w:r>
        <w:rPr>
          <w:rFonts w:ascii="Times New Roman"/>
          <w:sz w:val="20"/>
        </w:rPr>
        <w:t>Responsabilidad social</w:t>
      </w:r>
      <w:r>
        <w:rPr>
          <w:rFonts w:ascii="Times New Roman"/>
          <w:spacing w:val="3"/>
          <w:sz w:val="20"/>
        </w:rPr>
        <w:t> </w:t>
      </w:r>
      <w:r>
        <w:rPr>
          <w:rFonts w:ascii="Times New Roman"/>
          <w:sz w:val="20"/>
        </w:rPr>
        <w:t>y</w:t>
      </w:r>
      <w:r>
        <w:rPr>
          <w:rFonts w:ascii="Times New Roman"/>
          <w:spacing w:val="-5"/>
          <w:sz w:val="20"/>
        </w:rPr>
        <w:t> </w:t>
      </w:r>
      <w:r>
        <w:rPr>
          <w:rFonts w:ascii="Times New Roman"/>
          <w:sz w:val="20"/>
        </w:rPr>
        <w:t>sustentabilidad</w:t>
        <w:tab/>
        <w:t>1327</w:t>
      </w:r>
    </w:p>
    <w:p>
      <w:pPr>
        <w:tabs>
          <w:tab w:pos="8933" w:val="right" w:leader="dot"/>
        </w:tabs>
        <w:spacing w:before="99"/>
        <w:ind w:left="301" w:right="764" w:firstLine="0"/>
        <w:jc w:val="left"/>
        <w:rPr>
          <w:rFonts w:ascii="Times New Roman" w:hAnsi="Times New Roman"/>
          <w:sz w:val="20"/>
        </w:rPr>
      </w:pPr>
      <w:r>
        <w:rPr>
          <w:rFonts w:ascii="Times New Roman" w:hAnsi="Times New Roman"/>
          <w:sz w:val="20"/>
        </w:rPr>
        <w:t>Aplicación en Invernaderos de un Índice de Sustentabilidad Empresarial: El Caso de Santiago de Anaya, Hidalgo</w:t>
        <w:tab/>
        <w:t>1328</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Responsabilidad Social de las Organizaciones en el  Marco de la</w:t>
      </w:r>
      <w:r>
        <w:rPr>
          <w:rFonts w:ascii="Times New Roman" w:hAnsi="Times New Roman"/>
          <w:spacing w:val="-10"/>
          <w:sz w:val="20"/>
        </w:rPr>
        <w:t> </w:t>
      </w:r>
      <w:r>
        <w:rPr>
          <w:rFonts w:ascii="Times New Roman" w:hAnsi="Times New Roman"/>
          <w:sz w:val="20"/>
        </w:rPr>
        <w:t>Contratación Colectiva</w:t>
        <w:tab/>
        <w:t>1351</w:t>
      </w:r>
    </w:p>
    <w:p>
      <w:pPr>
        <w:tabs>
          <w:tab w:pos="8933" w:val="right" w:leader="dot"/>
        </w:tabs>
        <w:spacing w:before="99"/>
        <w:ind w:left="301" w:right="764" w:firstLine="0"/>
        <w:jc w:val="left"/>
        <w:rPr>
          <w:rFonts w:ascii="Times New Roman" w:hAnsi="Times New Roman"/>
          <w:sz w:val="20"/>
        </w:rPr>
      </w:pPr>
      <w:r>
        <w:rPr>
          <w:rFonts w:ascii="Times New Roman" w:hAnsi="Times New Roman"/>
          <w:sz w:val="20"/>
        </w:rPr>
        <w:t>Diagnóstico del conocimiento actual de la región de tula, hidalgo con respecto al tema de desarrollo sustentable</w:t>
        <w:tab/>
        <w:t>1371</w:t>
      </w:r>
    </w:p>
    <w:p>
      <w:pPr>
        <w:spacing w:before="99"/>
        <w:ind w:left="301" w:right="1025" w:firstLine="0"/>
        <w:jc w:val="left"/>
        <w:rPr>
          <w:rFonts w:ascii="Times New Roman" w:hAnsi="Times New Roman"/>
          <w:sz w:val="20"/>
        </w:rPr>
      </w:pPr>
      <w:r>
        <w:rPr>
          <w:rFonts w:ascii="Times New Roman" w:hAnsi="Times New Roman"/>
          <w:sz w:val="20"/>
        </w:rPr>
        <w:t>Los programas de participación social como estrategia para la creación de valor compartido entre las empresas cementeras ubicadas en el municipio de Atotonilco de Tula, Hgo., México y sus comunidades.</w:t>
      </w:r>
    </w:p>
    <w:p>
      <w:pPr>
        <w:spacing w:before="0"/>
        <w:ind w:left="315" w:right="0" w:firstLine="0"/>
        <w:jc w:val="left"/>
        <w:rPr>
          <w:rFonts w:ascii="Times New Roman"/>
          <w:sz w:val="20"/>
        </w:rPr>
      </w:pPr>
      <w:r>
        <w:rPr>
          <w:rFonts w:ascii="Times New Roman"/>
          <w:sz w:val="20"/>
        </w:rPr>
        <w:t>.................................................................................................................................................................. 1387</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Degradación manufacturada de los componentes</w:t>
      </w:r>
      <w:r>
        <w:rPr>
          <w:rFonts w:ascii="Times New Roman" w:hAnsi="Times New Roman"/>
          <w:spacing w:val="-3"/>
          <w:sz w:val="20"/>
        </w:rPr>
        <w:t> </w:t>
      </w:r>
      <w:r>
        <w:rPr>
          <w:rFonts w:ascii="Times New Roman" w:hAnsi="Times New Roman"/>
          <w:sz w:val="20"/>
        </w:rPr>
        <w:t>del</w:t>
      </w:r>
      <w:r>
        <w:rPr>
          <w:rFonts w:ascii="Times New Roman" w:hAnsi="Times New Roman"/>
          <w:spacing w:val="-1"/>
          <w:sz w:val="20"/>
        </w:rPr>
        <w:t> </w:t>
      </w:r>
      <w:r>
        <w:rPr>
          <w:rFonts w:ascii="Times New Roman" w:hAnsi="Times New Roman"/>
          <w:sz w:val="20"/>
        </w:rPr>
        <w:t>EFPM</w:t>
        <w:tab/>
        <w:t>1402</w:t>
      </w:r>
    </w:p>
    <w:p>
      <w:pPr>
        <w:tabs>
          <w:tab w:pos="8933" w:val="right" w:leader="dot"/>
        </w:tabs>
        <w:spacing w:before="99"/>
        <w:ind w:left="301" w:right="764" w:firstLine="0"/>
        <w:jc w:val="left"/>
        <w:rPr>
          <w:rFonts w:ascii="Times New Roman" w:hAnsi="Times New Roman"/>
          <w:sz w:val="20"/>
        </w:rPr>
      </w:pPr>
      <w:r>
        <w:rPr>
          <w:rFonts w:ascii="Times New Roman" w:hAnsi="Times New Roman"/>
          <w:sz w:val="20"/>
        </w:rPr>
        <w:t>Evaluación socio económica de grupos campesinos para desarrollar una agricultura sostenible en el municipio de Pénjamo,</w:t>
      </w:r>
      <w:r>
        <w:rPr>
          <w:rFonts w:ascii="Times New Roman" w:hAnsi="Times New Roman"/>
          <w:spacing w:val="-1"/>
          <w:sz w:val="20"/>
        </w:rPr>
        <w:t> </w:t>
      </w:r>
      <w:r>
        <w:rPr>
          <w:rFonts w:ascii="Times New Roman" w:hAnsi="Times New Roman"/>
          <w:sz w:val="20"/>
        </w:rPr>
        <w:t>Gto</w:t>
        <w:tab/>
        <w:t>1421</w:t>
      </w:r>
    </w:p>
    <w:p>
      <w:pPr>
        <w:tabs>
          <w:tab w:pos="8933" w:val="right" w:leader="dot"/>
        </w:tabs>
        <w:spacing w:before="99"/>
        <w:ind w:left="301" w:right="764" w:firstLine="0"/>
        <w:jc w:val="left"/>
        <w:rPr>
          <w:rFonts w:ascii="Times New Roman" w:hAnsi="Times New Roman"/>
          <w:sz w:val="20"/>
        </w:rPr>
      </w:pPr>
      <w:r>
        <w:rPr>
          <w:rFonts w:ascii="Times New Roman" w:hAnsi="Times New Roman"/>
          <w:sz w:val="20"/>
        </w:rPr>
        <w:t>Plan de marketing para la comercialización de material alternativo de construcción en el municipio de monterrey,</w:t>
      </w:r>
      <w:r>
        <w:rPr>
          <w:rFonts w:ascii="Times New Roman" w:hAnsi="Times New Roman"/>
          <w:spacing w:val="2"/>
          <w:sz w:val="20"/>
        </w:rPr>
        <w:t> </w:t>
      </w:r>
      <w:r>
        <w:rPr>
          <w:rFonts w:ascii="Times New Roman" w:hAnsi="Times New Roman"/>
          <w:sz w:val="20"/>
        </w:rPr>
        <w:t>nuevo león</w:t>
        <w:tab/>
        <w:t>1435</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Universidades públicas en México: Balance crítico de la responsabilidad</w:t>
      </w:r>
      <w:r>
        <w:rPr>
          <w:rFonts w:ascii="Times New Roman" w:hAnsi="Times New Roman"/>
          <w:spacing w:val="-10"/>
          <w:sz w:val="20"/>
        </w:rPr>
        <w:t> </w:t>
      </w:r>
      <w:r>
        <w:rPr>
          <w:rFonts w:ascii="Times New Roman" w:hAnsi="Times New Roman"/>
          <w:sz w:val="20"/>
        </w:rPr>
        <w:t>social</w:t>
      </w:r>
      <w:r>
        <w:rPr>
          <w:rFonts w:ascii="Times New Roman" w:hAnsi="Times New Roman"/>
          <w:spacing w:val="-1"/>
          <w:sz w:val="20"/>
        </w:rPr>
        <w:t> </w:t>
      </w:r>
      <w:r>
        <w:rPr>
          <w:rFonts w:ascii="Times New Roman" w:hAnsi="Times New Roman"/>
          <w:sz w:val="20"/>
        </w:rPr>
        <w:t>universitaria</w:t>
        <w:tab/>
        <w:t>1448</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Responsabilidad Social, ¿Mito o realidad? Una reflexión desde una</w:t>
      </w:r>
      <w:r>
        <w:rPr>
          <w:rFonts w:ascii="Times New Roman" w:hAnsi="Times New Roman"/>
          <w:spacing w:val="-4"/>
          <w:sz w:val="20"/>
        </w:rPr>
        <w:t> </w:t>
      </w:r>
      <w:r>
        <w:rPr>
          <w:rFonts w:ascii="Times New Roman" w:hAnsi="Times New Roman"/>
          <w:sz w:val="20"/>
        </w:rPr>
        <w:t>mirada</w:t>
      </w:r>
      <w:r>
        <w:rPr>
          <w:rFonts w:ascii="Times New Roman" w:hAnsi="Times New Roman"/>
          <w:spacing w:val="-2"/>
          <w:sz w:val="20"/>
        </w:rPr>
        <w:t> </w:t>
      </w:r>
      <w:r>
        <w:rPr>
          <w:rFonts w:ascii="Times New Roman" w:hAnsi="Times New Roman"/>
          <w:sz w:val="20"/>
        </w:rPr>
        <w:t>organizacional</w:t>
        <w:tab/>
        <w:t>1463</w:t>
      </w:r>
    </w:p>
    <w:p>
      <w:pPr>
        <w:tabs>
          <w:tab w:pos="8831" w:val="right" w:leader="dot"/>
        </w:tabs>
        <w:spacing w:before="101"/>
        <w:ind w:left="0" w:right="662" w:firstLine="0"/>
        <w:jc w:val="center"/>
        <w:rPr>
          <w:rFonts w:ascii="Times New Roman" w:hAnsi="Times New Roman"/>
          <w:sz w:val="20"/>
        </w:rPr>
      </w:pPr>
      <w:r>
        <w:rPr>
          <w:rFonts w:ascii="Times New Roman" w:hAnsi="Times New Roman"/>
          <w:sz w:val="20"/>
        </w:rPr>
        <w:t>Políticas públicas y</w:t>
      </w:r>
      <w:r>
        <w:rPr>
          <w:rFonts w:ascii="Times New Roman" w:hAnsi="Times New Roman"/>
          <w:spacing w:val="-4"/>
          <w:sz w:val="20"/>
        </w:rPr>
        <w:t> </w:t>
      </w:r>
      <w:r>
        <w:rPr>
          <w:rFonts w:ascii="Times New Roman" w:hAnsi="Times New Roman"/>
          <w:sz w:val="20"/>
        </w:rPr>
        <w:t>competitividad empresarial</w:t>
        <w:tab/>
        <w:t>1475</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Una aproximación a la cerámica de Oaxaca  y su incidencia en el desarrollo</w:t>
      </w:r>
      <w:r>
        <w:rPr>
          <w:rFonts w:ascii="Times New Roman" w:hAnsi="Times New Roman"/>
          <w:spacing w:val="-8"/>
          <w:sz w:val="20"/>
        </w:rPr>
        <w:t> </w:t>
      </w:r>
      <w:r>
        <w:rPr>
          <w:rFonts w:ascii="Times New Roman" w:hAnsi="Times New Roman"/>
          <w:sz w:val="20"/>
        </w:rPr>
        <w:t>local</w:t>
      </w:r>
      <w:r>
        <w:rPr>
          <w:rFonts w:ascii="Times New Roman" w:hAnsi="Times New Roman"/>
          <w:spacing w:val="-2"/>
          <w:sz w:val="20"/>
        </w:rPr>
        <w:t> </w:t>
      </w:r>
      <w:r>
        <w:rPr>
          <w:rFonts w:ascii="Times New Roman" w:hAnsi="Times New Roman"/>
          <w:sz w:val="20"/>
        </w:rPr>
        <w:t>1994-2015</w:t>
        <w:tab/>
        <w:t>1476</w:t>
      </w:r>
    </w:p>
    <w:p>
      <w:pPr>
        <w:tabs>
          <w:tab w:pos="8933" w:val="right" w:leader="dot"/>
        </w:tabs>
        <w:spacing w:before="101"/>
        <w:ind w:left="301" w:right="764" w:firstLine="0"/>
        <w:jc w:val="left"/>
        <w:rPr>
          <w:rFonts w:ascii="Times New Roman" w:hAnsi="Times New Roman"/>
          <w:sz w:val="20"/>
        </w:rPr>
      </w:pPr>
      <w:r>
        <w:rPr>
          <w:rFonts w:ascii="Times New Roman" w:hAnsi="Times New Roman"/>
          <w:sz w:val="20"/>
        </w:rPr>
        <w:t>Retos, logros y resultados del programa de educación fiscal en los jóvenes universitarios del estado de nuevo león</w:t>
        <w:tab/>
        <w:t>1491</w:t>
      </w:r>
    </w:p>
    <w:p>
      <w:pPr>
        <w:tabs>
          <w:tab w:pos="8933" w:val="right" w:leader="dot"/>
        </w:tabs>
        <w:spacing w:before="101"/>
        <w:ind w:left="301" w:right="764" w:firstLine="0"/>
        <w:jc w:val="left"/>
        <w:rPr>
          <w:rFonts w:ascii="Times New Roman" w:hAnsi="Times New Roman"/>
          <w:sz w:val="20"/>
        </w:rPr>
      </w:pPr>
      <w:r>
        <w:rPr>
          <w:rFonts w:ascii="Times New Roman" w:hAnsi="Times New Roman"/>
          <w:sz w:val="20"/>
        </w:rPr>
        <w:t>Competitividad de una pequeña empresa del sector de servicios de administración de condominios en la Delegación Azcapotzalco, Distrito</w:t>
      </w:r>
      <w:r>
        <w:rPr>
          <w:rFonts w:ascii="Times New Roman" w:hAnsi="Times New Roman"/>
          <w:spacing w:val="-1"/>
          <w:sz w:val="20"/>
        </w:rPr>
        <w:t> </w:t>
      </w:r>
      <w:r>
        <w:rPr>
          <w:rFonts w:ascii="Times New Roman" w:hAnsi="Times New Roman"/>
          <w:sz w:val="20"/>
        </w:rPr>
        <w:t>Federal</w:t>
        <w:tab/>
        <w:t>1505</w:t>
      </w:r>
    </w:p>
    <w:p>
      <w:pPr>
        <w:tabs>
          <w:tab w:pos="8933" w:val="right" w:leader="dot"/>
        </w:tabs>
        <w:spacing w:before="99"/>
        <w:ind w:left="301" w:right="764" w:firstLine="0"/>
        <w:jc w:val="left"/>
        <w:rPr>
          <w:rFonts w:ascii="Times New Roman" w:hAnsi="Times New Roman"/>
          <w:sz w:val="20"/>
        </w:rPr>
      </w:pPr>
      <w:r>
        <w:rPr>
          <w:rFonts w:ascii="Times New Roman" w:hAnsi="Times New Roman"/>
          <w:sz w:val="20"/>
        </w:rPr>
        <w:t>Título de la ponencia: Equidad de Género, su Incorporación como Materia en el Tecnológico de Estudios Superiores de San Felipe</w:t>
      </w:r>
      <w:r>
        <w:rPr>
          <w:rFonts w:ascii="Times New Roman" w:hAnsi="Times New Roman"/>
          <w:spacing w:val="-3"/>
          <w:sz w:val="20"/>
        </w:rPr>
        <w:t> </w:t>
      </w:r>
      <w:r>
        <w:rPr>
          <w:rFonts w:ascii="Times New Roman" w:hAnsi="Times New Roman"/>
          <w:sz w:val="20"/>
        </w:rPr>
        <w:t>del</w:t>
      </w:r>
      <w:r>
        <w:rPr>
          <w:rFonts w:ascii="Times New Roman" w:hAnsi="Times New Roman"/>
          <w:spacing w:val="-1"/>
          <w:sz w:val="20"/>
        </w:rPr>
        <w:t> </w:t>
      </w:r>
      <w:r>
        <w:rPr>
          <w:rFonts w:ascii="Times New Roman" w:hAnsi="Times New Roman"/>
          <w:sz w:val="20"/>
        </w:rPr>
        <w:t>Progreso</w:t>
        <w:tab/>
        <w:t>1519</w:t>
      </w:r>
    </w:p>
    <w:p>
      <w:pPr>
        <w:tabs>
          <w:tab w:pos="8933" w:val="right" w:leader="dot"/>
        </w:tabs>
        <w:spacing w:before="101"/>
        <w:ind w:left="301" w:right="0" w:firstLine="0"/>
        <w:jc w:val="left"/>
        <w:rPr>
          <w:rFonts w:ascii="Times New Roman" w:hAnsi="Times New Roman"/>
          <w:sz w:val="20"/>
        </w:rPr>
      </w:pPr>
      <w:r>
        <w:rPr>
          <w:rFonts w:ascii="Times New Roman" w:hAnsi="Times New Roman"/>
          <w:sz w:val="20"/>
        </w:rPr>
        <w:t>Gestión de inventarios en una empresa agroalimentaria de</w:t>
      </w:r>
      <w:r>
        <w:rPr>
          <w:rFonts w:ascii="Times New Roman" w:hAnsi="Times New Roman"/>
          <w:spacing w:val="-5"/>
          <w:sz w:val="20"/>
        </w:rPr>
        <w:t> </w:t>
      </w:r>
      <w:r>
        <w:rPr>
          <w:rFonts w:ascii="Times New Roman" w:hAnsi="Times New Roman"/>
          <w:sz w:val="20"/>
        </w:rPr>
        <w:t>nueva</w:t>
      </w:r>
      <w:r>
        <w:rPr>
          <w:rFonts w:ascii="Times New Roman" w:hAnsi="Times New Roman"/>
          <w:spacing w:val="-1"/>
          <w:sz w:val="20"/>
        </w:rPr>
        <w:t> </w:t>
      </w:r>
      <w:r>
        <w:rPr>
          <w:rFonts w:ascii="Times New Roman" w:hAnsi="Times New Roman"/>
          <w:sz w:val="20"/>
        </w:rPr>
        <w:t>creación</w:t>
        <w:tab/>
        <w:t>1533</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Modelo para optimizar el proceso de recaudación predial</w:t>
      </w:r>
      <w:r>
        <w:rPr>
          <w:rFonts w:ascii="Times New Roman" w:hAnsi="Times New Roman"/>
          <w:spacing w:val="-1"/>
          <w:sz w:val="20"/>
        </w:rPr>
        <w:t> </w:t>
      </w:r>
      <w:r>
        <w:rPr>
          <w:rFonts w:ascii="Times New Roman" w:hAnsi="Times New Roman"/>
          <w:sz w:val="20"/>
        </w:rPr>
        <w:t>municipal</w:t>
        <w:tab/>
        <w:t>1545</w:t>
      </w:r>
    </w:p>
    <w:p>
      <w:pPr>
        <w:tabs>
          <w:tab w:pos="8933" w:val="right" w:leader="dot"/>
        </w:tabs>
        <w:spacing w:before="101"/>
        <w:ind w:left="301" w:right="764" w:firstLine="0"/>
        <w:jc w:val="left"/>
        <w:rPr>
          <w:rFonts w:ascii="Times New Roman" w:hAnsi="Times New Roman"/>
          <w:sz w:val="20"/>
        </w:rPr>
      </w:pPr>
      <w:r>
        <w:rPr>
          <w:rFonts w:ascii="Times New Roman" w:hAnsi="Times New Roman"/>
          <w:sz w:val="20"/>
        </w:rPr>
        <w:t>Análisis jurídico y económico del artículo 8 de la ley para impulsar el incremento sostenido de la productividad y la competitividad de la</w:t>
      </w:r>
      <w:r>
        <w:rPr>
          <w:rFonts w:ascii="Times New Roman" w:hAnsi="Times New Roman"/>
          <w:spacing w:val="-4"/>
          <w:sz w:val="20"/>
        </w:rPr>
        <w:t> </w:t>
      </w:r>
      <w:r>
        <w:rPr>
          <w:rFonts w:ascii="Times New Roman" w:hAnsi="Times New Roman"/>
          <w:sz w:val="20"/>
        </w:rPr>
        <w:t>economía</w:t>
      </w:r>
      <w:r>
        <w:rPr>
          <w:rFonts w:ascii="Times New Roman" w:hAnsi="Times New Roman"/>
          <w:spacing w:val="-1"/>
          <w:sz w:val="20"/>
        </w:rPr>
        <w:t> </w:t>
      </w:r>
      <w:r>
        <w:rPr>
          <w:rFonts w:ascii="Times New Roman" w:hAnsi="Times New Roman"/>
          <w:sz w:val="20"/>
        </w:rPr>
        <w:t>nacional</w:t>
        <w:tab/>
        <w:t>1562</w:t>
      </w:r>
    </w:p>
    <w:p>
      <w:pPr>
        <w:tabs>
          <w:tab w:pos="8933" w:val="right" w:leader="dot"/>
        </w:tabs>
        <w:spacing w:before="101"/>
        <w:ind w:left="301" w:right="764" w:firstLine="0"/>
        <w:jc w:val="left"/>
        <w:rPr>
          <w:rFonts w:ascii="Times New Roman" w:hAnsi="Times New Roman"/>
          <w:sz w:val="20"/>
        </w:rPr>
      </w:pPr>
      <w:r>
        <w:rPr>
          <w:rFonts w:ascii="Times New Roman" w:hAnsi="Times New Roman"/>
          <w:sz w:val="20"/>
        </w:rPr>
        <w:t>Propuesta de optimización del gasto público, utilizando la herramienta “análisis de peligros y puntos críticos de</w:t>
      </w:r>
      <w:r>
        <w:rPr>
          <w:rFonts w:ascii="Times New Roman" w:hAnsi="Times New Roman"/>
          <w:spacing w:val="-2"/>
          <w:sz w:val="20"/>
        </w:rPr>
        <w:t> </w:t>
      </w:r>
      <w:r>
        <w:rPr>
          <w:rFonts w:ascii="Times New Roman" w:hAnsi="Times New Roman"/>
          <w:sz w:val="20"/>
        </w:rPr>
        <w:t>control</w:t>
      </w:r>
      <w:r>
        <w:rPr>
          <w:rFonts w:ascii="Times New Roman" w:hAnsi="Times New Roman"/>
          <w:spacing w:val="-2"/>
          <w:sz w:val="20"/>
        </w:rPr>
        <w:t> </w:t>
      </w:r>
      <w:r>
        <w:rPr>
          <w:rFonts w:ascii="Times New Roman" w:hAnsi="Times New Roman"/>
          <w:sz w:val="20"/>
        </w:rPr>
        <w:t>(HACPP)</w:t>
        <w:tab/>
        <w:t>1574</w:t>
      </w:r>
    </w:p>
    <w:p>
      <w:pPr>
        <w:tabs>
          <w:tab w:pos="8933" w:val="right" w:leader="dot"/>
        </w:tabs>
        <w:spacing w:before="99"/>
        <w:ind w:left="301" w:right="0" w:firstLine="0"/>
        <w:jc w:val="left"/>
        <w:rPr>
          <w:rFonts w:ascii="Times New Roman" w:hAnsi="Times New Roman"/>
          <w:sz w:val="20"/>
        </w:rPr>
      </w:pPr>
      <w:r>
        <w:rPr>
          <w:rFonts w:ascii="Times New Roman" w:hAnsi="Times New Roman"/>
          <w:sz w:val="20"/>
        </w:rPr>
        <w:t>“Estrategia emergente vs  política</w:t>
      </w:r>
      <w:r>
        <w:rPr>
          <w:rFonts w:ascii="Times New Roman" w:hAnsi="Times New Roman"/>
          <w:spacing w:val="-1"/>
          <w:sz w:val="20"/>
        </w:rPr>
        <w:t> </w:t>
      </w:r>
      <w:r>
        <w:rPr>
          <w:rFonts w:ascii="Times New Roman" w:hAnsi="Times New Roman"/>
          <w:sz w:val="20"/>
        </w:rPr>
        <w:t>pública”.</w:t>
        <w:tab/>
        <w:t>1590</w:t>
      </w:r>
    </w:p>
    <w:p>
      <w:pPr>
        <w:spacing w:after="0"/>
        <w:jc w:val="left"/>
        <w:rPr>
          <w:rFonts w:ascii="Times New Roman" w:hAnsi="Times New Roman"/>
          <w:sz w:val="20"/>
        </w:rPr>
        <w:sectPr>
          <w:pgSz w:w="12240" w:h="15840"/>
          <w:pgMar w:header="708" w:footer="0" w:top="2400" w:bottom="280" w:left="1600" w:right="940"/>
        </w:sectPr>
      </w:pPr>
    </w:p>
    <w:p>
      <w:pPr>
        <w:pStyle w:val="BodyText"/>
        <w:spacing w:before="4"/>
        <w:rPr>
          <w:rFonts w:ascii="Times New Roman"/>
          <w:sz w:val="39"/>
        </w:rPr>
      </w:pPr>
    </w:p>
    <w:p>
      <w:pPr>
        <w:pStyle w:val="Heading6"/>
        <w:ind w:left="461" w:right="1294"/>
        <w:jc w:val="center"/>
        <w:rPr>
          <w:rFonts w:ascii="Arial"/>
        </w:rPr>
      </w:pPr>
      <w:r>
        <w:rPr>
          <w:rFonts w:ascii="Arial"/>
        </w:rPr>
        <w:t>4to. Encuentro</w:t>
      </w:r>
      <w:r>
        <w:rPr>
          <w:rFonts w:ascii="Arial"/>
          <w:spacing w:val="72"/>
        </w:rPr>
        <w:t> </w:t>
      </w:r>
      <w:r>
        <w:rPr>
          <w:rFonts w:ascii="Arial"/>
        </w:rPr>
        <w:t>Nacional</w:t>
      </w:r>
    </w:p>
    <w:p>
      <w:pPr>
        <w:spacing w:line="276" w:lineRule="auto" w:before="211"/>
        <w:ind w:left="461" w:right="1297" w:firstLine="0"/>
        <w:jc w:val="center"/>
        <w:rPr>
          <w:b/>
          <w:sz w:val="26"/>
        </w:rPr>
      </w:pPr>
      <w:r>
        <w:rPr>
          <w:b/>
          <w:sz w:val="26"/>
        </w:rPr>
        <w:t>“Rumbo a la conformación de redes de colaboración en estudios</w:t>
      </w:r>
      <w:r>
        <w:rPr>
          <w:b/>
          <w:spacing w:val="67"/>
          <w:sz w:val="26"/>
        </w:rPr>
        <w:t> </w:t>
      </w:r>
      <w:r>
        <w:rPr>
          <w:b/>
          <w:sz w:val="26"/>
        </w:rPr>
        <w:t>empresariales”</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Heading6"/>
        <w:spacing w:line="242" w:lineRule="auto" w:before="191"/>
        <w:ind w:left="461" w:right="1296"/>
        <w:jc w:val="center"/>
        <w:rPr>
          <w:rFonts w:ascii="Arial" w:hAnsi="Arial"/>
        </w:rPr>
      </w:pPr>
      <w:bookmarkStart w:name="_bookmark0" w:id="1"/>
      <w:bookmarkEnd w:id="1"/>
      <w:r>
        <w:rPr>
          <w:b w:val="0"/>
        </w:rPr>
      </w:r>
      <w:r>
        <w:rPr>
          <w:rFonts w:ascii="Arial" w:hAnsi="Arial"/>
        </w:rPr>
        <w:t>Sistema de Información para Administrar la Nómina en las MiPyMEs</w:t>
      </w:r>
    </w:p>
    <w:p>
      <w:pPr>
        <w:pStyle w:val="BodyText"/>
        <w:rPr>
          <w:b/>
          <w:sz w:val="28"/>
        </w:rPr>
      </w:pPr>
    </w:p>
    <w:p>
      <w:pPr>
        <w:pStyle w:val="BodyText"/>
        <w:rPr>
          <w:b/>
          <w:sz w:val="28"/>
        </w:rPr>
      </w:pPr>
    </w:p>
    <w:p>
      <w:pPr>
        <w:pStyle w:val="BodyText"/>
        <w:spacing w:before="8"/>
        <w:rPr>
          <w:b/>
          <w:sz w:val="26"/>
        </w:rPr>
      </w:pPr>
    </w:p>
    <w:p>
      <w:pPr>
        <w:spacing w:before="0"/>
        <w:ind w:left="461" w:right="1293" w:firstLine="0"/>
        <w:jc w:val="center"/>
        <w:rPr>
          <w:b/>
          <w:sz w:val="24"/>
        </w:rPr>
      </w:pPr>
      <w:r>
        <w:rPr>
          <w:b/>
          <w:sz w:val="24"/>
        </w:rPr>
        <w:t>Gestión de la innovación tecnológica</w:t>
      </w:r>
    </w:p>
    <w:p>
      <w:pPr>
        <w:pStyle w:val="BodyText"/>
        <w:rPr>
          <w:b/>
        </w:rPr>
      </w:pPr>
    </w:p>
    <w:p>
      <w:pPr>
        <w:pStyle w:val="BodyText"/>
        <w:rPr>
          <w:b/>
        </w:rPr>
      </w:pPr>
    </w:p>
    <w:p>
      <w:pPr>
        <w:pStyle w:val="BodyText"/>
        <w:rPr>
          <w:b/>
        </w:rPr>
      </w:pPr>
    </w:p>
    <w:p>
      <w:pPr>
        <w:pStyle w:val="BodyText"/>
        <w:rPr>
          <w:b/>
          <w:sz w:val="25"/>
        </w:rPr>
      </w:pPr>
    </w:p>
    <w:p>
      <w:pPr>
        <w:spacing w:before="0"/>
        <w:ind w:left="109" w:right="939" w:firstLine="0"/>
        <w:jc w:val="center"/>
        <w:rPr>
          <w:b/>
          <w:sz w:val="24"/>
        </w:rPr>
      </w:pPr>
      <w:r>
        <w:rPr>
          <w:b/>
          <w:sz w:val="24"/>
        </w:rPr>
        <w:t>Rebeca Teja Gutierrez , Adrian Trueba Espinosa, Nidia López Lira, Rosa María Rodríguez Aguilar</w:t>
      </w:r>
    </w:p>
    <w:p>
      <w:pPr>
        <w:pStyle w:val="BodyText"/>
        <w:rPr>
          <w:b/>
        </w:rPr>
      </w:pPr>
    </w:p>
    <w:p>
      <w:pPr>
        <w:spacing w:before="0"/>
        <w:ind w:left="109" w:right="951" w:firstLine="0"/>
        <w:jc w:val="center"/>
        <w:rPr>
          <w:b/>
          <w:sz w:val="24"/>
        </w:rPr>
      </w:pPr>
      <w:r>
        <w:rPr>
          <w:b/>
          <w:sz w:val="24"/>
        </w:rPr>
        <w:t>Profesores de Tiempo Completo de la Universidad Autónoma del Estado de México</w:t>
      </w:r>
    </w:p>
    <w:p>
      <w:pPr>
        <w:pStyle w:val="BodyText"/>
        <w:ind w:left="119" w:right="951"/>
        <w:jc w:val="center"/>
      </w:pPr>
      <w:hyperlink r:id="rId35">
        <w:r>
          <w:rPr>
            <w:color w:val="0462C1"/>
          </w:rPr>
          <w:t>rebeteja@yahoo.com.mx</w:t>
        </w:r>
      </w:hyperlink>
      <w:r>
        <w:rPr>
          <w:color w:val="0462C1"/>
        </w:rPr>
        <w:t>, </w:t>
      </w:r>
      <w:hyperlink r:id="rId36">
        <w:r>
          <w:rPr>
            <w:color w:val="0462C1"/>
          </w:rPr>
          <w:t>atruebae@hotmail.com</w:t>
        </w:r>
      </w:hyperlink>
      <w:r>
        <w:rPr>
          <w:color w:val="0462C1"/>
        </w:rPr>
        <w:t>, </w:t>
      </w:r>
      <w:hyperlink r:id="rId37">
        <w:r>
          <w:rPr>
            <w:color w:val="0462C1"/>
          </w:rPr>
          <w:t>n.lopez@hotmail.com</w:t>
        </w:r>
      </w:hyperlink>
      <w:r>
        <w:rPr>
          <w:color w:val="0462C1"/>
        </w:rPr>
        <w:t> y </w:t>
      </w:r>
      <w:hyperlink r:id="rId38">
        <w:r>
          <w:rPr>
            <w:color w:val="0462C1"/>
          </w:rPr>
          <w:t>aguila_rosa@hotmail.com</w:t>
        </w:r>
      </w:hyperlink>
    </w:p>
    <w:p>
      <w:pPr>
        <w:pStyle w:val="BodyText"/>
      </w:pPr>
    </w:p>
    <w:p>
      <w:pPr>
        <w:pStyle w:val="BodyText"/>
      </w:pPr>
    </w:p>
    <w:p>
      <w:pPr>
        <w:pStyle w:val="BodyText"/>
      </w:pPr>
    </w:p>
    <w:p>
      <w:pPr>
        <w:pStyle w:val="BodyText"/>
      </w:pPr>
    </w:p>
    <w:p>
      <w:pPr>
        <w:pStyle w:val="BodyText"/>
        <w:spacing w:before="10"/>
        <w:rPr>
          <w:sz w:val="26"/>
        </w:rPr>
      </w:pPr>
    </w:p>
    <w:p>
      <w:pPr>
        <w:spacing w:before="0"/>
        <w:ind w:left="1599" w:right="1030" w:firstLine="0"/>
        <w:jc w:val="left"/>
        <w:rPr>
          <w:b/>
          <w:i/>
          <w:sz w:val="24"/>
        </w:rPr>
      </w:pPr>
      <w:r>
        <w:rPr>
          <w:b/>
          <w:i/>
          <w:sz w:val="24"/>
        </w:rPr>
        <w:t>UNIVERSIDAD AUTONMOMA DEL ESTADO DE MÉXICO</w:t>
      </w:r>
    </w:p>
    <w:p>
      <w:pPr>
        <w:spacing w:after="0"/>
        <w:jc w:val="left"/>
        <w:rPr>
          <w:sz w:val="24"/>
        </w:rPr>
        <w:sectPr>
          <w:headerReference w:type="default" r:id="rId33"/>
          <w:footerReference w:type="default" r:id="rId34"/>
          <w:pgSz w:w="11910" w:h="16850"/>
          <w:pgMar w:header="2381" w:footer="1395" w:top="4080" w:bottom="1580" w:left="1600" w:right="620"/>
          <w:pgNumType w:start="1113"/>
        </w:sectPr>
      </w:pPr>
    </w:p>
    <w:p>
      <w:pPr>
        <w:spacing w:line="274" w:lineRule="exact" w:before="0"/>
        <w:ind w:left="102" w:right="0" w:firstLine="0"/>
        <w:jc w:val="both"/>
        <w:rPr>
          <w:sz w:val="24"/>
        </w:rPr>
      </w:pPr>
      <w:r>
        <w:rPr>
          <w:b/>
          <w:sz w:val="24"/>
        </w:rPr>
        <w:t>Resumen</w:t>
      </w:r>
      <w:r>
        <w:rPr>
          <w:sz w:val="24"/>
        </w:rPr>
        <w:t>.</w:t>
      </w:r>
    </w:p>
    <w:p>
      <w:pPr>
        <w:pStyle w:val="BodyText"/>
        <w:spacing w:line="259" w:lineRule="auto" w:before="182"/>
        <w:ind w:left="102" w:right="934"/>
        <w:jc w:val="both"/>
      </w:pPr>
      <w:r>
        <w:rPr/>
        <w:t>Las Micro, Pequeñas y Medianas Empresas (MiPyMEs) en México, siguen presentado problemas en el control de recursos humanos y el cálculo de prestaciones</w:t>
      </w:r>
      <w:r>
        <w:rPr>
          <w:spacing w:val="-13"/>
        </w:rPr>
        <w:t> </w:t>
      </w:r>
      <w:r>
        <w:rPr/>
        <w:t>e</w:t>
      </w:r>
      <w:r>
        <w:rPr>
          <w:spacing w:val="-9"/>
        </w:rPr>
        <w:t> </w:t>
      </w:r>
      <w:r>
        <w:rPr/>
        <w:t>impuestos</w:t>
      </w:r>
      <w:r>
        <w:rPr>
          <w:spacing w:val="-10"/>
        </w:rPr>
        <w:t> </w:t>
      </w:r>
      <w:r>
        <w:rPr/>
        <w:t>sobre</w:t>
      </w:r>
      <w:r>
        <w:rPr>
          <w:spacing w:val="-10"/>
        </w:rPr>
        <w:t> </w:t>
      </w:r>
      <w:r>
        <w:rPr/>
        <w:t>la</w:t>
      </w:r>
      <w:r>
        <w:rPr>
          <w:spacing w:val="-12"/>
        </w:rPr>
        <w:t> </w:t>
      </w:r>
      <w:r>
        <w:rPr/>
        <w:t>nómina.</w:t>
      </w:r>
      <w:r>
        <w:rPr>
          <w:spacing w:val="-10"/>
        </w:rPr>
        <w:t> </w:t>
      </w:r>
      <w:r>
        <w:rPr/>
        <w:t>En</w:t>
      </w:r>
      <w:r>
        <w:rPr>
          <w:spacing w:val="-12"/>
        </w:rPr>
        <w:t> </w:t>
      </w:r>
      <w:r>
        <w:rPr/>
        <w:t>este</w:t>
      </w:r>
      <w:r>
        <w:rPr>
          <w:spacing w:val="-11"/>
        </w:rPr>
        <w:t> </w:t>
      </w:r>
      <w:r>
        <w:rPr/>
        <w:t>trabajo</w:t>
      </w:r>
      <w:r>
        <w:rPr>
          <w:spacing w:val="-10"/>
        </w:rPr>
        <w:t> </w:t>
      </w:r>
      <w:r>
        <w:rPr/>
        <w:t>se</w:t>
      </w:r>
      <w:r>
        <w:rPr>
          <w:spacing w:val="-9"/>
        </w:rPr>
        <w:t> </w:t>
      </w:r>
      <w:r>
        <w:rPr/>
        <w:t>propone</w:t>
      </w:r>
      <w:r>
        <w:rPr>
          <w:spacing w:val="-9"/>
        </w:rPr>
        <w:t> </w:t>
      </w:r>
      <w:r>
        <w:rPr/>
        <w:t>un</w:t>
      </w:r>
      <w:r>
        <w:rPr>
          <w:spacing w:val="-9"/>
        </w:rPr>
        <w:t> </w:t>
      </w:r>
      <w:r>
        <w:rPr/>
        <w:t>sistema de información computacional que apoye a las MiPyMEs, atendiendo a las especificaciones</w:t>
      </w:r>
      <w:r>
        <w:rPr>
          <w:spacing w:val="-9"/>
        </w:rPr>
        <w:t> </w:t>
      </w:r>
      <w:r>
        <w:rPr/>
        <w:t>necesarias</w:t>
      </w:r>
      <w:r>
        <w:rPr>
          <w:spacing w:val="-9"/>
        </w:rPr>
        <w:t> </w:t>
      </w:r>
      <w:r>
        <w:rPr/>
        <w:t>que</w:t>
      </w:r>
      <w:r>
        <w:rPr>
          <w:spacing w:val="-8"/>
        </w:rPr>
        <w:t> </w:t>
      </w:r>
      <w:r>
        <w:rPr/>
        <w:t>marcan</w:t>
      </w:r>
      <w:r>
        <w:rPr>
          <w:spacing w:val="-8"/>
        </w:rPr>
        <w:t> </w:t>
      </w:r>
      <w:r>
        <w:rPr/>
        <w:t>las</w:t>
      </w:r>
      <w:r>
        <w:rPr>
          <w:spacing w:val="-11"/>
        </w:rPr>
        <w:t> </w:t>
      </w:r>
      <w:r>
        <w:rPr/>
        <w:t>diferentes</w:t>
      </w:r>
      <w:r>
        <w:rPr>
          <w:spacing w:val="-9"/>
        </w:rPr>
        <w:t> </w:t>
      </w:r>
      <w:r>
        <w:rPr/>
        <w:t>leyes</w:t>
      </w:r>
      <w:r>
        <w:rPr>
          <w:spacing w:val="-9"/>
        </w:rPr>
        <w:t> </w:t>
      </w:r>
      <w:r>
        <w:rPr/>
        <w:t>laborales</w:t>
      </w:r>
      <w:r>
        <w:rPr>
          <w:spacing w:val="-9"/>
        </w:rPr>
        <w:t> </w:t>
      </w:r>
      <w:r>
        <w:rPr/>
        <w:t>mexicanas encargadas</w:t>
      </w:r>
      <w:r>
        <w:rPr>
          <w:spacing w:val="-19"/>
        </w:rPr>
        <w:t> </w:t>
      </w:r>
      <w:r>
        <w:rPr/>
        <w:t>de</w:t>
      </w:r>
      <w:r>
        <w:rPr>
          <w:spacing w:val="-18"/>
        </w:rPr>
        <w:t> </w:t>
      </w:r>
      <w:r>
        <w:rPr/>
        <w:t>regular</w:t>
      </w:r>
      <w:r>
        <w:rPr>
          <w:spacing w:val="-17"/>
        </w:rPr>
        <w:t> </w:t>
      </w:r>
      <w:r>
        <w:rPr/>
        <w:t>los</w:t>
      </w:r>
      <w:r>
        <w:rPr>
          <w:spacing w:val="-16"/>
        </w:rPr>
        <w:t> </w:t>
      </w:r>
      <w:r>
        <w:rPr/>
        <w:t>procesos</w:t>
      </w:r>
      <w:r>
        <w:rPr>
          <w:spacing w:val="-16"/>
        </w:rPr>
        <w:t> </w:t>
      </w:r>
      <w:r>
        <w:rPr/>
        <w:t>contables</w:t>
      </w:r>
      <w:r>
        <w:rPr>
          <w:spacing w:val="-19"/>
        </w:rPr>
        <w:t> </w:t>
      </w:r>
      <w:r>
        <w:rPr/>
        <w:t>de</w:t>
      </w:r>
      <w:r>
        <w:rPr>
          <w:spacing w:val="-18"/>
        </w:rPr>
        <w:t> </w:t>
      </w:r>
      <w:r>
        <w:rPr/>
        <w:t>una</w:t>
      </w:r>
      <w:r>
        <w:rPr>
          <w:spacing w:val="-18"/>
        </w:rPr>
        <w:t> </w:t>
      </w:r>
      <w:r>
        <w:rPr/>
        <w:t>nómina.</w:t>
      </w:r>
      <w:r>
        <w:rPr>
          <w:spacing w:val="-16"/>
        </w:rPr>
        <w:t> </w:t>
      </w:r>
      <w:r>
        <w:rPr/>
        <w:t>Se</w:t>
      </w:r>
      <w:r>
        <w:rPr>
          <w:spacing w:val="-16"/>
        </w:rPr>
        <w:t> </w:t>
      </w:r>
      <w:r>
        <w:rPr/>
        <w:t>plateó</w:t>
      </w:r>
      <w:r>
        <w:rPr>
          <w:spacing w:val="-18"/>
        </w:rPr>
        <w:t> </w:t>
      </w:r>
      <w:r>
        <w:rPr/>
        <w:t>un</w:t>
      </w:r>
      <w:r>
        <w:rPr>
          <w:spacing w:val="-18"/>
        </w:rPr>
        <w:t> </w:t>
      </w:r>
      <w:r>
        <w:rPr/>
        <w:t>diseño de base de datos y se programaron los algoritmos en Java, utilizando el patrón Modelo Vista Controlador (MVC) en un entorno</w:t>
      </w:r>
      <w:r>
        <w:rPr>
          <w:spacing w:val="-18"/>
        </w:rPr>
        <w:t> </w:t>
      </w:r>
      <w:r>
        <w:rPr/>
        <w:t>amigable.</w:t>
      </w:r>
    </w:p>
    <w:p>
      <w:pPr>
        <w:pStyle w:val="BodyText"/>
      </w:pPr>
    </w:p>
    <w:p>
      <w:pPr>
        <w:pStyle w:val="BodyText"/>
        <w:rPr>
          <w:sz w:val="30"/>
        </w:rPr>
      </w:pPr>
    </w:p>
    <w:p>
      <w:pPr>
        <w:pStyle w:val="BodyText"/>
        <w:spacing w:line="256" w:lineRule="auto" w:before="1"/>
        <w:ind w:left="102" w:right="1030"/>
      </w:pPr>
      <w:r>
        <w:rPr>
          <w:b/>
        </w:rPr>
        <w:t>Palabras Claves</w:t>
      </w:r>
      <w:r>
        <w:rPr/>
        <w:t>: Sistema de Nómina, Sistema de Información (S I) y diseño de SI.</w:t>
      </w:r>
    </w:p>
    <w:p>
      <w:pPr>
        <w:pStyle w:val="BodyText"/>
        <w:spacing w:before="10"/>
        <w:rPr>
          <w:sz w:val="20"/>
        </w:rPr>
      </w:pPr>
    </w:p>
    <w:p>
      <w:pPr>
        <w:pStyle w:val="ListParagraph"/>
        <w:numPr>
          <w:ilvl w:val="0"/>
          <w:numId w:val="1"/>
        </w:numPr>
        <w:tabs>
          <w:tab w:pos="438" w:val="left" w:leader="none"/>
        </w:tabs>
        <w:spacing w:line="240" w:lineRule="auto" w:before="1" w:after="0"/>
        <w:ind w:left="437" w:right="0" w:hanging="335"/>
        <w:jc w:val="both"/>
        <w:rPr>
          <w:sz w:val="24"/>
        </w:rPr>
      </w:pPr>
      <w:r>
        <w:rPr>
          <w:sz w:val="24"/>
        </w:rPr>
        <w:t>Introducción</w:t>
      </w:r>
    </w:p>
    <w:p>
      <w:pPr>
        <w:pStyle w:val="BodyText"/>
        <w:spacing w:before="4"/>
        <w:rPr>
          <w:sz w:val="19"/>
        </w:rPr>
      </w:pPr>
    </w:p>
    <w:p>
      <w:pPr>
        <w:pStyle w:val="BodyText"/>
        <w:spacing w:line="259" w:lineRule="auto"/>
        <w:ind w:left="102" w:right="940"/>
        <w:jc w:val="both"/>
      </w:pPr>
      <w:r>
        <w:rPr/>
        <w:t>La información [1] es un recurso organizacional. Para la explotación de la información se requiere de la disponibilidad de recursos de cómputo en las organizaciones, en consecuencia, se debe prestar atención al manejo de la información generada, haciendo notar que el apoyo de sistemas de información en una empresa asegura una estructura organizacional más solida en todas sus áreas.</w:t>
      </w:r>
    </w:p>
    <w:p>
      <w:pPr>
        <w:pStyle w:val="BodyText"/>
        <w:spacing w:line="259" w:lineRule="auto" w:before="163"/>
        <w:ind w:left="102" w:right="933"/>
        <w:jc w:val="both"/>
      </w:pPr>
      <w:r>
        <w:rPr/>
        <w:t>De acuerdo con datos del Censo Económico 2004 del Instituto Nacional de Estadística y Geografía (INEGI), en México existen aproximadamente 4 millones 15 mil unidades empresariales, de las cuales 99.8% son MiPyMes que generan 52% del Producto Interno Bruto (PIB) y 72% del empleo en el país [3], de ellas pocas</w:t>
      </w:r>
      <w:r>
        <w:rPr>
          <w:spacing w:val="-20"/>
        </w:rPr>
        <w:t> </w:t>
      </w:r>
      <w:r>
        <w:rPr/>
        <w:t>sobreviven</w:t>
      </w:r>
      <w:r>
        <w:rPr>
          <w:spacing w:val="-19"/>
        </w:rPr>
        <w:t> </w:t>
      </w:r>
      <w:r>
        <w:rPr/>
        <w:t>más</w:t>
      </w:r>
      <w:r>
        <w:rPr>
          <w:spacing w:val="-22"/>
        </w:rPr>
        <w:t> </w:t>
      </w:r>
      <w:r>
        <w:rPr/>
        <w:t>de</w:t>
      </w:r>
      <w:r>
        <w:rPr>
          <w:spacing w:val="-19"/>
        </w:rPr>
        <w:t> </w:t>
      </w:r>
      <w:r>
        <w:rPr/>
        <w:t>dos</w:t>
      </w:r>
      <w:r>
        <w:rPr>
          <w:spacing w:val="-20"/>
        </w:rPr>
        <w:t> </w:t>
      </w:r>
      <w:r>
        <w:rPr/>
        <w:t>años.</w:t>
      </w:r>
      <w:r>
        <w:rPr>
          <w:spacing w:val="-22"/>
        </w:rPr>
        <w:t> </w:t>
      </w:r>
      <w:r>
        <w:rPr/>
        <w:t>Las</w:t>
      </w:r>
      <w:r>
        <w:rPr>
          <w:spacing w:val="-20"/>
        </w:rPr>
        <w:t> </w:t>
      </w:r>
      <w:r>
        <w:rPr/>
        <w:t>rezones</w:t>
      </w:r>
      <w:r>
        <w:rPr>
          <w:spacing w:val="-20"/>
        </w:rPr>
        <w:t> </w:t>
      </w:r>
      <w:r>
        <w:rPr/>
        <w:t>son</w:t>
      </w:r>
      <w:r>
        <w:rPr>
          <w:spacing w:val="-21"/>
        </w:rPr>
        <w:t> </w:t>
      </w:r>
      <w:r>
        <w:rPr/>
        <w:t>diversas.</w:t>
      </w:r>
      <w:r>
        <w:rPr>
          <w:spacing w:val="-19"/>
        </w:rPr>
        <w:t> </w:t>
      </w:r>
      <w:r>
        <w:rPr/>
        <w:t>Con</w:t>
      </w:r>
      <w:r>
        <w:rPr>
          <w:spacing w:val="-21"/>
        </w:rPr>
        <w:t> </w:t>
      </w:r>
      <w:r>
        <w:rPr/>
        <w:t>fines</w:t>
      </w:r>
      <w:r>
        <w:rPr>
          <w:spacing w:val="-20"/>
        </w:rPr>
        <w:t> </w:t>
      </w:r>
      <w:r>
        <w:rPr/>
        <w:t>analíticos se identificaron dos vertientes, una da un mayor peso a factores propios del entorno geográfico, político-social, comercial y macroeconómico en el que opera la pequeña empresa, mientras que la segunda se enfoca en la capacidad de gestión del empresario-emprendedor, combinando su visión y sus capacidades técnicas y administrativas para dirigir un negocio</w:t>
      </w:r>
      <w:r>
        <w:rPr>
          <w:spacing w:val="-14"/>
        </w:rPr>
        <w:t> </w:t>
      </w:r>
      <w:r>
        <w:rPr/>
        <w:t>[2].</w:t>
      </w:r>
    </w:p>
    <w:p>
      <w:pPr>
        <w:pStyle w:val="BodyText"/>
        <w:spacing w:line="259" w:lineRule="auto" w:before="163"/>
        <w:ind w:left="102" w:right="936"/>
        <w:jc w:val="both"/>
      </w:pPr>
      <w:r>
        <w:rPr/>
        <w:t>La subsecretaria para la pequeña y mediana empresa de la Secretaría de Economía  [c]  comenta  que  "el 35% de  los problemas de  las  MiPyMEs  es  la</w:t>
      </w:r>
    </w:p>
    <w:p>
      <w:pPr>
        <w:spacing w:after="0" w:line="259" w:lineRule="auto"/>
        <w:jc w:val="both"/>
        <w:sectPr>
          <w:pgSz w:w="11910" w:h="16850"/>
          <w:pgMar w:header="2381" w:footer="1395" w:top="4080" w:bottom="1580" w:left="1600" w:right="620"/>
        </w:sectPr>
      </w:pPr>
    </w:p>
    <w:p>
      <w:pPr>
        <w:pStyle w:val="BodyText"/>
        <w:spacing w:line="259" w:lineRule="auto" w:before="1"/>
        <w:ind w:left="102" w:right="932"/>
        <w:jc w:val="both"/>
      </w:pPr>
      <w:r>
        <w:rPr/>
        <w:t>necesidad</w:t>
      </w:r>
      <w:r>
        <w:rPr>
          <w:spacing w:val="-4"/>
        </w:rPr>
        <w:t> </w:t>
      </w:r>
      <w:r>
        <w:rPr/>
        <w:t>de</w:t>
      </w:r>
      <w:r>
        <w:rPr>
          <w:spacing w:val="-4"/>
        </w:rPr>
        <w:t> </w:t>
      </w:r>
      <w:r>
        <w:rPr/>
        <w:t>crédito,</w:t>
      </w:r>
      <w:r>
        <w:rPr>
          <w:spacing w:val="-6"/>
        </w:rPr>
        <w:t> </w:t>
      </w:r>
      <w:r>
        <w:rPr/>
        <w:t>pero</w:t>
      </w:r>
      <w:r>
        <w:rPr>
          <w:spacing w:val="-4"/>
        </w:rPr>
        <w:t> </w:t>
      </w:r>
      <w:r>
        <w:rPr/>
        <w:t>el</w:t>
      </w:r>
      <w:r>
        <w:rPr>
          <w:spacing w:val="-5"/>
        </w:rPr>
        <w:t> </w:t>
      </w:r>
      <w:r>
        <w:rPr/>
        <w:t>otro</w:t>
      </w:r>
      <w:r>
        <w:rPr>
          <w:spacing w:val="-4"/>
        </w:rPr>
        <w:t> </w:t>
      </w:r>
      <w:r>
        <w:rPr/>
        <w:t>65%</w:t>
      </w:r>
      <w:r>
        <w:rPr>
          <w:spacing w:val="-4"/>
        </w:rPr>
        <w:t> </w:t>
      </w:r>
      <w:r>
        <w:rPr/>
        <w:t>se</w:t>
      </w:r>
      <w:r>
        <w:rPr>
          <w:spacing w:val="-4"/>
        </w:rPr>
        <w:t> </w:t>
      </w:r>
      <w:r>
        <w:rPr/>
        <w:t>refiere</w:t>
      </w:r>
      <w:r>
        <w:rPr>
          <w:spacing w:val="-4"/>
        </w:rPr>
        <w:t> </w:t>
      </w:r>
      <w:r>
        <w:rPr/>
        <w:t>a</w:t>
      </w:r>
      <w:r>
        <w:rPr>
          <w:spacing w:val="-4"/>
        </w:rPr>
        <w:t> </w:t>
      </w:r>
      <w:r>
        <w:rPr/>
        <w:t>la</w:t>
      </w:r>
      <w:r>
        <w:rPr>
          <w:spacing w:val="-4"/>
        </w:rPr>
        <w:t> </w:t>
      </w:r>
      <w:r>
        <w:rPr/>
        <w:t>administración".</w:t>
      </w:r>
      <w:r>
        <w:rPr>
          <w:spacing w:val="-4"/>
        </w:rPr>
        <w:t> </w:t>
      </w:r>
      <w:r>
        <w:rPr/>
        <w:t>La</w:t>
      </w:r>
      <w:r>
        <w:rPr>
          <w:spacing w:val="-4"/>
        </w:rPr>
        <w:t> </w:t>
      </w:r>
      <w:r>
        <w:rPr/>
        <w:t>mayoría de las MiPyMEs no cuenta con una fuente de información formal que refleje la realidad</w:t>
      </w:r>
      <w:r>
        <w:rPr>
          <w:spacing w:val="-8"/>
        </w:rPr>
        <w:t> </w:t>
      </w:r>
      <w:r>
        <w:rPr/>
        <w:t>de</w:t>
      </w:r>
      <w:r>
        <w:rPr>
          <w:spacing w:val="-8"/>
        </w:rPr>
        <w:t> </w:t>
      </w:r>
      <w:r>
        <w:rPr/>
        <w:t>lo</w:t>
      </w:r>
      <w:r>
        <w:rPr>
          <w:spacing w:val="-9"/>
        </w:rPr>
        <w:t> </w:t>
      </w:r>
      <w:r>
        <w:rPr/>
        <w:t>que</w:t>
      </w:r>
      <w:r>
        <w:rPr>
          <w:spacing w:val="-8"/>
        </w:rPr>
        <w:t> </w:t>
      </w:r>
      <w:r>
        <w:rPr/>
        <w:t>está</w:t>
      </w:r>
      <w:r>
        <w:rPr>
          <w:spacing w:val="-10"/>
        </w:rPr>
        <w:t> </w:t>
      </w:r>
      <w:r>
        <w:rPr/>
        <w:t>pasando</w:t>
      </w:r>
      <w:r>
        <w:rPr>
          <w:spacing w:val="-8"/>
        </w:rPr>
        <w:t> </w:t>
      </w:r>
      <w:r>
        <w:rPr/>
        <w:t>dentro</w:t>
      </w:r>
      <w:r>
        <w:rPr>
          <w:spacing w:val="-9"/>
        </w:rPr>
        <w:t> </w:t>
      </w:r>
      <w:r>
        <w:rPr/>
        <w:t>de</w:t>
      </w:r>
      <w:r>
        <w:rPr>
          <w:spacing w:val="-8"/>
        </w:rPr>
        <w:t> </w:t>
      </w:r>
      <w:r>
        <w:rPr/>
        <w:t>la</w:t>
      </w:r>
      <w:r>
        <w:rPr>
          <w:spacing w:val="-11"/>
        </w:rPr>
        <w:t> </w:t>
      </w:r>
      <w:r>
        <w:rPr/>
        <w:t>empresa,</w:t>
      </w:r>
      <w:r>
        <w:rPr>
          <w:spacing w:val="-9"/>
        </w:rPr>
        <w:t> </w:t>
      </w:r>
      <w:r>
        <w:rPr/>
        <w:t>la</w:t>
      </w:r>
      <w:r>
        <w:rPr>
          <w:spacing w:val="-11"/>
        </w:rPr>
        <w:t> </w:t>
      </w:r>
      <w:r>
        <w:rPr/>
        <w:t>falta</w:t>
      </w:r>
      <w:r>
        <w:rPr>
          <w:spacing w:val="-8"/>
        </w:rPr>
        <w:t> </w:t>
      </w:r>
      <w:r>
        <w:rPr/>
        <w:t>de</w:t>
      </w:r>
      <w:r>
        <w:rPr>
          <w:spacing w:val="-8"/>
        </w:rPr>
        <w:t> </w:t>
      </w:r>
      <w:r>
        <w:rPr/>
        <w:t>calidad</w:t>
      </w:r>
      <w:r>
        <w:rPr>
          <w:spacing w:val="-8"/>
        </w:rPr>
        <w:t> </w:t>
      </w:r>
      <w:r>
        <w:rPr/>
        <w:t>en</w:t>
      </w:r>
      <w:r>
        <w:rPr>
          <w:spacing w:val="-8"/>
        </w:rPr>
        <w:t> </w:t>
      </w:r>
      <w:r>
        <w:rPr/>
        <w:t>datos lleva</w:t>
      </w:r>
      <w:r>
        <w:rPr>
          <w:spacing w:val="-12"/>
        </w:rPr>
        <w:t> </w:t>
      </w:r>
      <w:r>
        <w:rPr/>
        <w:t>a</w:t>
      </w:r>
      <w:r>
        <w:rPr>
          <w:spacing w:val="-12"/>
        </w:rPr>
        <w:t> </w:t>
      </w:r>
      <w:r>
        <w:rPr/>
        <w:t>una</w:t>
      </w:r>
      <w:r>
        <w:rPr>
          <w:spacing w:val="-14"/>
        </w:rPr>
        <w:t> </w:t>
      </w:r>
      <w:r>
        <w:rPr/>
        <w:t>mala</w:t>
      </w:r>
      <w:r>
        <w:rPr>
          <w:spacing w:val="-14"/>
        </w:rPr>
        <w:t> </w:t>
      </w:r>
      <w:r>
        <w:rPr/>
        <w:t>administración</w:t>
      </w:r>
      <w:r>
        <w:rPr>
          <w:spacing w:val="-14"/>
        </w:rPr>
        <w:t> </w:t>
      </w:r>
      <w:r>
        <w:rPr/>
        <w:t>de</w:t>
      </w:r>
      <w:r>
        <w:rPr>
          <w:spacing w:val="-14"/>
        </w:rPr>
        <w:t> </w:t>
      </w:r>
      <w:r>
        <w:rPr/>
        <w:t>los</w:t>
      </w:r>
      <w:r>
        <w:rPr>
          <w:spacing w:val="-12"/>
        </w:rPr>
        <w:t> </w:t>
      </w:r>
      <w:r>
        <w:rPr/>
        <w:t>recursos</w:t>
      </w:r>
      <w:r>
        <w:rPr>
          <w:spacing w:val="-13"/>
        </w:rPr>
        <w:t> </w:t>
      </w:r>
      <w:r>
        <w:rPr/>
        <w:t>humanos,</w:t>
      </w:r>
      <w:r>
        <w:rPr>
          <w:spacing w:val="-17"/>
        </w:rPr>
        <w:t> </w:t>
      </w:r>
      <w:r>
        <w:rPr/>
        <w:t>financieros</w:t>
      </w:r>
      <w:r>
        <w:rPr>
          <w:spacing w:val="-15"/>
        </w:rPr>
        <w:t> </w:t>
      </w:r>
      <w:r>
        <w:rPr/>
        <w:t>y</w:t>
      </w:r>
      <w:r>
        <w:rPr>
          <w:spacing w:val="-15"/>
        </w:rPr>
        <w:t> </w:t>
      </w:r>
      <w:r>
        <w:rPr/>
        <w:t>materiales de una compañía, va en contra de la excelencia operacional, incrementa costos, impacta en los niveles de servicio y reduce la eficiencia en operaciones de la MiPyME,</w:t>
      </w:r>
      <w:r>
        <w:rPr>
          <w:spacing w:val="-12"/>
        </w:rPr>
        <w:t> </w:t>
      </w:r>
      <w:r>
        <w:rPr/>
        <w:t>esto</w:t>
      </w:r>
      <w:r>
        <w:rPr>
          <w:spacing w:val="-14"/>
        </w:rPr>
        <w:t> </w:t>
      </w:r>
      <w:r>
        <w:rPr/>
        <w:t>es</w:t>
      </w:r>
      <w:r>
        <w:rPr>
          <w:spacing w:val="-13"/>
        </w:rPr>
        <w:t> </w:t>
      </w:r>
      <w:r>
        <w:rPr/>
        <w:t>una</w:t>
      </w:r>
      <w:r>
        <w:rPr>
          <w:spacing w:val="-12"/>
        </w:rPr>
        <w:t> </w:t>
      </w:r>
      <w:r>
        <w:rPr/>
        <w:t>realidad</w:t>
      </w:r>
      <w:r>
        <w:rPr>
          <w:spacing w:val="-14"/>
        </w:rPr>
        <w:t> </w:t>
      </w:r>
      <w:r>
        <w:rPr/>
        <w:t>que</w:t>
      </w:r>
      <w:r>
        <w:rPr>
          <w:spacing w:val="-12"/>
        </w:rPr>
        <w:t> </w:t>
      </w:r>
      <w:r>
        <w:rPr/>
        <w:t>incide</w:t>
      </w:r>
      <w:r>
        <w:rPr>
          <w:spacing w:val="-14"/>
        </w:rPr>
        <w:t> </w:t>
      </w:r>
      <w:r>
        <w:rPr/>
        <w:t>fuertemente</w:t>
      </w:r>
      <w:r>
        <w:rPr>
          <w:spacing w:val="-14"/>
        </w:rPr>
        <w:t> </w:t>
      </w:r>
      <w:r>
        <w:rPr/>
        <w:t>sobre</w:t>
      </w:r>
      <w:r>
        <w:rPr>
          <w:spacing w:val="-15"/>
        </w:rPr>
        <w:t> </w:t>
      </w:r>
      <w:r>
        <w:rPr/>
        <w:t>el</w:t>
      </w:r>
      <w:r>
        <w:rPr>
          <w:spacing w:val="-13"/>
        </w:rPr>
        <w:t> </w:t>
      </w:r>
      <w:r>
        <w:rPr/>
        <w:t>impacto</w:t>
      </w:r>
      <w:r>
        <w:rPr>
          <w:spacing w:val="-11"/>
        </w:rPr>
        <w:t> </w:t>
      </w:r>
      <w:r>
        <w:rPr/>
        <w:t>económico en una empresa . Cada minuto en la operación diaria de un negocio se toman decisiones,</w:t>
      </w:r>
      <w:r>
        <w:rPr>
          <w:spacing w:val="-4"/>
        </w:rPr>
        <w:t> </w:t>
      </w:r>
      <w:r>
        <w:rPr/>
        <w:t>la</w:t>
      </w:r>
      <w:r>
        <w:rPr>
          <w:spacing w:val="-6"/>
        </w:rPr>
        <w:t> </w:t>
      </w:r>
      <w:r>
        <w:rPr/>
        <w:t>mayor</w:t>
      </w:r>
      <w:r>
        <w:rPr>
          <w:spacing w:val="-5"/>
        </w:rPr>
        <w:t> </w:t>
      </w:r>
      <w:r>
        <w:rPr/>
        <w:t>parte</w:t>
      </w:r>
      <w:r>
        <w:rPr>
          <w:spacing w:val="-4"/>
        </w:rPr>
        <w:t> </w:t>
      </w:r>
      <w:r>
        <w:rPr/>
        <w:t>de</w:t>
      </w:r>
      <w:r>
        <w:rPr>
          <w:spacing w:val="-6"/>
        </w:rPr>
        <w:t> </w:t>
      </w:r>
      <w:r>
        <w:rPr/>
        <w:t>esas</w:t>
      </w:r>
      <w:r>
        <w:rPr>
          <w:spacing w:val="-7"/>
        </w:rPr>
        <w:t> </w:t>
      </w:r>
      <w:r>
        <w:rPr/>
        <w:t>decisiones</w:t>
      </w:r>
      <w:r>
        <w:rPr>
          <w:spacing w:val="-4"/>
        </w:rPr>
        <w:t> </w:t>
      </w:r>
      <w:r>
        <w:rPr/>
        <w:t>son</w:t>
      </w:r>
      <w:r>
        <w:rPr>
          <w:spacing w:val="-4"/>
        </w:rPr>
        <w:t> </w:t>
      </w:r>
      <w:r>
        <w:rPr/>
        <w:t>tomadas</w:t>
      </w:r>
      <w:r>
        <w:rPr>
          <w:spacing w:val="-7"/>
        </w:rPr>
        <w:t> </w:t>
      </w:r>
      <w:r>
        <w:rPr/>
        <w:t>por</w:t>
      </w:r>
      <w:r>
        <w:rPr>
          <w:spacing w:val="-5"/>
        </w:rPr>
        <w:t> </w:t>
      </w:r>
      <w:r>
        <w:rPr/>
        <w:t>la</w:t>
      </w:r>
      <w:r>
        <w:rPr>
          <w:spacing w:val="-4"/>
        </w:rPr>
        <w:t> </w:t>
      </w:r>
      <w:r>
        <w:rPr/>
        <w:t>intuición</w:t>
      </w:r>
      <w:r>
        <w:rPr>
          <w:spacing w:val="-6"/>
        </w:rPr>
        <w:t> </w:t>
      </w:r>
      <w:r>
        <w:rPr/>
        <w:t>de</w:t>
      </w:r>
      <w:r>
        <w:rPr>
          <w:spacing w:val="-4"/>
        </w:rPr>
        <w:t> </w:t>
      </w:r>
      <w:r>
        <w:rPr/>
        <w:t>los empleados</w:t>
      </w:r>
      <w:r>
        <w:rPr>
          <w:spacing w:val="-8"/>
        </w:rPr>
        <w:t> </w:t>
      </w:r>
      <w:r>
        <w:rPr/>
        <w:t>por</w:t>
      </w:r>
      <w:r>
        <w:rPr>
          <w:spacing w:val="-6"/>
        </w:rPr>
        <w:t> </w:t>
      </w:r>
      <w:r>
        <w:rPr/>
        <w:t>lo</w:t>
      </w:r>
      <w:r>
        <w:rPr>
          <w:spacing w:val="-7"/>
        </w:rPr>
        <w:t> </w:t>
      </w:r>
      <w:r>
        <w:rPr/>
        <w:t>que</w:t>
      </w:r>
      <w:r>
        <w:rPr>
          <w:spacing w:val="-7"/>
        </w:rPr>
        <w:t> </w:t>
      </w:r>
      <w:r>
        <w:rPr/>
        <w:t>muchas</w:t>
      </w:r>
      <w:r>
        <w:rPr>
          <w:spacing w:val="-5"/>
        </w:rPr>
        <w:t> </w:t>
      </w:r>
      <w:r>
        <w:rPr/>
        <w:t>veces</w:t>
      </w:r>
      <w:r>
        <w:rPr>
          <w:spacing w:val="-8"/>
        </w:rPr>
        <w:t> </w:t>
      </w:r>
      <w:r>
        <w:rPr/>
        <w:t>no</w:t>
      </w:r>
      <w:r>
        <w:rPr>
          <w:spacing w:val="-7"/>
        </w:rPr>
        <w:t> </w:t>
      </w:r>
      <w:r>
        <w:rPr/>
        <w:t>es</w:t>
      </w:r>
      <w:r>
        <w:rPr>
          <w:spacing w:val="-5"/>
        </w:rPr>
        <w:t> </w:t>
      </w:r>
      <w:r>
        <w:rPr/>
        <w:t>la</w:t>
      </w:r>
      <w:r>
        <w:rPr>
          <w:spacing w:val="-7"/>
        </w:rPr>
        <w:t> </w:t>
      </w:r>
      <w:r>
        <w:rPr/>
        <w:t>más</w:t>
      </w:r>
      <w:r>
        <w:rPr>
          <w:spacing w:val="-5"/>
        </w:rPr>
        <w:t> </w:t>
      </w:r>
      <w:r>
        <w:rPr/>
        <w:t>adecuada,</w:t>
      </w:r>
      <w:r>
        <w:rPr>
          <w:spacing w:val="-7"/>
        </w:rPr>
        <w:t> </w:t>
      </w:r>
      <w:r>
        <w:rPr/>
        <w:t>es</w:t>
      </w:r>
      <w:r>
        <w:rPr>
          <w:spacing w:val="-5"/>
        </w:rPr>
        <w:t> </w:t>
      </w:r>
      <w:r>
        <w:rPr/>
        <w:t>necesario</w:t>
      </w:r>
      <w:r>
        <w:rPr>
          <w:spacing w:val="-5"/>
        </w:rPr>
        <w:t> </w:t>
      </w:r>
      <w:r>
        <w:rPr/>
        <w:t>contar con información formal y verídica para mejorar la toma de decisiones [d]. Para evitar pérdidas económicas que puedan frenar el crecimiento de una empresa o incluso llevarla a la quiebra y cierre de las</w:t>
      </w:r>
      <w:r>
        <w:rPr>
          <w:spacing w:val="-19"/>
        </w:rPr>
        <w:t> </w:t>
      </w:r>
      <w:r>
        <w:rPr/>
        <w:t>MiPyMEs.</w:t>
      </w:r>
    </w:p>
    <w:p>
      <w:pPr>
        <w:pStyle w:val="BodyText"/>
        <w:spacing w:line="259" w:lineRule="auto" w:before="161"/>
        <w:ind w:left="102" w:right="1011"/>
        <w:jc w:val="both"/>
      </w:pPr>
      <w:r>
        <w:rPr/>
        <w:t>La mayoría de las MiPyMEs en México administran sus operaciones en hojas</w:t>
      </w:r>
      <w:r>
        <w:rPr>
          <w:spacing w:val="-27"/>
        </w:rPr>
        <w:t> </w:t>
      </w:r>
      <w:r>
        <w:rPr/>
        <w:t>de cálculo, llevan el registro de lo que compran, gastan y</w:t>
      </w:r>
      <w:r>
        <w:rPr>
          <w:spacing w:val="-23"/>
        </w:rPr>
        <w:t> </w:t>
      </w:r>
      <w:r>
        <w:rPr/>
        <w:t>venden.</w:t>
      </w:r>
    </w:p>
    <w:p>
      <w:pPr>
        <w:pStyle w:val="BodyText"/>
        <w:spacing w:line="259" w:lineRule="auto" w:before="161"/>
        <w:ind w:left="102" w:right="935"/>
        <w:jc w:val="both"/>
      </w:pPr>
      <w:r>
        <w:rPr/>
        <w:t>En cuanto al cálculo de la nómina por lo regular la maquilan en un despacho contable</w:t>
      </w:r>
      <w:r>
        <w:rPr>
          <w:spacing w:val="-6"/>
        </w:rPr>
        <w:t> </w:t>
      </w:r>
      <w:r>
        <w:rPr/>
        <w:t>o</w:t>
      </w:r>
      <w:r>
        <w:rPr>
          <w:spacing w:val="-4"/>
        </w:rPr>
        <w:t> </w:t>
      </w:r>
      <w:r>
        <w:rPr/>
        <w:t>sencillamente</w:t>
      </w:r>
      <w:r>
        <w:rPr>
          <w:spacing w:val="-3"/>
        </w:rPr>
        <w:t> </w:t>
      </w:r>
      <w:r>
        <w:rPr/>
        <w:t>lo</w:t>
      </w:r>
      <w:r>
        <w:rPr>
          <w:spacing w:val="-6"/>
        </w:rPr>
        <w:t> </w:t>
      </w:r>
      <w:r>
        <w:rPr/>
        <w:t>llevan</w:t>
      </w:r>
      <w:r>
        <w:rPr>
          <w:spacing w:val="-4"/>
        </w:rPr>
        <w:t> </w:t>
      </w:r>
      <w:r>
        <w:rPr/>
        <w:t>en</w:t>
      </w:r>
      <w:r>
        <w:rPr>
          <w:spacing w:val="-4"/>
        </w:rPr>
        <w:t> </w:t>
      </w:r>
      <w:r>
        <w:rPr/>
        <w:t>hojas</w:t>
      </w:r>
      <w:r>
        <w:rPr>
          <w:spacing w:val="-6"/>
        </w:rPr>
        <w:t> </w:t>
      </w:r>
      <w:r>
        <w:rPr/>
        <w:t>de</w:t>
      </w:r>
      <w:r>
        <w:rPr>
          <w:spacing w:val="-6"/>
        </w:rPr>
        <w:t> </w:t>
      </w:r>
      <w:r>
        <w:rPr/>
        <w:t>cálculo,</w:t>
      </w:r>
      <w:r>
        <w:rPr>
          <w:spacing w:val="-6"/>
        </w:rPr>
        <w:t> </w:t>
      </w:r>
      <w:r>
        <w:rPr/>
        <w:t>lo</w:t>
      </w:r>
      <w:r>
        <w:rPr>
          <w:spacing w:val="-4"/>
        </w:rPr>
        <w:t> </w:t>
      </w:r>
      <w:r>
        <w:rPr/>
        <w:t>cual</w:t>
      </w:r>
      <w:r>
        <w:rPr>
          <w:spacing w:val="-5"/>
        </w:rPr>
        <w:t> </w:t>
      </w:r>
      <w:r>
        <w:rPr/>
        <w:t>implica</w:t>
      </w:r>
      <w:r>
        <w:rPr>
          <w:spacing w:val="-6"/>
        </w:rPr>
        <w:t> </w:t>
      </w:r>
      <w:r>
        <w:rPr/>
        <w:t>altos</w:t>
      </w:r>
      <w:r>
        <w:rPr>
          <w:spacing w:val="-7"/>
        </w:rPr>
        <w:t> </w:t>
      </w:r>
      <w:r>
        <w:rPr/>
        <w:t>costos pudiendo incurrir en un programa inadecuado de prestaciones a los empleados. Además el personal que laboran en las MiPyMEs muchas veces no cuenta con las capacidades técnicas para elaborar una nómina de acuerdo a la legislación laboral y fiscal mexicanas. Si bien es cierto que en el mercado existen varios software para procesar nóminas, estos vienen siendo costosos, se venden por separado y no son integrales para cubrir las necesidades administrativas de las MiPyMEs.</w:t>
      </w:r>
    </w:p>
    <w:p>
      <w:pPr>
        <w:pStyle w:val="BodyText"/>
        <w:spacing w:line="259" w:lineRule="auto" w:before="164"/>
        <w:ind w:left="102" w:right="937"/>
        <w:jc w:val="both"/>
      </w:pPr>
      <w:r>
        <w:rPr/>
        <w:t>Con la finalidad de apoyar a las MiPyMEs se realizó un sistema de información sobre</w:t>
      </w:r>
      <w:r>
        <w:rPr>
          <w:spacing w:val="-4"/>
        </w:rPr>
        <w:t> </w:t>
      </w:r>
      <w:r>
        <w:rPr/>
        <w:t>nómina,</w:t>
      </w:r>
      <w:r>
        <w:rPr>
          <w:spacing w:val="-6"/>
        </w:rPr>
        <w:t> </w:t>
      </w:r>
      <w:r>
        <w:rPr/>
        <w:t>este</w:t>
      </w:r>
      <w:r>
        <w:rPr>
          <w:spacing w:val="-4"/>
        </w:rPr>
        <w:t> </w:t>
      </w:r>
      <w:r>
        <w:rPr/>
        <w:t>sistema</w:t>
      </w:r>
      <w:r>
        <w:rPr>
          <w:spacing w:val="-6"/>
        </w:rPr>
        <w:t> </w:t>
      </w:r>
      <w:r>
        <w:rPr/>
        <w:t>forma</w:t>
      </w:r>
      <w:r>
        <w:rPr>
          <w:spacing w:val="-6"/>
        </w:rPr>
        <w:t> </w:t>
      </w:r>
      <w:r>
        <w:rPr/>
        <w:t>parte</w:t>
      </w:r>
      <w:r>
        <w:rPr>
          <w:spacing w:val="-4"/>
        </w:rPr>
        <w:t> </w:t>
      </w:r>
      <w:r>
        <w:rPr/>
        <w:t>integral</w:t>
      </w:r>
      <w:r>
        <w:rPr>
          <w:spacing w:val="-5"/>
        </w:rPr>
        <w:t> </w:t>
      </w:r>
      <w:r>
        <w:rPr/>
        <w:t>de</w:t>
      </w:r>
      <w:r>
        <w:rPr>
          <w:spacing w:val="-4"/>
        </w:rPr>
        <w:t> </w:t>
      </w:r>
      <w:r>
        <w:rPr/>
        <w:t>un</w:t>
      </w:r>
      <w:r>
        <w:rPr>
          <w:spacing w:val="-4"/>
        </w:rPr>
        <w:t> </w:t>
      </w:r>
      <w:r>
        <w:rPr/>
        <w:t>proyecto</w:t>
      </w:r>
      <w:r>
        <w:rPr>
          <w:spacing w:val="-4"/>
        </w:rPr>
        <w:t> </w:t>
      </w:r>
      <w:r>
        <w:rPr/>
        <w:t>que</w:t>
      </w:r>
      <w:r>
        <w:rPr>
          <w:spacing w:val="-6"/>
        </w:rPr>
        <w:t> </w:t>
      </w:r>
      <w:r>
        <w:rPr/>
        <w:t>se</w:t>
      </w:r>
      <w:r>
        <w:rPr>
          <w:spacing w:val="-4"/>
        </w:rPr>
        <w:t> </w:t>
      </w:r>
      <w:r>
        <w:rPr/>
        <w:t>encargará de satisfacer las necesidades de dichas empresas. Con apoyo de las bases teóricas</w:t>
      </w:r>
      <w:r>
        <w:rPr>
          <w:spacing w:val="-10"/>
        </w:rPr>
        <w:t> </w:t>
      </w:r>
      <w:r>
        <w:rPr/>
        <w:t>contables</w:t>
      </w:r>
      <w:r>
        <w:rPr>
          <w:spacing w:val="-10"/>
        </w:rPr>
        <w:t> </w:t>
      </w:r>
      <w:r>
        <w:rPr/>
        <w:t>previamente</w:t>
      </w:r>
      <w:r>
        <w:rPr>
          <w:spacing w:val="-9"/>
        </w:rPr>
        <w:t> </w:t>
      </w:r>
      <w:r>
        <w:rPr/>
        <w:t>conocidas</w:t>
      </w:r>
      <w:r>
        <w:rPr>
          <w:spacing w:val="-10"/>
        </w:rPr>
        <w:t> </w:t>
      </w:r>
      <w:r>
        <w:rPr/>
        <w:t>se</w:t>
      </w:r>
      <w:r>
        <w:rPr>
          <w:spacing w:val="-12"/>
        </w:rPr>
        <w:t> </w:t>
      </w:r>
      <w:r>
        <w:rPr/>
        <w:t>planteó</w:t>
      </w:r>
      <w:r>
        <w:rPr>
          <w:spacing w:val="-9"/>
        </w:rPr>
        <w:t> </w:t>
      </w:r>
      <w:r>
        <w:rPr/>
        <w:t>un</w:t>
      </w:r>
      <w:r>
        <w:rPr>
          <w:spacing w:val="-9"/>
        </w:rPr>
        <w:t> </w:t>
      </w:r>
      <w:r>
        <w:rPr/>
        <w:t>diseño</w:t>
      </w:r>
      <w:r>
        <w:rPr>
          <w:spacing w:val="-12"/>
        </w:rPr>
        <w:t> </w:t>
      </w:r>
      <w:r>
        <w:rPr/>
        <w:t>de</w:t>
      </w:r>
      <w:r>
        <w:rPr>
          <w:spacing w:val="-12"/>
        </w:rPr>
        <w:t> </w:t>
      </w:r>
      <w:r>
        <w:rPr/>
        <w:t>base</w:t>
      </w:r>
      <w:r>
        <w:rPr>
          <w:spacing w:val="-9"/>
        </w:rPr>
        <w:t> </w:t>
      </w:r>
      <w:r>
        <w:rPr/>
        <w:t>de</w:t>
      </w:r>
      <w:r>
        <w:rPr>
          <w:spacing w:val="-9"/>
        </w:rPr>
        <w:t> </w:t>
      </w:r>
      <w:r>
        <w:rPr/>
        <w:t>datos, que se implemento con algoritmos de programación en java con base al patrón Modelo Vista Controlador (MVC) que realicen los procesos de administración gerencial con un entorno gráfico</w:t>
      </w:r>
      <w:r>
        <w:rPr>
          <w:spacing w:val="-12"/>
        </w:rPr>
        <w:t> </w:t>
      </w:r>
      <w:r>
        <w:rPr/>
        <w:t>amigable.</w:t>
      </w:r>
    </w:p>
    <w:p>
      <w:pPr>
        <w:spacing w:after="0" w:line="259" w:lineRule="auto"/>
        <w:jc w:val="both"/>
        <w:sectPr>
          <w:pgSz w:w="11910" w:h="16850"/>
          <w:pgMar w:header="2381" w:footer="1395" w:top="4080" w:bottom="1580" w:left="1600" w:right="620"/>
        </w:sectPr>
      </w:pPr>
    </w:p>
    <w:p>
      <w:pPr>
        <w:pStyle w:val="ListParagraph"/>
        <w:numPr>
          <w:ilvl w:val="1"/>
          <w:numId w:val="1"/>
        </w:numPr>
        <w:tabs>
          <w:tab w:pos="704" w:val="left" w:leader="none"/>
        </w:tabs>
        <w:spacing w:line="272" w:lineRule="exact" w:before="0" w:after="0"/>
        <w:ind w:left="703" w:right="0" w:hanging="601"/>
        <w:jc w:val="both"/>
        <w:rPr>
          <w:sz w:val="24"/>
        </w:rPr>
      </w:pPr>
      <w:r>
        <w:rPr>
          <w:sz w:val="24"/>
        </w:rPr>
        <w:t>Sistemas contables de</w:t>
      </w:r>
      <w:r>
        <w:rPr>
          <w:spacing w:val="-11"/>
          <w:sz w:val="24"/>
        </w:rPr>
        <w:t> </w:t>
      </w:r>
      <w:r>
        <w:rPr>
          <w:sz w:val="24"/>
        </w:rPr>
        <w:t>nómina</w:t>
      </w:r>
    </w:p>
    <w:p>
      <w:pPr>
        <w:pStyle w:val="BodyText"/>
        <w:spacing w:before="4"/>
        <w:rPr>
          <w:sz w:val="19"/>
        </w:rPr>
      </w:pPr>
    </w:p>
    <w:p>
      <w:pPr>
        <w:pStyle w:val="BodyText"/>
        <w:spacing w:line="259" w:lineRule="auto"/>
        <w:ind w:left="102" w:right="934"/>
        <w:jc w:val="both"/>
      </w:pPr>
      <w:r>
        <w:rPr/>
        <w:t>Warren</w:t>
      </w:r>
      <w:r>
        <w:rPr>
          <w:spacing w:val="-12"/>
        </w:rPr>
        <w:t> </w:t>
      </w:r>
      <w:r>
        <w:rPr/>
        <w:t>y</w:t>
      </w:r>
      <w:r>
        <w:rPr>
          <w:spacing w:val="-13"/>
        </w:rPr>
        <w:t> </w:t>
      </w:r>
      <w:r>
        <w:rPr/>
        <w:t>Reeve</w:t>
      </w:r>
      <w:r>
        <w:rPr>
          <w:spacing w:val="-9"/>
        </w:rPr>
        <w:t> </w:t>
      </w:r>
      <w:r>
        <w:rPr/>
        <w:t>comentan</w:t>
      </w:r>
      <w:r>
        <w:rPr>
          <w:spacing w:val="-12"/>
        </w:rPr>
        <w:t> </w:t>
      </w:r>
      <w:r>
        <w:rPr/>
        <w:t>que</w:t>
      </w:r>
      <w:r>
        <w:rPr>
          <w:spacing w:val="-12"/>
        </w:rPr>
        <w:t> </w:t>
      </w:r>
      <w:r>
        <w:rPr/>
        <w:t>un</w:t>
      </w:r>
      <w:r>
        <w:rPr>
          <w:spacing w:val="-9"/>
        </w:rPr>
        <w:t> </w:t>
      </w:r>
      <w:r>
        <w:rPr/>
        <w:t>Registro</w:t>
      </w:r>
      <w:r>
        <w:rPr>
          <w:spacing w:val="-10"/>
        </w:rPr>
        <w:t> </w:t>
      </w:r>
      <w:r>
        <w:rPr/>
        <w:t>de</w:t>
      </w:r>
      <w:r>
        <w:rPr>
          <w:spacing w:val="-9"/>
        </w:rPr>
        <w:t> </w:t>
      </w:r>
      <w:r>
        <w:rPr/>
        <w:t>nómina</w:t>
      </w:r>
      <w:r>
        <w:rPr>
          <w:spacing w:val="-11"/>
        </w:rPr>
        <w:t> </w:t>
      </w:r>
      <w:r>
        <w:rPr/>
        <w:t>[9],</w:t>
      </w:r>
      <w:r>
        <w:rPr>
          <w:spacing w:val="-12"/>
        </w:rPr>
        <w:t> </w:t>
      </w:r>
      <w:r>
        <w:rPr/>
        <w:t>es</w:t>
      </w:r>
      <w:r>
        <w:rPr>
          <w:spacing w:val="-13"/>
        </w:rPr>
        <w:t> </w:t>
      </w:r>
      <w:r>
        <w:rPr/>
        <w:t>un</w:t>
      </w:r>
      <w:r>
        <w:rPr>
          <w:spacing w:val="-12"/>
        </w:rPr>
        <w:t> </w:t>
      </w:r>
      <w:r>
        <w:rPr/>
        <w:t>informe</w:t>
      </w:r>
      <w:r>
        <w:rPr>
          <w:spacing w:val="-12"/>
        </w:rPr>
        <w:t> </w:t>
      </w:r>
      <w:r>
        <w:rPr/>
        <w:t>de</w:t>
      </w:r>
      <w:r>
        <w:rPr>
          <w:spacing w:val="-12"/>
        </w:rPr>
        <w:t> </w:t>
      </w:r>
      <w:r>
        <w:rPr/>
        <w:t>varias columnas que se utiliza para recabar y resumir los datos necesarios en cada periodo de la nómina, su estructura varía según las necesidades y manera llevar la nómina de cada organización o sistema implementado para el cálculo de</w:t>
      </w:r>
      <w:r>
        <w:rPr>
          <w:spacing w:val="-23"/>
        </w:rPr>
        <w:t> </w:t>
      </w:r>
      <w:r>
        <w:rPr/>
        <w:t>esta.</w:t>
      </w:r>
    </w:p>
    <w:p>
      <w:pPr>
        <w:pStyle w:val="BodyText"/>
        <w:spacing w:line="259" w:lineRule="auto" w:before="161"/>
        <w:ind w:left="102" w:right="937"/>
        <w:jc w:val="both"/>
      </w:pPr>
      <w:r>
        <w:rPr/>
        <w:t>La naturaleza de los datos que aparecen en el registro de la nómina es evidente en los encabezados de columna. La suma de las deducciones de cada</w:t>
      </w:r>
      <w:r>
        <w:rPr>
          <w:spacing w:val="-46"/>
        </w:rPr>
        <w:t> </w:t>
      </w:r>
      <w:r>
        <w:rPr/>
        <w:t>empleado se resta de los ingresos totales para así obtener la cantidad que ha de pagarse. Se</w:t>
      </w:r>
      <w:r>
        <w:rPr>
          <w:spacing w:val="-14"/>
        </w:rPr>
        <w:t> </w:t>
      </w:r>
      <w:r>
        <w:rPr/>
        <w:t>mantiene</w:t>
      </w:r>
      <w:r>
        <w:rPr>
          <w:spacing w:val="-14"/>
        </w:rPr>
        <w:t> </w:t>
      </w:r>
      <w:r>
        <w:rPr/>
        <w:t>un</w:t>
      </w:r>
      <w:r>
        <w:rPr>
          <w:spacing w:val="-12"/>
        </w:rPr>
        <w:t> </w:t>
      </w:r>
      <w:r>
        <w:rPr/>
        <w:t>control</w:t>
      </w:r>
      <w:r>
        <w:rPr>
          <w:spacing w:val="-15"/>
        </w:rPr>
        <w:t> </w:t>
      </w:r>
      <w:r>
        <w:rPr/>
        <w:t>y</w:t>
      </w:r>
      <w:r>
        <w:rPr>
          <w:spacing w:val="-15"/>
        </w:rPr>
        <w:t> </w:t>
      </w:r>
      <w:r>
        <w:rPr/>
        <w:t>registro</w:t>
      </w:r>
      <w:r>
        <w:rPr>
          <w:spacing w:val="-12"/>
        </w:rPr>
        <w:t> </w:t>
      </w:r>
      <w:r>
        <w:rPr/>
        <w:t>de</w:t>
      </w:r>
      <w:r>
        <w:rPr>
          <w:spacing w:val="-12"/>
        </w:rPr>
        <w:t> </w:t>
      </w:r>
      <w:r>
        <w:rPr/>
        <w:t>número</w:t>
      </w:r>
      <w:r>
        <w:rPr>
          <w:spacing w:val="-15"/>
        </w:rPr>
        <w:t> </w:t>
      </w:r>
      <w:r>
        <w:rPr/>
        <w:t>de</w:t>
      </w:r>
      <w:r>
        <w:rPr>
          <w:spacing w:val="-12"/>
        </w:rPr>
        <w:t> </w:t>
      </w:r>
      <w:r>
        <w:rPr/>
        <w:t>cheques</w:t>
      </w:r>
      <w:r>
        <w:rPr>
          <w:spacing w:val="-13"/>
        </w:rPr>
        <w:t> </w:t>
      </w:r>
      <w:r>
        <w:rPr/>
        <w:t>como</w:t>
      </w:r>
      <w:r>
        <w:rPr>
          <w:spacing w:val="-12"/>
        </w:rPr>
        <w:t> </w:t>
      </w:r>
      <w:r>
        <w:rPr/>
        <w:t>evidencia</w:t>
      </w:r>
      <w:r>
        <w:rPr>
          <w:spacing w:val="-12"/>
        </w:rPr>
        <w:t> </w:t>
      </w:r>
      <w:r>
        <w:rPr/>
        <w:t>de</w:t>
      </w:r>
      <w:r>
        <w:rPr>
          <w:spacing w:val="-14"/>
        </w:rPr>
        <w:t> </w:t>
      </w:r>
      <w:r>
        <w:rPr/>
        <w:t>pago.</w:t>
      </w:r>
    </w:p>
    <w:p>
      <w:pPr>
        <w:pStyle w:val="BodyText"/>
        <w:spacing w:line="259" w:lineRule="auto" w:before="161"/>
        <w:ind w:left="102" w:right="937"/>
        <w:jc w:val="both"/>
      </w:pPr>
      <w:r>
        <w:rPr/>
        <w:t>Se</w:t>
      </w:r>
      <w:r>
        <w:rPr>
          <w:spacing w:val="-16"/>
        </w:rPr>
        <w:t> </w:t>
      </w:r>
      <w:r>
        <w:rPr/>
        <w:t>usa</w:t>
      </w:r>
      <w:r>
        <w:rPr>
          <w:spacing w:val="-16"/>
        </w:rPr>
        <w:t> </w:t>
      </w:r>
      <w:r>
        <w:rPr/>
        <w:t>una</w:t>
      </w:r>
      <w:r>
        <w:rPr>
          <w:spacing w:val="-16"/>
        </w:rPr>
        <w:t> </w:t>
      </w:r>
      <w:r>
        <w:rPr/>
        <w:t>cuenta</w:t>
      </w:r>
      <w:r>
        <w:rPr>
          <w:spacing w:val="-16"/>
        </w:rPr>
        <w:t> </w:t>
      </w:r>
      <w:r>
        <w:rPr/>
        <w:t>bancaria</w:t>
      </w:r>
      <w:r>
        <w:rPr>
          <w:spacing w:val="-16"/>
        </w:rPr>
        <w:t> </w:t>
      </w:r>
      <w:r>
        <w:rPr/>
        <w:t>especial</w:t>
      </w:r>
      <w:r>
        <w:rPr>
          <w:spacing w:val="-16"/>
        </w:rPr>
        <w:t> </w:t>
      </w:r>
      <w:r>
        <w:rPr/>
        <w:t>para</w:t>
      </w:r>
      <w:r>
        <w:rPr>
          <w:spacing w:val="-16"/>
        </w:rPr>
        <w:t> </w:t>
      </w:r>
      <w:r>
        <w:rPr/>
        <w:t>el</w:t>
      </w:r>
      <w:r>
        <w:rPr>
          <w:spacing w:val="-17"/>
        </w:rPr>
        <w:t> </w:t>
      </w:r>
      <w:r>
        <w:rPr/>
        <w:t>manejo</w:t>
      </w:r>
      <w:r>
        <w:rPr>
          <w:spacing w:val="-16"/>
        </w:rPr>
        <w:t> </w:t>
      </w:r>
      <w:r>
        <w:rPr/>
        <w:t>de</w:t>
      </w:r>
      <w:r>
        <w:rPr>
          <w:spacing w:val="-16"/>
        </w:rPr>
        <w:t> </w:t>
      </w:r>
      <w:r>
        <w:rPr/>
        <w:t>la</w:t>
      </w:r>
      <w:r>
        <w:rPr>
          <w:spacing w:val="-16"/>
        </w:rPr>
        <w:t> </w:t>
      </w:r>
      <w:r>
        <w:rPr/>
        <w:t>nómina,</w:t>
      </w:r>
      <w:r>
        <w:rPr>
          <w:spacing w:val="-16"/>
        </w:rPr>
        <w:t> </w:t>
      </w:r>
      <w:r>
        <w:rPr/>
        <w:t>de</w:t>
      </w:r>
      <w:r>
        <w:rPr>
          <w:spacing w:val="-16"/>
        </w:rPr>
        <w:t> </w:t>
      </w:r>
      <w:r>
        <w:rPr/>
        <w:t>esta</w:t>
      </w:r>
      <w:r>
        <w:rPr>
          <w:spacing w:val="-18"/>
        </w:rPr>
        <w:t> </w:t>
      </w:r>
      <w:r>
        <w:rPr/>
        <w:t>manera se simplifica la tarea de conciliar los estados de cuentas bancarios. Además de establecer un control sobre los cheques de nómina evitando posibles problemas en el mal uso de los cheques de</w:t>
      </w:r>
      <w:r>
        <w:rPr>
          <w:spacing w:val="-16"/>
        </w:rPr>
        <w:t> </w:t>
      </w:r>
      <w:r>
        <w:rPr/>
        <w:t>nómina.</w:t>
      </w:r>
    </w:p>
    <w:p>
      <w:pPr>
        <w:pStyle w:val="BodyText"/>
        <w:spacing w:line="259" w:lineRule="auto" w:before="161"/>
        <w:ind w:left="102" w:right="935"/>
        <w:jc w:val="both"/>
      </w:pPr>
      <w:r>
        <w:rPr/>
        <w:t>S. Warren Carl, M. Reeve James definen una estructura de nómina, conformada por</w:t>
      </w:r>
      <w:r>
        <w:rPr>
          <w:spacing w:val="-7"/>
        </w:rPr>
        <w:t> </w:t>
      </w:r>
      <w:r>
        <w:rPr/>
        <w:t>[9];</w:t>
      </w:r>
      <w:r>
        <w:rPr>
          <w:spacing w:val="-6"/>
        </w:rPr>
        <w:t> </w:t>
      </w:r>
      <w:r>
        <w:rPr/>
        <w:t>El</w:t>
      </w:r>
      <w:r>
        <w:rPr>
          <w:spacing w:val="-10"/>
        </w:rPr>
        <w:t> </w:t>
      </w:r>
      <w:r>
        <w:rPr/>
        <w:t>análisis</w:t>
      </w:r>
      <w:r>
        <w:rPr>
          <w:spacing w:val="-7"/>
        </w:rPr>
        <w:t> </w:t>
      </w:r>
      <w:r>
        <w:rPr/>
        <w:t>precedente:</w:t>
      </w:r>
      <w:r>
        <w:rPr>
          <w:spacing w:val="-9"/>
        </w:rPr>
        <w:t> </w:t>
      </w:r>
      <w:r>
        <w:rPr/>
        <w:t>La</w:t>
      </w:r>
      <w:r>
        <w:rPr>
          <w:spacing w:val="-6"/>
        </w:rPr>
        <w:t> </w:t>
      </w:r>
      <w:r>
        <w:rPr/>
        <w:t>atención</w:t>
      </w:r>
      <w:r>
        <w:rPr>
          <w:spacing w:val="-6"/>
        </w:rPr>
        <w:t> </w:t>
      </w:r>
      <w:r>
        <w:rPr/>
        <w:t>se</w:t>
      </w:r>
      <w:r>
        <w:rPr>
          <w:spacing w:val="-8"/>
        </w:rPr>
        <w:t> </w:t>
      </w:r>
      <w:r>
        <w:rPr/>
        <w:t>centra</w:t>
      </w:r>
      <w:r>
        <w:rPr>
          <w:spacing w:val="-6"/>
        </w:rPr>
        <w:t> </w:t>
      </w:r>
      <w:r>
        <w:rPr/>
        <w:t>en</w:t>
      </w:r>
      <w:r>
        <w:rPr>
          <w:spacing w:val="-6"/>
        </w:rPr>
        <w:t> </w:t>
      </w:r>
      <w:r>
        <w:rPr/>
        <w:t>los</w:t>
      </w:r>
      <w:r>
        <w:rPr>
          <w:spacing w:val="-6"/>
        </w:rPr>
        <w:t> </w:t>
      </w:r>
      <w:r>
        <w:rPr/>
        <w:t>productos</w:t>
      </w:r>
      <w:r>
        <w:rPr>
          <w:spacing w:val="-7"/>
        </w:rPr>
        <w:t> </w:t>
      </w:r>
      <w:r>
        <w:rPr/>
        <w:t>del</w:t>
      </w:r>
      <w:r>
        <w:rPr>
          <w:spacing w:val="-7"/>
        </w:rPr>
        <w:t> </w:t>
      </w:r>
      <w:r>
        <w:rPr/>
        <w:t>sistema nómina: registro de nómina, cheques de nómina, registro de sueldos de empleados datos de impuestos y otros informes. Los datos que componen un sistema de nómina pueden clasificarse como constantes o variables. Las constantes son los datos que permanecen sin cambio entre una fecha de pago y la siguiente, por lo que no tienen que introducirse en el sistema en cada periodo de pago. Las variables son los datos que cambian de una fecha de pago a otra</w:t>
      </w:r>
      <w:r>
        <w:rPr>
          <w:spacing w:val="-44"/>
        </w:rPr>
        <w:t> </w:t>
      </w:r>
      <w:r>
        <w:rPr/>
        <w:t>y, por lo tanto, deben de introducirse en el sistema con cada periodo de</w:t>
      </w:r>
      <w:r>
        <w:rPr>
          <w:spacing w:val="-37"/>
        </w:rPr>
        <w:t> </w:t>
      </w:r>
      <w:r>
        <w:rPr/>
        <w:t>pago.</w:t>
      </w:r>
    </w:p>
    <w:p>
      <w:pPr>
        <w:pStyle w:val="BodyText"/>
      </w:pPr>
    </w:p>
    <w:p>
      <w:pPr>
        <w:pStyle w:val="ListParagraph"/>
        <w:numPr>
          <w:ilvl w:val="1"/>
          <w:numId w:val="1"/>
        </w:numPr>
        <w:tabs>
          <w:tab w:pos="637" w:val="left" w:leader="none"/>
        </w:tabs>
        <w:spacing w:line="240" w:lineRule="auto" w:before="166" w:after="0"/>
        <w:ind w:left="636" w:right="0" w:hanging="534"/>
        <w:jc w:val="both"/>
        <w:rPr>
          <w:sz w:val="24"/>
        </w:rPr>
      </w:pPr>
      <w:r>
        <w:rPr>
          <w:sz w:val="24"/>
        </w:rPr>
        <w:t>Sistemas de información de nómina en el</w:t>
      </w:r>
      <w:r>
        <w:rPr>
          <w:spacing w:val="-20"/>
          <w:sz w:val="24"/>
        </w:rPr>
        <w:t> </w:t>
      </w:r>
      <w:r>
        <w:rPr>
          <w:sz w:val="24"/>
        </w:rPr>
        <w:t>mercado</w:t>
      </w:r>
    </w:p>
    <w:p>
      <w:pPr>
        <w:pStyle w:val="BodyText"/>
        <w:spacing w:before="2"/>
        <w:rPr>
          <w:sz w:val="19"/>
        </w:rPr>
      </w:pPr>
    </w:p>
    <w:p>
      <w:pPr>
        <w:pStyle w:val="BodyText"/>
        <w:spacing w:line="256" w:lineRule="auto"/>
        <w:ind w:left="102" w:right="1697"/>
      </w:pPr>
      <w:r>
        <w:rPr/>
        <w:t>En el mercado se encontró los siguientes sistemas de información con las siguientes características:</w:t>
      </w:r>
    </w:p>
    <w:p>
      <w:pPr>
        <w:spacing w:before="165"/>
        <w:ind w:left="1551" w:right="1030" w:firstLine="0"/>
        <w:jc w:val="left"/>
        <w:rPr>
          <w:b/>
          <w:sz w:val="20"/>
        </w:rPr>
      </w:pPr>
      <w:r>
        <w:rPr>
          <w:b/>
          <w:sz w:val="20"/>
        </w:rPr>
        <w:t>Cuadro 1 Sistemas de información de nómina en el mercado</w:t>
      </w:r>
    </w:p>
    <w:p>
      <w:pPr>
        <w:pStyle w:val="BodyText"/>
        <w:spacing w:before="8"/>
        <w:rPr>
          <w:b/>
          <w:sz w:val="20"/>
        </w:rPr>
      </w:pPr>
    </w:p>
    <w:tbl>
      <w:tblPr>
        <w:tblW w:w="0" w:type="auto"/>
        <w:jc w:val="left"/>
        <w:tblInd w:w="19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7"/>
        <w:gridCol w:w="1524"/>
        <w:gridCol w:w="1843"/>
      </w:tblGrid>
      <w:tr>
        <w:trPr>
          <w:trHeight w:val="631" w:hRule="exact"/>
        </w:trPr>
        <w:tc>
          <w:tcPr>
            <w:tcW w:w="1527" w:type="dxa"/>
          </w:tcPr>
          <w:p>
            <w:pPr>
              <w:pStyle w:val="TableParagraph"/>
              <w:spacing w:line="261" w:lineRule="auto"/>
              <w:ind w:left="497" w:right="345" w:hanging="132"/>
              <w:rPr>
                <w:b/>
                <w:sz w:val="16"/>
              </w:rPr>
            </w:pPr>
            <w:r>
              <w:rPr>
                <w:b/>
                <w:sz w:val="16"/>
              </w:rPr>
              <w:t>Nombre del Sistema</w:t>
            </w:r>
          </w:p>
        </w:tc>
        <w:tc>
          <w:tcPr>
            <w:tcW w:w="1524" w:type="dxa"/>
          </w:tcPr>
          <w:p>
            <w:pPr>
              <w:pStyle w:val="TableParagraph"/>
              <w:spacing w:line="261" w:lineRule="auto"/>
              <w:ind w:left="417" w:right="344" w:hanging="65"/>
              <w:rPr>
                <w:b/>
                <w:sz w:val="16"/>
              </w:rPr>
            </w:pPr>
            <w:r>
              <w:rPr>
                <w:b/>
                <w:sz w:val="16"/>
              </w:rPr>
              <w:t>Lenguaje de desarrollo</w:t>
            </w:r>
          </w:p>
        </w:tc>
        <w:tc>
          <w:tcPr>
            <w:tcW w:w="1843" w:type="dxa"/>
          </w:tcPr>
          <w:p>
            <w:pPr>
              <w:pStyle w:val="TableParagraph"/>
              <w:spacing w:line="261" w:lineRule="auto"/>
              <w:ind w:left="503" w:right="115" w:hanging="372"/>
              <w:rPr>
                <w:b/>
                <w:sz w:val="16"/>
              </w:rPr>
            </w:pPr>
            <w:r>
              <w:rPr>
                <w:b/>
                <w:sz w:val="16"/>
              </w:rPr>
              <w:t>A qué tipo de empresas está dirigido</w:t>
            </w:r>
          </w:p>
        </w:tc>
      </w:tr>
    </w:tbl>
    <w:p>
      <w:pPr>
        <w:spacing w:after="0" w:line="261" w:lineRule="auto"/>
        <w:rPr>
          <w:sz w:val="16"/>
        </w:rPr>
        <w:sectPr>
          <w:pgSz w:w="11910" w:h="16850"/>
          <w:pgMar w:header="2381" w:footer="1395" w:top="4080" w:bottom="1580" w:left="1600" w:right="620"/>
        </w:sectPr>
      </w:pPr>
    </w:p>
    <w:tbl>
      <w:tblPr>
        <w:tblW w:w="0" w:type="auto"/>
        <w:jc w:val="left"/>
        <w:tblInd w:w="19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7"/>
        <w:gridCol w:w="1524"/>
        <w:gridCol w:w="1843"/>
      </w:tblGrid>
      <w:tr>
        <w:trPr>
          <w:trHeight w:val="853" w:hRule="exact"/>
        </w:trPr>
        <w:tc>
          <w:tcPr>
            <w:tcW w:w="1527" w:type="dxa"/>
          </w:tcPr>
          <w:p>
            <w:pPr>
              <w:pStyle w:val="TableParagraph"/>
              <w:spacing w:before="10"/>
              <w:ind w:left="0" w:right="0"/>
              <w:rPr>
                <w:rFonts w:ascii="Arial"/>
                <w:b/>
                <w:sz w:val="18"/>
              </w:rPr>
            </w:pPr>
          </w:p>
          <w:p>
            <w:pPr>
              <w:pStyle w:val="TableParagraph"/>
              <w:ind w:left="301" w:right="301"/>
              <w:jc w:val="center"/>
              <w:rPr>
                <w:sz w:val="16"/>
              </w:rPr>
            </w:pPr>
            <w:r>
              <w:rPr>
                <w:sz w:val="16"/>
              </w:rPr>
              <w:t>NOI 4.5</w:t>
            </w:r>
          </w:p>
        </w:tc>
        <w:tc>
          <w:tcPr>
            <w:tcW w:w="1524" w:type="dxa"/>
          </w:tcPr>
          <w:p>
            <w:pPr>
              <w:pStyle w:val="TableParagraph"/>
              <w:spacing w:line="261" w:lineRule="auto" w:before="3"/>
              <w:jc w:val="center"/>
              <w:rPr>
                <w:sz w:val="16"/>
              </w:rPr>
            </w:pPr>
            <w:r>
              <w:rPr>
                <w:sz w:val="16"/>
              </w:rPr>
              <w:t>Bajo un Framework de Aspel con base en C++</w:t>
            </w:r>
          </w:p>
        </w:tc>
        <w:tc>
          <w:tcPr>
            <w:tcW w:w="1843" w:type="dxa"/>
          </w:tcPr>
          <w:p>
            <w:pPr>
              <w:pStyle w:val="TableParagraph"/>
              <w:spacing w:line="261" w:lineRule="auto" w:before="109"/>
              <w:ind w:left="215" w:right="86" w:hanging="111"/>
              <w:rPr>
                <w:sz w:val="16"/>
              </w:rPr>
            </w:pPr>
            <w:r>
              <w:rPr>
                <w:sz w:val="16"/>
              </w:rPr>
              <w:t>Para las micro, pequeñas y medianas empresas</w:t>
            </w:r>
          </w:p>
        </w:tc>
      </w:tr>
      <w:tr>
        <w:trPr>
          <w:trHeight w:val="631" w:hRule="exact"/>
        </w:trPr>
        <w:tc>
          <w:tcPr>
            <w:tcW w:w="1527" w:type="dxa"/>
          </w:tcPr>
          <w:p>
            <w:pPr>
              <w:pStyle w:val="TableParagraph"/>
              <w:spacing w:before="107"/>
              <w:ind w:left="303" w:right="301"/>
              <w:jc w:val="center"/>
              <w:rPr>
                <w:sz w:val="16"/>
              </w:rPr>
            </w:pPr>
            <w:r>
              <w:rPr>
                <w:sz w:val="16"/>
              </w:rPr>
              <w:t>Nómina 2000</w:t>
            </w:r>
          </w:p>
        </w:tc>
        <w:tc>
          <w:tcPr>
            <w:tcW w:w="1524" w:type="dxa"/>
          </w:tcPr>
          <w:p>
            <w:pPr>
              <w:pStyle w:val="TableParagraph"/>
              <w:spacing w:before="107"/>
              <w:ind w:left="117"/>
              <w:jc w:val="center"/>
              <w:rPr>
                <w:sz w:val="16"/>
              </w:rPr>
            </w:pPr>
            <w:r>
              <w:rPr>
                <w:sz w:val="16"/>
              </w:rPr>
              <w:t>Visual Basic.Net</w:t>
            </w:r>
          </w:p>
        </w:tc>
        <w:tc>
          <w:tcPr>
            <w:tcW w:w="1843" w:type="dxa"/>
          </w:tcPr>
          <w:p>
            <w:pPr>
              <w:pStyle w:val="TableParagraph"/>
              <w:spacing w:line="261" w:lineRule="auto"/>
              <w:ind w:left="602" w:right="190" w:hanging="394"/>
              <w:rPr>
                <w:sz w:val="16"/>
              </w:rPr>
            </w:pPr>
            <w:r>
              <w:rPr>
                <w:sz w:val="16"/>
              </w:rPr>
              <w:t>Pequeñas y Medianas Empresas</w:t>
            </w:r>
          </w:p>
        </w:tc>
      </w:tr>
      <w:tr>
        <w:trPr>
          <w:trHeight w:val="631" w:hRule="exact"/>
        </w:trPr>
        <w:tc>
          <w:tcPr>
            <w:tcW w:w="1527" w:type="dxa"/>
          </w:tcPr>
          <w:p>
            <w:pPr>
              <w:pStyle w:val="TableParagraph"/>
              <w:spacing w:line="261" w:lineRule="auto"/>
              <w:ind w:left="502" w:right="154" w:hanging="324"/>
              <w:rPr>
                <w:sz w:val="16"/>
              </w:rPr>
            </w:pPr>
            <w:r>
              <w:rPr>
                <w:sz w:val="16"/>
              </w:rPr>
              <w:t>Determinación de Nómina</w:t>
            </w:r>
          </w:p>
        </w:tc>
        <w:tc>
          <w:tcPr>
            <w:tcW w:w="1524" w:type="dxa"/>
          </w:tcPr>
          <w:p>
            <w:pPr>
              <w:pStyle w:val="TableParagraph"/>
              <w:spacing w:before="107"/>
              <w:ind w:right="120"/>
              <w:jc w:val="center"/>
              <w:rPr>
                <w:sz w:val="16"/>
              </w:rPr>
            </w:pPr>
            <w:r>
              <w:rPr>
                <w:sz w:val="16"/>
              </w:rPr>
              <w:t>Java EE</w:t>
            </w:r>
          </w:p>
        </w:tc>
        <w:tc>
          <w:tcPr>
            <w:tcW w:w="1843" w:type="dxa"/>
          </w:tcPr>
          <w:p>
            <w:pPr>
              <w:pStyle w:val="TableParagraph"/>
              <w:spacing w:line="261" w:lineRule="auto"/>
              <w:ind w:left="602" w:right="190" w:hanging="394"/>
              <w:rPr>
                <w:sz w:val="16"/>
              </w:rPr>
            </w:pPr>
            <w:r>
              <w:rPr>
                <w:sz w:val="16"/>
              </w:rPr>
              <w:t>Pequeñas y Medianas Empresas</w:t>
            </w:r>
          </w:p>
        </w:tc>
      </w:tr>
    </w:tbl>
    <w:p>
      <w:pPr>
        <w:spacing w:before="2"/>
        <w:ind w:left="461" w:right="1298" w:firstLine="0"/>
        <w:jc w:val="center"/>
        <w:rPr>
          <w:rFonts w:ascii="Calibri"/>
          <w:b/>
          <w:sz w:val="18"/>
        </w:rPr>
      </w:pPr>
      <w:r>
        <w:rPr>
          <w:rFonts w:ascii="Calibri"/>
          <w:b/>
          <w:sz w:val="18"/>
        </w:rPr>
        <w:t>Fuente: j1, j2, j3.</w:t>
      </w:r>
    </w:p>
    <w:p>
      <w:pPr>
        <w:pStyle w:val="BodyText"/>
        <w:spacing w:before="2"/>
        <w:rPr>
          <w:rFonts w:ascii="Calibri"/>
          <w:b/>
          <w:sz w:val="15"/>
        </w:rPr>
      </w:pPr>
    </w:p>
    <w:p>
      <w:pPr>
        <w:pStyle w:val="ListParagraph"/>
        <w:numPr>
          <w:ilvl w:val="1"/>
          <w:numId w:val="1"/>
        </w:numPr>
        <w:tabs>
          <w:tab w:pos="637" w:val="left" w:leader="none"/>
        </w:tabs>
        <w:spacing w:line="240" w:lineRule="auto" w:before="69" w:after="0"/>
        <w:ind w:left="636" w:right="0" w:hanging="534"/>
        <w:jc w:val="both"/>
        <w:rPr>
          <w:sz w:val="24"/>
        </w:rPr>
      </w:pPr>
      <w:r>
        <w:rPr>
          <w:sz w:val="24"/>
        </w:rPr>
        <w:t>Sistemas de Información</w:t>
      </w:r>
      <w:r>
        <w:rPr>
          <w:spacing w:val="-9"/>
          <w:sz w:val="24"/>
        </w:rPr>
        <w:t> </w:t>
      </w:r>
      <w:r>
        <w:rPr>
          <w:sz w:val="24"/>
        </w:rPr>
        <w:t>(SI)</w:t>
      </w:r>
    </w:p>
    <w:p>
      <w:pPr>
        <w:pStyle w:val="BodyText"/>
        <w:spacing w:before="4"/>
        <w:rPr>
          <w:sz w:val="19"/>
        </w:rPr>
      </w:pPr>
    </w:p>
    <w:p>
      <w:pPr>
        <w:pStyle w:val="BodyText"/>
        <w:spacing w:line="259" w:lineRule="auto"/>
        <w:ind w:left="102" w:right="934"/>
        <w:jc w:val="both"/>
      </w:pPr>
      <w:r>
        <w:rPr/>
        <w:t>Stelting</w:t>
      </w:r>
      <w:r>
        <w:rPr>
          <w:spacing w:val="-16"/>
        </w:rPr>
        <w:t> </w:t>
      </w:r>
      <w:r>
        <w:rPr/>
        <w:t>Stephen</w:t>
      </w:r>
      <w:r>
        <w:rPr>
          <w:spacing w:val="-14"/>
        </w:rPr>
        <w:t> </w:t>
      </w:r>
      <w:r>
        <w:rPr/>
        <w:t>y</w:t>
      </w:r>
      <w:r>
        <w:rPr>
          <w:spacing w:val="-17"/>
        </w:rPr>
        <w:t> </w:t>
      </w:r>
      <w:r>
        <w:rPr/>
        <w:t>Maassen</w:t>
      </w:r>
      <w:r>
        <w:rPr>
          <w:spacing w:val="-14"/>
        </w:rPr>
        <w:t> </w:t>
      </w:r>
      <w:r>
        <w:rPr/>
        <w:t>Olav</w:t>
      </w:r>
      <w:r>
        <w:rPr>
          <w:spacing w:val="-17"/>
        </w:rPr>
        <w:t> </w:t>
      </w:r>
      <w:r>
        <w:rPr/>
        <w:t>comentan</w:t>
      </w:r>
      <w:r>
        <w:rPr>
          <w:spacing w:val="-16"/>
        </w:rPr>
        <w:t> </w:t>
      </w:r>
      <w:r>
        <w:rPr/>
        <w:t>que</w:t>
      </w:r>
      <w:r>
        <w:rPr>
          <w:spacing w:val="-14"/>
        </w:rPr>
        <w:t> </w:t>
      </w:r>
      <w:r>
        <w:rPr/>
        <w:t>los</w:t>
      </w:r>
      <w:r>
        <w:rPr>
          <w:spacing w:val="-15"/>
        </w:rPr>
        <w:t> </w:t>
      </w:r>
      <w:r>
        <w:rPr/>
        <w:t>sistemas</w:t>
      </w:r>
      <w:r>
        <w:rPr>
          <w:spacing w:val="-15"/>
        </w:rPr>
        <w:t> </w:t>
      </w:r>
      <w:r>
        <w:rPr/>
        <w:t>son</w:t>
      </w:r>
      <w:r>
        <w:rPr>
          <w:spacing w:val="-16"/>
        </w:rPr>
        <w:t> </w:t>
      </w:r>
      <w:r>
        <w:rPr/>
        <w:t>una</w:t>
      </w:r>
      <w:r>
        <w:rPr>
          <w:spacing w:val="-14"/>
        </w:rPr>
        <w:t> </w:t>
      </w:r>
      <w:r>
        <w:rPr/>
        <w:t>herramienta que trata de estandarización de la información sobre algún problema común y su solución [10]. Permiten a los desarrolladores diseñar partes específicas de subsistemas, promueven el poco acoplamiento entre los objetos, al igual que el poco acoplamiento entre los subsistemas</w:t>
      </w:r>
      <w:r>
        <w:rPr>
          <w:spacing w:val="-19"/>
        </w:rPr>
        <w:t> </w:t>
      </w:r>
      <w:r>
        <w:rPr/>
        <w:t>[11].</w:t>
      </w:r>
    </w:p>
    <w:p>
      <w:pPr>
        <w:pStyle w:val="BodyText"/>
        <w:spacing w:line="256" w:lineRule="auto" w:before="163"/>
        <w:ind w:left="102" w:right="942"/>
        <w:jc w:val="both"/>
      </w:pPr>
      <w:r>
        <w:rPr/>
        <w:t>Un sistema [19], es un conjunto de componentes que interaccionan entre sí para lograr un objetivo en común.</w:t>
      </w:r>
    </w:p>
    <w:p>
      <w:pPr>
        <w:pStyle w:val="BodyText"/>
        <w:spacing w:line="256" w:lineRule="auto" w:before="166"/>
        <w:ind w:left="102" w:right="932"/>
        <w:jc w:val="both"/>
      </w:pPr>
      <w:r>
        <w:rPr/>
        <w:t>Se</w:t>
      </w:r>
      <w:r>
        <w:rPr>
          <w:spacing w:val="-17"/>
        </w:rPr>
        <w:t> </w:t>
      </w:r>
      <w:r>
        <w:rPr/>
        <w:t>define</w:t>
      </w:r>
      <w:r>
        <w:rPr>
          <w:spacing w:val="-19"/>
        </w:rPr>
        <w:t> </w:t>
      </w:r>
      <w:r>
        <w:rPr/>
        <w:t>a</w:t>
      </w:r>
      <w:r>
        <w:rPr>
          <w:spacing w:val="-17"/>
        </w:rPr>
        <w:t> </w:t>
      </w:r>
      <w:r>
        <w:rPr/>
        <w:t>un</w:t>
      </w:r>
      <w:r>
        <w:rPr>
          <w:spacing w:val="-19"/>
        </w:rPr>
        <w:t> </w:t>
      </w:r>
      <w:r>
        <w:rPr/>
        <w:t>Sistema</w:t>
      </w:r>
      <w:r>
        <w:rPr>
          <w:spacing w:val="-19"/>
        </w:rPr>
        <w:t> </w:t>
      </w:r>
      <w:r>
        <w:rPr/>
        <w:t>de</w:t>
      </w:r>
      <w:r>
        <w:rPr>
          <w:spacing w:val="-17"/>
        </w:rPr>
        <w:t> </w:t>
      </w:r>
      <w:r>
        <w:rPr/>
        <w:t>Información</w:t>
      </w:r>
      <w:r>
        <w:rPr>
          <w:spacing w:val="-17"/>
        </w:rPr>
        <w:t> </w:t>
      </w:r>
      <w:r>
        <w:rPr/>
        <w:t>(SI)</w:t>
      </w:r>
      <w:r>
        <w:rPr>
          <w:spacing w:val="-18"/>
        </w:rPr>
        <w:t> </w:t>
      </w:r>
      <w:r>
        <w:rPr/>
        <w:t>[19]</w:t>
      </w:r>
      <w:r>
        <w:rPr>
          <w:spacing w:val="-17"/>
        </w:rPr>
        <w:t> </w:t>
      </w:r>
      <w:r>
        <w:rPr/>
        <w:t>como</w:t>
      </w:r>
      <w:r>
        <w:rPr>
          <w:spacing w:val="-17"/>
        </w:rPr>
        <w:t> </w:t>
      </w:r>
      <w:r>
        <w:rPr/>
        <w:t>un</w:t>
      </w:r>
      <w:r>
        <w:rPr>
          <w:spacing w:val="-17"/>
        </w:rPr>
        <w:t> </w:t>
      </w:r>
      <w:r>
        <w:rPr/>
        <w:t>conjunto</w:t>
      </w:r>
      <w:r>
        <w:rPr>
          <w:spacing w:val="-19"/>
        </w:rPr>
        <w:t> </w:t>
      </w:r>
      <w:r>
        <w:rPr/>
        <w:t>de</w:t>
      </w:r>
      <w:r>
        <w:rPr>
          <w:spacing w:val="-19"/>
        </w:rPr>
        <w:t> </w:t>
      </w:r>
      <w:r>
        <w:rPr/>
        <w:t>componentes interrelacionados que reúne (u obtiene), procesa, almacena y distribuye información para apoyar la toma de decisiones y el control en una</w:t>
      </w:r>
      <w:r>
        <w:rPr>
          <w:spacing w:val="-34"/>
        </w:rPr>
        <w:t> </w:t>
      </w:r>
      <w:r>
        <w:rPr/>
        <w:t>organización.</w:t>
      </w:r>
    </w:p>
    <w:p>
      <w:pPr>
        <w:pStyle w:val="BodyText"/>
        <w:spacing w:line="259" w:lineRule="auto" w:before="166"/>
        <w:ind w:left="102" w:right="936"/>
        <w:jc w:val="both"/>
      </w:pPr>
      <w:r>
        <w:rPr/>
        <w:t>Desde una perspectiva técnica un Sistema de Información [20], es aquel que recopila, almacena y distribuye información proveniente del entorno y las operaciones internas de una organización, con el fin de apoyar las funciones organizacionales y la toma de decisiones, la comunicación, la coordinación, el control, el análisis y la visualización. Los sistemas de información transforman datos en bruto en información útil por medio de las actividades básicas: entrada procesamiento y salida.</w:t>
      </w:r>
    </w:p>
    <w:p>
      <w:pPr>
        <w:pStyle w:val="BodyText"/>
        <w:spacing w:line="256" w:lineRule="auto" w:before="163"/>
        <w:ind w:left="102" w:right="935"/>
        <w:jc w:val="both"/>
      </w:pPr>
      <w:r>
        <w:rPr/>
        <w:t>Desde una perspectiva empresarial un Sistema de Información es aquel que proporciona</w:t>
      </w:r>
      <w:r>
        <w:rPr>
          <w:spacing w:val="-16"/>
        </w:rPr>
        <w:t> </w:t>
      </w:r>
      <w:r>
        <w:rPr/>
        <w:t>una</w:t>
      </w:r>
      <w:r>
        <w:rPr>
          <w:spacing w:val="-16"/>
        </w:rPr>
        <w:t> </w:t>
      </w:r>
      <w:r>
        <w:rPr/>
        <w:t>solución</w:t>
      </w:r>
      <w:r>
        <w:rPr>
          <w:spacing w:val="-16"/>
        </w:rPr>
        <w:t> </w:t>
      </w:r>
      <w:r>
        <w:rPr/>
        <w:t>a</w:t>
      </w:r>
      <w:r>
        <w:rPr>
          <w:spacing w:val="-18"/>
        </w:rPr>
        <w:t> </w:t>
      </w:r>
      <w:r>
        <w:rPr/>
        <w:t>un</w:t>
      </w:r>
      <w:r>
        <w:rPr>
          <w:spacing w:val="-18"/>
        </w:rPr>
        <w:t> </w:t>
      </w:r>
      <w:r>
        <w:rPr/>
        <w:t>problema</w:t>
      </w:r>
      <w:r>
        <w:rPr>
          <w:spacing w:val="-18"/>
        </w:rPr>
        <w:t> </w:t>
      </w:r>
      <w:r>
        <w:rPr/>
        <w:t>o</w:t>
      </w:r>
      <w:r>
        <w:rPr>
          <w:spacing w:val="-16"/>
        </w:rPr>
        <w:t> </w:t>
      </w:r>
      <w:r>
        <w:rPr/>
        <w:t>reto</w:t>
      </w:r>
      <w:r>
        <w:rPr>
          <w:spacing w:val="-16"/>
        </w:rPr>
        <w:t> </w:t>
      </w:r>
      <w:r>
        <w:rPr/>
        <w:t>que</w:t>
      </w:r>
      <w:r>
        <w:rPr>
          <w:spacing w:val="-16"/>
        </w:rPr>
        <w:t> </w:t>
      </w:r>
      <w:r>
        <w:rPr/>
        <w:t>enfrenta</w:t>
      </w:r>
      <w:r>
        <w:rPr>
          <w:spacing w:val="-16"/>
        </w:rPr>
        <w:t> </w:t>
      </w:r>
      <w:r>
        <w:rPr/>
        <w:t>una</w:t>
      </w:r>
      <w:r>
        <w:rPr>
          <w:spacing w:val="-18"/>
        </w:rPr>
        <w:t> </w:t>
      </w:r>
      <w:r>
        <w:rPr/>
        <w:t>empresa</w:t>
      </w:r>
      <w:r>
        <w:rPr>
          <w:spacing w:val="-15"/>
        </w:rPr>
        <w:t> </w:t>
      </w:r>
      <w:r>
        <w:rPr/>
        <w:t>y</w:t>
      </w:r>
      <w:r>
        <w:rPr>
          <w:spacing w:val="-19"/>
        </w:rPr>
        <w:t> </w:t>
      </w:r>
      <w:r>
        <w:rPr/>
        <w:t>reditúa un valor económico real a esta</w:t>
      </w:r>
      <w:r>
        <w:rPr>
          <w:spacing w:val="-14"/>
        </w:rPr>
        <w:t> </w:t>
      </w:r>
      <w:r>
        <w:rPr/>
        <w:t>[20].</w:t>
      </w:r>
    </w:p>
    <w:p>
      <w:pPr>
        <w:spacing w:after="0" w:line="256" w:lineRule="auto"/>
        <w:jc w:val="both"/>
        <w:sectPr>
          <w:pgSz w:w="11910" w:h="16850"/>
          <w:pgMar w:header="2381" w:footer="1395" w:top="4080" w:bottom="1580" w:left="1600" w:right="620"/>
        </w:sectPr>
      </w:pPr>
    </w:p>
    <w:p>
      <w:pPr>
        <w:pStyle w:val="ListParagraph"/>
        <w:numPr>
          <w:ilvl w:val="1"/>
          <w:numId w:val="1"/>
        </w:numPr>
        <w:tabs>
          <w:tab w:pos="637" w:val="left" w:leader="none"/>
        </w:tabs>
        <w:spacing w:line="272" w:lineRule="exact" w:before="0" w:after="0"/>
        <w:ind w:left="636" w:right="0" w:hanging="534"/>
        <w:jc w:val="both"/>
        <w:rPr>
          <w:sz w:val="24"/>
        </w:rPr>
      </w:pPr>
      <w:r>
        <w:rPr>
          <w:sz w:val="24"/>
        </w:rPr>
        <w:t>Modelo de SI en</w:t>
      </w:r>
      <w:r>
        <w:rPr>
          <w:spacing w:val="-12"/>
          <w:sz w:val="24"/>
        </w:rPr>
        <w:t> </w:t>
      </w:r>
      <w:r>
        <w:rPr>
          <w:sz w:val="24"/>
        </w:rPr>
        <w:t>Espiral</w:t>
      </w:r>
    </w:p>
    <w:p>
      <w:pPr>
        <w:pStyle w:val="BodyText"/>
        <w:spacing w:before="4"/>
        <w:rPr>
          <w:sz w:val="19"/>
        </w:rPr>
      </w:pPr>
    </w:p>
    <w:p>
      <w:pPr>
        <w:pStyle w:val="BodyText"/>
        <w:spacing w:line="259" w:lineRule="auto"/>
        <w:ind w:left="102" w:right="931"/>
        <w:jc w:val="both"/>
      </w:pPr>
      <w:r>
        <w:rPr/>
        <w:t>Terminando la década de los 80´s, B. W. Boehm crea el modelo de ciclo de vida en espiral. El modelo incorpora un nuevo elemento en el desarrollo de software como es el análisis de riesgos. Cada ciclo en la espiral representa una fase en el proceso del software. Así el ciclo mas interno podría referirse a la viabilidad del sistema, el siguiente ciclo a la definición de requerimientos, el siguiente ciclo al diseño del sistema, y así sucesivamente [12].</w:t>
      </w:r>
    </w:p>
    <w:p>
      <w:pPr>
        <w:pStyle w:val="BodyText"/>
        <w:spacing w:before="158"/>
        <w:ind w:left="102"/>
        <w:jc w:val="both"/>
      </w:pPr>
      <w:r>
        <w:rPr/>
        <w:t>Cada ciclo consta de cuatro sectores (Figura 1):</w:t>
      </w:r>
    </w:p>
    <w:p>
      <w:pPr>
        <w:pStyle w:val="ListParagraph"/>
        <w:numPr>
          <w:ilvl w:val="0"/>
          <w:numId w:val="2"/>
        </w:numPr>
        <w:tabs>
          <w:tab w:pos="810" w:val="left" w:leader="none"/>
        </w:tabs>
        <w:spacing w:line="240" w:lineRule="auto" w:before="182" w:after="0"/>
        <w:ind w:left="102" w:right="0" w:firstLine="0"/>
        <w:jc w:val="both"/>
        <w:rPr>
          <w:sz w:val="24"/>
        </w:rPr>
      </w:pPr>
      <w:r>
        <w:rPr>
          <w:sz w:val="24"/>
        </w:rPr>
        <w:t>Definición de objetivos: determina objetivos, alternativas y</w:t>
      </w:r>
      <w:r>
        <w:rPr>
          <w:spacing w:val="-23"/>
          <w:sz w:val="24"/>
        </w:rPr>
        <w:t> </w:t>
      </w:r>
      <w:r>
        <w:rPr>
          <w:sz w:val="24"/>
        </w:rPr>
        <w:t>restricciones.</w:t>
      </w:r>
    </w:p>
    <w:p>
      <w:pPr>
        <w:pStyle w:val="ListParagraph"/>
        <w:numPr>
          <w:ilvl w:val="0"/>
          <w:numId w:val="2"/>
        </w:numPr>
        <w:tabs>
          <w:tab w:pos="809" w:val="left" w:leader="none"/>
          <w:tab w:pos="810" w:val="left" w:leader="none"/>
        </w:tabs>
        <w:spacing w:line="240" w:lineRule="auto" w:before="0" w:after="0"/>
        <w:ind w:left="102" w:right="941" w:firstLine="0"/>
        <w:jc w:val="left"/>
        <w:rPr>
          <w:sz w:val="24"/>
        </w:rPr>
      </w:pPr>
      <w:r>
        <w:rPr>
          <w:sz w:val="24"/>
        </w:rPr>
        <w:t>Evaluación</w:t>
      </w:r>
      <w:r>
        <w:rPr>
          <w:spacing w:val="-10"/>
          <w:sz w:val="24"/>
        </w:rPr>
        <w:t> </w:t>
      </w:r>
      <w:r>
        <w:rPr>
          <w:sz w:val="24"/>
        </w:rPr>
        <w:t>y</w:t>
      </w:r>
      <w:r>
        <w:rPr>
          <w:spacing w:val="-14"/>
          <w:sz w:val="24"/>
        </w:rPr>
        <w:t> </w:t>
      </w:r>
      <w:r>
        <w:rPr>
          <w:sz w:val="24"/>
        </w:rPr>
        <w:t>reducción</w:t>
      </w:r>
      <w:r>
        <w:rPr>
          <w:spacing w:val="-13"/>
          <w:sz w:val="24"/>
        </w:rPr>
        <w:t> </w:t>
      </w:r>
      <w:r>
        <w:rPr>
          <w:sz w:val="24"/>
        </w:rPr>
        <w:t>de</w:t>
      </w:r>
      <w:r>
        <w:rPr>
          <w:spacing w:val="-11"/>
          <w:sz w:val="24"/>
        </w:rPr>
        <w:t> </w:t>
      </w:r>
      <w:r>
        <w:rPr>
          <w:sz w:val="24"/>
        </w:rPr>
        <w:t>riesgos:</w:t>
      </w:r>
      <w:r>
        <w:rPr>
          <w:spacing w:val="-11"/>
          <w:sz w:val="24"/>
        </w:rPr>
        <w:t> </w:t>
      </w:r>
      <w:r>
        <w:rPr>
          <w:sz w:val="24"/>
        </w:rPr>
        <w:t>evalúa</w:t>
      </w:r>
      <w:r>
        <w:rPr>
          <w:spacing w:val="-10"/>
          <w:sz w:val="24"/>
        </w:rPr>
        <w:t> </w:t>
      </w:r>
      <w:r>
        <w:rPr>
          <w:sz w:val="24"/>
        </w:rPr>
        <w:t>alternativas,</w:t>
      </w:r>
      <w:r>
        <w:rPr>
          <w:spacing w:val="-11"/>
          <w:sz w:val="24"/>
        </w:rPr>
        <w:t> </w:t>
      </w:r>
      <w:r>
        <w:rPr>
          <w:sz w:val="24"/>
        </w:rPr>
        <w:t>identifica</w:t>
      </w:r>
      <w:r>
        <w:rPr>
          <w:spacing w:val="-11"/>
          <w:sz w:val="24"/>
        </w:rPr>
        <w:t> </w:t>
      </w:r>
      <w:r>
        <w:rPr>
          <w:sz w:val="24"/>
        </w:rPr>
        <w:t>y</w:t>
      </w:r>
      <w:r>
        <w:rPr>
          <w:spacing w:val="-14"/>
          <w:sz w:val="24"/>
        </w:rPr>
        <w:t> </w:t>
      </w:r>
      <w:r>
        <w:rPr>
          <w:sz w:val="24"/>
        </w:rPr>
        <w:t>resuelve riesgos.</w:t>
      </w:r>
    </w:p>
    <w:p>
      <w:pPr>
        <w:pStyle w:val="ListParagraph"/>
        <w:numPr>
          <w:ilvl w:val="0"/>
          <w:numId w:val="2"/>
        </w:numPr>
        <w:tabs>
          <w:tab w:pos="809" w:val="left" w:leader="none"/>
          <w:tab w:pos="810" w:val="left" w:leader="none"/>
        </w:tabs>
        <w:spacing w:line="240" w:lineRule="auto" w:before="0" w:after="0"/>
        <w:ind w:left="102" w:right="942" w:firstLine="0"/>
        <w:jc w:val="left"/>
        <w:rPr>
          <w:sz w:val="24"/>
        </w:rPr>
      </w:pPr>
      <w:r>
        <w:rPr>
          <w:sz w:val="24"/>
        </w:rPr>
        <w:t>Desarrollo y validación: después de la evaluación de riesgos, se elije un modelo para el desarrollo del</w:t>
      </w:r>
      <w:r>
        <w:rPr>
          <w:spacing w:val="-15"/>
          <w:sz w:val="24"/>
        </w:rPr>
        <w:t> </w:t>
      </w:r>
      <w:r>
        <w:rPr>
          <w:sz w:val="24"/>
        </w:rPr>
        <w:t>sistema.</w:t>
      </w:r>
    </w:p>
    <w:p>
      <w:pPr>
        <w:pStyle w:val="ListParagraph"/>
        <w:numPr>
          <w:ilvl w:val="0"/>
          <w:numId w:val="2"/>
        </w:numPr>
        <w:tabs>
          <w:tab w:pos="809" w:val="left" w:leader="none"/>
          <w:tab w:pos="810" w:val="left" w:leader="none"/>
        </w:tabs>
        <w:spacing w:line="240" w:lineRule="auto" w:before="0" w:after="3"/>
        <w:ind w:left="102" w:right="940" w:firstLine="0"/>
        <w:jc w:val="left"/>
        <w:rPr>
          <w:sz w:val="24"/>
        </w:rPr>
      </w:pPr>
      <w:r>
        <w:rPr>
          <w:sz w:val="24"/>
        </w:rPr>
        <w:t>Planificación: el proyecto se revisa y se toma la decisión de si se debe continuar con el ciclo posterior de la</w:t>
      </w:r>
      <w:r>
        <w:rPr>
          <w:spacing w:val="-16"/>
          <w:sz w:val="24"/>
        </w:rPr>
        <w:t> </w:t>
      </w:r>
      <w:r>
        <w:rPr>
          <w:sz w:val="24"/>
        </w:rPr>
        <w:t>espiral.</w:t>
      </w:r>
    </w:p>
    <w:p>
      <w:pPr>
        <w:pStyle w:val="BodyText"/>
        <w:ind w:left="1784"/>
        <w:rPr>
          <w:sz w:val="20"/>
        </w:rPr>
      </w:pPr>
      <w:r>
        <w:rPr>
          <w:sz w:val="20"/>
        </w:rPr>
        <w:drawing>
          <wp:inline distT="0" distB="0" distL="0" distR="0">
            <wp:extent cx="3328515" cy="2231136"/>
            <wp:effectExtent l="0" t="0" r="0" b="0"/>
            <wp:docPr id="27" name="image22.jpeg" descr=""/>
            <wp:cNvGraphicFramePr>
              <a:graphicFrameLocks noChangeAspect="1"/>
            </wp:cNvGraphicFramePr>
            <a:graphic>
              <a:graphicData uri="http://schemas.openxmlformats.org/drawingml/2006/picture">
                <pic:pic>
                  <pic:nvPicPr>
                    <pic:cNvPr id="28" name="image22.jpeg"/>
                    <pic:cNvPicPr/>
                  </pic:nvPicPr>
                  <pic:blipFill>
                    <a:blip r:embed="rId39" cstate="print"/>
                    <a:stretch>
                      <a:fillRect/>
                    </a:stretch>
                  </pic:blipFill>
                  <pic:spPr>
                    <a:xfrm>
                      <a:off x="0" y="0"/>
                      <a:ext cx="3328515" cy="2231136"/>
                    </a:xfrm>
                    <a:prstGeom prst="rect">
                      <a:avLst/>
                    </a:prstGeom>
                  </pic:spPr>
                </pic:pic>
              </a:graphicData>
            </a:graphic>
          </wp:inline>
        </w:drawing>
      </w:r>
      <w:r>
        <w:rPr>
          <w:sz w:val="20"/>
        </w:rPr>
      </w:r>
    </w:p>
    <w:p>
      <w:pPr>
        <w:pStyle w:val="BodyText"/>
        <w:spacing w:before="208"/>
        <w:ind w:left="1369" w:right="1030"/>
      </w:pPr>
      <w:r>
        <w:rPr/>
        <w:t>Figura 19. Modelo en espiral. Fuente: Sommerville, 2005.</w:t>
      </w:r>
    </w:p>
    <w:p>
      <w:pPr>
        <w:pStyle w:val="BodyText"/>
      </w:pPr>
    </w:p>
    <w:p>
      <w:pPr>
        <w:pStyle w:val="ListParagraph"/>
        <w:numPr>
          <w:ilvl w:val="1"/>
          <w:numId w:val="3"/>
        </w:numPr>
        <w:tabs>
          <w:tab w:pos="637" w:val="left" w:leader="none"/>
        </w:tabs>
        <w:spacing w:line="240" w:lineRule="auto" w:before="204" w:after="0"/>
        <w:ind w:left="636" w:right="0" w:hanging="534"/>
        <w:jc w:val="both"/>
        <w:rPr>
          <w:sz w:val="24"/>
        </w:rPr>
      </w:pPr>
      <w:r>
        <w:rPr>
          <w:sz w:val="24"/>
        </w:rPr>
        <w:t>Patrón de Sistema</w:t>
      </w:r>
      <w:r>
        <w:rPr>
          <w:spacing w:val="-11"/>
          <w:sz w:val="24"/>
        </w:rPr>
        <w:t> </w:t>
      </w:r>
      <w:r>
        <w:rPr>
          <w:sz w:val="24"/>
        </w:rPr>
        <w:t>MVC</w:t>
      </w:r>
    </w:p>
    <w:p>
      <w:pPr>
        <w:pStyle w:val="BodyText"/>
        <w:spacing w:before="2"/>
        <w:rPr>
          <w:sz w:val="19"/>
        </w:rPr>
      </w:pPr>
    </w:p>
    <w:p>
      <w:pPr>
        <w:pStyle w:val="BodyText"/>
        <w:spacing w:line="256" w:lineRule="auto"/>
        <w:ind w:left="102" w:right="1030"/>
      </w:pPr>
      <w:r>
        <w:rPr/>
        <w:t>Los patrones de sistemas pueden aplicarse a los procesos principales de una aplicación, o incluso entre aplicaciones.</w:t>
      </w:r>
    </w:p>
    <w:p>
      <w:pPr>
        <w:spacing w:after="0" w:line="256" w:lineRule="auto"/>
        <w:sectPr>
          <w:pgSz w:w="11910" w:h="16850"/>
          <w:pgMar w:header="2381" w:footer="1395" w:top="4080" w:bottom="1580" w:left="1600" w:right="620"/>
        </w:sectPr>
      </w:pPr>
    </w:p>
    <w:p>
      <w:pPr>
        <w:pStyle w:val="BodyText"/>
        <w:spacing w:line="256" w:lineRule="auto" w:before="1"/>
        <w:ind w:left="102" w:right="933"/>
        <w:jc w:val="both"/>
      </w:pPr>
      <w:r>
        <w:rPr/>
        <w:t>El Model-View-Controler (Modelo-Vista-Controlador): divide un componente o un subsistema en tres partes lógicas –modelo, vista y controlador –facilitando la modificación o personalización de cada parte.</w:t>
      </w:r>
    </w:p>
    <w:p>
      <w:pPr>
        <w:pStyle w:val="BodyText"/>
        <w:spacing w:line="259" w:lineRule="auto" w:before="166"/>
        <w:ind w:left="102" w:right="939"/>
        <w:jc w:val="both"/>
      </w:pPr>
      <w:r>
        <w:rPr/>
        <w:t>MVC descompone un sistema en elementos fáciles de manejar permitiendo manipular</w:t>
      </w:r>
      <w:r>
        <w:rPr>
          <w:spacing w:val="-15"/>
        </w:rPr>
        <w:t> </w:t>
      </w:r>
      <w:r>
        <w:rPr/>
        <w:t>cada</w:t>
      </w:r>
      <w:r>
        <w:rPr>
          <w:spacing w:val="-15"/>
        </w:rPr>
        <w:t> </w:t>
      </w:r>
      <w:r>
        <w:rPr/>
        <w:t>parte</w:t>
      </w:r>
      <w:r>
        <w:rPr>
          <w:spacing w:val="-13"/>
        </w:rPr>
        <w:t> </w:t>
      </w:r>
      <w:r>
        <w:rPr/>
        <w:t>de</w:t>
      </w:r>
      <w:r>
        <w:rPr>
          <w:spacing w:val="-13"/>
        </w:rPr>
        <w:t> </w:t>
      </w:r>
      <w:r>
        <w:rPr/>
        <w:t>manera</w:t>
      </w:r>
      <w:r>
        <w:rPr>
          <w:spacing w:val="-14"/>
        </w:rPr>
        <w:t> </w:t>
      </w:r>
      <w:r>
        <w:rPr/>
        <w:t>independiente</w:t>
      </w:r>
      <w:r>
        <w:rPr>
          <w:spacing w:val="-13"/>
        </w:rPr>
        <w:t> </w:t>
      </w:r>
      <w:r>
        <w:rPr/>
        <w:t>de</w:t>
      </w:r>
      <w:r>
        <w:rPr>
          <w:spacing w:val="-15"/>
        </w:rPr>
        <w:t> </w:t>
      </w:r>
      <w:r>
        <w:rPr/>
        <w:t>las</w:t>
      </w:r>
      <w:r>
        <w:rPr>
          <w:spacing w:val="-16"/>
        </w:rPr>
        <w:t> </w:t>
      </w:r>
      <w:r>
        <w:rPr/>
        <w:t>otras,</w:t>
      </w:r>
      <w:r>
        <w:rPr>
          <w:spacing w:val="-16"/>
        </w:rPr>
        <w:t> </w:t>
      </w:r>
      <w:r>
        <w:rPr/>
        <w:t>o,</w:t>
      </w:r>
      <w:r>
        <w:rPr>
          <w:spacing w:val="-16"/>
        </w:rPr>
        <w:t> </w:t>
      </w:r>
      <w:r>
        <w:rPr/>
        <w:t>al</w:t>
      </w:r>
      <w:r>
        <w:rPr>
          <w:spacing w:val="-14"/>
        </w:rPr>
        <w:t> </w:t>
      </w:r>
      <w:r>
        <w:rPr/>
        <w:t>menos,</w:t>
      </w:r>
      <w:r>
        <w:rPr>
          <w:spacing w:val="-16"/>
        </w:rPr>
        <w:t> </w:t>
      </w:r>
      <w:r>
        <w:rPr/>
        <w:t>de</w:t>
      </w:r>
      <w:r>
        <w:rPr>
          <w:spacing w:val="-16"/>
        </w:rPr>
        <w:t> </w:t>
      </w:r>
      <w:r>
        <w:rPr/>
        <w:t>forma casi independiente. Cada parte debe tener una interfaz hacia las otras dos. La vista debe ser capaz de enviar mensajes al controlador y obtener información del modelo para poder realizar sus</w:t>
      </w:r>
      <w:r>
        <w:rPr>
          <w:spacing w:val="-12"/>
        </w:rPr>
        <w:t> </w:t>
      </w:r>
      <w:r>
        <w:rPr/>
        <w:t>tareas.</w:t>
      </w:r>
    </w:p>
    <w:p>
      <w:pPr>
        <w:pStyle w:val="BodyText"/>
        <w:spacing w:line="259" w:lineRule="auto" w:before="163"/>
        <w:ind w:left="102" w:right="940"/>
        <w:jc w:val="both"/>
      </w:pPr>
      <w:r>
        <w:rPr/>
        <w:t>MVC</w:t>
      </w:r>
      <w:r>
        <w:rPr>
          <w:spacing w:val="-11"/>
        </w:rPr>
        <w:t> </w:t>
      </w:r>
      <w:r>
        <w:rPr/>
        <w:t>es</w:t>
      </w:r>
      <w:r>
        <w:rPr>
          <w:spacing w:val="-10"/>
        </w:rPr>
        <w:t> </w:t>
      </w:r>
      <w:r>
        <w:rPr/>
        <w:t>un</w:t>
      </w:r>
      <w:r>
        <w:rPr>
          <w:spacing w:val="-9"/>
        </w:rPr>
        <w:t> </w:t>
      </w:r>
      <w:r>
        <w:rPr/>
        <w:t>patrón</w:t>
      </w:r>
      <w:r>
        <w:rPr>
          <w:spacing w:val="-9"/>
        </w:rPr>
        <w:t> </w:t>
      </w:r>
      <w:r>
        <w:rPr/>
        <w:t>que</w:t>
      </w:r>
      <w:r>
        <w:rPr>
          <w:spacing w:val="-12"/>
        </w:rPr>
        <w:t> </w:t>
      </w:r>
      <w:r>
        <w:rPr/>
        <w:t>proporciona</w:t>
      </w:r>
      <w:r>
        <w:rPr>
          <w:spacing w:val="-9"/>
        </w:rPr>
        <w:t> </w:t>
      </w:r>
      <w:r>
        <w:rPr/>
        <w:t>una</w:t>
      </w:r>
      <w:r>
        <w:rPr>
          <w:spacing w:val="-9"/>
        </w:rPr>
        <w:t> </w:t>
      </w:r>
      <w:r>
        <w:rPr/>
        <w:t>buena</w:t>
      </w:r>
      <w:r>
        <w:rPr>
          <w:spacing w:val="-12"/>
        </w:rPr>
        <w:t> </w:t>
      </w:r>
      <w:r>
        <w:rPr/>
        <w:t>encapsulación.</w:t>
      </w:r>
      <w:r>
        <w:rPr>
          <w:spacing w:val="-10"/>
        </w:rPr>
        <w:t> </w:t>
      </w:r>
      <w:r>
        <w:rPr/>
        <w:t>Los</w:t>
      </w:r>
      <w:r>
        <w:rPr>
          <w:spacing w:val="-12"/>
        </w:rPr>
        <w:t> </w:t>
      </w:r>
      <w:r>
        <w:rPr/>
        <w:t>principios</w:t>
      </w:r>
      <w:r>
        <w:rPr>
          <w:spacing w:val="-10"/>
        </w:rPr>
        <w:t> </w:t>
      </w:r>
      <w:r>
        <w:rPr/>
        <w:t>de</w:t>
      </w:r>
      <w:r>
        <w:rPr>
          <w:spacing w:val="-9"/>
        </w:rPr>
        <w:t> </w:t>
      </w:r>
      <w:r>
        <w:rPr/>
        <w:t>la programación</w:t>
      </w:r>
      <w:r>
        <w:rPr>
          <w:spacing w:val="-8"/>
        </w:rPr>
        <w:t> </w:t>
      </w:r>
      <w:r>
        <w:rPr/>
        <w:t>orientada</w:t>
      </w:r>
      <w:r>
        <w:rPr>
          <w:spacing w:val="-8"/>
        </w:rPr>
        <w:t> </w:t>
      </w:r>
      <w:r>
        <w:rPr/>
        <w:t>a</w:t>
      </w:r>
      <w:r>
        <w:rPr>
          <w:spacing w:val="-8"/>
        </w:rPr>
        <w:t> </w:t>
      </w:r>
      <w:r>
        <w:rPr/>
        <w:t>objetos</w:t>
      </w:r>
      <w:r>
        <w:rPr>
          <w:spacing w:val="-9"/>
        </w:rPr>
        <w:t> </w:t>
      </w:r>
      <w:r>
        <w:rPr/>
        <w:t>recomiendan</w:t>
      </w:r>
      <w:r>
        <w:rPr>
          <w:spacing w:val="-8"/>
        </w:rPr>
        <w:t> </w:t>
      </w:r>
      <w:r>
        <w:rPr/>
        <w:t>definir</w:t>
      </w:r>
      <w:r>
        <w:rPr>
          <w:spacing w:val="-10"/>
        </w:rPr>
        <w:t> </w:t>
      </w:r>
      <w:r>
        <w:rPr/>
        <w:t>sus</w:t>
      </w:r>
      <w:r>
        <w:rPr>
          <w:spacing w:val="-9"/>
        </w:rPr>
        <w:t> </w:t>
      </w:r>
      <w:r>
        <w:rPr/>
        <w:t>elementos</w:t>
      </w:r>
      <w:r>
        <w:rPr>
          <w:spacing w:val="-9"/>
        </w:rPr>
        <w:t> </w:t>
      </w:r>
      <w:r>
        <w:rPr/>
        <w:t>en</w:t>
      </w:r>
      <w:r>
        <w:rPr>
          <w:spacing w:val="-8"/>
        </w:rPr>
        <w:t> </w:t>
      </w:r>
      <w:r>
        <w:rPr/>
        <w:t>términos de su interfaz y de la implementación.MVC soporta esto porque fracciona explícitamente la responsabilidad de un elemento</w:t>
      </w:r>
      <w:r>
        <w:rPr>
          <w:spacing w:val="-22"/>
        </w:rPr>
        <w:t> </w:t>
      </w:r>
      <w:r>
        <w:rPr/>
        <w:t>en:</w:t>
      </w:r>
    </w:p>
    <w:p>
      <w:pPr>
        <w:pStyle w:val="BodyText"/>
        <w:spacing w:before="161"/>
        <w:ind w:left="102"/>
        <w:jc w:val="both"/>
      </w:pPr>
      <w:r>
        <w:rPr/>
        <w:t>Modelo: la implementación (estado: atributos y comportamiento interno).</w:t>
      </w:r>
    </w:p>
    <w:p>
      <w:pPr>
        <w:pStyle w:val="BodyText"/>
        <w:spacing w:line="259" w:lineRule="auto" w:before="182"/>
        <w:ind w:left="102" w:right="943"/>
        <w:jc w:val="both"/>
      </w:pPr>
      <w:r>
        <w:rPr/>
        <w:t>Vista: la interfaz exterior/saliente (comportamiento: define los servicios que pueden ser utilizados para representar el modelo).</w:t>
      </w:r>
    </w:p>
    <w:p>
      <w:pPr>
        <w:pStyle w:val="BodyText"/>
        <w:spacing w:line="256" w:lineRule="auto" w:before="161"/>
        <w:ind w:left="102" w:right="940"/>
        <w:jc w:val="both"/>
      </w:pPr>
      <w:r>
        <w:rPr/>
        <w:t>Controlador: la interfaz interior/entrante (comportamiento: acepta peticiones para actualizar el modelo) [10].</w:t>
      </w:r>
    </w:p>
    <w:p>
      <w:pPr>
        <w:pStyle w:val="BodyText"/>
        <w:spacing w:line="259" w:lineRule="auto" w:before="166"/>
        <w:ind w:left="102" w:right="932"/>
        <w:jc w:val="both"/>
      </w:pPr>
      <w:r>
        <w:rPr/>
        <w:t>El patrón MVC delega responsabilidad en módulos de Modelado, Vista y Controlador capaces de incluir varias vistas y controladores con posibilidad de modificar sus componentes, ya que la dependencia es casi nula y la complementación del sistema se permite de manera sencilla.</w:t>
      </w:r>
    </w:p>
    <w:p>
      <w:pPr>
        <w:pStyle w:val="BodyText"/>
      </w:pPr>
    </w:p>
    <w:p>
      <w:pPr>
        <w:pStyle w:val="ListParagraph"/>
        <w:numPr>
          <w:ilvl w:val="1"/>
          <w:numId w:val="3"/>
        </w:numPr>
        <w:tabs>
          <w:tab w:pos="637" w:val="left" w:leader="none"/>
        </w:tabs>
        <w:spacing w:line="240" w:lineRule="auto" w:before="166" w:after="0"/>
        <w:ind w:left="636" w:right="0" w:hanging="534"/>
        <w:jc w:val="both"/>
        <w:rPr>
          <w:sz w:val="24"/>
        </w:rPr>
      </w:pPr>
      <w:r>
        <w:rPr>
          <w:sz w:val="24"/>
        </w:rPr>
        <w:t>UML (Unified Modeling</w:t>
      </w:r>
      <w:r>
        <w:rPr>
          <w:spacing w:val="-13"/>
          <w:sz w:val="24"/>
        </w:rPr>
        <w:t> </w:t>
      </w:r>
      <w:r>
        <w:rPr>
          <w:sz w:val="24"/>
        </w:rPr>
        <w:t>Language)</w:t>
      </w:r>
    </w:p>
    <w:p>
      <w:pPr>
        <w:pStyle w:val="BodyText"/>
        <w:spacing w:before="4"/>
        <w:rPr>
          <w:sz w:val="19"/>
        </w:rPr>
      </w:pPr>
    </w:p>
    <w:p>
      <w:pPr>
        <w:pStyle w:val="BodyText"/>
        <w:spacing w:line="259" w:lineRule="auto"/>
        <w:ind w:left="102" w:right="938"/>
        <w:jc w:val="both"/>
      </w:pPr>
      <w:r>
        <w:rPr/>
        <w:t>UML (Unified Modeling Language, Lenguaje Unificado de Modelado) es un lenguaje para especificar, visualizar, construir y documentar los artefactos de los sistemas software, así como para el modelado del negocio y otros sistemas no software [13].</w:t>
      </w:r>
    </w:p>
    <w:p>
      <w:pPr>
        <w:pStyle w:val="BodyText"/>
        <w:spacing w:line="256" w:lineRule="auto" w:before="163"/>
        <w:ind w:left="102" w:right="945"/>
        <w:jc w:val="both"/>
      </w:pPr>
      <w:r>
        <w:rPr/>
        <w:t>El lenguaje de modelado es la notación (principalmente gráfica) de que se valen los métodos para expresar los diseños.</w:t>
      </w:r>
    </w:p>
    <w:p>
      <w:pPr>
        <w:spacing w:after="0" w:line="256" w:lineRule="auto"/>
        <w:jc w:val="both"/>
        <w:sectPr>
          <w:pgSz w:w="11910" w:h="16850"/>
          <w:pgMar w:header="2381" w:footer="1395" w:top="4080" w:bottom="1580" w:left="1600" w:right="620"/>
        </w:sectPr>
      </w:pPr>
    </w:p>
    <w:p>
      <w:pPr>
        <w:pStyle w:val="BodyText"/>
        <w:spacing w:line="259" w:lineRule="auto" w:before="1"/>
        <w:ind w:left="102" w:right="938"/>
        <w:jc w:val="both"/>
      </w:pPr>
      <w:r>
        <w:rPr/>
        <w:t>UML es un lenguaje de modelado visual que se usa para especificar, visualizar, construir y documentar artefactos de un sistema software. Es usado para entender, hojear, configurar, mantener, y controlar la información sobre tales sistemas. Está pensado para usarse con todos los métodos de desarrollo,</w:t>
      </w:r>
      <w:r>
        <w:rPr>
          <w:spacing w:val="-39"/>
        </w:rPr>
        <w:t> </w:t>
      </w:r>
      <w:r>
        <w:rPr/>
        <w:t>etapas de ciclo de vida, dominios de aplicación y medios, además de que pretende unificar la experiencia pasada sobre técnicas de modelado e incorporar las mejores prácticas actuales en un acercamiento</w:t>
      </w:r>
      <w:r>
        <w:rPr>
          <w:spacing w:val="-15"/>
        </w:rPr>
        <w:t> </w:t>
      </w:r>
      <w:r>
        <w:rPr/>
        <w:t>estándar.</w:t>
      </w:r>
    </w:p>
    <w:p>
      <w:pPr>
        <w:pStyle w:val="BodyText"/>
        <w:spacing w:line="259" w:lineRule="auto" w:before="163"/>
        <w:ind w:left="102" w:right="938"/>
        <w:jc w:val="both"/>
      </w:pPr>
      <w:r>
        <w:rPr/>
        <w:t>UML contiene construcciones organizativas para agrupar los modelos en paquetes, lo que permite a los equipos de software dividir grandes sistemas en piezas de trabajo, para entender y controlar las dependencias entre paquetes, y para gestionar las versiones de las unidades de modelo en un entorno de desarrollo complejo [14].</w:t>
      </w:r>
    </w:p>
    <w:p>
      <w:pPr>
        <w:pStyle w:val="BodyText"/>
        <w:spacing w:line="256" w:lineRule="auto" w:before="163"/>
        <w:ind w:left="102" w:right="940"/>
        <w:jc w:val="both"/>
      </w:pPr>
      <w:r>
        <w:rPr/>
        <w:t>Aunque UML ha tenido múltiples usos, no es un lenguaje de programación ni un lenguaje</w:t>
      </w:r>
      <w:r>
        <w:rPr>
          <w:spacing w:val="-10"/>
        </w:rPr>
        <w:t> </w:t>
      </w:r>
      <w:r>
        <w:rPr/>
        <w:t>altamente</w:t>
      </w:r>
      <w:r>
        <w:rPr>
          <w:spacing w:val="-12"/>
        </w:rPr>
        <w:t> </w:t>
      </w:r>
      <w:r>
        <w:rPr/>
        <w:t>formal</w:t>
      </w:r>
      <w:r>
        <w:rPr>
          <w:spacing w:val="-11"/>
        </w:rPr>
        <w:t> </w:t>
      </w:r>
      <w:r>
        <w:rPr/>
        <w:t>pensado</w:t>
      </w:r>
      <w:r>
        <w:rPr>
          <w:spacing w:val="-12"/>
        </w:rPr>
        <w:t> </w:t>
      </w:r>
      <w:r>
        <w:rPr/>
        <w:t>para</w:t>
      </w:r>
      <w:r>
        <w:rPr>
          <w:spacing w:val="-12"/>
        </w:rPr>
        <w:t> </w:t>
      </w:r>
      <w:r>
        <w:rPr/>
        <w:t>probar</w:t>
      </w:r>
      <w:r>
        <w:rPr>
          <w:spacing w:val="-11"/>
        </w:rPr>
        <w:t> </w:t>
      </w:r>
      <w:r>
        <w:rPr/>
        <w:t>teoremas.</w:t>
      </w:r>
      <w:r>
        <w:rPr>
          <w:spacing w:val="-10"/>
        </w:rPr>
        <w:t> </w:t>
      </w:r>
      <w:r>
        <w:rPr/>
        <w:t>UML</w:t>
      </w:r>
      <w:r>
        <w:rPr>
          <w:spacing w:val="-9"/>
        </w:rPr>
        <w:t> </w:t>
      </w:r>
      <w:r>
        <w:rPr/>
        <w:t>es</w:t>
      </w:r>
      <w:r>
        <w:rPr>
          <w:spacing w:val="-13"/>
        </w:rPr>
        <w:t> </w:t>
      </w:r>
      <w:r>
        <w:rPr/>
        <w:t>un</w:t>
      </w:r>
      <w:r>
        <w:rPr>
          <w:spacing w:val="-9"/>
        </w:rPr>
        <w:t> </w:t>
      </w:r>
      <w:r>
        <w:rPr/>
        <w:t>lenguaje</w:t>
      </w:r>
      <w:r>
        <w:rPr>
          <w:spacing w:val="-12"/>
        </w:rPr>
        <w:t> </w:t>
      </w:r>
      <w:r>
        <w:rPr/>
        <w:t>de propósito</w:t>
      </w:r>
      <w:r>
        <w:rPr>
          <w:spacing w:val="-4"/>
        </w:rPr>
        <w:t> </w:t>
      </w:r>
      <w:r>
        <w:rPr/>
        <w:t>general.</w:t>
      </w:r>
    </w:p>
    <w:p>
      <w:pPr>
        <w:pStyle w:val="BodyText"/>
        <w:spacing w:before="1"/>
        <w:rPr>
          <w:sz w:val="21"/>
        </w:rPr>
      </w:pPr>
    </w:p>
    <w:p>
      <w:pPr>
        <w:pStyle w:val="ListParagraph"/>
        <w:numPr>
          <w:ilvl w:val="2"/>
          <w:numId w:val="3"/>
        </w:numPr>
        <w:tabs>
          <w:tab w:pos="905" w:val="left" w:leader="none"/>
        </w:tabs>
        <w:spacing w:line="240" w:lineRule="auto" w:before="0" w:after="0"/>
        <w:ind w:left="904" w:right="0" w:hanging="802"/>
        <w:jc w:val="both"/>
        <w:rPr>
          <w:sz w:val="24"/>
        </w:rPr>
      </w:pPr>
      <w:r>
        <w:rPr>
          <w:sz w:val="24"/>
        </w:rPr>
        <w:t>UML-Diagrama de caso de</w:t>
      </w:r>
      <w:r>
        <w:rPr>
          <w:spacing w:val="-11"/>
          <w:sz w:val="24"/>
        </w:rPr>
        <w:t> </w:t>
      </w:r>
      <w:r>
        <w:rPr>
          <w:sz w:val="24"/>
        </w:rPr>
        <w:t>uso</w:t>
      </w:r>
    </w:p>
    <w:p>
      <w:pPr>
        <w:pStyle w:val="BodyText"/>
        <w:spacing w:before="4"/>
        <w:rPr>
          <w:sz w:val="19"/>
        </w:rPr>
      </w:pPr>
    </w:p>
    <w:p>
      <w:pPr>
        <w:pStyle w:val="BodyText"/>
        <w:spacing w:line="259" w:lineRule="auto"/>
        <w:ind w:left="102" w:right="935"/>
        <w:jc w:val="both"/>
      </w:pPr>
      <w:r>
        <w:rPr/>
        <w:t>UML está compuesto por elementos gráficos que se combinan para conformar diagramas</w:t>
      </w:r>
      <w:r>
        <w:rPr>
          <w:spacing w:val="-14"/>
        </w:rPr>
        <w:t> </w:t>
      </w:r>
      <w:r>
        <w:rPr/>
        <w:t>con</w:t>
      </w:r>
      <w:r>
        <w:rPr>
          <w:spacing w:val="-13"/>
        </w:rPr>
        <w:t> </w:t>
      </w:r>
      <w:r>
        <w:rPr/>
        <w:t>la</w:t>
      </w:r>
      <w:r>
        <w:rPr>
          <w:spacing w:val="-13"/>
        </w:rPr>
        <w:t> </w:t>
      </w:r>
      <w:r>
        <w:rPr/>
        <w:t>finalidad</w:t>
      </w:r>
      <w:r>
        <w:rPr>
          <w:spacing w:val="-13"/>
        </w:rPr>
        <w:t> </w:t>
      </w:r>
      <w:r>
        <w:rPr/>
        <w:t>de</w:t>
      </w:r>
      <w:r>
        <w:rPr>
          <w:spacing w:val="-13"/>
        </w:rPr>
        <w:t> </w:t>
      </w:r>
      <w:r>
        <w:rPr/>
        <w:t>presentar</w:t>
      </w:r>
      <w:r>
        <w:rPr>
          <w:spacing w:val="-15"/>
        </w:rPr>
        <w:t> </w:t>
      </w:r>
      <w:r>
        <w:rPr/>
        <w:t>diversas</w:t>
      </w:r>
      <w:r>
        <w:rPr>
          <w:spacing w:val="-14"/>
        </w:rPr>
        <w:t> </w:t>
      </w:r>
      <w:r>
        <w:rPr/>
        <w:t>perspectivas</w:t>
      </w:r>
      <w:r>
        <w:rPr>
          <w:spacing w:val="-14"/>
        </w:rPr>
        <w:t> </w:t>
      </w:r>
      <w:r>
        <w:rPr/>
        <w:t>de</w:t>
      </w:r>
      <w:r>
        <w:rPr>
          <w:spacing w:val="-13"/>
        </w:rPr>
        <w:t> </w:t>
      </w:r>
      <w:r>
        <w:rPr/>
        <w:t>un</w:t>
      </w:r>
      <w:r>
        <w:rPr>
          <w:spacing w:val="-15"/>
        </w:rPr>
        <w:t> </w:t>
      </w:r>
      <w:r>
        <w:rPr/>
        <w:t>sistema,</w:t>
      </w:r>
      <w:r>
        <w:rPr>
          <w:spacing w:val="-16"/>
        </w:rPr>
        <w:t> </w:t>
      </w:r>
      <w:r>
        <w:rPr/>
        <w:t>a</w:t>
      </w:r>
      <w:r>
        <w:rPr>
          <w:spacing w:val="-13"/>
        </w:rPr>
        <w:t> </w:t>
      </w:r>
      <w:r>
        <w:rPr/>
        <w:t>las cuales se les conoce como modelo, describen lo que hará un sistema, pero no dice como implementar dicho</w:t>
      </w:r>
      <w:r>
        <w:rPr>
          <w:spacing w:val="-9"/>
        </w:rPr>
        <w:t> </w:t>
      </w:r>
      <w:r>
        <w:rPr/>
        <w:t>sistema.</w:t>
      </w:r>
    </w:p>
    <w:p>
      <w:pPr>
        <w:pStyle w:val="BodyText"/>
        <w:spacing w:line="259" w:lineRule="auto" w:before="163"/>
        <w:ind w:left="102" w:right="935"/>
        <w:jc w:val="both"/>
      </w:pPr>
      <w:r>
        <w:rPr/>
        <w:t>Explica gráficamente un conjunto de casos de uso de un sistema, los actores y la relación entre estos y los casos de uso. Estos últimos se encuentran en óvalos y los actores son figuras estilizadas. Hay líneas de comunicaciones entre los</w:t>
      </w:r>
      <w:r>
        <w:rPr>
          <w:spacing w:val="-33"/>
        </w:rPr>
        <w:t> </w:t>
      </w:r>
      <w:r>
        <w:rPr/>
        <w:t>casos y los actores; las flechas indican el flujo de la información o el</w:t>
      </w:r>
      <w:r>
        <w:rPr>
          <w:spacing w:val="-26"/>
        </w:rPr>
        <w:t> </w:t>
      </w:r>
      <w:r>
        <w:rPr/>
        <w:t>estimulo.</w:t>
      </w:r>
    </w:p>
    <w:p>
      <w:pPr>
        <w:pStyle w:val="BodyText"/>
        <w:spacing w:line="256" w:lineRule="auto" w:before="163"/>
        <w:ind w:left="102" w:right="933"/>
        <w:jc w:val="both"/>
      </w:pPr>
      <w:r>
        <w:rPr/>
        <w:t>El diagrama tiene por objeto ofrecer una clase de diagrama contextual que nos permite conocer rápidamente los actores externos de un sistema y las formas básicas en que lo utilizan [13].</w:t>
      </w:r>
    </w:p>
    <w:p>
      <w:pPr>
        <w:spacing w:after="0" w:line="256" w:lineRule="auto"/>
        <w:jc w:val="both"/>
        <w:sectPr>
          <w:pgSz w:w="11910" w:h="16850"/>
          <w:pgMar w:header="2381" w:footer="1395" w:top="4080" w:bottom="1580" w:left="1600" w:right="620"/>
        </w:sectPr>
      </w:pPr>
    </w:p>
    <w:p>
      <w:pPr>
        <w:pStyle w:val="BodyText"/>
        <w:rPr>
          <w:sz w:val="20"/>
        </w:rPr>
      </w:pPr>
    </w:p>
    <w:p>
      <w:pPr>
        <w:pStyle w:val="BodyText"/>
        <w:rPr>
          <w:sz w:val="20"/>
        </w:rPr>
      </w:pPr>
    </w:p>
    <w:p>
      <w:pPr>
        <w:pStyle w:val="BodyText"/>
        <w:spacing w:before="9"/>
        <w:rPr>
          <w:sz w:val="27"/>
        </w:rPr>
      </w:pPr>
    </w:p>
    <w:p>
      <w:pPr>
        <w:pStyle w:val="BodyText"/>
        <w:ind w:left="101"/>
        <w:rPr>
          <w:sz w:val="20"/>
        </w:rPr>
      </w:pPr>
      <w:r>
        <w:rPr>
          <w:sz w:val="20"/>
        </w:rPr>
        <w:pict>
          <v:group style="width:474.15pt;height:186.15pt;mso-position-horizontal-relative:char;mso-position-vertical-relative:line" coordorigin="0,0" coordsize="9483,3723">
            <v:shape style="position:absolute;left:0;top:0;width:9482;height:1709" type="#_x0000_t75" stroked="false">
              <v:imagedata r:id="rId42" o:title=""/>
            </v:shape>
            <v:shape style="position:absolute;left:3062;top:1711;width:2503;height:2011" type="#_x0000_t75" stroked="false">
              <v:imagedata r:id="rId43" o:title=""/>
            </v:shape>
          </v:group>
        </w:pict>
      </w:r>
      <w:r>
        <w:rPr>
          <w:sz w:val="20"/>
        </w:rPr>
      </w:r>
    </w:p>
    <w:p>
      <w:pPr>
        <w:pStyle w:val="BodyText"/>
        <w:spacing w:before="7"/>
        <w:rPr>
          <w:sz w:val="8"/>
        </w:rPr>
      </w:pPr>
    </w:p>
    <w:p>
      <w:pPr>
        <w:pStyle w:val="BodyText"/>
        <w:spacing w:before="69"/>
        <w:ind w:left="461" w:right="1300"/>
        <w:jc w:val="center"/>
      </w:pPr>
      <w:r>
        <w:rPr/>
        <w:t>Figura 2. Diagrama parcial de casos de uso. Fuente: Craig, 2003.</w:t>
      </w:r>
    </w:p>
    <w:p>
      <w:pPr>
        <w:pStyle w:val="BodyText"/>
        <w:spacing w:before="4"/>
      </w:pPr>
    </w:p>
    <w:p>
      <w:pPr>
        <w:pStyle w:val="BodyText"/>
        <w:spacing w:before="1"/>
        <w:ind w:left="102"/>
        <w:jc w:val="both"/>
      </w:pPr>
      <w:r>
        <w:rPr/>
        <w:t>1.6.   Base de Datos (BD)</w:t>
      </w:r>
    </w:p>
    <w:p>
      <w:pPr>
        <w:pStyle w:val="BodyText"/>
        <w:spacing w:before="2"/>
        <w:rPr>
          <w:sz w:val="19"/>
        </w:rPr>
      </w:pPr>
    </w:p>
    <w:p>
      <w:pPr>
        <w:pStyle w:val="BodyText"/>
        <w:spacing w:line="256" w:lineRule="auto"/>
        <w:ind w:left="102" w:right="942"/>
        <w:jc w:val="both"/>
      </w:pPr>
      <w:r>
        <w:rPr/>
        <w:t>La colección de datos, normalmente es denominada base de datos, contiene información relevante para una empresa [28].</w:t>
      </w:r>
    </w:p>
    <w:p>
      <w:pPr>
        <w:pStyle w:val="BodyText"/>
        <w:spacing w:line="259" w:lineRule="auto" w:before="166"/>
        <w:ind w:left="102" w:right="939"/>
        <w:jc w:val="both"/>
      </w:pPr>
      <w:r>
        <w:rPr/>
        <w:t>La base de datos es básicamente un sistema computarizado para guardar registros,</w:t>
      </w:r>
      <w:r>
        <w:rPr>
          <w:spacing w:val="-17"/>
        </w:rPr>
        <w:t> </w:t>
      </w:r>
      <w:r>
        <w:rPr/>
        <w:t>cuya</w:t>
      </w:r>
      <w:r>
        <w:rPr>
          <w:spacing w:val="-17"/>
        </w:rPr>
        <w:t> </w:t>
      </w:r>
      <w:r>
        <w:rPr/>
        <w:t>finalidad</w:t>
      </w:r>
      <w:r>
        <w:rPr>
          <w:spacing w:val="-17"/>
        </w:rPr>
        <w:t> </w:t>
      </w:r>
      <w:r>
        <w:rPr/>
        <w:t>general</w:t>
      </w:r>
      <w:r>
        <w:rPr>
          <w:spacing w:val="-18"/>
        </w:rPr>
        <w:t> </w:t>
      </w:r>
      <w:r>
        <w:rPr/>
        <w:t>es</w:t>
      </w:r>
      <w:r>
        <w:rPr>
          <w:spacing w:val="-20"/>
        </w:rPr>
        <w:t> </w:t>
      </w:r>
      <w:r>
        <w:rPr/>
        <w:t>almacenar</w:t>
      </w:r>
      <w:r>
        <w:rPr>
          <w:spacing w:val="-18"/>
        </w:rPr>
        <w:t> </w:t>
      </w:r>
      <w:r>
        <w:rPr/>
        <w:t>información</w:t>
      </w:r>
      <w:r>
        <w:rPr>
          <w:spacing w:val="-17"/>
        </w:rPr>
        <w:t> </w:t>
      </w:r>
      <w:r>
        <w:rPr/>
        <w:t>y</w:t>
      </w:r>
      <w:r>
        <w:rPr>
          <w:spacing w:val="-20"/>
        </w:rPr>
        <w:t> </w:t>
      </w:r>
      <w:r>
        <w:rPr/>
        <w:t>permitir</w:t>
      </w:r>
      <w:r>
        <w:rPr>
          <w:spacing w:val="-21"/>
        </w:rPr>
        <w:t> </w:t>
      </w:r>
      <w:r>
        <w:rPr/>
        <w:t>a</w:t>
      </w:r>
      <w:r>
        <w:rPr>
          <w:spacing w:val="-17"/>
        </w:rPr>
        <w:t> </w:t>
      </w:r>
      <w:r>
        <w:rPr/>
        <w:t>los</w:t>
      </w:r>
      <w:r>
        <w:rPr>
          <w:spacing w:val="-17"/>
        </w:rPr>
        <w:t> </w:t>
      </w:r>
      <w:r>
        <w:rPr/>
        <w:t>usuarios recuperar y actualizar esa información con base en peticiones. La información en cuestión</w:t>
      </w:r>
      <w:r>
        <w:rPr>
          <w:spacing w:val="-9"/>
        </w:rPr>
        <w:t> </w:t>
      </w:r>
      <w:r>
        <w:rPr/>
        <w:t>puede</w:t>
      </w:r>
      <w:r>
        <w:rPr>
          <w:spacing w:val="-9"/>
        </w:rPr>
        <w:t> </w:t>
      </w:r>
      <w:r>
        <w:rPr/>
        <w:t>ser</w:t>
      </w:r>
      <w:r>
        <w:rPr>
          <w:spacing w:val="-11"/>
        </w:rPr>
        <w:t> </w:t>
      </w:r>
      <w:r>
        <w:rPr/>
        <w:t>cualquier</w:t>
      </w:r>
      <w:r>
        <w:rPr>
          <w:spacing w:val="-10"/>
        </w:rPr>
        <w:t> </w:t>
      </w:r>
      <w:r>
        <w:rPr/>
        <w:t>cosa</w:t>
      </w:r>
      <w:r>
        <w:rPr>
          <w:spacing w:val="-9"/>
        </w:rPr>
        <w:t> </w:t>
      </w:r>
      <w:r>
        <w:rPr/>
        <w:t>de</w:t>
      </w:r>
      <w:r>
        <w:rPr>
          <w:spacing w:val="-9"/>
        </w:rPr>
        <w:t> </w:t>
      </w:r>
      <w:r>
        <w:rPr/>
        <w:t>importancia</w:t>
      </w:r>
      <w:r>
        <w:rPr>
          <w:spacing w:val="-10"/>
        </w:rPr>
        <w:t> </w:t>
      </w:r>
      <w:r>
        <w:rPr/>
        <w:t>para</w:t>
      </w:r>
      <w:r>
        <w:rPr>
          <w:spacing w:val="-12"/>
        </w:rPr>
        <w:t> </w:t>
      </w:r>
      <w:r>
        <w:rPr/>
        <w:t>el</w:t>
      </w:r>
      <w:r>
        <w:rPr>
          <w:spacing w:val="-11"/>
        </w:rPr>
        <w:t> </w:t>
      </w:r>
      <w:r>
        <w:rPr/>
        <w:t>individuo</w:t>
      </w:r>
      <w:r>
        <w:rPr>
          <w:spacing w:val="-12"/>
        </w:rPr>
        <w:t> </w:t>
      </w:r>
      <w:r>
        <w:rPr/>
        <w:t>u</w:t>
      </w:r>
      <w:r>
        <w:rPr>
          <w:spacing w:val="-9"/>
        </w:rPr>
        <w:t> </w:t>
      </w:r>
      <w:r>
        <w:rPr/>
        <w:t>organización (Figuran3)</w:t>
      </w:r>
      <w:r>
        <w:rPr>
          <w:spacing w:val="-4"/>
        </w:rPr>
        <w:t> </w:t>
      </w:r>
      <w:r>
        <w:rPr/>
        <w:t>[29].</w:t>
      </w:r>
    </w:p>
    <w:p>
      <w:pPr>
        <w:pStyle w:val="BodyText"/>
        <w:rPr>
          <w:sz w:val="20"/>
        </w:rPr>
      </w:pPr>
    </w:p>
    <w:p>
      <w:pPr>
        <w:pStyle w:val="BodyText"/>
        <w:rPr>
          <w:sz w:val="20"/>
        </w:rPr>
      </w:pPr>
    </w:p>
    <w:p>
      <w:pPr>
        <w:pStyle w:val="BodyText"/>
        <w:spacing w:before="4"/>
        <w:rPr>
          <w:sz w:val="12"/>
        </w:rPr>
      </w:pPr>
      <w:r>
        <w:rPr/>
        <w:pict>
          <v:group style="position:absolute;margin-left:215.270004pt;margin-top:9.066473pt;width:172.1pt;height:130.1pt;mso-position-horizontal-relative:page;mso-position-vertical-relative:paragraph;z-index:1360;mso-wrap-distance-left:0;mso-wrap-distance-right:0" coordorigin="4305,181" coordsize="3442,2602">
            <v:shape style="position:absolute;left:4315;top:191;width:3422;height:2582" type="#_x0000_t75" stroked="false">
              <v:imagedata r:id="rId44" o:title=""/>
            </v:shape>
            <v:rect style="position:absolute;left:4310;top:186;width:3432;height:2592" filled="false" stroked="true" strokeweight=".48pt" strokecolor="#000000"/>
            <w10:wrap type="topAndBottom"/>
          </v:group>
        </w:pict>
      </w:r>
    </w:p>
    <w:p>
      <w:pPr>
        <w:pStyle w:val="BodyText"/>
        <w:spacing w:before="172"/>
        <w:ind w:left="109" w:right="947"/>
        <w:jc w:val="center"/>
      </w:pPr>
      <w:r>
        <w:rPr/>
        <w:t>Figura 3 Simplificación de un Sistema de Base de Datos. Fuente: Date, 2001.</w:t>
      </w:r>
    </w:p>
    <w:p>
      <w:pPr>
        <w:spacing w:after="0"/>
        <w:jc w:val="center"/>
        <w:sectPr>
          <w:headerReference w:type="default" r:id="rId40"/>
          <w:footerReference w:type="default" r:id="rId41"/>
          <w:pgSz w:w="11910" w:h="16850"/>
          <w:pgMar w:header="0" w:footer="1395" w:top="1600" w:bottom="1580" w:left="1600" w:right="620"/>
          <w:pgNumType w:start="1121"/>
        </w:sectPr>
      </w:pPr>
    </w:p>
    <w:p>
      <w:pPr>
        <w:pStyle w:val="ListParagraph"/>
        <w:numPr>
          <w:ilvl w:val="0"/>
          <w:numId w:val="3"/>
        </w:numPr>
        <w:tabs>
          <w:tab w:pos="438" w:val="left" w:leader="none"/>
        </w:tabs>
        <w:spacing w:line="274" w:lineRule="exact" w:before="0" w:after="0"/>
        <w:ind w:left="437" w:right="0" w:hanging="335"/>
        <w:jc w:val="both"/>
        <w:rPr>
          <w:sz w:val="24"/>
        </w:rPr>
      </w:pPr>
      <w:r>
        <w:rPr>
          <w:sz w:val="24"/>
        </w:rPr>
        <w:t>Métodos y</w:t>
      </w:r>
      <w:r>
        <w:rPr>
          <w:spacing w:val="-9"/>
          <w:sz w:val="24"/>
        </w:rPr>
        <w:t> </w:t>
      </w:r>
      <w:r>
        <w:rPr>
          <w:sz w:val="24"/>
        </w:rPr>
        <w:t>Materiales</w:t>
      </w:r>
    </w:p>
    <w:p>
      <w:pPr>
        <w:pStyle w:val="BodyText"/>
        <w:spacing w:before="11"/>
        <w:rPr>
          <w:sz w:val="18"/>
        </w:rPr>
      </w:pPr>
    </w:p>
    <w:p>
      <w:pPr>
        <w:pStyle w:val="BodyText"/>
        <w:ind w:left="102" w:right="934"/>
        <w:jc w:val="both"/>
      </w:pPr>
      <w:r>
        <w:rPr/>
        <w:t>Los</w:t>
      </w:r>
      <w:r>
        <w:rPr>
          <w:spacing w:val="-9"/>
        </w:rPr>
        <w:t> </w:t>
      </w:r>
      <w:r>
        <w:rPr/>
        <w:t>pasos</w:t>
      </w:r>
      <w:r>
        <w:rPr>
          <w:spacing w:val="-9"/>
        </w:rPr>
        <w:t> </w:t>
      </w:r>
      <w:r>
        <w:rPr/>
        <w:t>metodológicos</w:t>
      </w:r>
      <w:r>
        <w:rPr>
          <w:spacing w:val="-9"/>
        </w:rPr>
        <w:t> </w:t>
      </w:r>
      <w:r>
        <w:rPr/>
        <w:t>que</w:t>
      </w:r>
      <w:r>
        <w:rPr>
          <w:spacing w:val="-8"/>
        </w:rPr>
        <w:t> </w:t>
      </w:r>
      <w:r>
        <w:rPr/>
        <w:t>se</w:t>
      </w:r>
      <w:r>
        <w:rPr>
          <w:spacing w:val="-8"/>
        </w:rPr>
        <w:t> </w:t>
      </w:r>
      <w:r>
        <w:rPr/>
        <w:t>llevaron</w:t>
      </w:r>
      <w:r>
        <w:rPr>
          <w:spacing w:val="-8"/>
        </w:rPr>
        <w:t> </w:t>
      </w:r>
      <w:r>
        <w:rPr/>
        <w:t>a</w:t>
      </w:r>
      <w:r>
        <w:rPr>
          <w:spacing w:val="-8"/>
        </w:rPr>
        <w:t> </w:t>
      </w:r>
      <w:r>
        <w:rPr/>
        <w:t>cabo</w:t>
      </w:r>
      <w:r>
        <w:rPr>
          <w:spacing w:val="-8"/>
        </w:rPr>
        <w:t> </w:t>
      </w:r>
      <w:r>
        <w:rPr/>
        <w:t>para</w:t>
      </w:r>
      <w:r>
        <w:rPr>
          <w:spacing w:val="-9"/>
        </w:rPr>
        <w:t> </w:t>
      </w:r>
      <w:r>
        <w:rPr/>
        <w:t>el</w:t>
      </w:r>
      <w:r>
        <w:rPr>
          <w:spacing w:val="-4"/>
        </w:rPr>
        <w:t> </w:t>
      </w:r>
      <w:r>
        <w:rPr/>
        <w:t>desarrollo</w:t>
      </w:r>
      <w:r>
        <w:rPr>
          <w:spacing w:val="-8"/>
        </w:rPr>
        <w:t> </w:t>
      </w:r>
      <w:r>
        <w:rPr/>
        <w:t>del</w:t>
      </w:r>
      <w:r>
        <w:rPr>
          <w:spacing w:val="-10"/>
        </w:rPr>
        <w:t> </w:t>
      </w:r>
      <w:r>
        <w:rPr/>
        <w:t>sistema</w:t>
      </w:r>
      <w:r>
        <w:rPr>
          <w:spacing w:val="-8"/>
        </w:rPr>
        <w:t> </w:t>
      </w:r>
      <w:r>
        <w:rPr/>
        <w:t>de información fueron los</w:t>
      </w:r>
      <w:r>
        <w:rPr>
          <w:spacing w:val="-8"/>
        </w:rPr>
        <w:t> </w:t>
      </w:r>
      <w:r>
        <w:rPr/>
        <w:t>siguientes:</w:t>
      </w:r>
    </w:p>
    <w:p>
      <w:pPr>
        <w:pStyle w:val="BodyText"/>
      </w:pPr>
    </w:p>
    <w:p>
      <w:pPr>
        <w:pStyle w:val="BodyText"/>
        <w:spacing w:line="259" w:lineRule="auto" w:before="185"/>
        <w:ind w:left="102" w:right="937"/>
        <w:jc w:val="both"/>
      </w:pPr>
      <w:r>
        <w:rPr/>
        <w:t>Análisis de requerimientos en las MiPyMEs en el cálculo de la nómina. Se detectaron</w:t>
      </w:r>
      <w:r>
        <w:rPr>
          <w:spacing w:val="-19"/>
        </w:rPr>
        <w:t> </w:t>
      </w:r>
      <w:r>
        <w:rPr/>
        <w:t>varias</w:t>
      </w:r>
      <w:r>
        <w:rPr>
          <w:spacing w:val="-20"/>
        </w:rPr>
        <w:t> </w:t>
      </w:r>
      <w:r>
        <w:rPr/>
        <w:t>problemáticas</w:t>
      </w:r>
      <w:r>
        <w:rPr>
          <w:spacing w:val="-20"/>
        </w:rPr>
        <w:t> </w:t>
      </w:r>
      <w:r>
        <w:rPr/>
        <w:t>que</w:t>
      </w:r>
      <w:r>
        <w:rPr>
          <w:spacing w:val="-19"/>
        </w:rPr>
        <w:t> </w:t>
      </w:r>
      <w:r>
        <w:rPr/>
        <w:t>enfrentan</w:t>
      </w:r>
      <w:r>
        <w:rPr>
          <w:spacing w:val="-19"/>
        </w:rPr>
        <w:t> </w:t>
      </w:r>
      <w:r>
        <w:rPr/>
        <w:t>las</w:t>
      </w:r>
      <w:r>
        <w:rPr>
          <w:spacing w:val="-19"/>
        </w:rPr>
        <w:t> </w:t>
      </w:r>
      <w:r>
        <w:rPr/>
        <w:t>MiPyMes,</w:t>
      </w:r>
      <w:r>
        <w:rPr>
          <w:spacing w:val="-19"/>
        </w:rPr>
        <w:t> </w:t>
      </w:r>
      <w:r>
        <w:rPr/>
        <w:t>el</w:t>
      </w:r>
      <w:r>
        <w:rPr>
          <w:spacing w:val="-20"/>
        </w:rPr>
        <w:t> </w:t>
      </w:r>
      <w:r>
        <w:rPr/>
        <w:t>control</w:t>
      </w:r>
      <w:r>
        <w:rPr>
          <w:spacing w:val="-20"/>
        </w:rPr>
        <w:t> </w:t>
      </w:r>
      <w:r>
        <w:rPr/>
        <w:t>de</w:t>
      </w:r>
      <w:r>
        <w:rPr>
          <w:spacing w:val="-19"/>
        </w:rPr>
        <w:t> </w:t>
      </w:r>
      <w:r>
        <w:rPr/>
        <w:t>personal y el cálculo de las prestaciones e impuestos sobre nómina, es un área que presenta problemas para su control</w:t>
      </w:r>
      <w:r>
        <w:rPr>
          <w:spacing w:val="-12"/>
        </w:rPr>
        <w:t> </w:t>
      </w:r>
      <w:r>
        <w:rPr/>
        <w:t>interno.</w:t>
      </w:r>
    </w:p>
    <w:p>
      <w:pPr>
        <w:pStyle w:val="BodyText"/>
        <w:spacing w:line="259" w:lineRule="auto" w:before="163"/>
        <w:ind w:left="102" w:right="940"/>
        <w:jc w:val="both"/>
      </w:pPr>
      <w:r>
        <w:rPr/>
        <w:t>Identificación de datos, reportes, políticas y leyes. Para implementar la base de datos fue necesario identificar los datos que usa la administración de recursos humanos, los reportes e informes necesarios para el administrador del personal, así como la verificación de los estatutos legales que reglamentan el trabajo personal subordinado, como la Ley Federal de Trabajo (LFT), la Ley del Seguro Social (IMSS), la Ley del Impuesto Sobre la Renta (LISR) y sus reglamentos.</w:t>
      </w:r>
    </w:p>
    <w:p>
      <w:pPr>
        <w:pStyle w:val="BodyText"/>
      </w:pPr>
    </w:p>
    <w:p>
      <w:pPr>
        <w:pStyle w:val="BodyText"/>
        <w:spacing w:before="7"/>
        <w:rPr>
          <w:sz w:val="29"/>
        </w:rPr>
      </w:pPr>
    </w:p>
    <w:p>
      <w:pPr>
        <w:pStyle w:val="BodyText"/>
        <w:ind w:left="102"/>
        <w:jc w:val="both"/>
      </w:pPr>
      <w:r>
        <w:rPr/>
        <w:t>Identificación de Datos. Se identificaron 36 tablas y 190 datos.</w:t>
      </w:r>
    </w:p>
    <w:p>
      <w:pPr>
        <w:pStyle w:val="BodyText"/>
      </w:pPr>
    </w:p>
    <w:p>
      <w:pPr>
        <w:pStyle w:val="BodyText"/>
        <w:spacing w:before="8"/>
        <w:rPr>
          <w:sz w:val="31"/>
        </w:rPr>
      </w:pPr>
    </w:p>
    <w:p>
      <w:pPr>
        <w:pStyle w:val="BodyText"/>
        <w:ind w:left="102"/>
        <w:jc w:val="both"/>
      </w:pPr>
      <w:r>
        <w:rPr/>
        <w:t>Reportes. Se identificaron 16 reportes.</w:t>
      </w:r>
    </w:p>
    <w:p>
      <w:pPr>
        <w:pStyle w:val="BodyText"/>
      </w:pPr>
    </w:p>
    <w:p>
      <w:pPr>
        <w:pStyle w:val="BodyText"/>
        <w:spacing w:before="8"/>
        <w:rPr>
          <w:sz w:val="31"/>
        </w:rPr>
      </w:pPr>
    </w:p>
    <w:p>
      <w:pPr>
        <w:pStyle w:val="BodyText"/>
        <w:spacing w:line="256" w:lineRule="auto"/>
        <w:ind w:left="102" w:right="940"/>
        <w:jc w:val="both"/>
      </w:pPr>
      <w:r>
        <w:rPr/>
        <w:t>Políticas y Leyes. Se analizo la legislación laboral y las leyes que regulan la administración de recursos humanos.</w:t>
      </w:r>
    </w:p>
    <w:p>
      <w:pPr>
        <w:pStyle w:val="BodyText"/>
      </w:pPr>
    </w:p>
    <w:p>
      <w:pPr>
        <w:pStyle w:val="BodyText"/>
        <w:spacing w:before="3"/>
        <w:rPr>
          <w:sz w:val="30"/>
        </w:rPr>
      </w:pPr>
    </w:p>
    <w:p>
      <w:pPr>
        <w:pStyle w:val="BodyText"/>
        <w:spacing w:line="259" w:lineRule="auto"/>
        <w:ind w:left="102" w:right="940"/>
        <w:jc w:val="both"/>
      </w:pPr>
      <w:r>
        <w:rPr/>
        <w:t>Diseño del sistema de información en UML. Para el diseño del sistema de información, se utilizó el lenguaje UML permitiendo su modelado. Así mismo, ayudo a establecer los casos de uso para cada proceso administrativo de la nómina.</w:t>
      </w:r>
    </w:p>
    <w:p>
      <w:pPr>
        <w:spacing w:after="0" w:line="259" w:lineRule="auto"/>
        <w:jc w:val="both"/>
        <w:sectPr>
          <w:headerReference w:type="default" r:id="rId45"/>
          <w:pgSz w:w="11910" w:h="16850"/>
          <w:pgMar w:header="2381" w:footer="1395" w:top="4080" w:bottom="1580" w:left="1600" w:right="620"/>
        </w:sectPr>
      </w:pPr>
    </w:p>
    <w:p>
      <w:pPr>
        <w:pStyle w:val="BodyText"/>
        <w:spacing w:line="256" w:lineRule="auto" w:before="1"/>
        <w:ind w:left="102" w:right="941"/>
        <w:jc w:val="both"/>
      </w:pPr>
      <w:r>
        <w:rPr/>
        <w:t>Diagramas UML en base a la identificación de datos. Se establecieron los diagramas correspondientes a la identificación de datos utilizados durante la ejecución del sistema mediante UML.</w:t>
      </w:r>
    </w:p>
    <w:p>
      <w:pPr>
        <w:pStyle w:val="BodyText"/>
      </w:pPr>
    </w:p>
    <w:p>
      <w:pPr>
        <w:pStyle w:val="BodyText"/>
        <w:spacing w:before="1"/>
        <w:rPr>
          <w:sz w:val="30"/>
        </w:rPr>
      </w:pPr>
    </w:p>
    <w:p>
      <w:pPr>
        <w:pStyle w:val="BodyText"/>
        <w:spacing w:line="259" w:lineRule="auto"/>
        <w:ind w:left="102" w:right="942"/>
        <w:jc w:val="both"/>
      </w:pPr>
      <w:r>
        <w:rPr/>
        <w:t>Diseño del modelo relacional de la base de datos. Se diseño la base de datos relacional la cual fue desarrollada utilizando el programa MySQL Workbench 5.1 OSS, lo que permitió el desarrollo relacional de la BD de una manera grafica (figura 4).</w:t>
      </w:r>
    </w:p>
    <w:p>
      <w:pPr>
        <w:pStyle w:val="BodyText"/>
      </w:pPr>
    </w:p>
    <w:p>
      <w:pPr>
        <w:pStyle w:val="BodyText"/>
        <w:spacing w:before="9"/>
        <w:rPr>
          <w:sz w:val="29"/>
        </w:rPr>
      </w:pPr>
    </w:p>
    <w:p>
      <w:pPr>
        <w:pStyle w:val="BodyText"/>
        <w:spacing w:line="256" w:lineRule="auto" w:before="1"/>
        <w:ind w:left="102" w:right="939"/>
        <w:jc w:val="both"/>
      </w:pPr>
      <w:r>
        <w:rPr/>
        <w:t>Diseño</w:t>
      </w:r>
      <w:r>
        <w:rPr>
          <w:spacing w:val="-5"/>
        </w:rPr>
        <w:t> </w:t>
      </w:r>
      <w:r>
        <w:rPr/>
        <w:t>de</w:t>
      </w:r>
      <w:r>
        <w:rPr>
          <w:spacing w:val="-5"/>
        </w:rPr>
        <w:t> </w:t>
      </w:r>
      <w:r>
        <w:rPr/>
        <w:t>vistas</w:t>
      </w:r>
      <w:r>
        <w:rPr>
          <w:spacing w:val="-5"/>
        </w:rPr>
        <w:t> </w:t>
      </w:r>
      <w:r>
        <w:rPr/>
        <w:t>del</w:t>
      </w:r>
      <w:r>
        <w:rPr>
          <w:spacing w:val="-6"/>
        </w:rPr>
        <w:t> </w:t>
      </w:r>
      <w:r>
        <w:rPr/>
        <w:t>sistema.</w:t>
      </w:r>
      <w:r>
        <w:rPr>
          <w:spacing w:val="-5"/>
        </w:rPr>
        <w:t> </w:t>
      </w:r>
      <w:r>
        <w:rPr/>
        <w:t>Se</w:t>
      </w:r>
      <w:r>
        <w:rPr>
          <w:spacing w:val="-5"/>
        </w:rPr>
        <w:t> </w:t>
      </w:r>
      <w:r>
        <w:rPr/>
        <w:t>desarrollaron</w:t>
      </w:r>
      <w:r>
        <w:rPr>
          <w:spacing w:val="-5"/>
        </w:rPr>
        <w:t> </w:t>
      </w:r>
      <w:r>
        <w:rPr/>
        <w:t>bocetos</w:t>
      </w:r>
      <w:r>
        <w:rPr>
          <w:spacing w:val="-8"/>
        </w:rPr>
        <w:t> </w:t>
      </w:r>
      <w:r>
        <w:rPr/>
        <w:t>de</w:t>
      </w:r>
      <w:r>
        <w:rPr>
          <w:spacing w:val="-5"/>
        </w:rPr>
        <w:t> </w:t>
      </w:r>
      <w:r>
        <w:rPr/>
        <w:t>las</w:t>
      </w:r>
      <w:r>
        <w:rPr>
          <w:spacing w:val="-7"/>
        </w:rPr>
        <w:t> </w:t>
      </w:r>
      <w:r>
        <w:rPr/>
        <w:t>posibles</w:t>
      </w:r>
      <w:r>
        <w:rPr>
          <w:spacing w:val="-5"/>
        </w:rPr>
        <w:t> </w:t>
      </w:r>
      <w:r>
        <w:rPr/>
        <w:t>interfaces, de una forma sencilla y amigable para el</w:t>
      </w:r>
      <w:r>
        <w:rPr>
          <w:spacing w:val="-20"/>
        </w:rPr>
        <w:t> </w:t>
      </w:r>
      <w:r>
        <w:rPr/>
        <w:t>usuario.</w:t>
      </w:r>
    </w:p>
    <w:p>
      <w:pPr>
        <w:pStyle w:val="BodyText"/>
      </w:pPr>
    </w:p>
    <w:p>
      <w:pPr>
        <w:pStyle w:val="BodyText"/>
        <w:spacing w:before="3"/>
        <w:rPr>
          <w:sz w:val="30"/>
        </w:rPr>
      </w:pPr>
    </w:p>
    <w:p>
      <w:pPr>
        <w:pStyle w:val="BodyText"/>
        <w:spacing w:line="259" w:lineRule="auto" w:before="1"/>
        <w:ind w:left="102" w:right="932"/>
        <w:jc w:val="both"/>
      </w:pPr>
      <w:r>
        <w:rPr/>
        <w:t>Implementación física de la base de datos en MySQL. Se implemento la BD utilizando MySQL Server 5.1, en un equipo de computó con las siguientes características:</w:t>
      </w:r>
      <w:r>
        <w:rPr>
          <w:spacing w:val="-6"/>
        </w:rPr>
        <w:t> </w:t>
      </w:r>
      <w:r>
        <w:rPr/>
        <w:t>una</w:t>
      </w:r>
      <w:r>
        <w:rPr>
          <w:spacing w:val="-6"/>
        </w:rPr>
        <w:t> </w:t>
      </w:r>
      <w:r>
        <w:rPr/>
        <w:t>laptop</w:t>
      </w:r>
      <w:r>
        <w:rPr>
          <w:spacing w:val="-6"/>
        </w:rPr>
        <w:t> </w:t>
      </w:r>
      <w:r>
        <w:rPr/>
        <w:t>HP</w:t>
      </w:r>
      <w:r>
        <w:rPr>
          <w:spacing w:val="-7"/>
        </w:rPr>
        <w:t> </w:t>
      </w:r>
      <w:r>
        <w:rPr/>
        <w:t>Pavilon</w:t>
      </w:r>
      <w:r>
        <w:rPr>
          <w:spacing w:val="-6"/>
        </w:rPr>
        <w:t> </w:t>
      </w:r>
      <w:r>
        <w:rPr/>
        <w:t>dv2000,</w:t>
      </w:r>
      <w:r>
        <w:rPr>
          <w:spacing w:val="-6"/>
        </w:rPr>
        <w:t> </w:t>
      </w:r>
      <w:r>
        <w:rPr/>
        <w:t>con</w:t>
      </w:r>
      <w:r>
        <w:rPr>
          <w:spacing w:val="-6"/>
        </w:rPr>
        <w:t> </w:t>
      </w:r>
      <w:r>
        <w:rPr/>
        <w:t>procesador</w:t>
      </w:r>
      <w:r>
        <w:rPr>
          <w:spacing w:val="-7"/>
        </w:rPr>
        <w:t> </w:t>
      </w:r>
      <w:r>
        <w:rPr/>
        <w:t>intel</w:t>
      </w:r>
      <w:r>
        <w:rPr>
          <w:spacing w:val="-10"/>
        </w:rPr>
        <w:t> </w:t>
      </w:r>
      <w:r>
        <w:rPr/>
        <w:t>Centrino</w:t>
      </w:r>
      <w:r>
        <w:rPr>
          <w:spacing w:val="-6"/>
        </w:rPr>
        <w:t> </w:t>
      </w:r>
      <w:r>
        <w:rPr/>
        <w:t>Duo bajo un sistema operativo Windows Vista Ultimate con 3 GB de memoria</w:t>
      </w:r>
      <w:r>
        <w:rPr>
          <w:spacing w:val="-21"/>
        </w:rPr>
        <w:t> </w:t>
      </w:r>
      <w:r>
        <w:rPr/>
        <w:t>RAM</w:t>
      </w:r>
    </w:p>
    <w:p>
      <w:pPr>
        <w:pStyle w:val="BodyText"/>
      </w:pPr>
    </w:p>
    <w:p>
      <w:pPr>
        <w:pStyle w:val="BodyText"/>
        <w:rPr>
          <w:sz w:val="30"/>
        </w:rPr>
      </w:pPr>
    </w:p>
    <w:p>
      <w:pPr>
        <w:pStyle w:val="BodyText"/>
        <w:spacing w:line="259" w:lineRule="auto" w:before="1"/>
        <w:ind w:left="102" w:right="939"/>
        <w:jc w:val="both"/>
      </w:pPr>
      <w:r>
        <w:rPr/>
        <w:t>Planteamientos de algoritmos para llevar a cabo los procesos de nómina de acuerdo</w:t>
      </w:r>
      <w:r>
        <w:rPr>
          <w:spacing w:val="-9"/>
        </w:rPr>
        <w:t> </w:t>
      </w:r>
      <w:r>
        <w:rPr/>
        <w:t>a</w:t>
      </w:r>
      <w:r>
        <w:rPr>
          <w:spacing w:val="-9"/>
        </w:rPr>
        <w:t> </w:t>
      </w:r>
      <w:r>
        <w:rPr/>
        <w:t>los</w:t>
      </w:r>
      <w:r>
        <w:rPr>
          <w:spacing w:val="-11"/>
        </w:rPr>
        <w:t> </w:t>
      </w:r>
      <w:r>
        <w:rPr/>
        <w:t>requisitos</w:t>
      </w:r>
      <w:r>
        <w:rPr>
          <w:spacing w:val="-10"/>
        </w:rPr>
        <w:t> </w:t>
      </w:r>
      <w:r>
        <w:rPr/>
        <w:t>legales</w:t>
      </w:r>
      <w:r>
        <w:rPr>
          <w:spacing w:val="-10"/>
        </w:rPr>
        <w:t> </w:t>
      </w:r>
      <w:r>
        <w:rPr/>
        <w:t>y</w:t>
      </w:r>
      <w:r>
        <w:rPr>
          <w:spacing w:val="-12"/>
        </w:rPr>
        <w:t> </w:t>
      </w:r>
      <w:r>
        <w:rPr/>
        <w:t>administrativos.</w:t>
      </w:r>
      <w:r>
        <w:rPr>
          <w:spacing w:val="-10"/>
        </w:rPr>
        <w:t> </w:t>
      </w:r>
      <w:r>
        <w:rPr/>
        <w:t>Se</w:t>
      </w:r>
      <w:r>
        <w:rPr>
          <w:spacing w:val="-9"/>
        </w:rPr>
        <w:t> </w:t>
      </w:r>
      <w:r>
        <w:rPr/>
        <w:t>plantearon</w:t>
      </w:r>
      <w:r>
        <w:rPr>
          <w:spacing w:val="-9"/>
        </w:rPr>
        <w:t> </w:t>
      </w:r>
      <w:r>
        <w:rPr/>
        <w:t>los</w:t>
      </w:r>
      <w:r>
        <w:rPr>
          <w:spacing w:val="-11"/>
        </w:rPr>
        <w:t> </w:t>
      </w:r>
      <w:r>
        <w:rPr/>
        <w:t>algoritmos</w:t>
      </w:r>
      <w:r>
        <w:rPr>
          <w:spacing w:val="-10"/>
        </w:rPr>
        <w:t> </w:t>
      </w:r>
      <w:r>
        <w:rPr/>
        <w:t>de programación en Java en base en el patrón MVC, considerando la legislación laboral</w:t>
      </w:r>
      <w:r>
        <w:rPr>
          <w:spacing w:val="-4"/>
        </w:rPr>
        <w:t> </w:t>
      </w:r>
      <w:r>
        <w:rPr/>
        <w:t>mexicana.</w:t>
      </w:r>
    </w:p>
    <w:p>
      <w:pPr>
        <w:pStyle w:val="BodyText"/>
      </w:pPr>
    </w:p>
    <w:p>
      <w:pPr>
        <w:pStyle w:val="BodyText"/>
        <w:spacing w:before="10"/>
        <w:rPr>
          <w:sz w:val="29"/>
        </w:rPr>
      </w:pPr>
    </w:p>
    <w:p>
      <w:pPr>
        <w:pStyle w:val="BodyText"/>
        <w:spacing w:line="256" w:lineRule="auto"/>
        <w:ind w:left="102" w:right="938"/>
        <w:jc w:val="both"/>
      </w:pPr>
      <w:r>
        <w:rPr/>
        <w:t>Codificar</w:t>
      </w:r>
      <w:r>
        <w:rPr>
          <w:spacing w:val="-13"/>
        </w:rPr>
        <w:t> </w:t>
      </w:r>
      <w:r>
        <w:rPr/>
        <w:t>o</w:t>
      </w:r>
      <w:r>
        <w:rPr>
          <w:spacing w:val="-14"/>
        </w:rPr>
        <w:t> </w:t>
      </w:r>
      <w:r>
        <w:rPr/>
        <w:t>programar</w:t>
      </w:r>
      <w:r>
        <w:rPr>
          <w:spacing w:val="-13"/>
        </w:rPr>
        <w:t> </w:t>
      </w:r>
      <w:r>
        <w:rPr/>
        <w:t>los</w:t>
      </w:r>
      <w:r>
        <w:rPr>
          <w:spacing w:val="-13"/>
        </w:rPr>
        <w:t> </w:t>
      </w:r>
      <w:r>
        <w:rPr/>
        <w:t>algoritmos</w:t>
      </w:r>
      <w:r>
        <w:rPr>
          <w:spacing w:val="-15"/>
        </w:rPr>
        <w:t> </w:t>
      </w:r>
      <w:r>
        <w:rPr/>
        <w:t>previamente</w:t>
      </w:r>
      <w:r>
        <w:rPr>
          <w:spacing w:val="-14"/>
        </w:rPr>
        <w:t> </w:t>
      </w:r>
      <w:r>
        <w:rPr/>
        <w:t>diseñados.</w:t>
      </w:r>
      <w:r>
        <w:rPr>
          <w:spacing w:val="-14"/>
        </w:rPr>
        <w:t> </w:t>
      </w:r>
      <w:r>
        <w:rPr/>
        <w:t>Se</w:t>
      </w:r>
      <w:r>
        <w:rPr>
          <w:spacing w:val="-14"/>
        </w:rPr>
        <w:t> </w:t>
      </w:r>
      <w:r>
        <w:rPr/>
        <w:t>utilizo</w:t>
      </w:r>
      <w:r>
        <w:rPr>
          <w:spacing w:val="-12"/>
        </w:rPr>
        <w:t> </w:t>
      </w:r>
      <w:r>
        <w:rPr/>
        <w:t>el</w:t>
      </w:r>
      <w:r>
        <w:rPr>
          <w:spacing w:val="-13"/>
        </w:rPr>
        <w:t> </w:t>
      </w:r>
      <w:r>
        <w:rPr/>
        <w:t>lenguaje de programación Java bajo la plataforma de NetBeans IDE</w:t>
      </w:r>
      <w:r>
        <w:rPr>
          <w:spacing w:val="-24"/>
        </w:rPr>
        <w:t> </w:t>
      </w:r>
      <w:r>
        <w:rPr/>
        <w:t>6.8</w:t>
      </w:r>
    </w:p>
    <w:p>
      <w:pPr>
        <w:pStyle w:val="BodyText"/>
        <w:spacing w:line="256" w:lineRule="auto" w:before="166"/>
        <w:ind w:left="102" w:right="937"/>
        <w:jc w:val="both"/>
      </w:pPr>
      <w:r>
        <w:rPr/>
        <w:t>Implementación de los algoritmos en lenguaje de programación Java, empleando el patrón MVC.</w:t>
      </w:r>
    </w:p>
    <w:p>
      <w:pPr>
        <w:pStyle w:val="BodyText"/>
        <w:spacing w:before="163"/>
        <w:ind w:left="102"/>
        <w:jc w:val="both"/>
      </w:pPr>
      <w:r>
        <w:rPr/>
        <w:t>Validación del sistema de información.</w:t>
      </w:r>
    </w:p>
    <w:p>
      <w:pPr>
        <w:spacing w:after="0"/>
        <w:jc w:val="both"/>
        <w:sectPr>
          <w:pgSz w:w="11910" w:h="16850"/>
          <w:pgMar w:header="2381" w:footer="1395" w:top="4080" w:bottom="1580" w:left="1600" w:right="620"/>
        </w:sectPr>
      </w:pPr>
    </w:p>
    <w:p>
      <w:pPr>
        <w:pStyle w:val="BodyText"/>
        <w:ind w:left="118"/>
        <w:rPr>
          <w:sz w:val="20"/>
        </w:rPr>
      </w:pPr>
      <w:r>
        <w:rPr>
          <w:sz w:val="20"/>
        </w:rPr>
        <w:pict>
          <v:group style="width:478pt;height:319.6pt;mso-position-horizontal-relative:char;mso-position-vertical-relative:line" coordorigin="0,0" coordsize="9560,6392">
            <v:shape style="position:absolute;left:0;top:0;width:9482;height:1709" type="#_x0000_t75" stroked="false">
              <v:imagedata r:id="rId42" o:title=""/>
            </v:shape>
            <v:shape style="position:absolute;left:0;top:1711;width:9559;height:4680" type="#_x0000_t75" stroked="false">
              <v:imagedata r:id="rId48" o:title=""/>
            </v:shape>
          </v:group>
        </w:pict>
      </w:r>
      <w:r>
        <w:rPr>
          <w:sz w:val="20"/>
        </w:rPr>
      </w:r>
    </w:p>
    <w:p>
      <w:pPr>
        <w:pStyle w:val="BodyText"/>
        <w:spacing w:before="5"/>
        <w:rPr>
          <w:sz w:val="9"/>
        </w:rPr>
      </w:pPr>
    </w:p>
    <w:p>
      <w:pPr>
        <w:pStyle w:val="BodyText"/>
        <w:spacing w:line="276" w:lineRule="auto" w:before="70"/>
        <w:ind w:left="118" w:right="261"/>
        <w:jc w:val="both"/>
      </w:pPr>
      <w:r>
        <w:rPr/>
        <w:t>Figura 4 Base de datos relacional del sistema de información para administrar la</w:t>
      </w:r>
      <w:r>
        <w:rPr>
          <w:spacing w:val="-32"/>
        </w:rPr>
        <w:t> </w:t>
      </w:r>
      <w:r>
        <w:rPr/>
        <w:t>nómina en las MIPYMES. Fuente: Elaboración propia,</w:t>
      </w:r>
      <w:r>
        <w:rPr>
          <w:spacing w:val="-16"/>
        </w:rPr>
        <w:t> </w:t>
      </w:r>
      <w:r>
        <w:rPr/>
        <w:t>2011.</w:t>
      </w:r>
    </w:p>
    <w:p>
      <w:pPr>
        <w:pStyle w:val="BodyText"/>
        <w:spacing w:before="11"/>
        <w:rPr>
          <w:sz w:val="20"/>
        </w:rPr>
      </w:pPr>
    </w:p>
    <w:p>
      <w:pPr>
        <w:pStyle w:val="ListParagraph"/>
        <w:numPr>
          <w:ilvl w:val="0"/>
          <w:numId w:val="3"/>
        </w:numPr>
        <w:tabs>
          <w:tab w:pos="454" w:val="left" w:leader="none"/>
        </w:tabs>
        <w:spacing w:line="240" w:lineRule="auto" w:before="0" w:after="0"/>
        <w:ind w:left="453" w:right="0" w:hanging="335"/>
        <w:jc w:val="both"/>
        <w:rPr>
          <w:sz w:val="24"/>
        </w:rPr>
      </w:pPr>
      <w:r>
        <w:rPr>
          <w:sz w:val="24"/>
        </w:rPr>
        <w:t>Resultados</w:t>
      </w:r>
    </w:p>
    <w:p>
      <w:pPr>
        <w:pStyle w:val="BodyText"/>
        <w:spacing w:before="2"/>
        <w:rPr>
          <w:sz w:val="19"/>
        </w:rPr>
      </w:pPr>
    </w:p>
    <w:p>
      <w:pPr>
        <w:pStyle w:val="BodyText"/>
        <w:spacing w:line="256" w:lineRule="auto"/>
        <w:ind w:left="118" w:right="260"/>
        <w:jc w:val="both"/>
      </w:pPr>
      <w:r>
        <w:rPr/>
        <w:t>Se concreto el desarrollo del sistema de cálculo de nómina para MiPyMES, que ofrece automatización</w:t>
      </w:r>
      <w:r>
        <w:rPr>
          <w:spacing w:val="-15"/>
        </w:rPr>
        <w:t> </w:t>
      </w:r>
      <w:r>
        <w:rPr/>
        <w:t>en</w:t>
      </w:r>
      <w:r>
        <w:rPr>
          <w:spacing w:val="-16"/>
        </w:rPr>
        <w:t> </w:t>
      </w:r>
      <w:r>
        <w:rPr/>
        <w:t>el</w:t>
      </w:r>
      <w:r>
        <w:rPr>
          <w:spacing w:val="-17"/>
        </w:rPr>
        <w:t> </w:t>
      </w:r>
      <w:r>
        <w:rPr/>
        <w:t>control</w:t>
      </w:r>
      <w:r>
        <w:rPr>
          <w:spacing w:val="-17"/>
        </w:rPr>
        <w:t> </w:t>
      </w:r>
      <w:r>
        <w:rPr/>
        <w:t>de</w:t>
      </w:r>
      <w:r>
        <w:rPr>
          <w:spacing w:val="-18"/>
        </w:rPr>
        <w:t> </w:t>
      </w:r>
      <w:r>
        <w:rPr/>
        <w:t>nómina.</w:t>
      </w:r>
      <w:r>
        <w:rPr>
          <w:spacing w:val="-18"/>
        </w:rPr>
        <w:t> </w:t>
      </w:r>
      <w:r>
        <w:rPr/>
        <w:t>Permite</w:t>
      </w:r>
      <w:r>
        <w:rPr>
          <w:spacing w:val="-16"/>
        </w:rPr>
        <w:t> </w:t>
      </w:r>
      <w:r>
        <w:rPr/>
        <w:t>tener</w:t>
      </w:r>
      <w:r>
        <w:rPr>
          <w:spacing w:val="-17"/>
        </w:rPr>
        <w:t> </w:t>
      </w:r>
      <w:r>
        <w:rPr/>
        <w:t>control</w:t>
      </w:r>
      <w:r>
        <w:rPr>
          <w:spacing w:val="-17"/>
        </w:rPr>
        <w:t> </w:t>
      </w:r>
      <w:r>
        <w:rPr/>
        <w:t>en</w:t>
      </w:r>
      <w:r>
        <w:rPr>
          <w:spacing w:val="-16"/>
        </w:rPr>
        <w:t> </w:t>
      </w:r>
      <w:r>
        <w:rPr/>
        <w:t>los</w:t>
      </w:r>
      <w:r>
        <w:rPr>
          <w:spacing w:val="-18"/>
        </w:rPr>
        <w:t> </w:t>
      </w:r>
      <w:r>
        <w:rPr/>
        <w:t>acumulados,</w:t>
      </w:r>
      <w:r>
        <w:rPr>
          <w:spacing w:val="-16"/>
        </w:rPr>
        <w:t> </w:t>
      </w:r>
      <w:r>
        <w:rPr/>
        <w:t>calcular y emitir pagos oportunos a los empleados con que cuentan las</w:t>
      </w:r>
      <w:r>
        <w:rPr>
          <w:spacing w:val="-25"/>
        </w:rPr>
        <w:t> </w:t>
      </w:r>
      <w:r>
        <w:rPr/>
        <w:t>MiPyMEs.</w:t>
      </w:r>
    </w:p>
    <w:p>
      <w:pPr>
        <w:pStyle w:val="BodyText"/>
      </w:pPr>
    </w:p>
    <w:p>
      <w:pPr>
        <w:pStyle w:val="BodyText"/>
        <w:spacing w:before="3"/>
        <w:rPr>
          <w:sz w:val="30"/>
        </w:rPr>
      </w:pPr>
    </w:p>
    <w:p>
      <w:pPr>
        <w:pStyle w:val="BodyText"/>
        <w:spacing w:line="259" w:lineRule="auto"/>
        <w:ind w:left="118" w:right="253"/>
        <w:jc w:val="both"/>
      </w:pPr>
      <w:r>
        <w:rPr/>
        <w:t>Para</w:t>
      </w:r>
      <w:r>
        <w:rPr>
          <w:spacing w:val="-10"/>
        </w:rPr>
        <w:t> </w:t>
      </w:r>
      <w:r>
        <w:rPr/>
        <w:t>demostrar</w:t>
      </w:r>
      <w:r>
        <w:rPr>
          <w:spacing w:val="-11"/>
        </w:rPr>
        <w:t> </w:t>
      </w:r>
      <w:r>
        <w:rPr/>
        <w:t>la</w:t>
      </w:r>
      <w:r>
        <w:rPr>
          <w:spacing w:val="-10"/>
        </w:rPr>
        <w:t> </w:t>
      </w:r>
      <w:r>
        <w:rPr/>
        <w:t>operación</w:t>
      </w:r>
      <w:r>
        <w:rPr>
          <w:spacing w:val="-9"/>
        </w:rPr>
        <w:t> </w:t>
      </w:r>
      <w:r>
        <w:rPr/>
        <w:t>del</w:t>
      </w:r>
      <w:r>
        <w:rPr>
          <w:spacing w:val="-11"/>
        </w:rPr>
        <w:t> </w:t>
      </w:r>
      <w:r>
        <w:rPr/>
        <w:t>sistema,</w:t>
      </w:r>
      <w:r>
        <w:rPr>
          <w:spacing w:val="-10"/>
        </w:rPr>
        <w:t> </w:t>
      </w:r>
      <w:r>
        <w:rPr/>
        <w:t>se</w:t>
      </w:r>
      <w:r>
        <w:rPr>
          <w:spacing w:val="-9"/>
        </w:rPr>
        <w:t> </w:t>
      </w:r>
      <w:r>
        <w:rPr/>
        <w:t>presentan</w:t>
      </w:r>
      <w:r>
        <w:rPr>
          <w:spacing w:val="-9"/>
        </w:rPr>
        <w:t> </w:t>
      </w:r>
      <w:r>
        <w:rPr/>
        <w:t>imágenes</w:t>
      </w:r>
      <w:r>
        <w:rPr>
          <w:spacing w:val="-10"/>
        </w:rPr>
        <w:t> </w:t>
      </w:r>
      <w:r>
        <w:rPr/>
        <w:t>capturadas</w:t>
      </w:r>
      <w:r>
        <w:rPr>
          <w:spacing w:val="-10"/>
        </w:rPr>
        <w:t> </w:t>
      </w:r>
      <w:r>
        <w:rPr/>
        <w:t>del</w:t>
      </w:r>
      <w:r>
        <w:rPr>
          <w:spacing w:val="-11"/>
        </w:rPr>
        <w:t> </w:t>
      </w:r>
      <w:r>
        <w:rPr/>
        <w:t>sistema en ejecución, Demostrando de manera general y puntual el funcionamiento de las interfaces</w:t>
      </w:r>
      <w:r>
        <w:rPr>
          <w:spacing w:val="-7"/>
        </w:rPr>
        <w:t> </w:t>
      </w:r>
      <w:r>
        <w:rPr/>
        <w:t>con</w:t>
      </w:r>
      <w:r>
        <w:rPr>
          <w:spacing w:val="-6"/>
        </w:rPr>
        <w:t> </w:t>
      </w:r>
      <w:r>
        <w:rPr/>
        <w:t>que</w:t>
      </w:r>
      <w:r>
        <w:rPr>
          <w:spacing w:val="-6"/>
        </w:rPr>
        <w:t> </w:t>
      </w:r>
      <w:r>
        <w:rPr/>
        <w:t>el</w:t>
      </w:r>
      <w:r>
        <w:rPr>
          <w:spacing w:val="-7"/>
        </w:rPr>
        <w:t> </w:t>
      </w:r>
      <w:r>
        <w:rPr/>
        <w:t>usuario</w:t>
      </w:r>
      <w:r>
        <w:rPr>
          <w:spacing w:val="-6"/>
        </w:rPr>
        <w:t> </w:t>
      </w:r>
      <w:r>
        <w:rPr/>
        <w:t>se</w:t>
      </w:r>
      <w:r>
        <w:rPr>
          <w:spacing w:val="-6"/>
        </w:rPr>
        <w:t> </w:t>
      </w:r>
      <w:r>
        <w:rPr/>
        <w:t>relaciona.</w:t>
      </w:r>
      <w:r>
        <w:rPr>
          <w:spacing w:val="-6"/>
        </w:rPr>
        <w:t> </w:t>
      </w:r>
      <w:r>
        <w:rPr/>
        <w:t>Para</w:t>
      </w:r>
      <w:r>
        <w:rPr>
          <w:spacing w:val="-7"/>
        </w:rPr>
        <w:t> </w:t>
      </w:r>
      <w:r>
        <w:rPr/>
        <w:t>ello</w:t>
      </w:r>
      <w:r>
        <w:rPr>
          <w:spacing w:val="-6"/>
        </w:rPr>
        <w:t> </w:t>
      </w:r>
      <w:r>
        <w:rPr/>
        <w:t>se</w:t>
      </w:r>
      <w:r>
        <w:rPr>
          <w:spacing w:val="-6"/>
        </w:rPr>
        <w:t> </w:t>
      </w:r>
      <w:r>
        <w:rPr/>
        <w:t>agregaron</w:t>
      </w:r>
      <w:r>
        <w:rPr>
          <w:spacing w:val="-6"/>
        </w:rPr>
        <w:t> </w:t>
      </w:r>
      <w:r>
        <w:rPr/>
        <w:t>iconos</w:t>
      </w:r>
      <w:r>
        <w:rPr>
          <w:spacing w:val="-7"/>
        </w:rPr>
        <w:t> </w:t>
      </w:r>
      <w:r>
        <w:rPr/>
        <w:t>que</w:t>
      </w:r>
      <w:r>
        <w:rPr>
          <w:spacing w:val="-6"/>
        </w:rPr>
        <w:t> </w:t>
      </w:r>
      <w:r>
        <w:rPr/>
        <w:t>hacen</w:t>
      </w:r>
      <w:r>
        <w:rPr>
          <w:spacing w:val="-6"/>
        </w:rPr>
        <w:t> </w:t>
      </w:r>
      <w:r>
        <w:rPr/>
        <w:t>más amigable la interacción del usuario con el</w:t>
      </w:r>
      <w:r>
        <w:rPr>
          <w:spacing w:val="-21"/>
        </w:rPr>
        <w:t> </w:t>
      </w:r>
      <w:r>
        <w:rPr/>
        <w:t>sistema.</w:t>
      </w:r>
    </w:p>
    <w:p>
      <w:pPr>
        <w:pStyle w:val="BodyText"/>
      </w:pPr>
    </w:p>
    <w:p>
      <w:pPr>
        <w:pStyle w:val="BodyText"/>
        <w:spacing w:before="1"/>
        <w:rPr>
          <w:sz w:val="30"/>
        </w:rPr>
      </w:pPr>
    </w:p>
    <w:p>
      <w:pPr>
        <w:pStyle w:val="BodyText"/>
        <w:spacing w:line="259" w:lineRule="auto"/>
        <w:ind w:left="118" w:right="259"/>
        <w:jc w:val="both"/>
      </w:pPr>
      <w:r>
        <w:rPr/>
        <w:t>El sistema ofrece al usuario una herramienta muy útil para el manejo del sistema. Al seleccionar</w:t>
      </w:r>
      <w:r>
        <w:rPr>
          <w:spacing w:val="-12"/>
        </w:rPr>
        <w:t> </w:t>
      </w:r>
      <w:r>
        <w:rPr/>
        <w:t>la</w:t>
      </w:r>
      <w:r>
        <w:rPr>
          <w:spacing w:val="-11"/>
        </w:rPr>
        <w:t> </w:t>
      </w:r>
      <w:r>
        <w:rPr/>
        <w:t>opción</w:t>
      </w:r>
      <w:r>
        <w:rPr>
          <w:spacing w:val="-13"/>
        </w:rPr>
        <w:t> </w:t>
      </w:r>
      <w:r>
        <w:rPr/>
        <w:t>ayuda</w:t>
      </w:r>
      <w:r>
        <w:rPr>
          <w:spacing w:val="-11"/>
        </w:rPr>
        <w:t> </w:t>
      </w:r>
      <w:r>
        <w:rPr/>
        <w:t>(Figura</w:t>
      </w:r>
      <w:r>
        <w:rPr>
          <w:spacing w:val="-11"/>
        </w:rPr>
        <w:t> </w:t>
      </w:r>
      <w:r>
        <w:rPr/>
        <w:t>5)</w:t>
      </w:r>
      <w:r>
        <w:rPr>
          <w:spacing w:val="-12"/>
        </w:rPr>
        <w:t> </w:t>
      </w:r>
      <w:r>
        <w:rPr/>
        <w:t>del</w:t>
      </w:r>
      <w:r>
        <w:rPr>
          <w:spacing w:val="-14"/>
        </w:rPr>
        <w:t> </w:t>
      </w:r>
      <w:r>
        <w:rPr/>
        <w:t>menú</w:t>
      </w:r>
      <w:r>
        <w:rPr>
          <w:spacing w:val="-11"/>
        </w:rPr>
        <w:t> </w:t>
      </w:r>
      <w:r>
        <w:rPr/>
        <w:t>de</w:t>
      </w:r>
      <w:r>
        <w:rPr>
          <w:spacing w:val="-11"/>
        </w:rPr>
        <w:t> </w:t>
      </w:r>
      <w:r>
        <w:rPr/>
        <w:t>la</w:t>
      </w:r>
      <w:r>
        <w:rPr>
          <w:spacing w:val="-13"/>
        </w:rPr>
        <w:t> </w:t>
      </w:r>
      <w:r>
        <w:rPr/>
        <w:t>interface</w:t>
      </w:r>
      <w:r>
        <w:rPr>
          <w:spacing w:val="-13"/>
        </w:rPr>
        <w:t> </w:t>
      </w:r>
      <w:r>
        <w:rPr/>
        <w:t>principal,</w:t>
      </w:r>
      <w:r>
        <w:rPr>
          <w:spacing w:val="-12"/>
        </w:rPr>
        <w:t> </w:t>
      </w:r>
      <w:r>
        <w:rPr/>
        <w:t>se</w:t>
      </w:r>
      <w:r>
        <w:rPr>
          <w:spacing w:val="-13"/>
        </w:rPr>
        <w:t> </w:t>
      </w:r>
      <w:r>
        <w:rPr/>
        <w:t>accede</w:t>
      </w:r>
      <w:r>
        <w:rPr>
          <w:spacing w:val="-13"/>
        </w:rPr>
        <w:t> </w:t>
      </w:r>
      <w:r>
        <w:rPr/>
        <w:t>a</w:t>
      </w:r>
      <w:r>
        <w:rPr>
          <w:spacing w:val="-13"/>
        </w:rPr>
        <w:t> </w:t>
      </w:r>
      <w:r>
        <w:rPr/>
        <w:t>una nueva</w:t>
      </w:r>
      <w:r>
        <w:rPr>
          <w:spacing w:val="-12"/>
        </w:rPr>
        <w:t> </w:t>
      </w:r>
      <w:r>
        <w:rPr/>
        <w:t>ventana</w:t>
      </w:r>
      <w:r>
        <w:rPr>
          <w:spacing w:val="-14"/>
        </w:rPr>
        <w:t> </w:t>
      </w:r>
      <w:r>
        <w:rPr/>
        <w:t>que</w:t>
      </w:r>
      <w:r>
        <w:rPr>
          <w:spacing w:val="-14"/>
        </w:rPr>
        <w:t> </w:t>
      </w:r>
      <w:r>
        <w:rPr/>
        <w:t>ofrece</w:t>
      </w:r>
      <w:r>
        <w:rPr>
          <w:spacing w:val="-14"/>
        </w:rPr>
        <w:t> </w:t>
      </w:r>
      <w:r>
        <w:rPr/>
        <w:t>al</w:t>
      </w:r>
      <w:r>
        <w:rPr>
          <w:spacing w:val="-15"/>
        </w:rPr>
        <w:t> </w:t>
      </w:r>
      <w:r>
        <w:rPr/>
        <w:t>usuario</w:t>
      </w:r>
      <w:r>
        <w:rPr>
          <w:spacing w:val="-14"/>
        </w:rPr>
        <w:t> </w:t>
      </w:r>
      <w:r>
        <w:rPr/>
        <w:t>información</w:t>
      </w:r>
      <w:r>
        <w:rPr>
          <w:spacing w:val="-14"/>
        </w:rPr>
        <w:t> </w:t>
      </w:r>
      <w:r>
        <w:rPr/>
        <w:t>de</w:t>
      </w:r>
      <w:r>
        <w:rPr>
          <w:spacing w:val="-14"/>
        </w:rPr>
        <w:t> </w:t>
      </w:r>
      <w:r>
        <w:rPr/>
        <w:t>utilidad</w:t>
      </w:r>
      <w:r>
        <w:rPr>
          <w:spacing w:val="-14"/>
        </w:rPr>
        <w:t> </w:t>
      </w:r>
      <w:r>
        <w:rPr/>
        <w:t>para</w:t>
      </w:r>
      <w:r>
        <w:rPr>
          <w:spacing w:val="-15"/>
        </w:rPr>
        <w:t> </w:t>
      </w:r>
      <w:r>
        <w:rPr/>
        <w:t>guiar</w:t>
      </w:r>
      <w:r>
        <w:rPr>
          <w:spacing w:val="-13"/>
        </w:rPr>
        <w:t> </w:t>
      </w:r>
      <w:r>
        <w:rPr/>
        <w:t>el</w:t>
      </w:r>
      <w:r>
        <w:rPr>
          <w:spacing w:val="-15"/>
        </w:rPr>
        <w:t> </w:t>
      </w:r>
      <w:r>
        <w:rPr/>
        <w:t>uso</w:t>
      </w:r>
      <w:r>
        <w:rPr>
          <w:spacing w:val="-14"/>
        </w:rPr>
        <w:t> </w:t>
      </w:r>
      <w:r>
        <w:rPr/>
        <w:t>del</w:t>
      </w:r>
      <w:r>
        <w:rPr>
          <w:spacing w:val="-13"/>
        </w:rPr>
        <w:t> </w:t>
      </w:r>
      <w:r>
        <w:rPr/>
        <w:t>sistema, Esta</w:t>
      </w:r>
      <w:r>
        <w:rPr>
          <w:spacing w:val="-9"/>
        </w:rPr>
        <w:t> </w:t>
      </w:r>
      <w:r>
        <w:rPr/>
        <w:t>herramienta</w:t>
      </w:r>
      <w:r>
        <w:rPr>
          <w:spacing w:val="-9"/>
        </w:rPr>
        <w:t> </w:t>
      </w:r>
      <w:r>
        <w:rPr/>
        <w:t>ayuda</w:t>
      </w:r>
      <w:r>
        <w:rPr>
          <w:spacing w:val="-9"/>
        </w:rPr>
        <w:t> </w:t>
      </w:r>
      <w:r>
        <w:rPr/>
        <w:t>en</w:t>
      </w:r>
      <w:r>
        <w:rPr>
          <w:spacing w:val="-9"/>
        </w:rPr>
        <w:t> </w:t>
      </w:r>
      <w:r>
        <w:rPr/>
        <w:t>el</w:t>
      </w:r>
      <w:r>
        <w:rPr>
          <w:spacing w:val="-11"/>
        </w:rPr>
        <w:t> </w:t>
      </w:r>
      <w:r>
        <w:rPr/>
        <w:t>manejo</w:t>
      </w:r>
      <w:r>
        <w:rPr>
          <w:spacing w:val="-10"/>
        </w:rPr>
        <w:t> </w:t>
      </w:r>
      <w:r>
        <w:rPr/>
        <w:t>del</w:t>
      </w:r>
      <w:r>
        <w:rPr>
          <w:spacing w:val="-11"/>
        </w:rPr>
        <w:t> </w:t>
      </w:r>
      <w:r>
        <w:rPr/>
        <w:t>sistema,</w:t>
      </w:r>
      <w:r>
        <w:rPr>
          <w:spacing w:val="-10"/>
        </w:rPr>
        <w:t> </w:t>
      </w:r>
      <w:r>
        <w:rPr/>
        <w:t>proporciona</w:t>
      </w:r>
      <w:r>
        <w:rPr>
          <w:spacing w:val="-9"/>
        </w:rPr>
        <w:t> </w:t>
      </w:r>
      <w:r>
        <w:rPr/>
        <w:t>información</w:t>
      </w:r>
      <w:r>
        <w:rPr>
          <w:spacing w:val="-9"/>
        </w:rPr>
        <w:t> </w:t>
      </w:r>
      <w:r>
        <w:rPr/>
        <w:t>a</w:t>
      </w:r>
      <w:r>
        <w:rPr>
          <w:spacing w:val="-12"/>
        </w:rPr>
        <w:t> </w:t>
      </w:r>
      <w:r>
        <w:rPr/>
        <w:t>fin</w:t>
      </w:r>
      <w:r>
        <w:rPr>
          <w:spacing w:val="-10"/>
        </w:rPr>
        <w:t> </w:t>
      </w:r>
      <w:r>
        <w:rPr/>
        <w:t>de</w:t>
      </w:r>
      <w:r>
        <w:rPr>
          <w:spacing w:val="-9"/>
        </w:rPr>
        <w:t> </w:t>
      </w:r>
      <w:r>
        <w:rPr/>
        <w:t>evitar errores de ejecución en el sistema y ayuda en el manejo de errores en caso de que se susciten.</w:t>
      </w:r>
    </w:p>
    <w:p>
      <w:pPr>
        <w:spacing w:after="0" w:line="259" w:lineRule="auto"/>
        <w:jc w:val="both"/>
        <w:sectPr>
          <w:headerReference w:type="default" r:id="rId46"/>
          <w:footerReference w:type="default" r:id="rId47"/>
          <w:pgSz w:w="12240" w:h="15840"/>
          <w:pgMar w:header="0" w:footer="947" w:top="700" w:bottom="1140" w:left="1300" w:right="1160"/>
          <w:pgNumType w:start="1124"/>
        </w:sectPr>
      </w:pPr>
    </w:p>
    <w:p>
      <w:pPr>
        <w:pStyle w:val="BodyText"/>
        <w:rPr>
          <w:sz w:val="20"/>
        </w:rPr>
      </w:pPr>
    </w:p>
    <w:p>
      <w:pPr>
        <w:pStyle w:val="BodyText"/>
        <w:spacing w:after="1"/>
        <w:rPr>
          <w:sz w:val="20"/>
        </w:rPr>
      </w:pPr>
    </w:p>
    <w:p>
      <w:pPr>
        <w:pStyle w:val="BodyText"/>
        <w:ind w:left="1728"/>
        <w:rPr>
          <w:sz w:val="20"/>
        </w:rPr>
      </w:pPr>
      <w:r>
        <w:rPr>
          <w:sz w:val="20"/>
        </w:rPr>
        <w:drawing>
          <wp:inline distT="0" distB="0" distL="0" distR="0">
            <wp:extent cx="3920705" cy="2334768"/>
            <wp:effectExtent l="0" t="0" r="0" b="0"/>
            <wp:docPr id="33" name="image26.jpeg" descr=""/>
            <wp:cNvGraphicFramePr>
              <a:graphicFrameLocks noChangeAspect="1"/>
            </wp:cNvGraphicFramePr>
            <a:graphic>
              <a:graphicData uri="http://schemas.openxmlformats.org/drawingml/2006/picture">
                <pic:pic>
                  <pic:nvPicPr>
                    <pic:cNvPr id="34" name="image26.jpeg"/>
                    <pic:cNvPicPr/>
                  </pic:nvPicPr>
                  <pic:blipFill>
                    <a:blip r:embed="rId50" cstate="print"/>
                    <a:stretch>
                      <a:fillRect/>
                    </a:stretch>
                  </pic:blipFill>
                  <pic:spPr>
                    <a:xfrm>
                      <a:off x="0" y="0"/>
                      <a:ext cx="3920705" cy="2334768"/>
                    </a:xfrm>
                    <a:prstGeom prst="rect">
                      <a:avLst/>
                    </a:prstGeom>
                  </pic:spPr>
                </pic:pic>
              </a:graphicData>
            </a:graphic>
          </wp:inline>
        </w:drawing>
      </w:r>
      <w:r>
        <w:rPr>
          <w:sz w:val="20"/>
        </w:rPr>
      </w:r>
    </w:p>
    <w:p>
      <w:pPr>
        <w:pStyle w:val="BodyText"/>
        <w:spacing w:before="8"/>
        <w:rPr>
          <w:sz w:val="10"/>
        </w:rPr>
      </w:pPr>
    </w:p>
    <w:p>
      <w:pPr>
        <w:pStyle w:val="BodyText"/>
        <w:spacing w:before="70"/>
        <w:ind w:left="186" w:right="270"/>
        <w:jc w:val="center"/>
      </w:pPr>
      <w:r>
        <w:rPr/>
        <w:t>Figura 5 Figura Interfaz de Ayuda. Fuente: Elaboración propia, 2011.</w:t>
      </w:r>
    </w:p>
    <w:p>
      <w:pPr>
        <w:pStyle w:val="BodyText"/>
      </w:pPr>
    </w:p>
    <w:p>
      <w:pPr>
        <w:pStyle w:val="BodyText"/>
      </w:pPr>
    </w:p>
    <w:p>
      <w:pPr>
        <w:pStyle w:val="BodyText"/>
        <w:spacing w:line="256" w:lineRule="auto" w:before="146"/>
        <w:ind w:left="118" w:right="203"/>
        <w:jc w:val="both"/>
      </w:pPr>
      <w:r>
        <w:rPr/>
        <w:t>El sistema cuenta con una interfaz de seguridad, para comprobar la contraseña del usuario y pueda hacer uso del software, con el objetivo de salvaguardar la información (figura 6).</w:t>
      </w:r>
    </w:p>
    <w:p>
      <w:pPr>
        <w:pStyle w:val="BodyText"/>
        <w:spacing w:line="259" w:lineRule="auto" w:before="166"/>
        <w:ind w:left="118" w:right="194"/>
        <w:jc w:val="both"/>
      </w:pPr>
      <w:r>
        <w:rPr/>
        <w:t>El</w:t>
      </w:r>
      <w:r>
        <w:rPr>
          <w:spacing w:val="-12"/>
        </w:rPr>
        <w:t> </w:t>
      </w:r>
      <w:r>
        <w:rPr/>
        <w:t>sistema</w:t>
      </w:r>
      <w:r>
        <w:rPr>
          <w:spacing w:val="-11"/>
        </w:rPr>
        <w:t> </w:t>
      </w:r>
      <w:r>
        <w:rPr/>
        <w:t>permite</w:t>
      </w:r>
      <w:r>
        <w:rPr>
          <w:spacing w:val="-13"/>
        </w:rPr>
        <w:t> </w:t>
      </w:r>
      <w:r>
        <w:rPr/>
        <w:t>realizar</w:t>
      </w:r>
      <w:r>
        <w:rPr>
          <w:spacing w:val="-12"/>
        </w:rPr>
        <w:t> </w:t>
      </w:r>
      <w:r>
        <w:rPr/>
        <w:t>registros</w:t>
      </w:r>
      <w:r>
        <w:rPr>
          <w:spacing w:val="-11"/>
        </w:rPr>
        <w:t> </w:t>
      </w:r>
      <w:r>
        <w:rPr/>
        <w:t>de</w:t>
      </w:r>
      <w:r>
        <w:rPr>
          <w:spacing w:val="-11"/>
        </w:rPr>
        <w:t> </w:t>
      </w:r>
      <w:r>
        <w:rPr/>
        <w:t>datos</w:t>
      </w:r>
      <w:r>
        <w:rPr>
          <w:spacing w:val="-14"/>
        </w:rPr>
        <w:t> </w:t>
      </w:r>
      <w:r>
        <w:rPr/>
        <w:t>dando</w:t>
      </w:r>
      <w:r>
        <w:rPr>
          <w:spacing w:val="-11"/>
        </w:rPr>
        <w:t> </w:t>
      </w:r>
      <w:r>
        <w:rPr/>
        <w:t>click</w:t>
      </w:r>
      <w:r>
        <w:rPr>
          <w:spacing w:val="-12"/>
        </w:rPr>
        <w:t> </w:t>
      </w:r>
      <w:r>
        <w:rPr/>
        <w:t>sobre</w:t>
      </w:r>
      <w:r>
        <w:rPr>
          <w:spacing w:val="-11"/>
        </w:rPr>
        <w:t> </w:t>
      </w:r>
      <w:r>
        <w:rPr/>
        <w:t>el</w:t>
      </w:r>
      <w:r>
        <w:rPr>
          <w:spacing w:val="-12"/>
        </w:rPr>
        <w:t> </w:t>
      </w:r>
      <w:r>
        <w:rPr/>
        <w:t>icono</w:t>
      </w:r>
      <w:r>
        <w:rPr>
          <w:spacing w:val="-13"/>
        </w:rPr>
        <w:t> </w:t>
      </w:r>
      <w:r>
        <w:rPr/>
        <w:t>de</w:t>
      </w:r>
      <w:r>
        <w:rPr>
          <w:spacing w:val="-11"/>
        </w:rPr>
        <w:t> </w:t>
      </w:r>
      <w:r>
        <w:rPr/>
        <w:t>“Guardar”</w:t>
      </w:r>
      <w:r>
        <w:rPr>
          <w:spacing w:val="-13"/>
        </w:rPr>
        <w:t> </w:t>
      </w:r>
      <w:r>
        <w:rPr/>
        <w:t>que se</w:t>
      </w:r>
      <w:r>
        <w:rPr>
          <w:spacing w:val="-5"/>
        </w:rPr>
        <w:t> </w:t>
      </w:r>
      <w:r>
        <w:rPr/>
        <w:t>encuentra</w:t>
      </w:r>
      <w:r>
        <w:rPr>
          <w:spacing w:val="-5"/>
        </w:rPr>
        <w:t> </w:t>
      </w:r>
      <w:r>
        <w:rPr/>
        <w:t>en</w:t>
      </w:r>
      <w:r>
        <w:rPr>
          <w:spacing w:val="-5"/>
        </w:rPr>
        <w:t> </w:t>
      </w:r>
      <w:r>
        <w:rPr/>
        <w:t>la</w:t>
      </w:r>
      <w:r>
        <w:rPr>
          <w:spacing w:val="-5"/>
        </w:rPr>
        <w:t> </w:t>
      </w:r>
      <w:r>
        <w:rPr/>
        <w:t>barra</w:t>
      </w:r>
      <w:r>
        <w:rPr>
          <w:spacing w:val="-5"/>
        </w:rPr>
        <w:t> </w:t>
      </w:r>
      <w:r>
        <w:rPr/>
        <w:t>de</w:t>
      </w:r>
      <w:r>
        <w:rPr>
          <w:spacing w:val="-5"/>
        </w:rPr>
        <w:t> </w:t>
      </w:r>
      <w:r>
        <w:rPr/>
        <w:t>herramientas.</w:t>
      </w:r>
      <w:r>
        <w:rPr>
          <w:spacing w:val="-5"/>
        </w:rPr>
        <w:t> </w:t>
      </w:r>
      <w:r>
        <w:rPr/>
        <w:t>El</w:t>
      </w:r>
      <w:r>
        <w:rPr>
          <w:spacing w:val="-8"/>
        </w:rPr>
        <w:t> </w:t>
      </w:r>
      <w:r>
        <w:rPr/>
        <w:t>proceso</w:t>
      </w:r>
      <w:r>
        <w:rPr>
          <w:spacing w:val="-7"/>
        </w:rPr>
        <w:t> </w:t>
      </w:r>
      <w:r>
        <w:rPr/>
        <w:t>de</w:t>
      </w:r>
      <w:r>
        <w:rPr>
          <w:spacing w:val="-5"/>
        </w:rPr>
        <w:t> </w:t>
      </w:r>
      <w:r>
        <w:rPr/>
        <w:t>guardar,</w:t>
      </w:r>
      <w:r>
        <w:rPr>
          <w:spacing w:val="-6"/>
        </w:rPr>
        <w:t> </w:t>
      </w:r>
      <w:r>
        <w:rPr/>
        <w:t>consiste</w:t>
      </w:r>
      <w:r>
        <w:rPr>
          <w:spacing w:val="-7"/>
        </w:rPr>
        <w:t> </w:t>
      </w:r>
      <w:r>
        <w:rPr/>
        <w:t>en</w:t>
      </w:r>
      <w:r>
        <w:rPr>
          <w:spacing w:val="-7"/>
        </w:rPr>
        <w:t> </w:t>
      </w:r>
      <w:r>
        <w:rPr/>
        <w:t>almacenar la información capturada por el usuario en la interfaz en uso. Los campos de texto están programados para permitir el acceso solo a los caracteres correctos para que los datos registrados sean correctos (Figura</w:t>
      </w:r>
      <w:r>
        <w:rPr>
          <w:spacing w:val="-8"/>
        </w:rPr>
        <w:t> </w:t>
      </w:r>
      <w:r>
        <w:rPr/>
        <w:t>7).</w:t>
      </w:r>
    </w:p>
    <w:p>
      <w:pPr>
        <w:pStyle w:val="BodyText"/>
        <w:rPr>
          <w:sz w:val="20"/>
        </w:rPr>
      </w:pPr>
    </w:p>
    <w:p>
      <w:pPr>
        <w:pStyle w:val="BodyText"/>
        <w:rPr>
          <w:sz w:val="20"/>
        </w:rPr>
      </w:pPr>
    </w:p>
    <w:p>
      <w:pPr>
        <w:pStyle w:val="BodyText"/>
        <w:spacing w:before="5"/>
        <w:rPr>
          <w:sz w:val="10"/>
        </w:rPr>
      </w:pPr>
      <w:r>
        <w:rPr/>
        <w:drawing>
          <wp:anchor distT="0" distB="0" distL="0" distR="0" allowOverlap="1" layoutInCell="1" locked="0" behindDoc="0" simplePos="0" relativeHeight="1408">
            <wp:simplePos x="0" y="0"/>
            <wp:positionH relativeFrom="page">
              <wp:posOffset>2781300</wp:posOffset>
            </wp:positionH>
            <wp:positionV relativeFrom="paragraph">
              <wp:posOffset>101555</wp:posOffset>
            </wp:positionV>
            <wp:extent cx="2197289" cy="1219200"/>
            <wp:effectExtent l="0" t="0" r="0" b="0"/>
            <wp:wrapTopAndBottom/>
            <wp:docPr id="35" name="image27.jpeg" descr=""/>
            <wp:cNvGraphicFramePr>
              <a:graphicFrameLocks noChangeAspect="1"/>
            </wp:cNvGraphicFramePr>
            <a:graphic>
              <a:graphicData uri="http://schemas.openxmlformats.org/drawingml/2006/picture">
                <pic:pic>
                  <pic:nvPicPr>
                    <pic:cNvPr id="36" name="image27.jpeg"/>
                    <pic:cNvPicPr/>
                  </pic:nvPicPr>
                  <pic:blipFill>
                    <a:blip r:embed="rId51" cstate="print"/>
                    <a:stretch>
                      <a:fillRect/>
                    </a:stretch>
                  </pic:blipFill>
                  <pic:spPr>
                    <a:xfrm>
                      <a:off x="0" y="0"/>
                      <a:ext cx="2197289" cy="1219200"/>
                    </a:xfrm>
                    <a:prstGeom prst="rect">
                      <a:avLst/>
                    </a:prstGeom>
                  </pic:spPr>
                </pic:pic>
              </a:graphicData>
            </a:graphic>
          </wp:anchor>
        </w:drawing>
      </w:r>
    </w:p>
    <w:p>
      <w:pPr>
        <w:pStyle w:val="BodyText"/>
      </w:pPr>
    </w:p>
    <w:p>
      <w:pPr>
        <w:pStyle w:val="BodyText"/>
        <w:spacing w:before="7"/>
        <w:rPr>
          <w:sz w:val="29"/>
        </w:rPr>
      </w:pPr>
    </w:p>
    <w:p>
      <w:pPr>
        <w:pStyle w:val="BodyText"/>
        <w:spacing w:line="398" w:lineRule="auto"/>
        <w:ind w:left="2958" w:right="3040"/>
        <w:jc w:val="center"/>
      </w:pPr>
      <w:r>
        <w:rPr/>
        <w:t>Figura 6 Figura Interfaz Seguridad. Fuente: Elaboración propia, 2011.</w:t>
      </w:r>
    </w:p>
    <w:p>
      <w:pPr>
        <w:spacing w:after="0" w:line="398" w:lineRule="auto"/>
        <w:jc w:val="center"/>
        <w:sectPr>
          <w:headerReference w:type="default" r:id="rId49"/>
          <w:pgSz w:w="12240" w:h="15840"/>
          <w:pgMar w:header="708" w:footer="947" w:top="2400" w:bottom="1140" w:left="1300" w:right="1220"/>
        </w:sectPr>
      </w:pPr>
    </w:p>
    <w:p>
      <w:pPr>
        <w:pStyle w:val="BodyText"/>
        <w:rPr>
          <w:sz w:val="20"/>
        </w:rPr>
      </w:pPr>
    </w:p>
    <w:p>
      <w:pPr>
        <w:pStyle w:val="BodyText"/>
        <w:spacing w:after="1"/>
        <w:rPr>
          <w:sz w:val="20"/>
        </w:rPr>
      </w:pPr>
    </w:p>
    <w:p>
      <w:pPr>
        <w:pStyle w:val="BodyText"/>
        <w:ind w:left="3120"/>
        <w:rPr>
          <w:sz w:val="20"/>
        </w:rPr>
      </w:pPr>
      <w:r>
        <w:rPr>
          <w:sz w:val="20"/>
        </w:rPr>
        <w:drawing>
          <wp:inline distT="0" distB="0" distL="0" distR="0">
            <wp:extent cx="2148403" cy="1219200"/>
            <wp:effectExtent l="0" t="0" r="0" b="0"/>
            <wp:docPr id="37" name="image28.jpeg" descr=""/>
            <wp:cNvGraphicFramePr>
              <a:graphicFrameLocks noChangeAspect="1"/>
            </wp:cNvGraphicFramePr>
            <a:graphic>
              <a:graphicData uri="http://schemas.openxmlformats.org/drawingml/2006/picture">
                <pic:pic>
                  <pic:nvPicPr>
                    <pic:cNvPr id="38" name="image28.jpeg"/>
                    <pic:cNvPicPr/>
                  </pic:nvPicPr>
                  <pic:blipFill>
                    <a:blip r:embed="rId52" cstate="print"/>
                    <a:stretch>
                      <a:fillRect/>
                    </a:stretch>
                  </pic:blipFill>
                  <pic:spPr>
                    <a:xfrm>
                      <a:off x="0" y="0"/>
                      <a:ext cx="2148403" cy="1219200"/>
                    </a:xfrm>
                    <a:prstGeom prst="rect">
                      <a:avLst/>
                    </a:prstGeom>
                  </pic:spPr>
                </pic:pic>
              </a:graphicData>
            </a:graphic>
          </wp:inline>
        </w:drawing>
      </w:r>
      <w:r>
        <w:rPr>
          <w:sz w:val="20"/>
        </w:rPr>
      </w:r>
    </w:p>
    <w:p>
      <w:pPr>
        <w:pStyle w:val="BodyText"/>
        <w:spacing w:before="1"/>
        <w:rPr>
          <w:sz w:val="10"/>
        </w:rPr>
      </w:pPr>
    </w:p>
    <w:p>
      <w:pPr>
        <w:pStyle w:val="BodyText"/>
        <w:spacing w:before="70"/>
        <w:ind w:left="186" w:right="263"/>
        <w:jc w:val="center"/>
      </w:pPr>
      <w:r>
        <w:rPr/>
        <w:t>Figura 7 Guardar registro.</w:t>
      </w:r>
    </w:p>
    <w:p>
      <w:pPr>
        <w:pStyle w:val="BodyText"/>
        <w:spacing w:before="182"/>
        <w:ind w:left="186" w:right="265"/>
        <w:jc w:val="center"/>
      </w:pPr>
      <w:r>
        <w:rPr/>
        <w:t>Fuente: Elaboración propia, 2011.</w:t>
      </w:r>
    </w:p>
    <w:p>
      <w:pPr>
        <w:pStyle w:val="BodyText"/>
      </w:pPr>
    </w:p>
    <w:p>
      <w:pPr>
        <w:pStyle w:val="BodyText"/>
      </w:pPr>
    </w:p>
    <w:p>
      <w:pPr>
        <w:pStyle w:val="BodyText"/>
      </w:pPr>
    </w:p>
    <w:p>
      <w:pPr>
        <w:pStyle w:val="BodyText"/>
        <w:spacing w:before="6"/>
        <w:rPr>
          <w:sz w:val="23"/>
        </w:rPr>
      </w:pPr>
    </w:p>
    <w:p>
      <w:pPr>
        <w:pStyle w:val="BodyText"/>
        <w:spacing w:line="256" w:lineRule="auto" w:before="1"/>
        <w:ind w:left="118" w:right="110"/>
      </w:pPr>
      <w:r>
        <w:rPr/>
        <w:t>Como resultado de un registro exitoso en la base de datos el sistema lanza una ventana con el mensaje “El registro se completo”, dando al usuario la posibilidad de actualizar el área de consulta, almacenando dichos datos (Figura 8).</w:t>
      </w:r>
    </w:p>
    <w:p>
      <w:pPr>
        <w:pStyle w:val="BodyText"/>
        <w:rPr>
          <w:sz w:val="20"/>
        </w:rPr>
      </w:pPr>
    </w:p>
    <w:p>
      <w:pPr>
        <w:pStyle w:val="BodyText"/>
        <w:rPr>
          <w:sz w:val="20"/>
        </w:rPr>
      </w:pPr>
    </w:p>
    <w:p>
      <w:pPr>
        <w:pStyle w:val="BodyText"/>
        <w:spacing w:before="11"/>
        <w:rPr>
          <w:sz w:val="10"/>
        </w:rPr>
      </w:pPr>
      <w:r>
        <w:rPr/>
        <w:drawing>
          <wp:anchor distT="0" distB="0" distL="0" distR="0" allowOverlap="1" layoutInCell="1" locked="0" behindDoc="0" simplePos="0" relativeHeight="1432">
            <wp:simplePos x="0" y="0"/>
            <wp:positionH relativeFrom="page">
              <wp:posOffset>900683</wp:posOffset>
            </wp:positionH>
            <wp:positionV relativeFrom="paragraph">
              <wp:posOffset>105036</wp:posOffset>
            </wp:positionV>
            <wp:extent cx="4443862" cy="433959"/>
            <wp:effectExtent l="0" t="0" r="0" b="0"/>
            <wp:wrapTopAndBottom/>
            <wp:docPr id="39" name="image29.jpeg" descr=""/>
            <wp:cNvGraphicFramePr>
              <a:graphicFrameLocks noChangeAspect="1"/>
            </wp:cNvGraphicFramePr>
            <a:graphic>
              <a:graphicData uri="http://schemas.openxmlformats.org/drawingml/2006/picture">
                <pic:pic>
                  <pic:nvPicPr>
                    <pic:cNvPr id="40" name="image29.jpeg"/>
                    <pic:cNvPicPr/>
                  </pic:nvPicPr>
                  <pic:blipFill>
                    <a:blip r:embed="rId53" cstate="print"/>
                    <a:stretch>
                      <a:fillRect/>
                    </a:stretch>
                  </pic:blipFill>
                  <pic:spPr>
                    <a:xfrm>
                      <a:off x="0" y="0"/>
                      <a:ext cx="4443862" cy="433959"/>
                    </a:xfrm>
                    <a:prstGeom prst="rect">
                      <a:avLst/>
                    </a:prstGeom>
                  </pic:spPr>
                </pic:pic>
              </a:graphicData>
            </a:graphic>
          </wp:anchor>
        </w:drawing>
      </w:r>
    </w:p>
    <w:p>
      <w:pPr>
        <w:pStyle w:val="BodyText"/>
        <w:spacing w:line="256" w:lineRule="auto" w:before="158"/>
        <w:ind w:left="186" w:right="275"/>
        <w:jc w:val="center"/>
      </w:pPr>
      <w:r>
        <w:rPr/>
        <w:t>Figura 8 Registro almacenado en la base de datos por el sistema. Fuente: Elaboración propia, 2011.</w:t>
      </w:r>
    </w:p>
    <w:p>
      <w:pPr>
        <w:pStyle w:val="BodyText"/>
      </w:pPr>
    </w:p>
    <w:p>
      <w:pPr>
        <w:pStyle w:val="BodyText"/>
        <w:spacing w:before="3"/>
        <w:rPr>
          <w:sz w:val="30"/>
        </w:rPr>
      </w:pPr>
    </w:p>
    <w:p>
      <w:pPr>
        <w:pStyle w:val="BodyText"/>
        <w:spacing w:line="256" w:lineRule="auto"/>
        <w:ind w:left="118" w:right="195"/>
        <w:jc w:val="both"/>
      </w:pPr>
      <w:r>
        <w:rPr/>
        <w:t>Para</w:t>
      </w:r>
      <w:r>
        <w:rPr>
          <w:spacing w:val="-15"/>
        </w:rPr>
        <w:t> </w:t>
      </w:r>
      <w:r>
        <w:rPr/>
        <w:t>la</w:t>
      </w:r>
      <w:r>
        <w:rPr>
          <w:spacing w:val="-17"/>
        </w:rPr>
        <w:t> </w:t>
      </w:r>
      <w:r>
        <w:rPr/>
        <w:t>búsqueda</w:t>
      </w:r>
      <w:r>
        <w:rPr>
          <w:spacing w:val="-16"/>
        </w:rPr>
        <w:t> </w:t>
      </w:r>
      <w:r>
        <w:rPr/>
        <w:t>de</w:t>
      </w:r>
      <w:r>
        <w:rPr>
          <w:spacing w:val="-14"/>
        </w:rPr>
        <w:t> </w:t>
      </w:r>
      <w:r>
        <w:rPr/>
        <w:t>un</w:t>
      </w:r>
      <w:r>
        <w:rPr>
          <w:spacing w:val="-14"/>
        </w:rPr>
        <w:t> </w:t>
      </w:r>
      <w:r>
        <w:rPr/>
        <w:t>registro</w:t>
      </w:r>
      <w:r>
        <w:rPr>
          <w:spacing w:val="-15"/>
        </w:rPr>
        <w:t> </w:t>
      </w:r>
      <w:r>
        <w:rPr/>
        <w:t>la</w:t>
      </w:r>
      <w:r>
        <w:rPr>
          <w:spacing w:val="-17"/>
        </w:rPr>
        <w:t> </w:t>
      </w:r>
      <w:r>
        <w:rPr/>
        <w:t>mayoría</w:t>
      </w:r>
      <w:r>
        <w:rPr>
          <w:spacing w:val="-14"/>
        </w:rPr>
        <w:t> </w:t>
      </w:r>
      <w:r>
        <w:rPr/>
        <w:t>de</w:t>
      </w:r>
      <w:r>
        <w:rPr>
          <w:spacing w:val="-14"/>
        </w:rPr>
        <w:t> </w:t>
      </w:r>
      <w:r>
        <w:rPr/>
        <w:t>las</w:t>
      </w:r>
      <w:r>
        <w:rPr>
          <w:spacing w:val="-14"/>
        </w:rPr>
        <w:t> </w:t>
      </w:r>
      <w:r>
        <w:rPr/>
        <w:t>interfaces</w:t>
      </w:r>
      <w:r>
        <w:rPr>
          <w:spacing w:val="-15"/>
        </w:rPr>
        <w:t> </w:t>
      </w:r>
      <w:r>
        <w:rPr/>
        <w:t>cuenta</w:t>
      </w:r>
      <w:r>
        <w:rPr>
          <w:spacing w:val="-16"/>
        </w:rPr>
        <w:t> </w:t>
      </w:r>
      <w:r>
        <w:rPr/>
        <w:t>con</w:t>
      </w:r>
      <w:r>
        <w:rPr>
          <w:spacing w:val="-17"/>
        </w:rPr>
        <w:t> </w:t>
      </w:r>
      <w:r>
        <w:rPr/>
        <w:t>el</w:t>
      </w:r>
      <w:r>
        <w:rPr>
          <w:spacing w:val="-15"/>
        </w:rPr>
        <w:t> </w:t>
      </w:r>
      <w:r>
        <w:rPr/>
        <w:t>icono</w:t>
      </w:r>
      <w:r>
        <w:rPr>
          <w:spacing w:val="-14"/>
        </w:rPr>
        <w:t> </w:t>
      </w:r>
      <w:r>
        <w:rPr/>
        <w:t>“Buscar”, esta herramienta permite visualizar los datos almacenados, específicamente de un registro que el usuario requiere (Figura</w:t>
      </w:r>
      <w:r>
        <w:rPr>
          <w:spacing w:val="-14"/>
        </w:rPr>
        <w:t> </w:t>
      </w:r>
      <w:r>
        <w:rPr/>
        <w:t>9).</w:t>
      </w:r>
    </w:p>
    <w:p>
      <w:pPr>
        <w:pStyle w:val="BodyText"/>
        <w:spacing w:line="256" w:lineRule="auto" w:before="166"/>
        <w:ind w:left="118" w:right="204"/>
        <w:jc w:val="both"/>
      </w:pPr>
      <w:r>
        <w:rPr/>
        <w:t>Al solicitar la “Búsqueda de datos de la empresa” presenta los datos tal como se dieron de alta en un área de consulta similar al área de registro, con el fin de no confundir al usuario y realice las modificaciones necesarias (Figura 10).</w:t>
      </w:r>
    </w:p>
    <w:p>
      <w:pPr>
        <w:spacing w:after="0" w:line="256" w:lineRule="auto"/>
        <w:jc w:val="both"/>
        <w:sectPr>
          <w:pgSz w:w="12240" w:h="15840"/>
          <w:pgMar w:header="708" w:footer="947" w:top="2400" w:bottom="1140" w:left="1300" w:right="1220"/>
        </w:sectPr>
      </w:pPr>
    </w:p>
    <w:p>
      <w:pPr>
        <w:pStyle w:val="BodyText"/>
        <w:ind w:left="118"/>
        <w:rPr>
          <w:sz w:val="20"/>
        </w:rPr>
      </w:pPr>
      <w:r>
        <w:rPr>
          <w:sz w:val="20"/>
        </w:rPr>
        <w:pict>
          <v:group style="width:474.15pt;height:199.7pt;mso-position-horizontal-relative:char;mso-position-vertical-relative:line" coordorigin="0,0" coordsize="9483,3994">
            <v:shape style="position:absolute;left:0;top:0;width:9482;height:1709" type="#_x0000_t75" stroked="false">
              <v:imagedata r:id="rId42" o:title=""/>
            </v:shape>
            <v:shape style="position:absolute;left:2676;top:1711;width:4034;height:2282" type="#_x0000_t75" stroked="false">
              <v:imagedata r:id="rId56" o:title=""/>
            </v:shape>
          </v:group>
        </w:pict>
      </w:r>
      <w:r>
        <w:rPr>
          <w:sz w:val="20"/>
        </w:rPr>
      </w:r>
    </w:p>
    <w:p>
      <w:pPr>
        <w:pStyle w:val="BodyText"/>
        <w:rPr>
          <w:sz w:val="20"/>
        </w:rPr>
      </w:pPr>
    </w:p>
    <w:p>
      <w:pPr>
        <w:pStyle w:val="BodyText"/>
        <w:spacing w:before="2"/>
        <w:rPr>
          <w:sz w:val="29"/>
        </w:rPr>
      </w:pPr>
    </w:p>
    <w:p>
      <w:pPr>
        <w:pStyle w:val="BodyText"/>
        <w:spacing w:line="256" w:lineRule="auto" w:before="69"/>
        <w:ind w:left="186" w:right="269"/>
        <w:jc w:val="center"/>
      </w:pPr>
      <w:r>
        <w:rPr/>
        <w:t>Figura 20 Petición del sistema del identificador del registro a buscar. Fuente: Elaboración propia, 2011.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0"/>
        </w:rPr>
      </w:pPr>
      <w:r>
        <w:rPr/>
        <w:drawing>
          <wp:anchor distT="0" distB="0" distL="0" distR="0" allowOverlap="1" layoutInCell="1" locked="0" behindDoc="0" simplePos="0" relativeHeight="1480">
            <wp:simplePos x="0" y="0"/>
            <wp:positionH relativeFrom="page">
              <wp:posOffset>2819400</wp:posOffset>
            </wp:positionH>
            <wp:positionV relativeFrom="paragraph">
              <wp:posOffset>101529</wp:posOffset>
            </wp:positionV>
            <wp:extent cx="2130475" cy="2666904"/>
            <wp:effectExtent l="0" t="0" r="0" b="0"/>
            <wp:wrapTopAndBottom/>
            <wp:docPr id="41" name="image31.jpeg" descr=""/>
            <wp:cNvGraphicFramePr>
              <a:graphicFrameLocks noChangeAspect="1"/>
            </wp:cNvGraphicFramePr>
            <a:graphic>
              <a:graphicData uri="http://schemas.openxmlformats.org/drawingml/2006/picture">
                <pic:pic>
                  <pic:nvPicPr>
                    <pic:cNvPr id="42" name="image31.jpeg"/>
                    <pic:cNvPicPr/>
                  </pic:nvPicPr>
                  <pic:blipFill>
                    <a:blip r:embed="rId57" cstate="print"/>
                    <a:stretch>
                      <a:fillRect/>
                    </a:stretch>
                  </pic:blipFill>
                  <pic:spPr>
                    <a:xfrm>
                      <a:off x="0" y="0"/>
                      <a:ext cx="2130475" cy="2666904"/>
                    </a:xfrm>
                    <a:prstGeom prst="rect">
                      <a:avLst/>
                    </a:prstGeom>
                  </pic:spPr>
                </pic:pic>
              </a:graphicData>
            </a:graphic>
          </wp:anchor>
        </w:drawing>
      </w:r>
    </w:p>
    <w:p>
      <w:pPr>
        <w:pStyle w:val="BodyText"/>
      </w:pPr>
    </w:p>
    <w:p>
      <w:pPr>
        <w:pStyle w:val="BodyText"/>
        <w:rPr>
          <w:sz w:val="29"/>
        </w:rPr>
      </w:pPr>
    </w:p>
    <w:p>
      <w:pPr>
        <w:pStyle w:val="BodyText"/>
        <w:spacing w:line="398" w:lineRule="auto"/>
        <w:ind w:left="1083" w:right="1159"/>
        <w:jc w:val="center"/>
      </w:pPr>
      <w:r>
        <w:rPr/>
        <w:t>Figura 10 Información buscada por el sistema de un registro solicitado Fuente: Elaboración propia, 2011.</w:t>
      </w:r>
    </w:p>
    <w:p>
      <w:pPr>
        <w:spacing w:after="0" w:line="398" w:lineRule="auto"/>
        <w:jc w:val="center"/>
        <w:sectPr>
          <w:headerReference w:type="default" r:id="rId54"/>
          <w:footerReference w:type="default" r:id="rId55"/>
          <w:pgSz w:w="12240" w:h="15840"/>
          <w:pgMar w:header="0" w:footer="947" w:top="700" w:bottom="1140" w:left="1300" w:right="1220"/>
          <w:pgNumType w:start="1127"/>
        </w:sectPr>
      </w:pPr>
    </w:p>
    <w:p>
      <w:pPr>
        <w:pStyle w:val="BodyText"/>
        <w:spacing w:line="259" w:lineRule="auto" w:before="1"/>
        <w:ind w:left="118" w:right="195"/>
        <w:jc w:val="both"/>
      </w:pPr>
      <w:r>
        <w:rPr/>
        <w:t>La función de “Modificar” permite cambiar la información de un registro ya almacenado y su proceso de aplicación consiste en la búsqueda de un registro almacenado. La modificación</w:t>
      </w:r>
      <w:r>
        <w:rPr>
          <w:spacing w:val="-10"/>
        </w:rPr>
        <w:t> </w:t>
      </w:r>
      <w:r>
        <w:rPr/>
        <w:t>de</w:t>
      </w:r>
      <w:r>
        <w:rPr>
          <w:spacing w:val="-11"/>
        </w:rPr>
        <w:t> </w:t>
      </w:r>
      <w:r>
        <w:rPr/>
        <w:t>lleva</w:t>
      </w:r>
      <w:r>
        <w:rPr>
          <w:spacing w:val="-8"/>
        </w:rPr>
        <w:t> </w:t>
      </w:r>
      <w:r>
        <w:rPr/>
        <w:t>a</w:t>
      </w:r>
      <w:r>
        <w:rPr>
          <w:spacing w:val="-11"/>
        </w:rPr>
        <w:t> </w:t>
      </w:r>
      <w:r>
        <w:rPr/>
        <w:t>cabo</w:t>
      </w:r>
      <w:r>
        <w:rPr>
          <w:spacing w:val="-11"/>
        </w:rPr>
        <w:t> </w:t>
      </w:r>
      <w:r>
        <w:rPr/>
        <w:t>en</w:t>
      </w:r>
      <w:r>
        <w:rPr>
          <w:spacing w:val="-8"/>
        </w:rPr>
        <w:t> </w:t>
      </w:r>
      <w:r>
        <w:rPr/>
        <w:t>la</w:t>
      </w:r>
      <w:r>
        <w:rPr>
          <w:spacing w:val="-11"/>
        </w:rPr>
        <w:t> </w:t>
      </w:r>
      <w:r>
        <w:rPr/>
        <w:t>parte</w:t>
      </w:r>
      <w:r>
        <w:rPr>
          <w:spacing w:val="-11"/>
        </w:rPr>
        <w:t> </w:t>
      </w:r>
      <w:r>
        <w:rPr>
          <w:spacing w:val="2"/>
        </w:rPr>
        <w:t>de</w:t>
      </w:r>
      <w:r>
        <w:rPr>
          <w:spacing w:val="-11"/>
        </w:rPr>
        <w:t> </w:t>
      </w:r>
      <w:r>
        <w:rPr/>
        <w:t>registro</w:t>
      </w:r>
      <w:r>
        <w:rPr>
          <w:spacing w:val="-9"/>
        </w:rPr>
        <w:t> </w:t>
      </w:r>
      <w:r>
        <w:rPr/>
        <w:t>de</w:t>
      </w:r>
      <w:r>
        <w:rPr>
          <w:spacing w:val="-8"/>
        </w:rPr>
        <w:t> </w:t>
      </w:r>
      <w:r>
        <w:rPr/>
        <w:t>información,</w:t>
      </w:r>
      <w:r>
        <w:rPr>
          <w:spacing w:val="-11"/>
        </w:rPr>
        <w:t> </w:t>
      </w:r>
      <w:r>
        <w:rPr/>
        <w:t>se</w:t>
      </w:r>
      <w:r>
        <w:rPr>
          <w:spacing w:val="-8"/>
        </w:rPr>
        <w:t> </w:t>
      </w:r>
      <w:r>
        <w:rPr/>
        <w:t>da</w:t>
      </w:r>
      <w:r>
        <w:rPr>
          <w:spacing w:val="-8"/>
        </w:rPr>
        <w:t> </w:t>
      </w:r>
      <w:r>
        <w:rPr/>
        <w:t>click</w:t>
      </w:r>
      <w:r>
        <w:rPr>
          <w:spacing w:val="-12"/>
        </w:rPr>
        <w:t> </w:t>
      </w:r>
      <w:r>
        <w:rPr/>
        <w:t>en</w:t>
      </w:r>
      <w:r>
        <w:rPr>
          <w:spacing w:val="-11"/>
        </w:rPr>
        <w:t> </w:t>
      </w:r>
      <w:r>
        <w:rPr/>
        <w:t>el</w:t>
      </w:r>
      <w:r>
        <w:rPr>
          <w:spacing w:val="-10"/>
        </w:rPr>
        <w:t> </w:t>
      </w:r>
      <w:r>
        <w:rPr/>
        <w:t>icono de</w:t>
      </w:r>
      <w:r>
        <w:rPr>
          <w:spacing w:val="-7"/>
        </w:rPr>
        <w:t> </w:t>
      </w:r>
      <w:r>
        <w:rPr/>
        <w:t>Modificar,</w:t>
      </w:r>
      <w:r>
        <w:rPr>
          <w:spacing w:val="-8"/>
        </w:rPr>
        <w:t> </w:t>
      </w:r>
      <w:r>
        <w:rPr/>
        <w:t>el</w:t>
      </w:r>
      <w:r>
        <w:rPr>
          <w:spacing w:val="-8"/>
        </w:rPr>
        <w:t> </w:t>
      </w:r>
      <w:r>
        <w:rPr/>
        <w:t>sistema</w:t>
      </w:r>
      <w:r>
        <w:rPr>
          <w:spacing w:val="-7"/>
        </w:rPr>
        <w:t> </w:t>
      </w:r>
      <w:r>
        <w:rPr/>
        <w:t>lanzara</w:t>
      </w:r>
      <w:r>
        <w:rPr>
          <w:spacing w:val="-8"/>
        </w:rPr>
        <w:t> </w:t>
      </w:r>
      <w:r>
        <w:rPr/>
        <w:t>un</w:t>
      </w:r>
      <w:r>
        <w:rPr>
          <w:spacing w:val="-7"/>
        </w:rPr>
        <w:t> </w:t>
      </w:r>
      <w:r>
        <w:rPr/>
        <w:t>mensaje</w:t>
      </w:r>
      <w:r>
        <w:rPr>
          <w:spacing w:val="-10"/>
        </w:rPr>
        <w:t> </w:t>
      </w:r>
      <w:r>
        <w:rPr/>
        <w:t>con</w:t>
      </w:r>
      <w:r>
        <w:rPr>
          <w:spacing w:val="-7"/>
        </w:rPr>
        <w:t> </w:t>
      </w:r>
      <w:r>
        <w:rPr/>
        <w:t>la</w:t>
      </w:r>
      <w:r>
        <w:rPr>
          <w:spacing w:val="-7"/>
        </w:rPr>
        <w:t> </w:t>
      </w:r>
      <w:r>
        <w:rPr/>
        <w:t>leyenda</w:t>
      </w:r>
      <w:r>
        <w:rPr>
          <w:spacing w:val="-7"/>
        </w:rPr>
        <w:t> </w:t>
      </w:r>
      <w:r>
        <w:rPr/>
        <w:t>“Estas</w:t>
      </w:r>
      <w:r>
        <w:rPr>
          <w:spacing w:val="-10"/>
        </w:rPr>
        <w:t> </w:t>
      </w:r>
      <w:r>
        <w:rPr/>
        <w:t>seguro</w:t>
      </w:r>
      <w:r>
        <w:rPr>
          <w:spacing w:val="-8"/>
        </w:rPr>
        <w:t> </w:t>
      </w:r>
      <w:r>
        <w:rPr/>
        <w:t>de</w:t>
      </w:r>
      <w:r>
        <w:rPr>
          <w:spacing w:val="-9"/>
        </w:rPr>
        <w:t> </w:t>
      </w:r>
      <w:r>
        <w:rPr/>
        <w:t>modificar</w:t>
      </w:r>
      <w:r>
        <w:rPr>
          <w:spacing w:val="-8"/>
        </w:rPr>
        <w:t> </w:t>
      </w:r>
      <w:r>
        <w:rPr/>
        <w:t>el registro”, al aceptar el sistema preguntara al usuario si desea presentar los cambios en el área de consulta (Figura</w:t>
      </w:r>
      <w:r>
        <w:rPr>
          <w:spacing w:val="-10"/>
        </w:rPr>
        <w:t> </w:t>
      </w:r>
      <w:r>
        <w:rPr/>
        <w:t>11).</w:t>
      </w:r>
    </w:p>
    <w:p>
      <w:pPr>
        <w:pStyle w:val="BodyText"/>
        <w:spacing w:before="10"/>
        <w:rPr>
          <w:sz w:val="10"/>
        </w:rPr>
      </w:pPr>
      <w:r>
        <w:rPr/>
        <w:drawing>
          <wp:anchor distT="0" distB="0" distL="0" distR="0" allowOverlap="1" layoutInCell="1" locked="0" behindDoc="0" simplePos="0" relativeHeight="1504">
            <wp:simplePos x="0" y="0"/>
            <wp:positionH relativeFrom="page">
              <wp:posOffset>1703832</wp:posOffset>
            </wp:positionH>
            <wp:positionV relativeFrom="paragraph">
              <wp:posOffset>104705</wp:posOffset>
            </wp:positionV>
            <wp:extent cx="4358544" cy="2145792"/>
            <wp:effectExtent l="0" t="0" r="0" b="0"/>
            <wp:wrapTopAndBottom/>
            <wp:docPr id="45" name="image32.jpeg" descr=""/>
            <wp:cNvGraphicFramePr>
              <a:graphicFrameLocks noChangeAspect="1"/>
            </wp:cNvGraphicFramePr>
            <a:graphic>
              <a:graphicData uri="http://schemas.openxmlformats.org/drawingml/2006/picture">
                <pic:pic>
                  <pic:nvPicPr>
                    <pic:cNvPr id="46" name="image32.jpeg"/>
                    <pic:cNvPicPr/>
                  </pic:nvPicPr>
                  <pic:blipFill>
                    <a:blip r:embed="rId59" cstate="print"/>
                    <a:stretch>
                      <a:fillRect/>
                    </a:stretch>
                  </pic:blipFill>
                  <pic:spPr>
                    <a:xfrm>
                      <a:off x="0" y="0"/>
                      <a:ext cx="4358544" cy="2145792"/>
                    </a:xfrm>
                    <a:prstGeom prst="rect">
                      <a:avLst/>
                    </a:prstGeom>
                  </pic:spPr>
                </pic:pic>
              </a:graphicData>
            </a:graphic>
          </wp:anchor>
        </w:drawing>
      </w:r>
    </w:p>
    <w:p>
      <w:pPr>
        <w:pStyle w:val="BodyText"/>
        <w:spacing w:before="159"/>
        <w:ind w:left="970" w:right="110"/>
      </w:pPr>
      <w:r>
        <w:rPr/>
        <w:t>Figura 21 Modificación de un registro. Fuente: Elaboración propia, 2011.</w:t>
      </w:r>
    </w:p>
    <w:p>
      <w:pPr>
        <w:pStyle w:val="BodyText"/>
      </w:pPr>
    </w:p>
    <w:p>
      <w:pPr>
        <w:pStyle w:val="BodyText"/>
        <w:spacing w:before="11"/>
        <w:rPr>
          <w:sz w:val="31"/>
        </w:rPr>
      </w:pPr>
    </w:p>
    <w:p>
      <w:pPr>
        <w:pStyle w:val="BodyText"/>
        <w:spacing w:line="256" w:lineRule="auto"/>
        <w:ind w:left="118" w:right="201"/>
        <w:jc w:val="both"/>
      </w:pPr>
      <w:r>
        <w:rPr/>
        <w:t>Para la eliminación de un registro el sistema solicita un identificador que permita ubicar la información que le corresponde (Figura 12).</w:t>
      </w:r>
    </w:p>
    <w:p>
      <w:pPr>
        <w:pStyle w:val="BodyText"/>
        <w:spacing w:line="256" w:lineRule="auto" w:before="166"/>
        <w:ind w:left="118" w:right="201"/>
        <w:jc w:val="both"/>
      </w:pPr>
      <w:r>
        <w:rPr/>
        <w:t>El sistema permite confirmar la eliminación de un registro antes de completar la tarea, permitiendo al usuario asegurarse de que la acción que llevara a cabo es la deseada.</w:t>
      </w:r>
    </w:p>
    <w:p>
      <w:pPr>
        <w:pStyle w:val="BodyText"/>
        <w:spacing w:line="256" w:lineRule="auto" w:before="166"/>
        <w:ind w:left="118" w:right="203"/>
        <w:jc w:val="both"/>
      </w:pPr>
      <w:r>
        <w:rPr/>
        <w:t>Las interfaces que tienen campos de registro, áreas de búsqueda y modificación de registros,</w:t>
      </w:r>
      <w:r>
        <w:rPr>
          <w:spacing w:val="-19"/>
        </w:rPr>
        <w:t> </w:t>
      </w:r>
      <w:r>
        <w:rPr/>
        <w:t>pueden</w:t>
      </w:r>
      <w:r>
        <w:rPr>
          <w:spacing w:val="-19"/>
        </w:rPr>
        <w:t> </w:t>
      </w:r>
      <w:r>
        <w:rPr/>
        <w:t>hacer</w:t>
      </w:r>
      <w:r>
        <w:rPr>
          <w:spacing w:val="-20"/>
        </w:rPr>
        <w:t> </w:t>
      </w:r>
      <w:r>
        <w:rPr/>
        <w:t>uso</w:t>
      </w:r>
      <w:r>
        <w:rPr>
          <w:spacing w:val="-19"/>
        </w:rPr>
        <w:t> </w:t>
      </w:r>
      <w:r>
        <w:rPr/>
        <w:t>de</w:t>
      </w:r>
      <w:r>
        <w:rPr>
          <w:spacing w:val="-19"/>
        </w:rPr>
        <w:t> </w:t>
      </w:r>
      <w:r>
        <w:rPr/>
        <w:t>la</w:t>
      </w:r>
      <w:r>
        <w:rPr>
          <w:spacing w:val="-19"/>
        </w:rPr>
        <w:t> </w:t>
      </w:r>
      <w:r>
        <w:rPr/>
        <w:t>herramienta</w:t>
      </w:r>
      <w:r>
        <w:rPr>
          <w:spacing w:val="-21"/>
        </w:rPr>
        <w:t> </w:t>
      </w:r>
      <w:r>
        <w:rPr/>
        <w:t>limpiar,</w:t>
      </w:r>
      <w:r>
        <w:rPr>
          <w:spacing w:val="-20"/>
        </w:rPr>
        <w:t> </w:t>
      </w:r>
      <w:r>
        <w:rPr/>
        <w:t>esta</w:t>
      </w:r>
      <w:r>
        <w:rPr>
          <w:spacing w:val="-19"/>
        </w:rPr>
        <w:t> </w:t>
      </w:r>
      <w:r>
        <w:rPr/>
        <w:t>herramienta</w:t>
      </w:r>
      <w:r>
        <w:rPr>
          <w:spacing w:val="-19"/>
        </w:rPr>
        <w:t> </w:t>
      </w:r>
      <w:r>
        <w:rPr/>
        <w:t>permite</w:t>
      </w:r>
      <w:r>
        <w:rPr>
          <w:spacing w:val="-19"/>
        </w:rPr>
        <w:t> </w:t>
      </w:r>
      <w:r>
        <w:rPr/>
        <w:t>al</w:t>
      </w:r>
      <w:r>
        <w:rPr>
          <w:spacing w:val="-20"/>
        </w:rPr>
        <w:t> </w:t>
      </w:r>
      <w:r>
        <w:rPr/>
        <w:t>usuario limpiar totalmente el</w:t>
      </w:r>
      <w:r>
        <w:rPr>
          <w:spacing w:val="-7"/>
        </w:rPr>
        <w:t> </w:t>
      </w:r>
      <w:r>
        <w:rPr/>
        <w:t>área.</w:t>
      </w:r>
    </w:p>
    <w:p>
      <w:pPr>
        <w:pStyle w:val="BodyText"/>
        <w:spacing w:line="256" w:lineRule="auto" w:before="166"/>
        <w:ind w:left="118" w:right="195"/>
        <w:jc w:val="both"/>
      </w:pPr>
      <w:r>
        <w:rPr/>
        <w:t>Las interfaces con área de consulta tienen una herramienta llamada “Ver”, esta herramienta permite al usuario visualizar los registros que se encuentran en la base de datos y presentarlos en una tabla.</w:t>
      </w:r>
    </w:p>
    <w:p>
      <w:pPr>
        <w:pStyle w:val="BodyText"/>
        <w:spacing w:line="259" w:lineRule="auto" w:before="166"/>
        <w:ind w:left="118" w:right="198"/>
        <w:jc w:val="both"/>
      </w:pPr>
      <w:r>
        <w:rPr/>
        <w:t>En</w:t>
      </w:r>
      <w:r>
        <w:rPr>
          <w:spacing w:val="-19"/>
        </w:rPr>
        <w:t> </w:t>
      </w:r>
      <w:r>
        <w:rPr/>
        <w:t>el</w:t>
      </w:r>
      <w:r>
        <w:rPr>
          <w:spacing w:val="-20"/>
        </w:rPr>
        <w:t> </w:t>
      </w:r>
      <w:r>
        <w:rPr/>
        <w:t>proceso</w:t>
      </w:r>
      <w:r>
        <w:rPr>
          <w:spacing w:val="-21"/>
        </w:rPr>
        <w:t> </w:t>
      </w:r>
      <w:r>
        <w:rPr/>
        <w:t>de</w:t>
      </w:r>
      <w:r>
        <w:rPr>
          <w:spacing w:val="-19"/>
        </w:rPr>
        <w:t> </w:t>
      </w:r>
      <w:r>
        <w:rPr/>
        <w:t>cálculo</w:t>
      </w:r>
      <w:r>
        <w:rPr>
          <w:spacing w:val="-19"/>
        </w:rPr>
        <w:t> </w:t>
      </w:r>
      <w:r>
        <w:rPr/>
        <w:t>de</w:t>
      </w:r>
      <w:r>
        <w:rPr>
          <w:spacing w:val="-21"/>
        </w:rPr>
        <w:t> </w:t>
      </w:r>
      <w:r>
        <w:rPr/>
        <w:t>nómina</w:t>
      </w:r>
      <w:r>
        <w:rPr>
          <w:spacing w:val="-19"/>
        </w:rPr>
        <w:t> </w:t>
      </w:r>
      <w:r>
        <w:rPr/>
        <w:t>intervienen</w:t>
      </w:r>
      <w:r>
        <w:rPr>
          <w:spacing w:val="-19"/>
        </w:rPr>
        <w:t> </w:t>
      </w:r>
      <w:r>
        <w:rPr/>
        <w:t>percepciones</w:t>
      </w:r>
      <w:r>
        <w:rPr>
          <w:spacing w:val="-22"/>
        </w:rPr>
        <w:t> </w:t>
      </w:r>
      <w:r>
        <w:rPr/>
        <w:t>fijas</w:t>
      </w:r>
      <w:r>
        <w:rPr>
          <w:spacing w:val="-20"/>
        </w:rPr>
        <w:t> </w:t>
      </w:r>
      <w:r>
        <w:rPr/>
        <w:t>y</w:t>
      </w:r>
      <w:r>
        <w:rPr>
          <w:spacing w:val="-22"/>
        </w:rPr>
        <w:t> </w:t>
      </w:r>
      <w:r>
        <w:rPr/>
        <w:t>variables,</w:t>
      </w:r>
      <w:r>
        <w:rPr>
          <w:spacing w:val="-19"/>
        </w:rPr>
        <w:t> </w:t>
      </w:r>
      <w:r>
        <w:rPr/>
        <w:t>en</w:t>
      </w:r>
      <w:r>
        <w:rPr>
          <w:spacing w:val="-19"/>
        </w:rPr>
        <w:t> </w:t>
      </w:r>
      <w:r>
        <w:rPr/>
        <w:t>lenguaje de programación las fijas se consideran “Constantes” y las que se modifican</w:t>
      </w:r>
      <w:r>
        <w:rPr>
          <w:spacing w:val="-31"/>
        </w:rPr>
        <w:t> </w:t>
      </w:r>
      <w:r>
        <w:rPr/>
        <w:t>“Variables”. Los datos constantes son: registro de puestos, departamentos, valores de percepciones y</w:t>
      </w:r>
      <w:r>
        <w:rPr>
          <w:spacing w:val="-10"/>
        </w:rPr>
        <w:t> </w:t>
      </w:r>
      <w:r>
        <w:rPr/>
        <w:t>deducciones,</w:t>
      </w:r>
      <w:r>
        <w:rPr>
          <w:spacing w:val="-10"/>
        </w:rPr>
        <w:t> </w:t>
      </w:r>
      <w:r>
        <w:rPr/>
        <w:t>salarios</w:t>
      </w:r>
      <w:r>
        <w:rPr>
          <w:spacing w:val="-9"/>
        </w:rPr>
        <w:t> </w:t>
      </w:r>
      <w:r>
        <w:rPr/>
        <w:t>mínimos</w:t>
      </w:r>
      <w:r>
        <w:rPr>
          <w:spacing w:val="-9"/>
        </w:rPr>
        <w:t> </w:t>
      </w:r>
      <w:r>
        <w:rPr/>
        <w:t>vigentes,</w:t>
      </w:r>
      <w:r>
        <w:rPr>
          <w:spacing w:val="-8"/>
        </w:rPr>
        <w:t> </w:t>
      </w:r>
      <w:r>
        <w:rPr/>
        <w:t>correspondencia</w:t>
      </w:r>
      <w:r>
        <w:rPr>
          <w:spacing w:val="-10"/>
        </w:rPr>
        <w:t> </w:t>
      </w:r>
      <w:r>
        <w:rPr/>
        <w:t>de</w:t>
      </w:r>
      <w:r>
        <w:rPr>
          <w:spacing w:val="-10"/>
        </w:rPr>
        <w:t> </w:t>
      </w:r>
      <w:r>
        <w:rPr/>
        <w:t>vacaciones</w:t>
      </w:r>
      <w:r>
        <w:rPr>
          <w:spacing w:val="-9"/>
        </w:rPr>
        <w:t> </w:t>
      </w:r>
      <w:r>
        <w:rPr/>
        <w:t>conforme</w:t>
      </w:r>
      <w:r>
        <w:rPr>
          <w:spacing w:val="-8"/>
        </w:rPr>
        <w:t> </w:t>
      </w:r>
      <w:r>
        <w:rPr/>
        <w:t>a</w:t>
      </w:r>
      <w:r>
        <w:rPr>
          <w:spacing w:val="-10"/>
        </w:rPr>
        <w:t> </w:t>
      </w:r>
      <w:r>
        <w:rPr/>
        <w:t>la antigüedad laboral del empleado, tablas, bancos, catálogos de bancos, cuentas,   </w:t>
      </w:r>
      <w:r>
        <w:rPr>
          <w:spacing w:val="11"/>
        </w:rPr>
        <w:t> </w:t>
      </w:r>
      <w:r>
        <w:rPr/>
        <w:t>entre</w:t>
      </w:r>
    </w:p>
    <w:p>
      <w:pPr>
        <w:spacing w:after="0" w:line="259" w:lineRule="auto"/>
        <w:jc w:val="both"/>
        <w:sectPr>
          <w:headerReference w:type="default" r:id="rId58"/>
          <w:pgSz w:w="12240" w:h="15840"/>
          <w:pgMar w:header="708" w:footer="947" w:top="2400" w:bottom="1140" w:left="1300" w:right="1220"/>
        </w:sectPr>
      </w:pPr>
    </w:p>
    <w:p>
      <w:pPr>
        <w:pStyle w:val="BodyText"/>
        <w:spacing w:line="256" w:lineRule="auto" w:before="1"/>
        <w:ind w:left="118" w:right="202"/>
        <w:jc w:val="both"/>
      </w:pPr>
      <w:r>
        <w:rPr/>
        <w:t>otras. El sistema mantiene en sus interfaces un menú como el que se presenta en la Figura 13.</w:t>
      </w:r>
    </w:p>
    <w:p>
      <w:pPr>
        <w:pStyle w:val="BodyText"/>
        <w:rPr>
          <w:sz w:val="20"/>
        </w:rPr>
      </w:pPr>
    </w:p>
    <w:p>
      <w:pPr>
        <w:pStyle w:val="BodyText"/>
        <w:rPr>
          <w:sz w:val="20"/>
        </w:rPr>
      </w:pPr>
    </w:p>
    <w:p>
      <w:pPr>
        <w:pStyle w:val="BodyText"/>
        <w:rPr>
          <w:sz w:val="11"/>
        </w:rPr>
      </w:pPr>
      <w:r>
        <w:rPr/>
        <w:drawing>
          <wp:anchor distT="0" distB="0" distL="0" distR="0" allowOverlap="1" layoutInCell="1" locked="0" behindDoc="0" simplePos="0" relativeHeight="1528">
            <wp:simplePos x="0" y="0"/>
            <wp:positionH relativeFrom="page">
              <wp:posOffset>2904744</wp:posOffset>
            </wp:positionH>
            <wp:positionV relativeFrom="paragraph">
              <wp:posOffset>105416</wp:posOffset>
            </wp:positionV>
            <wp:extent cx="1963612" cy="993267"/>
            <wp:effectExtent l="0" t="0" r="0" b="0"/>
            <wp:wrapTopAndBottom/>
            <wp:docPr id="47" name="image33.jpeg" descr=""/>
            <wp:cNvGraphicFramePr>
              <a:graphicFrameLocks noChangeAspect="1"/>
            </wp:cNvGraphicFramePr>
            <a:graphic>
              <a:graphicData uri="http://schemas.openxmlformats.org/drawingml/2006/picture">
                <pic:pic>
                  <pic:nvPicPr>
                    <pic:cNvPr id="48" name="image33.jpeg"/>
                    <pic:cNvPicPr/>
                  </pic:nvPicPr>
                  <pic:blipFill>
                    <a:blip r:embed="rId60" cstate="print"/>
                    <a:stretch>
                      <a:fillRect/>
                    </a:stretch>
                  </pic:blipFill>
                  <pic:spPr>
                    <a:xfrm>
                      <a:off x="0" y="0"/>
                      <a:ext cx="1963612" cy="993267"/>
                    </a:xfrm>
                    <a:prstGeom prst="rect">
                      <a:avLst/>
                    </a:prstGeom>
                  </pic:spPr>
                </pic:pic>
              </a:graphicData>
            </a:graphic>
          </wp:anchor>
        </w:drawing>
      </w:r>
    </w:p>
    <w:p>
      <w:pPr>
        <w:pStyle w:val="BodyText"/>
      </w:pPr>
    </w:p>
    <w:p>
      <w:pPr>
        <w:pStyle w:val="BodyText"/>
        <w:spacing w:before="8"/>
        <w:rPr>
          <w:sz w:val="28"/>
        </w:rPr>
      </w:pPr>
    </w:p>
    <w:p>
      <w:pPr>
        <w:pStyle w:val="BodyText"/>
        <w:spacing w:line="256" w:lineRule="auto"/>
        <w:ind w:left="118" w:right="1311"/>
      </w:pPr>
      <w:r>
        <w:rPr/>
        <w:t>Figura 12 Petición del sistema del identificador del registro a eliminar. Fuente: Elaboración propia 2011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0"/>
        </w:rPr>
      </w:pPr>
      <w:r>
        <w:rPr/>
        <w:drawing>
          <wp:anchor distT="0" distB="0" distL="0" distR="0" allowOverlap="1" layoutInCell="1" locked="0" behindDoc="0" simplePos="0" relativeHeight="1552">
            <wp:simplePos x="0" y="0"/>
            <wp:positionH relativeFrom="page">
              <wp:posOffset>2712720</wp:posOffset>
            </wp:positionH>
            <wp:positionV relativeFrom="paragraph">
              <wp:posOffset>102520</wp:posOffset>
            </wp:positionV>
            <wp:extent cx="2354093" cy="502920"/>
            <wp:effectExtent l="0" t="0" r="0" b="0"/>
            <wp:wrapTopAndBottom/>
            <wp:docPr id="49" name="image34.jpeg" descr=""/>
            <wp:cNvGraphicFramePr>
              <a:graphicFrameLocks noChangeAspect="1"/>
            </wp:cNvGraphicFramePr>
            <a:graphic>
              <a:graphicData uri="http://schemas.openxmlformats.org/drawingml/2006/picture">
                <pic:pic>
                  <pic:nvPicPr>
                    <pic:cNvPr id="50" name="image34.jpeg"/>
                    <pic:cNvPicPr/>
                  </pic:nvPicPr>
                  <pic:blipFill>
                    <a:blip r:embed="rId61" cstate="print"/>
                    <a:stretch>
                      <a:fillRect/>
                    </a:stretch>
                  </pic:blipFill>
                  <pic:spPr>
                    <a:xfrm>
                      <a:off x="0" y="0"/>
                      <a:ext cx="2354093" cy="502920"/>
                    </a:xfrm>
                    <a:prstGeom prst="rect">
                      <a:avLst/>
                    </a:prstGeom>
                  </pic:spPr>
                </pic:pic>
              </a:graphicData>
            </a:graphic>
          </wp:anchor>
        </w:drawing>
      </w:r>
    </w:p>
    <w:p>
      <w:pPr>
        <w:pStyle w:val="BodyText"/>
      </w:pPr>
    </w:p>
    <w:p>
      <w:pPr>
        <w:pStyle w:val="BodyText"/>
        <w:spacing w:before="6"/>
        <w:rPr>
          <w:sz w:val="28"/>
        </w:rPr>
      </w:pPr>
    </w:p>
    <w:p>
      <w:pPr>
        <w:pStyle w:val="BodyText"/>
        <w:ind w:left="1210" w:right="110"/>
      </w:pPr>
      <w:r>
        <w:rPr/>
        <w:t>Figura 13 Barra de herramientas, Fuente: Elaboración propia, 2011.</w:t>
      </w:r>
    </w:p>
    <w:p>
      <w:pPr>
        <w:pStyle w:val="BodyText"/>
      </w:pPr>
    </w:p>
    <w:p>
      <w:pPr>
        <w:pStyle w:val="BodyText"/>
        <w:spacing w:before="10"/>
        <w:rPr>
          <w:sz w:val="31"/>
        </w:rPr>
      </w:pPr>
    </w:p>
    <w:p>
      <w:pPr>
        <w:pStyle w:val="BodyText"/>
        <w:spacing w:line="259" w:lineRule="auto"/>
        <w:ind w:left="118" w:right="193"/>
        <w:jc w:val="both"/>
      </w:pPr>
      <w:r>
        <w:rPr/>
        <w:t>Para continuar con el proceso de obtener una nómina automatizada, es necesario tener registrado</w:t>
      </w:r>
      <w:r>
        <w:rPr>
          <w:spacing w:val="-4"/>
        </w:rPr>
        <w:t> </w:t>
      </w:r>
      <w:r>
        <w:rPr/>
        <w:t>al</w:t>
      </w:r>
      <w:r>
        <w:rPr>
          <w:spacing w:val="-5"/>
        </w:rPr>
        <w:t> </w:t>
      </w:r>
      <w:r>
        <w:rPr/>
        <w:t>o</w:t>
      </w:r>
      <w:r>
        <w:rPr>
          <w:spacing w:val="-6"/>
        </w:rPr>
        <w:t> </w:t>
      </w:r>
      <w:r>
        <w:rPr/>
        <w:t>los</w:t>
      </w:r>
      <w:r>
        <w:rPr>
          <w:spacing w:val="-4"/>
        </w:rPr>
        <w:t> </w:t>
      </w:r>
      <w:r>
        <w:rPr/>
        <w:t>empleado(s),</w:t>
      </w:r>
      <w:r>
        <w:rPr>
          <w:spacing w:val="-6"/>
        </w:rPr>
        <w:t> </w:t>
      </w:r>
      <w:r>
        <w:rPr/>
        <w:t>el</w:t>
      </w:r>
      <w:r>
        <w:rPr>
          <w:spacing w:val="-5"/>
        </w:rPr>
        <w:t> </w:t>
      </w:r>
      <w:r>
        <w:rPr/>
        <w:t>cual</w:t>
      </w:r>
      <w:r>
        <w:rPr>
          <w:spacing w:val="-5"/>
        </w:rPr>
        <w:t> </w:t>
      </w:r>
      <w:r>
        <w:rPr/>
        <w:t>se</w:t>
      </w:r>
      <w:r>
        <w:rPr>
          <w:spacing w:val="-4"/>
        </w:rPr>
        <w:t> </w:t>
      </w:r>
      <w:r>
        <w:rPr/>
        <w:t>lleva</w:t>
      </w:r>
      <w:r>
        <w:rPr>
          <w:spacing w:val="-4"/>
        </w:rPr>
        <w:t> </w:t>
      </w:r>
      <w:r>
        <w:rPr/>
        <w:t>en</w:t>
      </w:r>
      <w:r>
        <w:rPr>
          <w:spacing w:val="-6"/>
        </w:rPr>
        <w:t> </w:t>
      </w:r>
      <w:r>
        <w:rPr/>
        <w:t>dos</w:t>
      </w:r>
      <w:r>
        <w:rPr>
          <w:spacing w:val="-7"/>
        </w:rPr>
        <w:t> </w:t>
      </w:r>
      <w:r>
        <w:rPr/>
        <w:t>etapas.</w:t>
      </w:r>
      <w:r>
        <w:rPr>
          <w:spacing w:val="-4"/>
        </w:rPr>
        <w:t> </w:t>
      </w:r>
      <w:r>
        <w:rPr/>
        <w:t>En</w:t>
      </w:r>
      <w:r>
        <w:rPr>
          <w:spacing w:val="-6"/>
        </w:rPr>
        <w:t> </w:t>
      </w:r>
      <w:r>
        <w:rPr/>
        <w:t>la</w:t>
      </w:r>
      <w:r>
        <w:rPr>
          <w:spacing w:val="-6"/>
        </w:rPr>
        <w:t> </w:t>
      </w:r>
      <w:r>
        <w:rPr/>
        <w:t>primera</w:t>
      </w:r>
      <w:r>
        <w:rPr>
          <w:spacing w:val="-7"/>
        </w:rPr>
        <w:t> </w:t>
      </w:r>
      <w:r>
        <w:rPr/>
        <w:t>fase</w:t>
      </w:r>
      <w:r>
        <w:rPr>
          <w:spacing w:val="-4"/>
        </w:rPr>
        <w:t> </w:t>
      </w:r>
      <w:r>
        <w:rPr/>
        <w:t>se</w:t>
      </w:r>
      <w:r>
        <w:rPr>
          <w:spacing w:val="-4"/>
        </w:rPr>
        <w:t> </w:t>
      </w:r>
      <w:r>
        <w:rPr/>
        <w:t>dan de</w:t>
      </w:r>
      <w:r>
        <w:rPr>
          <w:spacing w:val="-4"/>
        </w:rPr>
        <w:t> </w:t>
      </w:r>
      <w:r>
        <w:rPr/>
        <w:t>alta</w:t>
      </w:r>
      <w:r>
        <w:rPr>
          <w:spacing w:val="-4"/>
        </w:rPr>
        <w:t> </w:t>
      </w:r>
      <w:r>
        <w:rPr/>
        <w:t>todos</w:t>
      </w:r>
      <w:r>
        <w:rPr>
          <w:spacing w:val="-7"/>
        </w:rPr>
        <w:t> </w:t>
      </w:r>
      <w:r>
        <w:rPr/>
        <w:t>los</w:t>
      </w:r>
      <w:r>
        <w:rPr>
          <w:spacing w:val="-6"/>
        </w:rPr>
        <w:t> </w:t>
      </w:r>
      <w:r>
        <w:rPr/>
        <w:t>datos</w:t>
      </w:r>
      <w:r>
        <w:rPr>
          <w:spacing w:val="-7"/>
        </w:rPr>
        <w:t> </w:t>
      </w:r>
      <w:r>
        <w:rPr/>
        <w:t>personales</w:t>
      </w:r>
      <w:r>
        <w:rPr>
          <w:spacing w:val="-4"/>
        </w:rPr>
        <w:t> </w:t>
      </w:r>
      <w:r>
        <w:rPr/>
        <w:t>tal</w:t>
      </w:r>
      <w:r>
        <w:rPr>
          <w:spacing w:val="-5"/>
        </w:rPr>
        <w:t> </w:t>
      </w:r>
      <w:r>
        <w:rPr/>
        <w:t>como</w:t>
      </w:r>
      <w:r>
        <w:rPr>
          <w:spacing w:val="-4"/>
        </w:rPr>
        <w:t> </w:t>
      </w:r>
      <w:r>
        <w:rPr/>
        <w:t>se</w:t>
      </w:r>
      <w:r>
        <w:rPr>
          <w:spacing w:val="-4"/>
        </w:rPr>
        <w:t> </w:t>
      </w:r>
      <w:r>
        <w:rPr/>
        <w:t>muestra</w:t>
      </w:r>
      <w:r>
        <w:rPr>
          <w:spacing w:val="-6"/>
        </w:rPr>
        <w:t> </w:t>
      </w:r>
      <w:r>
        <w:rPr/>
        <w:t>en</w:t>
      </w:r>
      <w:r>
        <w:rPr>
          <w:spacing w:val="-6"/>
        </w:rPr>
        <w:t> </w:t>
      </w:r>
      <w:r>
        <w:rPr/>
        <w:t>la</w:t>
      </w:r>
      <w:r>
        <w:rPr>
          <w:spacing w:val="-4"/>
        </w:rPr>
        <w:t> </w:t>
      </w:r>
      <w:r>
        <w:rPr/>
        <w:t>Figura</w:t>
      </w:r>
      <w:r>
        <w:rPr>
          <w:spacing w:val="-7"/>
        </w:rPr>
        <w:t> </w:t>
      </w:r>
      <w:r>
        <w:rPr/>
        <w:t>14.</w:t>
      </w:r>
      <w:r>
        <w:rPr>
          <w:spacing w:val="-6"/>
        </w:rPr>
        <w:t> </w:t>
      </w:r>
      <w:r>
        <w:rPr/>
        <w:t>La</w:t>
      </w:r>
      <w:r>
        <w:rPr>
          <w:spacing w:val="-4"/>
        </w:rPr>
        <w:t> </w:t>
      </w:r>
      <w:r>
        <w:rPr/>
        <w:t>segunda</w:t>
      </w:r>
      <w:r>
        <w:rPr>
          <w:spacing w:val="-6"/>
        </w:rPr>
        <w:t> </w:t>
      </w:r>
      <w:r>
        <w:rPr/>
        <w:t>fase se encuentra en la misma interfaz, en donde se define para el empleado un departamento, puesto, sueldo, jornada laboral, tipo de contrato y se marca la fecha en que la empresa lo dio de alta (Figura 15). De esta forma se concluye el registro de un empleado.</w:t>
      </w:r>
    </w:p>
    <w:p>
      <w:pPr>
        <w:spacing w:after="0" w:line="259" w:lineRule="auto"/>
        <w:jc w:val="both"/>
        <w:sectPr>
          <w:pgSz w:w="12240" w:h="15840"/>
          <w:pgMar w:header="708" w:footer="947" w:top="2400" w:bottom="1140" w:left="1300" w:right="1220"/>
        </w:sectPr>
      </w:pPr>
    </w:p>
    <w:p>
      <w:pPr>
        <w:pStyle w:val="BodyText"/>
        <w:ind w:left="118"/>
        <w:rPr>
          <w:sz w:val="20"/>
        </w:rPr>
      </w:pPr>
      <w:r>
        <w:rPr>
          <w:sz w:val="20"/>
        </w:rPr>
        <w:pict>
          <v:group style="width:474.15pt;height:346.45pt;mso-position-horizontal-relative:char;mso-position-vertical-relative:line" coordorigin="0,0" coordsize="9483,6929">
            <v:shape style="position:absolute;left:0;top:0;width:9482;height:1709" type="#_x0000_t75" stroked="false">
              <v:imagedata r:id="rId42" o:title=""/>
            </v:shape>
            <v:shape style="position:absolute;left:1370;top:1711;width:6658;height:5218" type="#_x0000_t75" stroked="false">
              <v:imagedata r:id="rId64" o:title=""/>
            </v:shape>
          </v:group>
        </w:pict>
      </w:r>
      <w:r>
        <w:rPr>
          <w:sz w:val="20"/>
        </w:rPr>
      </w:r>
    </w:p>
    <w:p>
      <w:pPr>
        <w:pStyle w:val="BodyText"/>
        <w:spacing w:before="6"/>
        <w:rPr>
          <w:sz w:val="9"/>
        </w:rPr>
      </w:pPr>
    </w:p>
    <w:p>
      <w:pPr>
        <w:pStyle w:val="BodyText"/>
        <w:spacing w:before="69"/>
        <w:ind w:left="186" w:right="271"/>
        <w:jc w:val="center"/>
      </w:pPr>
      <w:r>
        <w:rPr/>
        <w:t>Figura 14 Interfaz para dar de alta a un empleado. Fuente elaboración propia, 2011.</w:t>
      </w:r>
    </w:p>
    <w:p>
      <w:pPr>
        <w:pStyle w:val="BodyText"/>
        <w:rPr>
          <w:sz w:val="20"/>
        </w:rPr>
      </w:pPr>
    </w:p>
    <w:p>
      <w:pPr>
        <w:pStyle w:val="BodyText"/>
        <w:rPr>
          <w:sz w:val="20"/>
        </w:rPr>
      </w:pPr>
    </w:p>
    <w:p>
      <w:pPr>
        <w:pStyle w:val="BodyText"/>
        <w:spacing w:before="4"/>
        <w:rPr>
          <w:sz w:val="12"/>
        </w:rPr>
      </w:pPr>
      <w:r>
        <w:rPr/>
        <w:drawing>
          <wp:anchor distT="0" distB="0" distL="0" distR="0" allowOverlap="1" layoutInCell="1" locked="0" behindDoc="0" simplePos="0" relativeHeight="1600">
            <wp:simplePos x="0" y="0"/>
            <wp:positionH relativeFrom="page">
              <wp:posOffset>1761744</wp:posOffset>
            </wp:positionH>
            <wp:positionV relativeFrom="paragraph">
              <wp:posOffset>115429</wp:posOffset>
            </wp:positionV>
            <wp:extent cx="4271110" cy="1337310"/>
            <wp:effectExtent l="0" t="0" r="0" b="0"/>
            <wp:wrapTopAndBottom/>
            <wp:docPr id="51" name="image36.jpeg" descr=""/>
            <wp:cNvGraphicFramePr>
              <a:graphicFrameLocks noChangeAspect="1"/>
            </wp:cNvGraphicFramePr>
            <a:graphic>
              <a:graphicData uri="http://schemas.openxmlformats.org/drawingml/2006/picture">
                <pic:pic>
                  <pic:nvPicPr>
                    <pic:cNvPr id="52" name="image36.jpeg"/>
                    <pic:cNvPicPr/>
                  </pic:nvPicPr>
                  <pic:blipFill>
                    <a:blip r:embed="rId65" cstate="print"/>
                    <a:stretch>
                      <a:fillRect/>
                    </a:stretch>
                  </pic:blipFill>
                  <pic:spPr>
                    <a:xfrm>
                      <a:off x="0" y="0"/>
                      <a:ext cx="4271110" cy="1337310"/>
                    </a:xfrm>
                    <a:prstGeom prst="rect">
                      <a:avLst/>
                    </a:prstGeom>
                  </pic:spPr>
                </pic:pic>
              </a:graphicData>
            </a:graphic>
          </wp:anchor>
        </w:drawing>
      </w:r>
    </w:p>
    <w:p>
      <w:pPr>
        <w:pStyle w:val="BodyText"/>
        <w:spacing w:before="144"/>
        <w:ind w:left="186" w:right="269"/>
        <w:jc w:val="center"/>
      </w:pPr>
      <w:r>
        <w:rPr/>
        <w:t>Figura 15 Asignaciones del empleado. Fuente: Elaboración propia, 2011.</w:t>
      </w:r>
    </w:p>
    <w:p>
      <w:pPr>
        <w:pStyle w:val="BodyText"/>
      </w:pPr>
    </w:p>
    <w:p>
      <w:pPr>
        <w:pStyle w:val="BodyText"/>
        <w:spacing w:before="11"/>
        <w:rPr>
          <w:sz w:val="31"/>
        </w:rPr>
      </w:pPr>
    </w:p>
    <w:p>
      <w:pPr>
        <w:pStyle w:val="BodyText"/>
        <w:spacing w:line="256" w:lineRule="auto"/>
        <w:ind w:left="118" w:right="200"/>
        <w:jc w:val="both"/>
      </w:pPr>
      <w:r>
        <w:rPr/>
        <w:t>Para ejecutar la nómina hace falta que las variables que se presentan en cada periodo de</w:t>
      </w:r>
      <w:r>
        <w:rPr>
          <w:spacing w:val="-17"/>
        </w:rPr>
        <w:t> </w:t>
      </w:r>
      <w:r>
        <w:rPr/>
        <w:t>pago</w:t>
      </w:r>
      <w:r>
        <w:rPr>
          <w:spacing w:val="-17"/>
        </w:rPr>
        <w:t> </w:t>
      </w:r>
      <w:r>
        <w:rPr/>
        <w:t>ya</w:t>
      </w:r>
      <w:r>
        <w:rPr>
          <w:spacing w:val="-17"/>
        </w:rPr>
        <w:t> </w:t>
      </w:r>
      <w:r>
        <w:rPr/>
        <w:t>hayan</w:t>
      </w:r>
      <w:r>
        <w:rPr>
          <w:spacing w:val="-19"/>
        </w:rPr>
        <w:t> </w:t>
      </w:r>
      <w:r>
        <w:rPr/>
        <w:t>sido</w:t>
      </w:r>
      <w:r>
        <w:rPr>
          <w:spacing w:val="-19"/>
        </w:rPr>
        <w:t> </w:t>
      </w:r>
      <w:r>
        <w:rPr/>
        <w:t>definidas,</w:t>
      </w:r>
      <w:r>
        <w:rPr>
          <w:spacing w:val="-19"/>
        </w:rPr>
        <w:t> </w:t>
      </w:r>
      <w:r>
        <w:rPr/>
        <w:t>estas</w:t>
      </w:r>
      <w:r>
        <w:rPr>
          <w:spacing w:val="-20"/>
        </w:rPr>
        <w:t> </w:t>
      </w:r>
      <w:r>
        <w:rPr/>
        <w:t>variables</w:t>
      </w:r>
      <w:r>
        <w:rPr>
          <w:spacing w:val="-17"/>
        </w:rPr>
        <w:t> </w:t>
      </w:r>
      <w:r>
        <w:rPr/>
        <w:t>son</w:t>
      </w:r>
      <w:r>
        <w:rPr>
          <w:spacing w:val="-19"/>
        </w:rPr>
        <w:t> </w:t>
      </w:r>
      <w:r>
        <w:rPr/>
        <w:t>asistencias,</w:t>
      </w:r>
      <w:r>
        <w:rPr>
          <w:spacing w:val="-19"/>
        </w:rPr>
        <w:t> </w:t>
      </w:r>
      <w:r>
        <w:rPr/>
        <w:t>prestamos,</w:t>
      </w:r>
      <w:r>
        <w:rPr>
          <w:spacing w:val="-19"/>
        </w:rPr>
        <w:t> </w:t>
      </w:r>
      <w:r>
        <w:rPr/>
        <w:t>descuentos, percepciones extras,</w:t>
      </w:r>
      <w:r>
        <w:rPr>
          <w:spacing w:val="-10"/>
        </w:rPr>
        <w:t> </w:t>
      </w:r>
      <w:r>
        <w:rPr/>
        <w:t>etc.</w:t>
      </w:r>
    </w:p>
    <w:p>
      <w:pPr>
        <w:pStyle w:val="BodyText"/>
        <w:spacing w:line="259" w:lineRule="auto" w:before="163"/>
        <w:ind w:left="118" w:right="195"/>
        <w:jc w:val="both"/>
      </w:pPr>
      <w:r>
        <w:rPr/>
        <w:t>El sistema cuenta con las herramientas necesarias para continuar con el proceso de automatización de la nómina, y pone a disposición del usuario una “interfaz de incidencias”</w:t>
      </w:r>
      <w:r>
        <w:rPr>
          <w:spacing w:val="-17"/>
        </w:rPr>
        <w:t> </w:t>
      </w:r>
      <w:r>
        <w:rPr/>
        <w:t>que</w:t>
      </w:r>
      <w:r>
        <w:rPr>
          <w:spacing w:val="-16"/>
        </w:rPr>
        <w:t> </w:t>
      </w:r>
      <w:r>
        <w:rPr/>
        <w:t>mantiene</w:t>
      </w:r>
      <w:r>
        <w:rPr>
          <w:spacing w:val="-16"/>
        </w:rPr>
        <w:t> </w:t>
      </w:r>
      <w:r>
        <w:rPr/>
        <w:t>el</w:t>
      </w:r>
      <w:r>
        <w:rPr>
          <w:spacing w:val="-17"/>
        </w:rPr>
        <w:t> </w:t>
      </w:r>
      <w:r>
        <w:rPr/>
        <w:t>registro</w:t>
      </w:r>
      <w:r>
        <w:rPr>
          <w:spacing w:val="-16"/>
        </w:rPr>
        <w:t> </w:t>
      </w:r>
      <w:r>
        <w:rPr/>
        <w:t>de</w:t>
      </w:r>
      <w:r>
        <w:rPr>
          <w:spacing w:val="-18"/>
        </w:rPr>
        <w:t> </w:t>
      </w:r>
      <w:r>
        <w:rPr/>
        <w:t>faltas,</w:t>
      </w:r>
      <w:r>
        <w:rPr>
          <w:spacing w:val="-16"/>
        </w:rPr>
        <w:t> </w:t>
      </w:r>
      <w:r>
        <w:rPr/>
        <w:t>una</w:t>
      </w:r>
      <w:r>
        <w:rPr>
          <w:spacing w:val="-16"/>
        </w:rPr>
        <w:t> </w:t>
      </w:r>
      <w:r>
        <w:rPr/>
        <w:t>“interfaz</w:t>
      </w:r>
      <w:r>
        <w:rPr>
          <w:spacing w:val="-19"/>
        </w:rPr>
        <w:t> </w:t>
      </w:r>
      <w:r>
        <w:rPr/>
        <w:t>de</w:t>
      </w:r>
      <w:r>
        <w:rPr>
          <w:spacing w:val="-16"/>
        </w:rPr>
        <w:t> </w:t>
      </w:r>
      <w:r>
        <w:rPr/>
        <w:t>asistencia”</w:t>
      </w:r>
      <w:r>
        <w:rPr>
          <w:spacing w:val="-17"/>
        </w:rPr>
        <w:t> </w:t>
      </w:r>
      <w:r>
        <w:rPr/>
        <w:t>el</w:t>
      </w:r>
      <w:r>
        <w:rPr>
          <w:spacing w:val="-17"/>
        </w:rPr>
        <w:t> </w:t>
      </w:r>
      <w:r>
        <w:rPr/>
        <w:t>cual</w:t>
      </w:r>
      <w:r>
        <w:rPr>
          <w:spacing w:val="-17"/>
        </w:rPr>
        <w:t> </w:t>
      </w:r>
      <w:r>
        <w:rPr/>
        <w:t>controla las</w:t>
      </w:r>
      <w:r>
        <w:rPr>
          <w:spacing w:val="36"/>
        </w:rPr>
        <w:t> </w:t>
      </w:r>
      <w:r>
        <w:rPr/>
        <w:t>inasistencias</w:t>
      </w:r>
      <w:r>
        <w:rPr>
          <w:spacing w:val="34"/>
        </w:rPr>
        <w:t> </w:t>
      </w:r>
      <w:r>
        <w:rPr/>
        <w:t>y</w:t>
      </w:r>
      <w:r>
        <w:rPr>
          <w:spacing w:val="33"/>
        </w:rPr>
        <w:t> </w:t>
      </w:r>
      <w:r>
        <w:rPr/>
        <w:t>horario</w:t>
      </w:r>
      <w:r>
        <w:rPr>
          <w:spacing w:val="36"/>
        </w:rPr>
        <w:t> </w:t>
      </w:r>
      <w:r>
        <w:rPr/>
        <w:t>laboral</w:t>
      </w:r>
      <w:r>
        <w:rPr>
          <w:spacing w:val="33"/>
        </w:rPr>
        <w:t> </w:t>
      </w:r>
      <w:r>
        <w:rPr/>
        <w:t>para</w:t>
      </w:r>
      <w:r>
        <w:rPr>
          <w:spacing w:val="36"/>
        </w:rPr>
        <w:t> </w:t>
      </w:r>
      <w:r>
        <w:rPr/>
        <w:t>los</w:t>
      </w:r>
      <w:r>
        <w:rPr>
          <w:spacing w:val="31"/>
        </w:rPr>
        <w:t> </w:t>
      </w:r>
      <w:r>
        <w:rPr/>
        <w:t>empleados</w:t>
      </w:r>
      <w:r>
        <w:rPr>
          <w:spacing w:val="36"/>
        </w:rPr>
        <w:t> </w:t>
      </w:r>
      <w:r>
        <w:rPr/>
        <w:t>y</w:t>
      </w:r>
      <w:r>
        <w:rPr>
          <w:spacing w:val="33"/>
        </w:rPr>
        <w:t> </w:t>
      </w:r>
      <w:r>
        <w:rPr/>
        <w:t>una</w:t>
      </w:r>
      <w:r>
        <w:rPr>
          <w:spacing w:val="36"/>
        </w:rPr>
        <w:t> </w:t>
      </w:r>
      <w:r>
        <w:rPr/>
        <w:t>“interfaz</w:t>
      </w:r>
      <w:r>
        <w:rPr>
          <w:spacing w:val="33"/>
        </w:rPr>
        <w:t> </w:t>
      </w:r>
      <w:r>
        <w:rPr/>
        <w:t>de</w:t>
      </w:r>
      <w:r>
        <w:rPr>
          <w:spacing w:val="34"/>
        </w:rPr>
        <w:t> </w:t>
      </w:r>
      <w:r>
        <w:rPr/>
        <w:t>préstamos”.</w:t>
      </w:r>
    </w:p>
    <w:p>
      <w:pPr>
        <w:spacing w:after="0" w:line="259" w:lineRule="auto"/>
        <w:jc w:val="both"/>
        <w:sectPr>
          <w:headerReference w:type="default" r:id="rId62"/>
          <w:footerReference w:type="default" r:id="rId63"/>
          <w:pgSz w:w="12240" w:h="15840"/>
          <w:pgMar w:header="0" w:footer="947" w:top="700" w:bottom="1140" w:left="1300" w:right="1220"/>
          <w:pgNumType w:start="1130"/>
        </w:sectPr>
      </w:pPr>
    </w:p>
    <w:p>
      <w:pPr>
        <w:pStyle w:val="BodyText"/>
        <w:spacing w:line="256" w:lineRule="auto" w:before="1"/>
        <w:ind w:left="118" w:right="196"/>
        <w:jc w:val="both"/>
      </w:pPr>
      <w:r>
        <w:rPr/>
        <w:t>Determinadas algunas variables podemos acceder a la interfaz llamada “Cálculo de nómina”, quien proporciona una lista de los empleados registrados, permitiendo el despliegue de toda la información personal del empleado seleccionado (Figura 16).</w:t>
      </w:r>
    </w:p>
    <w:p>
      <w:pPr>
        <w:pStyle w:val="BodyText"/>
        <w:spacing w:line="259" w:lineRule="auto" w:before="166"/>
        <w:ind w:left="118" w:right="198"/>
        <w:jc w:val="both"/>
      </w:pPr>
      <w:r>
        <w:rPr/>
        <w:t>El</w:t>
      </w:r>
      <w:r>
        <w:rPr>
          <w:spacing w:val="-7"/>
        </w:rPr>
        <w:t> </w:t>
      </w:r>
      <w:r>
        <w:rPr/>
        <w:t>sistema</w:t>
      </w:r>
      <w:r>
        <w:rPr>
          <w:spacing w:val="-6"/>
        </w:rPr>
        <w:t> </w:t>
      </w:r>
      <w:r>
        <w:rPr/>
        <w:t>proporciona</w:t>
      </w:r>
      <w:r>
        <w:rPr>
          <w:spacing w:val="-8"/>
        </w:rPr>
        <w:t> </w:t>
      </w:r>
      <w:r>
        <w:rPr/>
        <w:t>flexibilidad</w:t>
      </w:r>
      <w:r>
        <w:rPr>
          <w:spacing w:val="-6"/>
        </w:rPr>
        <w:t> </w:t>
      </w:r>
      <w:r>
        <w:rPr/>
        <w:t>para</w:t>
      </w:r>
      <w:r>
        <w:rPr>
          <w:spacing w:val="-9"/>
        </w:rPr>
        <w:t> </w:t>
      </w:r>
      <w:r>
        <w:rPr/>
        <w:t>el</w:t>
      </w:r>
      <w:r>
        <w:rPr>
          <w:spacing w:val="-7"/>
        </w:rPr>
        <w:t> </w:t>
      </w:r>
      <w:r>
        <w:rPr/>
        <w:t>cálculo</w:t>
      </w:r>
      <w:r>
        <w:rPr>
          <w:spacing w:val="-6"/>
        </w:rPr>
        <w:t> </w:t>
      </w:r>
      <w:r>
        <w:rPr/>
        <w:t>de</w:t>
      </w:r>
      <w:r>
        <w:rPr>
          <w:spacing w:val="-6"/>
        </w:rPr>
        <w:t> </w:t>
      </w:r>
      <w:r>
        <w:rPr/>
        <w:t>una</w:t>
      </w:r>
      <w:r>
        <w:rPr>
          <w:spacing w:val="-6"/>
        </w:rPr>
        <w:t> </w:t>
      </w:r>
      <w:r>
        <w:rPr/>
        <w:t>nómina</w:t>
      </w:r>
      <w:r>
        <w:rPr>
          <w:spacing w:val="-6"/>
        </w:rPr>
        <w:t> </w:t>
      </w:r>
      <w:r>
        <w:rPr/>
        <w:t>y</w:t>
      </w:r>
      <w:r>
        <w:rPr>
          <w:spacing w:val="-12"/>
        </w:rPr>
        <w:t> </w:t>
      </w:r>
      <w:r>
        <w:rPr/>
        <w:t>al</w:t>
      </w:r>
      <w:r>
        <w:rPr>
          <w:spacing w:val="-7"/>
        </w:rPr>
        <w:t> </w:t>
      </w:r>
      <w:r>
        <w:rPr/>
        <w:t>mismo</w:t>
      </w:r>
      <w:r>
        <w:rPr>
          <w:spacing w:val="-6"/>
        </w:rPr>
        <w:t> </w:t>
      </w:r>
      <w:r>
        <w:rPr/>
        <w:t>tiempo</w:t>
      </w:r>
      <w:r>
        <w:rPr>
          <w:spacing w:val="-8"/>
        </w:rPr>
        <w:t> </w:t>
      </w:r>
      <w:r>
        <w:rPr/>
        <w:t>evita caer en posibles errores, por tal motivo el sistema está programado con la finalidad de hacer notar al usuario posibles errores antes de ejecutar el cálculo de nómina por medio de mensajes emergentes en caso de que los datos sean</w:t>
      </w:r>
      <w:r>
        <w:rPr>
          <w:spacing w:val="-22"/>
        </w:rPr>
        <w:t> </w:t>
      </w:r>
      <w:r>
        <w:rPr/>
        <w:t>incorrectos.</w:t>
      </w:r>
    </w:p>
    <w:p>
      <w:pPr>
        <w:pStyle w:val="BodyText"/>
        <w:spacing w:line="259" w:lineRule="auto" w:before="164"/>
        <w:ind w:left="118" w:right="197"/>
        <w:jc w:val="both"/>
      </w:pPr>
      <w:r>
        <w:rPr/>
        <w:t>Es necesario llenar campos como “Fecha de cálculo de nómina”, seleccionar el tipo de nómina a generar, indicar el inicio de solicitud de cálculo de la nómina y la fecha en que se</w:t>
      </w:r>
      <w:r>
        <w:rPr>
          <w:spacing w:val="-7"/>
        </w:rPr>
        <w:t> </w:t>
      </w:r>
      <w:r>
        <w:rPr/>
        <w:t>efectuara</w:t>
      </w:r>
      <w:r>
        <w:rPr>
          <w:spacing w:val="-7"/>
        </w:rPr>
        <w:t> </w:t>
      </w:r>
      <w:r>
        <w:rPr/>
        <w:t>el</w:t>
      </w:r>
      <w:r>
        <w:rPr>
          <w:spacing w:val="-8"/>
        </w:rPr>
        <w:t> </w:t>
      </w:r>
      <w:r>
        <w:rPr/>
        <w:t>pago,</w:t>
      </w:r>
      <w:r>
        <w:rPr>
          <w:spacing w:val="-7"/>
        </w:rPr>
        <w:t> </w:t>
      </w:r>
      <w:r>
        <w:rPr/>
        <w:t>para</w:t>
      </w:r>
      <w:r>
        <w:rPr>
          <w:spacing w:val="-8"/>
        </w:rPr>
        <w:t> </w:t>
      </w:r>
      <w:r>
        <w:rPr/>
        <w:t>seleccionar</w:t>
      </w:r>
      <w:r>
        <w:rPr>
          <w:spacing w:val="-8"/>
        </w:rPr>
        <w:t> </w:t>
      </w:r>
      <w:r>
        <w:rPr/>
        <w:t>las</w:t>
      </w:r>
      <w:r>
        <w:rPr>
          <w:spacing w:val="-7"/>
        </w:rPr>
        <w:t> </w:t>
      </w:r>
      <w:r>
        <w:rPr/>
        <w:t>percepciones</w:t>
      </w:r>
      <w:r>
        <w:rPr>
          <w:spacing w:val="-8"/>
        </w:rPr>
        <w:t> </w:t>
      </w:r>
      <w:r>
        <w:rPr/>
        <w:t>y</w:t>
      </w:r>
      <w:r>
        <w:rPr>
          <w:spacing w:val="-5"/>
        </w:rPr>
        <w:t> </w:t>
      </w:r>
      <w:r>
        <w:rPr/>
        <w:t>deducciones</w:t>
      </w:r>
      <w:r>
        <w:rPr>
          <w:spacing w:val="-8"/>
        </w:rPr>
        <w:t> </w:t>
      </w:r>
      <w:r>
        <w:rPr/>
        <w:t>a</w:t>
      </w:r>
      <w:r>
        <w:rPr>
          <w:spacing w:val="-7"/>
        </w:rPr>
        <w:t> </w:t>
      </w:r>
      <w:r>
        <w:rPr/>
        <w:t>calcular</w:t>
      </w:r>
      <w:r>
        <w:rPr>
          <w:spacing w:val="-8"/>
        </w:rPr>
        <w:t> </w:t>
      </w:r>
      <w:r>
        <w:rPr/>
        <w:t>(Figura 17).</w:t>
      </w:r>
    </w:p>
    <w:p>
      <w:pPr>
        <w:pStyle w:val="BodyText"/>
        <w:rPr>
          <w:sz w:val="20"/>
        </w:rPr>
      </w:pPr>
    </w:p>
    <w:p>
      <w:pPr>
        <w:pStyle w:val="BodyText"/>
        <w:rPr>
          <w:sz w:val="20"/>
        </w:rPr>
      </w:pPr>
    </w:p>
    <w:p>
      <w:pPr>
        <w:pStyle w:val="BodyText"/>
        <w:spacing w:before="8"/>
        <w:rPr>
          <w:sz w:val="10"/>
        </w:rPr>
      </w:pPr>
      <w:r>
        <w:rPr/>
        <w:drawing>
          <wp:anchor distT="0" distB="0" distL="0" distR="0" allowOverlap="1" layoutInCell="1" locked="0" behindDoc="0" simplePos="0" relativeHeight="1624">
            <wp:simplePos x="0" y="0"/>
            <wp:positionH relativeFrom="page">
              <wp:posOffset>2712720</wp:posOffset>
            </wp:positionH>
            <wp:positionV relativeFrom="paragraph">
              <wp:posOffset>103333</wp:posOffset>
            </wp:positionV>
            <wp:extent cx="2349708" cy="1303019"/>
            <wp:effectExtent l="0" t="0" r="0" b="0"/>
            <wp:wrapTopAndBottom/>
            <wp:docPr id="55" name="image37.jpeg" descr=""/>
            <wp:cNvGraphicFramePr>
              <a:graphicFrameLocks noChangeAspect="1"/>
            </wp:cNvGraphicFramePr>
            <a:graphic>
              <a:graphicData uri="http://schemas.openxmlformats.org/drawingml/2006/picture">
                <pic:pic>
                  <pic:nvPicPr>
                    <pic:cNvPr id="56" name="image37.jpeg"/>
                    <pic:cNvPicPr/>
                  </pic:nvPicPr>
                  <pic:blipFill>
                    <a:blip r:embed="rId67" cstate="print"/>
                    <a:stretch>
                      <a:fillRect/>
                    </a:stretch>
                  </pic:blipFill>
                  <pic:spPr>
                    <a:xfrm>
                      <a:off x="0" y="0"/>
                      <a:ext cx="2349708" cy="1303019"/>
                    </a:xfrm>
                    <a:prstGeom prst="rect">
                      <a:avLst/>
                    </a:prstGeom>
                  </pic:spPr>
                </pic:pic>
              </a:graphicData>
            </a:graphic>
          </wp:anchor>
        </w:drawing>
      </w:r>
    </w:p>
    <w:p>
      <w:pPr>
        <w:pStyle w:val="BodyText"/>
      </w:pPr>
    </w:p>
    <w:p>
      <w:pPr>
        <w:pStyle w:val="BodyText"/>
        <w:spacing w:before="10"/>
        <w:rPr>
          <w:sz w:val="28"/>
        </w:rPr>
      </w:pPr>
    </w:p>
    <w:p>
      <w:pPr>
        <w:pStyle w:val="BodyText"/>
        <w:spacing w:line="256" w:lineRule="auto" w:before="1"/>
        <w:ind w:left="186" w:right="271"/>
        <w:jc w:val="center"/>
      </w:pPr>
      <w:r>
        <w:rPr/>
        <w:t>Figura 16 Selección de un empleado para el cálculo de nómina Fuente: Elaboración propia, 2011.</w:t>
      </w:r>
    </w:p>
    <w:p>
      <w:pPr>
        <w:pStyle w:val="BodyText"/>
        <w:rPr>
          <w:sz w:val="20"/>
        </w:rPr>
      </w:pPr>
    </w:p>
    <w:p>
      <w:pPr>
        <w:pStyle w:val="BodyText"/>
        <w:rPr>
          <w:sz w:val="20"/>
        </w:rPr>
      </w:pPr>
    </w:p>
    <w:p>
      <w:pPr>
        <w:pStyle w:val="BodyText"/>
        <w:spacing w:before="8"/>
        <w:rPr>
          <w:sz w:val="10"/>
        </w:rPr>
      </w:pPr>
      <w:r>
        <w:rPr/>
        <w:drawing>
          <wp:anchor distT="0" distB="0" distL="0" distR="0" allowOverlap="1" layoutInCell="1" locked="0" behindDoc="0" simplePos="0" relativeHeight="1648">
            <wp:simplePos x="0" y="0"/>
            <wp:positionH relativeFrom="page">
              <wp:posOffset>2712720</wp:posOffset>
            </wp:positionH>
            <wp:positionV relativeFrom="paragraph">
              <wp:posOffset>103257</wp:posOffset>
            </wp:positionV>
            <wp:extent cx="2341846" cy="1395984"/>
            <wp:effectExtent l="0" t="0" r="0" b="0"/>
            <wp:wrapTopAndBottom/>
            <wp:docPr id="57" name="image38.jpeg" descr=""/>
            <wp:cNvGraphicFramePr>
              <a:graphicFrameLocks noChangeAspect="1"/>
            </wp:cNvGraphicFramePr>
            <a:graphic>
              <a:graphicData uri="http://schemas.openxmlformats.org/drawingml/2006/picture">
                <pic:pic>
                  <pic:nvPicPr>
                    <pic:cNvPr id="58" name="image38.jpeg"/>
                    <pic:cNvPicPr/>
                  </pic:nvPicPr>
                  <pic:blipFill>
                    <a:blip r:embed="rId68" cstate="print"/>
                    <a:stretch>
                      <a:fillRect/>
                    </a:stretch>
                  </pic:blipFill>
                  <pic:spPr>
                    <a:xfrm>
                      <a:off x="0" y="0"/>
                      <a:ext cx="2341846" cy="1395984"/>
                    </a:xfrm>
                    <a:prstGeom prst="rect">
                      <a:avLst/>
                    </a:prstGeom>
                  </pic:spPr>
                </pic:pic>
              </a:graphicData>
            </a:graphic>
          </wp:anchor>
        </w:drawing>
      </w:r>
    </w:p>
    <w:p>
      <w:pPr>
        <w:pStyle w:val="BodyText"/>
      </w:pPr>
    </w:p>
    <w:p>
      <w:pPr>
        <w:pStyle w:val="BodyText"/>
        <w:spacing w:before="2"/>
        <w:rPr>
          <w:sz w:val="29"/>
        </w:rPr>
      </w:pPr>
    </w:p>
    <w:p>
      <w:pPr>
        <w:pStyle w:val="BodyText"/>
        <w:ind w:left="186" w:right="265"/>
        <w:jc w:val="center"/>
      </w:pPr>
      <w:r>
        <w:rPr/>
        <w:t>Figura 17 Interfaz de Cálculo de nómina. Fuente: Elaboración propia, 2011.</w:t>
      </w:r>
    </w:p>
    <w:p>
      <w:pPr>
        <w:spacing w:after="0"/>
        <w:jc w:val="center"/>
        <w:sectPr>
          <w:headerReference w:type="default" r:id="rId66"/>
          <w:pgSz w:w="12240" w:h="15840"/>
          <w:pgMar w:header="708" w:footer="947" w:top="2400" w:bottom="1140" w:left="1300" w:right="1220"/>
        </w:sectPr>
      </w:pPr>
    </w:p>
    <w:p>
      <w:pPr>
        <w:pStyle w:val="BodyText"/>
        <w:rPr>
          <w:sz w:val="20"/>
        </w:rPr>
      </w:pPr>
    </w:p>
    <w:p>
      <w:pPr>
        <w:pStyle w:val="BodyText"/>
        <w:spacing w:before="10"/>
        <w:rPr>
          <w:sz w:val="19"/>
        </w:rPr>
      </w:pPr>
    </w:p>
    <w:p>
      <w:pPr>
        <w:pStyle w:val="BodyText"/>
        <w:spacing w:line="259" w:lineRule="auto" w:before="1"/>
        <w:ind w:left="118" w:right="195"/>
        <w:jc w:val="both"/>
      </w:pPr>
      <w:r>
        <w:rPr/>
        <w:t>Al seleccionar el botón de percepciones o deducciones se accede a nuevas ventanas (Figura 18) y (Figura 19), en donde el usuario podrá seleccionar las percepciones y deducciones que aplicará para el cálculo de la nómina del empleado seleccionado. Ambas interfaces cuentan con una herramienta llamada “Calcular”, que permiten el cálculo de algunas percepciones y deducciones que necesitan parámetros para su procesamiento.</w:t>
      </w:r>
      <w:r>
        <w:rPr>
          <w:spacing w:val="-14"/>
        </w:rPr>
        <w:t> </w:t>
      </w:r>
      <w:r>
        <w:rPr/>
        <w:t>Todo</w:t>
      </w:r>
      <w:r>
        <w:rPr>
          <w:spacing w:val="-12"/>
        </w:rPr>
        <w:t> </w:t>
      </w:r>
      <w:r>
        <w:rPr/>
        <w:t>el</w:t>
      </w:r>
      <w:r>
        <w:rPr>
          <w:spacing w:val="-11"/>
        </w:rPr>
        <w:t> </w:t>
      </w:r>
      <w:r>
        <w:rPr/>
        <w:t>tiempo</w:t>
      </w:r>
      <w:r>
        <w:rPr>
          <w:spacing w:val="-12"/>
        </w:rPr>
        <w:t> </w:t>
      </w:r>
      <w:r>
        <w:rPr/>
        <w:t>ambas</w:t>
      </w:r>
      <w:r>
        <w:rPr>
          <w:spacing w:val="-13"/>
        </w:rPr>
        <w:t> </w:t>
      </w:r>
      <w:r>
        <w:rPr/>
        <w:t>interfaces</w:t>
      </w:r>
      <w:r>
        <w:rPr>
          <w:spacing w:val="-10"/>
        </w:rPr>
        <w:t> </w:t>
      </w:r>
      <w:r>
        <w:rPr/>
        <w:t>proporcionan</w:t>
      </w:r>
      <w:r>
        <w:rPr>
          <w:spacing w:val="-12"/>
        </w:rPr>
        <w:t> </w:t>
      </w:r>
      <w:r>
        <w:rPr/>
        <w:t>al</w:t>
      </w:r>
      <w:r>
        <w:rPr>
          <w:spacing w:val="-13"/>
        </w:rPr>
        <w:t> </w:t>
      </w:r>
      <w:r>
        <w:rPr/>
        <w:t>usuario</w:t>
      </w:r>
      <w:r>
        <w:rPr>
          <w:spacing w:val="-12"/>
        </w:rPr>
        <w:t> </w:t>
      </w:r>
      <w:r>
        <w:rPr/>
        <w:t>una</w:t>
      </w:r>
      <w:r>
        <w:rPr>
          <w:spacing w:val="-12"/>
        </w:rPr>
        <w:t> </w:t>
      </w:r>
      <w:r>
        <w:rPr/>
        <w:t>vista</w:t>
      </w:r>
      <w:r>
        <w:rPr>
          <w:spacing w:val="-9"/>
        </w:rPr>
        <w:t> </w:t>
      </w:r>
      <w:r>
        <w:rPr/>
        <w:t>de</w:t>
      </w:r>
      <w:r>
        <w:rPr>
          <w:spacing w:val="-12"/>
        </w:rPr>
        <w:t> </w:t>
      </w:r>
      <w:r>
        <w:rPr/>
        <w:t>las variables utilizadas durante el proceso de selección de percepciones y deducciones, donde se brinda la facilidad de realizar modificaciones a los parámetros establecidos (Figura</w:t>
      </w:r>
      <w:r>
        <w:rPr>
          <w:spacing w:val="-3"/>
        </w:rPr>
        <w:t> </w:t>
      </w:r>
      <w:r>
        <w:rPr/>
        <w:t>20).</w:t>
      </w:r>
    </w:p>
    <w:p>
      <w:pPr>
        <w:pStyle w:val="BodyText"/>
        <w:rPr>
          <w:sz w:val="20"/>
        </w:rPr>
      </w:pPr>
    </w:p>
    <w:p>
      <w:pPr>
        <w:pStyle w:val="BodyText"/>
        <w:rPr>
          <w:sz w:val="20"/>
        </w:rPr>
      </w:pPr>
    </w:p>
    <w:p>
      <w:pPr>
        <w:pStyle w:val="BodyText"/>
        <w:spacing w:before="8"/>
        <w:rPr>
          <w:sz w:val="10"/>
        </w:rPr>
      </w:pPr>
      <w:r>
        <w:rPr/>
        <w:drawing>
          <wp:anchor distT="0" distB="0" distL="0" distR="0" allowOverlap="1" layoutInCell="1" locked="0" behindDoc="0" simplePos="0" relativeHeight="1672">
            <wp:simplePos x="0" y="0"/>
            <wp:positionH relativeFrom="page">
              <wp:posOffset>1667255</wp:posOffset>
            </wp:positionH>
            <wp:positionV relativeFrom="paragraph">
              <wp:posOffset>103333</wp:posOffset>
            </wp:positionV>
            <wp:extent cx="4410497" cy="257746"/>
            <wp:effectExtent l="0" t="0" r="0" b="0"/>
            <wp:wrapTopAndBottom/>
            <wp:docPr id="59" name="image39.jpeg" descr=""/>
            <wp:cNvGraphicFramePr>
              <a:graphicFrameLocks noChangeAspect="1"/>
            </wp:cNvGraphicFramePr>
            <a:graphic>
              <a:graphicData uri="http://schemas.openxmlformats.org/drawingml/2006/picture">
                <pic:pic>
                  <pic:nvPicPr>
                    <pic:cNvPr id="60" name="image39.jpeg"/>
                    <pic:cNvPicPr/>
                  </pic:nvPicPr>
                  <pic:blipFill>
                    <a:blip r:embed="rId69" cstate="print"/>
                    <a:stretch>
                      <a:fillRect/>
                    </a:stretch>
                  </pic:blipFill>
                  <pic:spPr>
                    <a:xfrm>
                      <a:off x="0" y="0"/>
                      <a:ext cx="4410497" cy="257746"/>
                    </a:xfrm>
                    <a:prstGeom prst="rect">
                      <a:avLst/>
                    </a:prstGeom>
                  </pic:spPr>
                </pic:pic>
              </a:graphicData>
            </a:graphic>
          </wp:anchor>
        </w:drawing>
      </w:r>
    </w:p>
    <w:p>
      <w:pPr>
        <w:pStyle w:val="BodyText"/>
        <w:rPr>
          <w:sz w:val="20"/>
        </w:rPr>
      </w:pPr>
    </w:p>
    <w:p>
      <w:pPr>
        <w:pStyle w:val="BodyText"/>
        <w:rPr>
          <w:sz w:val="20"/>
        </w:rPr>
      </w:pPr>
    </w:p>
    <w:p>
      <w:pPr>
        <w:pStyle w:val="BodyText"/>
        <w:spacing w:before="9"/>
        <w:rPr>
          <w:sz w:val="10"/>
        </w:rPr>
      </w:pPr>
      <w:r>
        <w:rPr/>
        <w:drawing>
          <wp:anchor distT="0" distB="0" distL="0" distR="0" allowOverlap="1" layoutInCell="1" locked="0" behindDoc="0" simplePos="0" relativeHeight="1696">
            <wp:simplePos x="0" y="0"/>
            <wp:positionH relativeFrom="page">
              <wp:posOffset>1667255</wp:posOffset>
            </wp:positionH>
            <wp:positionV relativeFrom="paragraph">
              <wp:posOffset>103847</wp:posOffset>
            </wp:positionV>
            <wp:extent cx="4410497" cy="257746"/>
            <wp:effectExtent l="0" t="0" r="0" b="0"/>
            <wp:wrapTopAndBottom/>
            <wp:docPr id="61" name="image40.jpeg" descr=""/>
            <wp:cNvGraphicFramePr>
              <a:graphicFrameLocks noChangeAspect="1"/>
            </wp:cNvGraphicFramePr>
            <a:graphic>
              <a:graphicData uri="http://schemas.openxmlformats.org/drawingml/2006/picture">
                <pic:pic>
                  <pic:nvPicPr>
                    <pic:cNvPr id="62" name="image40.jpeg"/>
                    <pic:cNvPicPr/>
                  </pic:nvPicPr>
                  <pic:blipFill>
                    <a:blip r:embed="rId70" cstate="print"/>
                    <a:stretch>
                      <a:fillRect/>
                    </a:stretch>
                  </pic:blipFill>
                  <pic:spPr>
                    <a:xfrm>
                      <a:off x="0" y="0"/>
                      <a:ext cx="4410497" cy="257746"/>
                    </a:xfrm>
                    <a:prstGeom prst="rect">
                      <a:avLst/>
                    </a:prstGeom>
                  </pic:spPr>
                </pic:pic>
              </a:graphicData>
            </a:graphic>
          </wp:anchor>
        </w:drawing>
      </w:r>
    </w:p>
    <w:p>
      <w:pPr>
        <w:pStyle w:val="BodyText"/>
      </w:pPr>
    </w:p>
    <w:p>
      <w:pPr>
        <w:pStyle w:val="BodyText"/>
        <w:spacing w:before="4"/>
        <w:rPr>
          <w:sz w:val="30"/>
        </w:rPr>
      </w:pPr>
    </w:p>
    <w:p>
      <w:pPr>
        <w:pStyle w:val="BodyText"/>
        <w:spacing w:line="256" w:lineRule="auto"/>
        <w:ind w:left="3453" w:right="110" w:hanging="3263"/>
      </w:pPr>
      <w:r>
        <w:rPr/>
        <w:t>Figura 18 Campos de modificación de valores de percepciones y deducciones. Fuente: Elaboración propia, 2011.</w:t>
      </w:r>
    </w:p>
    <w:p>
      <w:pPr>
        <w:spacing w:after="0" w:line="256" w:lineRule="auto"/>
        <w:sectPr>
          <w:pgSz w:w="12240" w:h="15840"/>
          <w:pgMar w:header="708" w:footer="947" w:top="2400" w:bottom="1140" w:left="1300" w:right="1220"/>
        </w:sectPr>
      </w:pPr>
    </w:p>
    <w:p>
      <w:pPr>
        <w:pStyle w:val="BodyText"/>
        <w:ind w:left="118"/>
        <w:rPr>
          <w:sz w:val="20"/>
        </w:rPr>
      </w:pPr>
      <w:r>
        <w:rPr>
          <w:sz w:val="20"/>
        </w:rPr>
        <w:pict>
          <v:group style="width:474.15pt;height:303.6pt;mso-position-horizontal-relative:char;mso-position-vertical-relative:line" coordorigin="0,0" coordsize="9483,6072">
            <v:shape style="position:absolute;left:0;top:0;width:9482;height:1709" type="#_x0000_t75" stroked="false">
              <v:imagedata r:id="rId42" o:title=""/>
            </v:shape>
            <v:shape style="position:absolute;left:1296;top:1711;width:6806;height:4361" type="#_x0000_t75" stroked="false">
              <v:imagedata r:id="rId73" o:title=""/>
            </v:shape>
          </v:group>
        </w:pict>
      </w:r>
      <w:r>
        <w:rPr>
          <w:sz w:val="20"/>
        </w:rPr>
      </w:r>
    </w:p>
    <w:p>
      <w:pPr>
        <w:pStyle w:val="BodyText"/>
        <w:rPr>
          <w:sz w:val="20"/>
        </w:rPr>
      </w:pPr>
    </w:p>
    <w:p>
      <w:pPr>
        <w:pStyle w:val="BodyText"/>
        <w:spacing w:before="2"/>
        <w:rPr>
          <w:sz w:val="29"/>
        </w:rPr>
      </w:pPr>
    </w:p>
    <w:p>
      <w:pPr>
        <w:pStyle w:val="BodyText"/>
        <w:spacing w:before="70"/>
        <w:ind w:left="118" w:right="110"/>
      </w:pPr>
      <w:r>
        <w:rPr/>
        <w:t>Figura 19 Interface de selección de percepciones. Fuente: Elaboración propia, 2011.</w:t>
      </w:r>
    </w:p>
    <w:p>
      <w:pPr>
        <w:pStyle w:val="BodyText"/>
        <w:rPr>
          <w:sz w:val="20"/>
        </w:rPr>
      </w:pPr>
    </w:p>
    <w:p>
      <w:pPr>
        <w:pStyle w:val="BodyText"/>
        <w:rPr>
          <w:sz w:val="20"/>
        </w:rPr>
      </w:pPr>
    </w:p>
    <w:p>
      <w:pPr>
        <w:pStyle w:val="BodyText"/>
        <w:spacing w:before="4"/>
        <w:rPr>
          <w:sz w:val="12"/>
        </w:rPr>
      </w:pPr>
      <w:r>
        <w:rPr/>
        <w:drawing>
          <wp:anchor distT="0" distB="0" distL="0" distR="0" allowOverlap="1" layoutInCell="1" locked="0" behindDoc="0" simplePos="0" relativeHeight="1744">
            <wp:simplePos x="0" y="0"/>
            <wp:positionH relativeFrom="page">
              <wp:posOffset>1685544</wp:posOffset>
            </wp:positionH>
            <wp:positionV relativeFrom="paragraph">
              <wp:posOffset>115430</wp:posOffset>
            </wp:positionV>
            <wp:extent cx="4394295" cy="2438400"/>
            <wp:effectExtent l="0" t="0" r="0" b="0"/>
            <wp:wrapTopAndBottom/>
            <wp:docPr id="63" name="image42.jpeg" descr=""/>
            <wp:cNvGraphicFramePr>
              <a:graphicFrameLocks noChangeAspect="1"/>
            </wp:cNvGraphicFramePr>
            <a:graphic>
              <a:graphicData uri="http://schemas.openxmlformats.org/drawingml/2006/picture">
                <pic:pic>
                  <pic:nvPicPr>
                    <pic:cNvPr id="64" name="image42.jpeg"/>
                    <pic:cNvPicPr/>
                  </pic:nvPicPr>
                  <pic:blipFill>
                    <a:blip r:embed="rId74" cstate="print"/>
                    <a:stretch>
                      <a:fillRect/>
                    </a:stretch>
                  </pic:blipFill>
                  <pic:spPr>
                    <a:xfrm>
                      <a:off x="0" y="0"/>
                      <a:ext cx="4394295" cy="2438400"/>
                    </a:xfrm>
                    <a:prstGeom prst="rect">
                      <a:avLst/>
                    </a:prstGeom>
                  </pic:spPr>
                </pic:pic>
              </a:graphicData>
            </a:graphic>
          </wp:anchor>
        </w:drawing>
      </w:r>
    </w:p>
    <w:p>
      <w:pPr>
        <w:pStyle w:val="BodyText"/>
        <w:spacing w:before="156"/>
        <w:ind w:left="186" w:right="269"/>
        <w:jc w:val="center"/>
      </w:pPr>
      <w:r>
        <w:rPr/>
        <w:t>Figura 20 Interface de selección de deducciones. Fuente: Elaboración propia, 2011.</w:t>
      </w:r>
    </w:p>
    <w:p>
      <w:pPr>
        <w:pStyle w:val="BodyText"/>
      </w:pPr>
    </w:p>
    <w:p>
      <w:pPr>
        <w:pStyle w:val="BodyText"/>
        <w:spacing w:before="8"/>
        <w:rPr>
          <w:sz w:val="31"/>
        </w:rPr>
      </w:pPr>
    </w:p>
    <w:p>
      <w:pPr>
        <w:pStyle w:val="BodyText"/>
        <w:spacing w:line="261" w:lineRule="auto"/>
        <w:ind w:left="118" w:right="110"/>
      </w:pPr>
      <w:r>
        <w:rPr/>
        <w:t>Una vez seleccionadas las percepciones y deducciones, se regresa a la interfaz principal de cálculo de nómina, para esto, ambas interfaces cuentan con una herramienta llamada</w:t>
      </w:r>
    </w:p>
    <w:p>
      <w:pPr>
        <w:spacing w:after="0" w:line="261" w:lineRule="auto"/>
        <w:sectPr>
          <w:headerReference w:type="default" r:id="rId71"/>
          <w:footerReference w:type="default" r:id="rId72"/>
          <w:pgSz w:w="12240" w:h="15840"/>
          <w:pgMar w:header="0" w:footer="947" w:top="700" w:bottom="1140" w:left="1300" w:right="1220"/>
          <w:pgNumType w:start="1133"/>
        </w:sectPr>
      </w:pPr>
    </w:p>
    <w:p>
      <w:pPr>
        <w:pStyle w:val="BodyText"/>
        <w:ind w:left="118"/>
        <w:rPr>
          <w:sz w:val="20"/>
        </w:rPr>
      </w:pPr>
      <w:r>
        <w:rPr>
          <w:sz w:val="20"/>
        </w:rPr>
        <w:drawing>
          <wp:inline distT="0" distB="0" distL="0" distR="0">
            <wp:extent cx="6004410" cy="1082040"/>
            <wp:effectExtent l="0" t="0" r="0" b="0"/>
            <wp:docPr id="65" name="image21.jpeg" descr=""/>
            <wp:cNvGraphicFramePr>
              <a:graphicFrameLocks noChangeAspect="1"/>
            </wp:cNvGraphicFramePr>
            <a:graphic>
              <a:graphicData uri="http://schemas.openxmlformats.org/drawingml/2006/picture">
                <pic:pic>
                  <pic:nvPicPr>
                    <pic:cNvPr id="66" name="image21.jpeg"/>
                    <pic:cNvPicPr/>
                  </pic:nvPicPr>
                  <pic:blipFill>
                    <a:blip r:embed="rId42" cstate="print"/>
                    <a:stretch>
                      <a:fillRect/>
                    </a:stretch>
                  </pic:blipFill>
                  <pic:spPr>
                    <a:xfrm>
                      <a:off x="0" y="0"/>
                      <a:ext cx="6004410" cy="1082040"/>
                    </a:xfrm>
                    <a:prstGeom prst="rect">
                      <a:avLst/>
                    </a:prstGeom>
                  </pic:spPr>
                </pic:pic>
              </a:graphicData>
            </a:graphic>
          </wp:inline>
        </w:drawing>
      </w:r>
      <w:r>
        <w:rPr>
          <w:sz w:val="20"/>
        </w:rPr>
      </w:r>
    </w:p>
    <w:p>
      <w:pPr>
        <w:pStyle w:val="BodyText"/>
        <w:spacing w:line="256" w:lineRule="auto" w:before="13"/>
        <w:ind w:left="118" w:right="193"/>
        <w:jc w:val="both"/>
      </w:pPr>
      <w:r>
        <w:rPr/>
        <w:t>“Aplicar selección”, necesaria para que las variables seleccionadas se registren en la vista principal del cálculo de nómina.</w:t>
      </w:r>
    </w:p>
    <w:p>
      <w:pPr>
        <w:pStyle w:val="BodyText"/>
        <w:spacing w:line="259" w:lineRule="auto" w:before="166"/>
        <w:ind w:left="118" w:right="198"/>
        <w:jc w:val="both"/>
      </w:pPr>
      <w:r>
        <w:rPr/>
        <w:t>En la interfaz de “Cálculo de nómina” se encuentra la herramienta llamada “Calcular nómina”, donde se calculan las cantidades exentas y retenidas de percepciones y las cuotas obrero-patronal e ISR en el apartado de deducciones, se muestra un listado de dichos movimientos. Además proporciona datos de referencia que se utilizaron durante el cálculo de la nómina y muestra totales por separado de percepciones y deducciones, así como el neto a pagar del empleado (Figura 21).</w:t>
      </w:r>
    </w:p>
    <w:p>
      <w:pPr>
        <w:pStyle w:val="BodyText"/>
        <w:rPr>
          <w:sz w:val="20"/>
        </w:rPr>
      </w:pPr>
    </w:p>
    <w:p>
      <w:pPr>
        <w:pStyle w:val="BodyText"/>
        <w:rPr>
          <w:sz w:val="20"/>
        </w:rPr>
      </w:pPr>
    </w:p>
    <w:p>
      <w:pPr>
        <w:pStyle w:val="BodyText"/>
        <w:spacing w:before="9"/>
        <w:rPr>
          <w:sz w:val="10"/>
        </w:rPr>
      </w:pPr>
      <w:r>
        <w:rPr/>
        <w:drawing>
          <wp:anchor distT="0" distB="0" distL="0" distR="0" allowOverlap="1" layoutInCell="1" locked="0" behindDoc="0" simplePos="0" relativeHeight="1768">
            <wp:simplePos x="0" y="0"/>
            <wp:positionH relativeFrom="page">
              <wp:posOffset>1988820</wp:posOffset>
            </wp:positionH>
            <wp:positionV relativeFrom="paragraph">
              <wp:posOffset>103714</wp:posOffset>
            </wp:positionV>
            <wp:extent cx="3766612" cy="2243328"/>
            <wp:effectExtent l="0" t="0" r="0" b="0"/>
            <wp:wrapTopAndBottom/>
            <wp:docPr id="67" name="image43.jpeg" descr=""/>
            <wp:cNvGraphicFramePr>
              <a:graphicFrameLocks noChangeAspect="1"/>
            </wp:cNvGraphicFramePr>
            <a:graphic>
              <a:graphicData uri="http://schemas.openxmlformats.org/drawingml/2006/picture">
                <pic:pic>
                  <pic:nvPicPr>
                    <pic:cNvPr id="68" name="image43.jpeg"/>
                    <pic:cNvPicPr/>
                  </pic:nvPicPr>
                  <pic:blipFill>
                    <a:blip r:embed="rId77" cstate="print"/>
                    <a:stretch>
                      <a:fillRect/>
                    </a:stretch>
                  </pic:blipFill>
                  <pic:spPr>
                    <a:xfrm>
                      <a:off x="0" y="0"/>
                      <a:ext cx="3766612" cy="2243328"/>
                    </a:xfrm>
                    <a:prstGeom prst="rect">
                      <a:avLst/>
                    </a:prstGeom>
                  </pic:spPr>
                </pic:pic>
              </a:graphicData>
            </a:graphic>
          </wp:anchor>
        </w:drawing>
      </w:r>
    </w:p>
    <w:p>
      <w:pPr>
        <w:pStyle w:val="BodyText"/>
        <w:spacing w:before="186"/>
        <w:ind w:left="1618" w:right="110"/>
      </w:pPr>
      <w:r>
        <w:rPr/>
        <w:t>Figura 21 Calcular nómina. Fuente elaboración propia, 2011</w:t>
      </w:r>
    </w:p>
    <w:p>
      <w:pPr>
        <w:pStyle w:val="BodyText"/>
      </w:pPr>
    </w:p>
    <w:p>
      <w:pPr>
        <w:pStyle w:val="BodyText"/>
        <w:spacing w:before="10"/>
        <w:rPr>
          <w:sz w:val="31"/>
        </w:rPr>
      </w:pPr>
    </w:p>
    <w:p>
      <w:pPr>
        <w:pStyle w:val="BodyText"/>
        <w:spacing w:line="259" w:lineRule="auto"/>
        <w:ind w:left="118" w:right="201"/>
        <w:jc w:val="both"/>
      </w:pPr>
      <w:r>
        <w:rPr/>
        <w:t>Para registrar los cálculos de la nómina, es necesario referenciar la cuenta y subcuenta de bancos y describir cual será la forma de pago. Posteriormente hacer click sobre la herramienta</w:t>
      </w:r>
      <w:r>
        <w:rPr>
          <w:spacing w:val="-5"/>
        </w:rPr>
        <w:t> </w:t>
      </w:r>
      <w:r>
        <w:rPr/>
        <w:t>“Generar</w:t>
      </w:r>
      <w:r>
        <w:rPr>
          <w:spacing w:val="-7"/>
        </w:rPr>
        <w:t> </w:t>
      </w:r>
      <w:r>
        <w:rPr/>
        <w:t>nómina”</w:t>
      </w:r>
      <w:r>
        <w:rPr>
          <w:spacing w:val="-5"/>
        </w:rPr>
        <w:t> </w:t>
      </w:r>
      <w:r>
        <w:rPr/>
        <w:t>y</w:t>
      </w:r>
      <w:r>
        <w:rPr>
          <w:spacing w:val="-7"/>
        </w:rPr>
        <w:t> </w:t>
      </w:r>
      <w:r>
        <w:rPr/>
        <w:t>el</w:t>
      </w:r>
      <w:r>
        <w:rPr>
          <w:spacing w:val="-5"/>
        </w:rPr>
        <w:t> </w:t>
      </w:r>
      <w:r>
        <w:rPr/>
        <w:t>sistema</w:t>
      </w:r>
      <w:r>
        <w:rPr>
          <w:spacing w:val="-4"/>
        </w:rPr>
        <w:t> </w:t>
      </w:r>
      <w:r>
        <w:rPr/>
        <w:t>lanzará</w:t>
      </w:r>
      <w:r>
        <w:rPr>
          <w:spacing w:val="-4"/>
        </w:rPr>
        <w:t> </w:t>
      </w:r>
      <w:r>
        <w:rPr/>
        <w:t>un</w:t>
      </w:r>
      <w:r>
        <w:rPr>
          <w:spacing w:val="-6"/>
        </w:rPr>
        <w:t> </w:t>
      </w:r>
      <w:r>
        <w:rPr/>
        <w:t>mensaje</w:t>
      </w:r>
      <w:r>
        <w:rPr>
          <w:spacing w:val="-4"/>
        </w:rPr>
        <w:t> </w:t>
      </w:r>
      <w:r>
        <w:rPr/>
        <w:t>(Figura</w:t>
      </w:r>
      <w:r>
        <w:rPr>
          <w:spacing w:val="-4"/>
        </w:rPr>
        <w:t> </w:t>
      </w:r>
      <w:r>
        <w:rPr/>
        <w:t>22)</w:t>
      </w:r>
      <w:r>
        <w:rPr>
          <w:spacing w:val="-7"/>
        </w:rPr>
        <w:t> </w:t>
      </w:r>
      <w:r>
        <w:rPr/>
        <w:t>esperando</w:t>
      </w:r>
      <w:r>
        <w:rPr>
          <w:spacing w:val="-4"/>
        </w:rPr>
        <w:t> </w:t>
      </w:r>
      <w:r>
        <w:rPr/>
        <w:t>la confirmación.</w:t>
      </w:r>
    </w:p>
    <w:p>
      <w:pPr>
        <w:pStyle w:val="BodyText"/>
        <w:spacing w:line="256" w:lineRule="auto" w:before="164"/>
        <w:ind w:left="118" w:right="194"/>
        <w:jc w:val="both"/>
      </w:pPr>
      <w:r>
        <w:rPr/>
        <w:t>El</w:t>
      </w:r>
      <w:r>
        <w:rPr>
          <w:spacing w:val="-7"/>
        </w:rPr>
        <w:t> </w:t>
      </w:r>
      <w:r>
        <w:rPr/>
        <w:t>sistema</w:t>
      </w:r>
      <w:r>
        <w:rPr>
          <w:spacing w:val="-7"/>
        </w:rPr>
        <w:t> </w:t>
      </w:r>
      <w:r>
        <w:rPr/>
        <w:t>tiene</w:t>
      </w:r>
      <w:r>
        <w:rPr>
          <w:spacing w:val="-7"/>
        </w:rPr>
        <w:t> </w:t>
      </w:r>
      <w:r>
        <w:rPr/>
        <w:t>una</w:t>
      </w:r>
      <w:r>
        <w:rPr>
          <w:spacing w:val="-7"/>
        </w:rPr>
        <w:t> </w:t>
      </w:r>
      <w:r>
        <w:rPr/>
        <w:t>herramienta</w:t>
      </w:r>
      <w:r>
        <w:rPr>
          <w:spacing w:val="-7"/>
        </w:rPr>
        <w:t> </w:t>
      </w:r>
      <w:r>
        <w:rPr/>
        <w:t>llamada</w:t>
      </w:r>
      <w:r>
        <w:rPr>
          <w:spacing w:val="-7"/>
        </w:rPr>
        <w:t> </w:t>
      </w:r>
      <w:r>
        <w:rPr/>
        <w:t>“Generar</w:t>
      </w:r>
      <w:r>
        <w:rPr>
          <w:spacing w:val="-7"/>
        </w:rPr>
        <w:t> </w:t>
      </w:r>
      <w:r>
        <w:rPr/>
        <w:t>reporte”,</w:t>
      </w:r>
      <w:r>
        <w:rPr>
          <w:spacing w:val="-7"/>
        </w:rPr>
        <w:t> </w:t>
      </w:r>
      <w:r>
        <w:rPr/>
        <w:t>y</w:t>
      </w:r>
      <w:r>
        <w:rPr>
          <w:spacing w:val="-9"/>
        </w:rPr>
        <w:t> </w:t>
      </w:r>
      <w:r>
        <w:rPr/>
        <w:t>es</w:t>
      </w:r>
      <w:r>
        <w:rPr>
          <w:spacing w:val="-7"/>
        </w:rPr>
        <w:t> </w:t>
      </w:r>
      <w:r>
        <w:rPr/>
        <w:t>necesario</w:t>
      </w:r>
      <w:r>
        <w:rPr>
          <w:spacing w:val="-7"/>
        </w:rPr>
        <w:t> </w:t>
      </w:r>
      <w:r>
        <w:rPr/>
        <w:t>proporcionar el periodo de consulta, así como los parámetros de búsqueda, para </w:t>
      </w:r>
      <w:r>
        <w:rPr>
          <w:spacing w:val="3"/>
        </w:rPr>
        <w:t>que </w:t>
      </w:r>
      <w:r>
        <w:rPr/>
        <w:t>se obtenga la información solicitada (Figura</w:t>
      </w:r>
      <w:r>
        <w:rPr>
          <w:spacing w:val="-9"/>
        </w:rPr>
        <w:t> </w:t>
      </w:r>
      <w:r>
        <w:rPr/>
        <w:t>23).</w:t>
      </w:r>
    </w:p>
    <w:p>
      <w:pPr>
        <w:spacing w:after="0" w:line="256" w:lineRule="auto"/>
        <w:jc w:val="both"/>
        <w:sectPr>
          <w:headerReference w:type="default" r:id="rId75"/>
          <w:footerReference w:type="default" r:id="rId76"/>
          <w:pgSz w:w="12240" w:h="15840"/>
          <w:pgMar w:header="0" w:footer="947" w:top="700" w:bottom="1140" w:left="1300" w:right="1220"/>
          <w:pgNumType w:start="1134"/>
        </w:sectPr>
      </w:pPr>
    </w:p>
    <w:p>
      <w:pPr>
        <w:pStyle w:val="BodyText"/>
        <w:ind w:left="118"/>
        <w:rPr>
          <w:sz w:val="20"/>
        </w:rPr>
      </w:pPr>
      <w:r>
        <w:rPr>
          <w:sz w:val="20"/>
        </w:rPr>
        <w:pict>
          <v:group style="width:474.15pt;height:139.950pt;mso-position-horizontal-relative:char;mso-position-vertical-relative:line" coordorigin="0,0" coordsize="9483,2799">
            <v:shape style="position:absolute;left:0;top:0;width:9482;height:1709" type="#_x0000_t75" stroked="false">
              <v:imagedata r:id="rId42" o:title=""/>
            </v:shape>
            <v:shape style="position:absolute;left:3350;top:1711;width:2702;height:1087" type="#_x0000_t75" stroked="false">
              <v:imagedata r:id="rId80" o:title=""/>
            </v:shape>
          </v:group>
        </w:pict>
      </w:r>
      <w:r>
        <w:rPr>
          <w:sz w:val="20"/>
        </w:rPr>
      </w:r>
    </w:p>
    <w:p>
      <w:pPr>
        <w:pStyle w:val="BodyText"/>
        <w:spacing w:before="5"/>
        <w:rPr>
          <w:sz w:val="9"/>
        </w:rPr>
      </w:pPr>
    </w:p>
    <w:p>
      <w:pPr>
        <w:pStyle w:val="BodyText"/>
        <w:spacing w:line="256" w:lineRule="auto" w:before="69"/>
        <w:ind w:left="118" w:right="110"/>
      </w:pPr>
      <w:r>
        <w:rPr/>
        <w:t>Figura 22 Confirmación para el registro del cálculo de la nómina. Fuente: Elaboración propia, 2011.</w:t>
      </w:r>
    </w:p>
    <w:p>
      <w:pPr>
        <w:pStyle w:val="BodyText"/>
        <w:rPr>
          <w:sz w:val="20"/>
        </w:rPr>
      </w:pPr>
    </w:p>
    <w:p>
      <w:pPr>
        <w:pStyle w:val="BodyText"/>
        <w:rPr>
          <w:sz w:val="20"/>
        </w:rPr>
      </w:pPr>
    </w:p>
    <w:p>
      <w:pPr>
        <w:pStyle w:val="BodyText"/>
        <w:spacing w:before="9"/>
        <w:rPr>
          <w:sz w:val="10"/>
        </w:rPr>
      </w:pPr>
      <w:r>
        <w:rPr/>
        <w:drawing>
          <wp:anchor distT="0" distB="0" distL="0" distR="0" allowOverlap="1" layoutInCell="1" locked="0" behindDoc="0" simplePos="0" relativeHeight="1816">
            <wp:simplePos x="0" y="0"/>
            <wp:positionH relativeFrom="page">
              <wp:posOffset>2682239</wp:posOffset>
            </wp:positionH>
            <wp:positionV relativeFrom="paragraph">
              <wp:posOffset>103892</wp:posOffset>
            </wp:positionV>
            <wp:extent cx="2404598" cy="1103376"/>
            <wp:effectExtent l="0" t="0" r="0" b="0"/>
            <wp:wrapTopAndBottom/>
            <wp:docPr id="69" name="image45.jpeg" descr=""/>
            <wp:cNvGraphicFramePr>
              <a:graphicFrameLocks noChangeAspect="1"/>
            </wp:cNvGraphicFramePr>
            <a:graphic>
              <a:graphicData uri="http://schemas.openxmlformats.org/drawingml/2006/picture">
                <pic:pic>
                  <pic:nvPicPr>
                    <pic:cNvPr id="70" name="image45.jpeg"/>
                    <pic:cNvPicPr/>
                  </pic:nvPicPr>
                  <pic:blipFill>
                    <a:blip r:embed="rId81" cstate="print"/>
                    <a:stretch>
                      <a:fillRect/>
                    </a:stretch>
                  </pic:blipFill>
                  <pic:spPr>
                    <a:xfrm>
                      <a:off x="0" y="0"/>
                      <a:ext cx="2404598" cy="1103376"/>
                    </a:xfrm>
                    <a:prstGeom prst="rect">
                      <a:avLst/>
                    </a:prstGeom>
                  </pic:spPr>
                </pic:pic>
              </a:graphicData>
            </a:graphic>
          </wp:anchor>
        </w:drawing>
      </w:r>
    </w:p>
    <w:p>
      <w:pPr>
        <w:pStyle w:val="BodyText"/>
      </w:pPr>
    </w:p>
    <w:p>
      <w:pPr>
        <w:pStyle w:val="BodyText"/>
        <w:spacing w:before="1"/>
        <w:rPr>
          <w:sz w:val="29"/>
        </w:rPr>
      </w:pPr>
    </w:p>
    <w:p>
      <w:pPr>
        <w:pStyle w:val="BodyText"/>
        <w:ind w:left="1357" w:right="110"/>
      </w:pPr>
      <w:r>
        <w:rPr/>
        <w:t>Figura 23 Reportes de nómina. Fuente: Elaboración propia, 2011</w:t>
      </w:r>
    </w:p>
    <w:p>
      <w:pPr>
        <w:pStyle w:val="BodyText"/>
      </w:pPr>
    </w:p>
    <w:p>
      <w:pPr>
        <w:pStyle w:val="BodyText"/>
      </w:pPr>
    </w:p>
    <w:p>
      <w:pPr>
        <w:pStyle w:val="ListParagraph"/>
        <w:numPr>
          <w:ilvl w:val="0"/>
          <w:numId w:val="3"/>
        </w:numPr>
        <w:tabs>
          <w:tab w:pos="454" w:val="left" w:leader="none"/>
        </w:tabs>
        <w:spacing w:line="240" w:lineRule="auto" w:before="166" w:after="0"/>
        <w:ind w:left="453" w:right="0" w:hanging="335"/>
        <w:jc w:val="both"/>
        <w:rPr>
          <w:sz w:val="24"/>
        </w:rPr>
      </w:pPr>
      <w:r>
        <w:rPr>
          <w:sz w:val="24"/>
        </w:rPr>
        <w:t>Discusión</w:t>
      </w:r>
    </w:p>
    <w:p>
      <w:pPr>
        <w:pStyle w:val="BodyText"/>
        <w:spacing w:before="4"/>
        <w:rPr>
          <w:sz w:val="19"/>
        </w:rPr>
      </w:pPr>
    </w:p>
    <w:p>
      <w:pPr>
        <w:pStyle w:val="BodyText"/>
        <w:spacing w:line="256" w:lineRule="auto"/>
        <w:ind w:left="118" w:right="199"/>
        <w:jc w:val="both"/>
      </w:pPr>
      <w:r>
        <w:rPr/>
        <w:t>Para desarrollar el sistema de información propuesto, fue necesario planear, evaluar y comparar distintas alternativas de desarrollo de sistemas, eligiendo la mejor alternativa para cubrir las necesidades de las MiPyMEs.</w:t>
      </w:r>
    </w:p>
    <w:p>
      <w:pPr>
        <w:pStyle w:val="BodyText"/>
        <w:spacing w:line="259" w:lineRule="auto" w:before="166"/>
        <w:ind w:left="118" w:right="195"/>
        <w:jc w:val="both"/>
      </w:pPr>
      <w:r>
        <w:rPr/>
        <w:t>Se detectó la estructura para el cálculo de la nómina fijando la atención central en los registros</w:t>
      </w:r>
      <w:r>
        <w:rPr>
          <w:spacing w:val="-16"/>
        </w:rPr>
        <w:t> </w:t>
      </w:r>
      <w:r>
        <w:rPr/>
        <w:t>de</w:t>
      </w:r>
      <w:r>
        <w:rPr>
          <w:spacing w:val="-16"/>
        </w:rPr>
        <w:t> </w:t>
      </w:r>
      <w:r>
        <w:rPr/>
        <w:t>nómina,</w:t>
      </w:r>
      <w:r>
        <w:rPr>
          <w:spacing w:val="-16"/>
        </w:rPr>
        <w:t> </w:t>
      </w:r>
      <w:r>
        <w:rPr/>
        <w:t>sueldos</w:t>
      </w:r>
      <w:r>
        <w:rPr>
          <w:spacing w:val="-19"/>
        </w:rPr>
        <w:t> </w:t>
      </w:r>
      <w:r>
        <w:rPr/>
        <w:t>de</w:t>
      </w:r>
      <w:r>
        <w:rPr>
          <w:spacing w:val="-18"/>
        </w:rPr>
        <w:t> </w:t>
      </w:r>
      <w:r>
        <w:rPr/>
        <w:t>empleados,</w:t>
      </w:r>
      <w:r>
        <w:rPr>
          <w:spacing w:val="-18"/>
        </w:rPr>
        <w:t> </w:t>
      </w:r>
      <w:r>
        <w:rPr/>
        <w:t>datos</w:t>
      </w:r>
      <w:r>
        <w:rPr>
          <w:spacing w:val="-19"/>
        </w:rPr>
        <w:t> </w:t>
      </w:r>
      <w:r>
        <w:rPr/>
        <w:t>de</w:t>
      </w:r>
      <w:r>
        <w:rPr>
          <w:spacing w:val="-16"/>
        </w:rPr>
        <w:t> </w:t>
      </w:r>
      <w:r>
        <w:rPr/>
        <w:t>impuestos</w:t>
      </w:r>
      <w:r>
        <w:rPr>
          <w:spacing w:val="-16"/>
        </w:rPr>
        <w:t> </w:t>
      </w:r>
      <w:r>
        <w:rPr/>
        <w:t>y</w:t>
      </w:r>
      <w:r>
        <w:rPr>
          <w:spacing w:val="-19"/>
        </w:rPr>
        <w:t> </w:t>
      </w:r>
      <w:r>
        <w:rPr/>
        <w:t>generación</w:t>
      </w:r>
      <w:r>
        <w:rPr>
          <w:spacing w:val="-18"/>
        </w:rPr>
        <w:t> </w:t>
      </w:r>
      <w:r>
        <w:rPr/>
        <w:t>de</w:t>
      </w:r>
      <w:r>
        <w:rPr>
          <w:spacing w:val="-18"/>
        </w:rPr>
        <w:t> </w:t>
      </w:r>
      <w:r>
        <w:rPr/>
        <w:t>reportes como [9] lo definen. Para generación de estos reportes y registros, la estructura del sistema de información fue diseñada bajo los lineamientos de la legislación laboral mexicana.</w:t>
      </w:r>
      <w:r>
        <w:rPr>
          <w:spacing w:val="-4"/>
        </w:rPr>
        <w:t> </w:t>
      </w:r>
      <w:r>
        <w:rPr/>
        <w:t>Para</w:t>
      </w:r>
      <w:r>
        <w:rPr>
          <w:spacing w:val="-2"/>
        </w:rPr>
        <w:t> </w:t>
      </w:r>
      <w:r>
        <w:rPr/>
        <w:t>la</w:t>
      </w:r>
      <w:r>
        <w:rPr>
          <w:spacing w:val="-6"/>
        </w:rPr>
        <w:t> </w:t>
      </w:r>
      <w:r>
        <w:rPr/>
        <w:t>determinación</w:t>
      </w:r>
      <w:r>
        <w:rPr>
          <w:spacing w:val="-5"/>
        </w:rPr>
        <w:t> </w:t>
      </w:r>
      <w:r>
        <w:rPr/>
        <w:t>de</w:t>
      </w:r>
      <w:r>
        <w:rPr>
          <w:spacing w:val="-4"/>
        </w:rPr>
        <w:t> </w:t>
      </w:r>
      <w:r>
        <w:rPr/>
        <w:t>percepciones</w:t>
      </w:r>
      <w:r>
        <w:rPr>
          <w:spacing w:val="-5"/>
        </w:rPr>
        <w:t> </w:t>
      </w:r>
      <w:r>
        <w:rPr/>
        <w:t>se</w:t>
      </w:r>
      <w:r>
        <w:rPr>
          <w:spacing w:val="-3"/>
        </w:rPr>
        <w:t> </w:t>
      </w:r>
      <w:r>
        <w:rPr/>
        <w:t>baso</w:t>
      </w:r>
      <w:r>
        <w:rPr>
          <w:spacing w:val="-4"/>
        </w:rPr>
        <w:t> </w:t>
      </w:r>
      <w:r>
        <w:rPr/>
        <w:t>en</w:t>
      </w:r>
      <w:r>
        <w:rPr>
          <w:spacing w:val="-4"/>
        </w:rPr>
        <w:t> </w:t>
      </w:r>
      <w:r>
        <w:rPr/>
        <w:t>la</w:t>
      </w:r>
      <w:r>
        <w:rPr>
          <w:spacing w:val="-4"/>
        </w:rPr>
        <w:t> </w:t>
      </w:r>
      <w:r>
        <w:rPr/>
        <w:t>Ley</w:t>
      </w:r>
      <w:r>
        <w:rPr>
          <w:spacing w:val="-5"/>
        </w:rPr>
        <w:t> </w:t>
      </w:r>
      <w:r>
        <w:rPr/>
        <w:t>Federal</w:t>
      </w:r>
      <w:r>
        <w:rPr>
          <w:spacing w:val="-5"/>
        </w:rPr>
        <w:t> </w:t>
      </w:r>
      <w:r>
        <w:rPr/>
        <w:t>del</w:t>
      </w:r>
      <w:r>
        <w:rPr>
          <w:spacing w:val="-5"/>
        </w:rPr>
        <w:t> </w:t>
      </w:r>
      <w:r>
        <w:rPr/>
        <w:t>Trabajo [5], para las deducciones se basaron en los lineamientos establecidos en la Ley del Impuesto Sobre la Renta [7] y para cuotas obrero-patronales en la Ley del Instituto Mexicano del Seguro Social</w:t>
      </w:r>
      <w:r>
        <w:rPr>
          <w:spacing w:val="-11"/>
        </w:rPr>
        <w:t> </w:t>
      </w:r>
      <w:r>
        <w:rPr/>
        <w:t>[6].</w:t>
      </w:r>
    </w:p>
    <w:p>
      <w:pPr>
        <w:pStyle w:val="BodyText"/>
        <w:spacing w:line="259" w:lineRule="auto" w:before="163"/>
        <w:ind w:left="118" w:right="199"/>
        <w:jc w:val="both"/>
      </w:pPr>
      <w:r>
        <w:rPr/>
        <w:t>Partiendo de general a lo particular, se definió el tipo de sistema que se desarrollo ubicándolo de acuerdo a su función y nivel de apoyo operacional según [23] en los sistemas</w:t>
      </w:r>
      <w:r>
        <w:rPr>
          <w:spacing w:val="-13"/>
        </w:rPr>
        <w:t> </w:t>
      </w:r>
      <w:r>
        <w:rPr/>
        <w:t>de</w:t>
      </w:r>
      <w:r>
        <w:rPr>
          <w:spacing w:val="-9"/>
        </w:rPr>
        <w:t> </w:t>
      </w:r>
      <w:r>
        <w:rPr/>
        <w:t>procesamiento</w:t>
      </w:r>
      <w:r>
        <w:rPr>
          <w:spacing w:val="-11"/>
        </w:rPr>
        <w:t> </w:t>
      </w:r>
      <w:r>
        <w:rPr/>
        <w:t>transaccionales,</w:t>
      </w:r>
      <w:r>
        <w:rPr>
          <w:spacing w:val="-9"/>
        </w:rPr>
        <w:t> </w:t>
      </w:r>
      <w:r>
        <w:rPr/>
        <w:t>ya</w:t>
      </w:r>
      <w:r>
        <w:rPr>
          <w:spacing w:val="-9"/>
        </w:rPr>
        <w:t> </w:t>
      </w:r>
      <w:r>
        <w:rPr/>
        <w:t>que</w:t>
      </w:r>
      <w:r>
        <w:rPr>
          <w:spacing w:val="-12"/>
        </w:rPr>
        <w:t> </w:t>
      </w:r>
      <w:r>
        <w:rPr/>
        <w:t>procesa</w:t>
      </w:r>
      <w:r>
        <w:rPr>
          <w:spacing w:val="-12"/>
        </w:rPr>
        <w:t> </w:t>
      </w:r>
      <w:r>
        <w:rPr/>
        <w:t>gran</w:t>
      </w:r>
      <w:r>
        <w:rPr>
          <w:spacing w:val="-9"/>
        </w:rPr>
        <w:t> </w:t>
      </w:r>
      <w:r>
        <w:rPr/>
        <w:t>cantidad</w:t>
      </w:r>
      <w:r>
        <w:rPr>
          <w:spacing w:val="-9"/>
        </w:rPr>
        <w:t> </w:t>
      </w:r>
      <w:r>
        <w:rPr/>
        <w:t>de</w:t>
      </w:r>
      <w:r>
        <w:rPr>
          <w:spacing w:val="-9"/>
        </w:rPr>
        <w:t> </w:t>
      </w:r>
      <w:r>
        <w:rPr/>
        <w:t>datos</w:t>
      </w:r>
      <w:r>
        <w:rPr>
          <w:spacing w:val="-13"/>
        </w:rPr>
        <w:t> </w:t>
      </w:r>
      <w:r>
        <w:rPr/>
        <w:t>para transacciones rutinarias dentro de los negocios. Optar por incluir un patrón en el desarrollo del sistema con base a lo mencionado por</w:t>
      </w:r>
      <w:r>
        <w:rPr>
          <w:spacing w:val="-20"/>
        </w:rPr>
        <w:t> </w:t>
      </w:r>
      <w:r>
        <w:rPr/>
        <w:t>[10].</w:t>
      </w:r>
    </w:p>
    <w:p>
      <w:pPr>
        <w:spacing w:after="0" w:line="259" w:lineRule="auto"/>
        <w:jc w:val="both"/>
        <w:sectPr>
          <w:headerReference w:type="default" r:id="rId78"/>
          <w:footerReference w:type="default" r:id="rId79"/>
          <w:pgSz w:w="12240" w:h="15840"/>
          <w:pgMar w:header="0" w:footer="947" w:top="700" w:bottom="1140" w:left="1300" w:right="1220"/>
          <w:pgNumType w:start="1135"/>
        </w:sectPr>
      </w:pPr>
    </w:p>
    <w:p>
      <w:pPr>
        <w:pStyle w:val="BodyText"/>
        <w:spacing w:line="259" w:lineRule="auto" w:before="1"/>
        <w:ind w:left="118" w:right="195"/>
        <w:jc w:val="both"/>
      </w:pPr>
      <w:r>
        <w:rPr/>
        <w:t>El patrón MVC brindo al sistema propuesto control y mejor administración en los componentes del sistema, al fraccionarse en tres partes lógicas “modelo, vista y controlador”, como lo expresa [11], se facilito la modificación o personalización en cada una de estas partes, al permitir incluir varias vistas, controladores y modificar los componentes de manera individual sin problemas de dependencia.</w:t>
      </w:r>
    </w:p>
    <w:p>
      <w:pPr>
        <w:pStyle w:val="BodyText"/>
        <w:spacing w:line="259" w:lineRule="auto" w:before="163"/>
        <w:ind w:left="118" w:right="193"/>
        <w:jc w:val="both"/>
      </w:pPr>
      <w:r>
        <w:rPr/>
        <w:t>La utilización del modelo en espiral resultó una mejor alternativa porque permite la implementación de otros modelos y un ciclo de vida indefinido por lo que se permite realizar mejoras y adiciones al sistema propuesto tal como lo mencionan [12], [17], [25], [27]. El modelo en espiral en comparación con otros permite actualizar y ofrecer otras herramientas, sin embargo el modelo en cascada mencionado por [25], comenta que un error al no ser detectado al inicio será muy costoso, pues solo hasta el final del proyecto se presenta el error, este modelo se basa en tecnologías obsoletas que inducen a una especialización</w:t>
      </w:r>
      <w:r>
        <w:rPr>
          <w:spacing w:val="-6"/>
        </w:rPr>
        <w:t> </w:t>
      </w:r>
      <w:r>
        <w:rPr/>
        <w:t>en</w:t>
      </w:r>
      <w:r>
        <w:rPr>
          <w:spacing w:val="-6"/>
        </w:rPr>
        <w:t> </w:t>
      </w:r>
      <w:r>
        <w:rPr/>
        <w:t>el</w:t>
      </w:r>
      <w:r>
        <w:rPr>
          <w:spacing w:val="-5"/>
        </w:rPr>
        <w:t> </w:t>
      </w:r>
      <w:r>
        <w:rPr/>
        <w:t>campo</w:t>
      </w:r>
      <w:r>
        <w:rPr>
          <w:spacing w:val="-6"/>
        </w:rPr>
        <w:t> </w:t>
      </w:r>
      <w:r>
        <w:rPr/>
        <w:t>del</w:t>
      </w:r>
      <w:r>
        <w:rPr>
          <w:spacing w:val="-7"/>
        </w:rPr>
        <w:t> </w:t>
      </w:r>
      <w:r>
        <w:rPr/>
        <w:t>análisis</w:t>
      </w:r>
      <w:r>
        <w:rPr>
          <w:spacing w:val="-5"/>
        </w:rPr>
        <w:t> </w:t>
      </w:r>
      <w:r>
        <w:rPr/>
        <w:t>y</w:t>
      </w:r>
      <w:r>
        <w:rPr>
          <w:spacing w:val="-7"/>
        </w:rPr>
        <w:t> </w:t>
      </w:r>
      <w:r>
        <w:rPr/>
        <w:t>el</w:t>
      </w:r>
      <w:r>
        <w:rPr>
          <w:spacing w:val="-7"/>
        </w:rPr>
        <w:t> </w:t>
      </w:r>
      <w:r>
        <w:rPr/>
        <w:t>diseño</w:t>
      </w:r>
      <w:r>
        <w:rPr>
          <w:spacing w:val="-6"/>
        </w:rPr>
        <w:t> </w:t>
      </w:r>
      <w:r>
        <w:rPr/>
        <w:t>de</w:t>
      </w:r>
      <w:r>
        <w:rPr>
          <w:spacing w:val="-6"/>
        </w:rPr>
        <w:t> </w:t>
      </w:r>
      <w:r>
        <w:rPr/>
        <w:t>sistemas, mientras</w:t>
      </w:r>
      <w:r>
        <w:rPr>
          <w:spacing w:val="-4"/>
        </w:rPr>
        <w:t> </w:t>
      </w:r>
      <w:r>
        <w:rPr/>
        <w:t>que</w:t>
      </w:r>
      <w:r>
        <w:rPr>
          <w:spacing w:val="-4"/>
        </w:rPr>
        <w:t> </w:t>
      </w:r>
      <w:r>
        <w:rPr/>
        <w:t>el</w:t>
      </w:r>
      <w:r>
        <w:rPr>
          <w:spacing w:val="-7"/>
        </w:rPr>
        <w:t> </w:t>
      </w:r>
      <w:r>
        <w:rPr/>
        <w:t>modelo Incremental</w:t>
      </w:r>
      <w:r>
        <w:rPr>
          <w:spacing w:val="-18"/>
        </w:rPr>
        <w:t> </w:t>
      </w:r>
      <w:r>
        <w:rPr/>
        <w:t>según</w:t>
      </w:r>
      <w:r>
        <w:rPr>
          <w:spacing w:val="-17"/>
        </w:rPr>
        <w:t> </w:t>
      </w:r>
      <w:r>
        <w:rPr/>
        <w:t>[17]</w:t>
      </w:r>
      <w:r>
        <w:rPr>
          <w:spacing w:val="-19"/>
        </w:rPr>
        <w:t> </w:t>
      </w:r>
      <w:r>
        <w:rPr/>
        <w:t>presenta</w:t>
      </w:r>
      <w:r>
        <w:rPr>
          <w:spacing w:val="-18"/>
        </w:rPr>
        <w:t> </w:t>
      </w:r>
      <w:r>
        <w:rPr/>
        <w:t>dificultad</w:t>
      </w:r>
      <w:r>
        <w:rPr>
          <w:spacing w:val="-19"/>
        </w:rPr>
        <w:t> </w:t>
      </w:r>
      <w:r>
        <w:rPr/>
        <w:t>de</w:t>
      </w:r>
      <w:r>
        <w:rPr>
          <w:spacing w:val="-19"/>
        </w:rPr>
        <w:t> </w:t>
      </w:r>
      <w:r>
        <w:rPr/>
        <w:t>evaluar</w:t>
      </w:r>
      <w:r>
        <w:rPr>
          <w:spacing w:val="-18"/>
        </w:rPr>
        <w:t> </w:t>
      </w:r>
      <w:r>
        <w:rPr/>
        <w:t>el</w:t>
      </w:r>
      <w:r>
        <w:rPr>
          <w:spacing w:val="-18"/>
        </w:rPr>
        <w:t> </w:t>
      </w:r>
      <w:r>
        <w:rPr/>
        <w:t>costo</w:t>
      </w:r>
      <w:r>
        <w:rPr>
          <w:spacing w:val="-18"/>
        </w:rPr>
        <w:t> </w:t>
      </w:r>
      <w:r>
        <w:rPr/>
        <w:t>total,</w:t>
      </w:r>
      <w:r>
        <w:rPr>
          <w:spacing w:val="-20"/>
        </w:rPr>
        <w:t> </w:t>
      </w:r>
      <w:r>
        <w:rPr/>
        <w:t>es</w:t>
      </w:r>
      <w:r>
        <w:rPr>
          <w:spacing w:val="-17"/>
        </w:rPr>
        <w:t> </w:t>
      </w:r>
      <w:r>
        <w:rPr/>
        <w:t>decir</w:t>
      </w:r>
      <w:r>
        <w:rPr>
          <w:spacing w:val="-19"/>
        </w:rPr>
        <w:t> </w:t>
      </w:r>
      <w:r>
        <w:rPr/>
        <w:t>que</w:t>
      </w:r>
      <w:r>
        <w:rPr>
          <w:spacing w:val="-19"/>
        </w:rPr>
        <w:t> </w:t>
      </w:r>
      <w:r>
        <w:rPr/>
        <w:t>al</w:t>
      </w:r>
      <w:r>
        <w:rPr>
          <w:spacing w:val="-18"/>
        </w:rPr>
        <w:t> </w:t>
      </w:r>
      <w:r>
        <w:rPr/>
        <w:t>intentar aplicar</w:t>
      </w:r>
      <w:r>
        <w:rPr>
          <w:spacing w:val="-15"/>
        </w:rPr>
        <w:t> </w:t>
      </w:r>
      <w:r>
        <w:rPr/>
        <w:t>a</w:t>
      </w:r>
      <w:r>
        <w:rPr>
          <w:spacing w:val="-13"/>
        </w:rPr>
        <w:t> </w:t>
      </w:r>
      <w:r>
        <w:rPr/>
        <w:t>los</w:t>
      </w:r>
      <w:r>
        <w:rPr>
          <w:spacing w:val="-13"/>
        </w:rPr>
        <w:t> </w:t>
      </w:r>
      <w:r>
        <w:rPr/>
        <w:t>sistemas</w:t>
      </w:r>
      <w:r>
        <w:rPr>
          <w:spacing w:val="-14"/>
        </w:rPr>
        <w:t> </w:t>
      </w:r>
      <w:r>
        <w:rPr/>
        <w:t>transaccionales,</w:t>
      </w:r>
      <w:r>
        <w:rPr>
          <w:spacing w:val="-13"/>
        </w:rPr>
        <w:t> </w:t>
      </w:r>
      <w:r>
        <w:rPr/>
        <w:t>requiere</w:t>
      </w:r>
      <w:r>
        <w:rPr>
          <w:spacing w:val="-14"/>
        </w:rPr>
        <w:t> </w:t>
      </w:r>
      <w:r>
        <w:rPr/>
        <w:t>de</w:t>
      </w:r>
      <w:r>
        <w:rPr>
          <w:spacing w:val="-13"/>
        </w:rPr>
        <w:t> </w:t>
      </w:r>
      <w:r>
        <w:rPr/>
        <w:t>gestores</w:t>
      </w:r>
      <w:r>
        <w:rPr>
          <w:spacing w:val="-14"/>
        </w:rPr>
        <w:t> </w:t>
      </w:r>
      <w:r>
        <w:rPr/>
        <w:t>experimentados</w:t>
      </w:r>
      <w:r>
        <w:rPr>
          <w:spacing w:val="-14"/>
        </w:rPr>
        <w:t> </w:t>
      </w:r>
      <w:r>
        <w:rPr/>
        <w:t>y</w:t>
      </w:r>
      <w:r>
        <w:rPr>
          <w:spacing w:val="-16"/>
        </w:rPr>
        <w:t> </w:t>
      </w:r>
      <w:r>
        <w:rPr/>
        <w:t>los</w:t>
      </w:r>
      <w:r>
        <w:rPr>
          <w:spacing w:val="-13"/>
        </w:rPr>
        <w:t> </w:t>
      </w:r>
      <w:r>
        <w:rPr/>
        <w:t>errores en los requisitos se detectan</w:t>
      </w:r>
      <w:r>
        <w:rPr>
          <w:spacing w:val="-13"/>
        </w:rPr>
        <w:t> </w:t>
      </w:r>
      <w:r>
        <w:rPr/>
        <w:t>tarde.</w:t>
      </w:r>
    </w:p>
    <w:p>
      <w:pPr>
        <w:pStyle w:val="BodyText"/>
        <w:spacing w:line="259" w:lineRule="auto" w:before="163"/>
        <w:ind w:left="118" w:right="201"/>
        <w:jc w:val="both"/>
      </w:pPr>
      <w:r>
        <w:rPr/>
        <w:t>Por</w:t>
      </w:r>
      <w:r>
        <w:rPr>
          <w:spacing w:val="-15"/>
        </w:rPr>
        <w:t> </w:t>
      </w:r>
      <w:r>
        <w:rPr/>
        <w:t>otra</w:t>
      </w:r>
      <w:r>
        <w:rPr>
          <w:spacing w:val="-13"/>
        </w:rPr>
        <w:t> </w:t>
      </w:r>
      <w:r>
        <w:rPr/>
        <w:t>parte</w:t>
      </w:r>
      <w:r>
        <w:rPr>
          <w:spacing w:val="-13"/>
        </w:rPr>
        <w:t> </w:t>
      </w:r>
      <w:r>
        <w:rPr/>
        <w:t>el</w:t>
      </w:r>
      <w:r>
        <w:rPr>
          <w:spacing w:val="-14"/>
        </w:rPr>
        <w:t> </w:t>
      </w:r>
      <w:r>
        <w:rPr/>
        <w:t>modelo</w:t>
      </w:r>
      <w:r>
        <w:rPr>
          <w:spacing w:val="-13"/>
        </w:rPr>
        <w:t> </w:t>
      </w:r>
      <w:r>
        <w:rPr/>
        <w:t>de</w:t>
      </w:r>
      <w:r>
        <w:rPr>
          <w:spacing w:val="-13"/>
        </w:rPr>
        <w:t> </w:t>
      </w:r>
      <w:r>
        <w:rPr/>
        <w:t>prototipos</w:t>
      </w:r>
      <w:r>
        <w:rPr>
          <w:spacing w:val="-16"/>
        </w:rPr>
        <w:t> </w:t>
      </w:r>
      <w:r>
        <w:rPr/>
        <w:t>mencionado</w:t>
      </w:r>
      <w:r>
        <w:rPr>
          <w:spacing w:val="-13"/>
        </w:rPr>
        <w:t> </w:t>
      </w:r>
      <w:r>
        <w:rPr/>
        <w:t>por</w:t>
      </w:r>
      <w:r>
        <w:rPr>
          <w:spacing w:val="-15"/>
        </w:rPr>
        <w:t> </w:t>
      </w:r>
      <w:r>
        <w:rPr/>
        <w:t>[17]</w:t>
      </w:r>
      <w:r>
        <w:rPr>
          <w:spacing w:val="-13"/>
        </w:rPr>
        <w:t> </w:t>
      </w:r>
      <w:r>
        <w:rPr/>
        <w:t>y</w:t>
      </w:r>
      <w:r>
        <w:rPr>
          <w:spacing w:val="-16"/>
        </w:rPr>
        <w:t> </w:t>
      </w:r>
      <w:r>
        <w:rPr/>
        <w:t>[27]</w:t>
      </w:r>
      <w:r>
        <w:rPr>
          <w:spacing w:val="-13"/>
        </w:rPr>
        <w:t> </w:t>
      </w:r>
      <w:r>
        <w:rPr/>
        <w:t>dicen</w:t>
      </w:r>
      <w:r>
        <w:rPr>
          <w:spacing w:val="-13"/>
        </w:rPr>
        <w:t> </w:t>
      </w:r>
      <w:r>
        <w:rPr/>
        <w:t>que</w:t>
      </w:r>
      <w:r>
        <w:rPr>
          <w:spacing w:val="-13"/>
        </w:rPr>
        <w:t> </w:t>
      </w:r>
      <w:r>
        <w:rPr/>
        <w:t>puede</w:t>
      </w:r>
      <w:r>
        <w:rPr>
          <w:spacing w:val="-13"/>
        </w:rPr>
        <w:t> </w:t>
      </w:r>
      <w:r>
        <w:rPr/>
        <w:t>causar falsas</w:t>
      </w:r>
      <w:r>
        <w:rPr>
          <w:spacing w:val="-16"/>
        </w:rPr>
        <w:t> </w:t>
      </w:r>
      <w:r>
        <w:rPr/>
        <w:t>expectativas</w:t>
      </w:r>
      <w:r>
        <w:rPr>
          <w:spacing w:val="-16"/>
        </w:rPr>
        <w:t> </w:t>
      </w:r>
      <w:r>
        <w:rPr/>
        <w:t>al</w:t>
      </w:r>
      <w:r>
        <w:rPr>
          <w:spacing w:val="-17"/>
        </w:rPr>
        <w:t> </w:t>
      </w:r>
      <w:r>
        <w:rPr/>
        <w:t>cliente</w:t>
      </w:r>
      <w:r>
        <w:rPr>
          <w:spacing w:val="-15"/>
        </w:rPr>
        <w:t> </w:t>
      </w:r>
      <w:r>
        <w:rPr/>
        <w:t>en</w:t>
      </w:r>
      <w:r>
        <w:rPr>
          <w:spacing w:val="-16"/>
        </w:rPr>
        <w:t> </w:t>
      </w:r>
      <w:r>
        <w:rPr/>
        <w:t>el</w:t>
      </w:r>
      <w:r>
        <w:rPr>
          <w:spacing w:val="-17"/>
        </w:rPr>
        <w:t> </w:t>
      </w:r>
      <w:r>
        <w:rPr/>
        <w:t>sentido</w:t>
      </w:r>
      <w:r>
        <w:rPr>
          <w:spacing w:val="-16"/>
        </w:rPr>
        <w:t> </w:t>
      </w:r>
      <w:r>
        <w:rPr/>
        <w:t>de</w:t>
      </w:r>
      <w:r>
        <w:rPr>
          <w:spacing w:val="-18"/>
        </w:rPr>
        <w:t> </w:t>
      </w:r>
      <w:r>
        <w:rPr/>
        <w:t>que</w:t>
      </w:r>
      <w:r>
        <w:rPr>
          <w:spacing w:val="-16"/>
        </w:rPr>
        <w:t> </w:t>
      </w:r>
      <w:r>
        <w:rPr/>
        <w:t>es</w:t>
      </w:r>
      <w:r>
        <w:rPr>
          <w:spacing w:val="-16"/>
        </w:rPr>
        <w:t> </w:t>
      </w:r>
      <w:r>
        <w:rPr/>
        <w:t>un</w:t>
      </w:r>
      <w:r>
        <w:rPr>
          <w:spacing w:val="-16"/>
        </w:rPr>
        <w:t> </w:t>
      </w:r>
      <w:r>
        <w:rPr/>
        <w:t>producto</w:t>
      </w:r>
      <w:r>
        <w:rPr>
          <w:spacing w:val="-16"/>
        </w:rPr>
        <w:t> </w:t>
      </w:r>
      <w:r>
        <w:rPr/>
        <w:t>no</w:t>
      </w:r>
      <w:r>
        <w:rPr>
          <w:spacing w:val="-18"/>
        </w:rPr>
        <w:t> </w:t>
      </w:r>
      <w:r>
        <w:rPr/>
        <w:t>consolidado.</w:t>
      </w:r>
      <w:r>
        <w:rPr>
          <w:spacing w:val="-16"/>
        </w:rPr>
        <w:t> </w:t>
      </w:r>
      <w:r>
        <w:rPr/>
        <w:t>Durante el tiempo de desarrollo, se piden más requisitos, por lo que se amplía el periodo de desarrollo. A diferencia del modelo en espiral, el cual permite incorporar otros modelos, permite al personal involucrarse en una revisión que determine que cada actividad se cumple, se basa en la evaluación de soluciones alternas en caso de presentarse un problema, permite iteraciones, vueltas atrás y</w:t>
      </w:r>
      <w:r>
        <w:rPr>
          <w:spacing w:val="-22"/>
        </w:rPr>
        <w:t> </w:t>
      </w:r>
      <w:r>
        <w:rPr/>
        <w:t>modificaciones.</w:t>
      </w:r>
    </w:p>
    <w:p>
      <w:pPr>
        <w:pStyle w:val="BodyText"/>
        <w:spacing w:line="256" w:lineRule="auto" w:before="163"/>
        <w:ind w:left="118" w:right="202"/>
        <w:jc w:val="both"/>
      </w:pPr>
      <w:r>
        <w:rPr/>
        <w:t>El sistema desarrollado por la UAEM tiene ventajas sobre los sistemas comerciales, dichas ventajas se encuentran en los lenguajes de programación utilizados.</w:t>
      </w:r>
    </w:p>
    <w:p>
      <w:pPr>
        <w:pStyle w:val="BodyText"/>
        <w:spacing w:line="259" w:lineRule="auto" w:before="166"/>
        <w:ind w:left="118" w:right="197"/>
        <w:jc w:val="both"/>
      </w:pPr>
      <w:r>
        <w:rPr/>
        <w:t>El sistema de información NOI está desarrollado utilizando una herramienta llamada Network el cual cuya desventaja se presenta en la dependencia de código en todo el desarrollo del sistema, ya que una modificación en la herramienta utilizada generaría problemas</w:t>
      </w:r>
      <w:r>
        <w:rPr>
          <w:spacing w:val="-12"/>
        </w:rPr>
        <w:t> </w:t>
      </w:r>
      <w:r>
        <w:rPr/>
        <w:t>en</w:t>
      </w:r>
      <w:r>
        <w:rPr>
          <w:spacing w:val="-11"/>
        </w:rPr>
        <w:t> </w:t>
      </w:r>
      <w:r>
        <w:rPr/>
        <w:t>cada</w:t>
      </w:r>
      <w:r>
        <w:rPr>
          <w:spacing w:val="-11"/>
        </w:rPr>
        <w:t> </w:t>
      </w:r>
      <w:r>
        <w:rPr/>
        <w:t>una</w:t>
      </w:r>
      <w:r>
        <w:rPr>
          <w:spacing w:val="-8"/>
        </w:rPr>
        <w:t> </w:t>
      </w:r>
      <w:r>
        <w:rPr/>
        <w:t>de</w:t>
      </w:r>
      <w:r>
        <w:rPr>
          <w:spacing w:val="-8"/>
        </w:rPr>
        <w:t> </w:t>
      </w:r>
      <w:r>
        <w:rPr/>
        <w:t>las</w:t>
      </w:r>
      <w:r>
        <w:rPr>
          <w:spacing w:val="-11"/>
        </w:rPr>
        <w:t> </w:t>
      </w:r>
      <w:r>
        <w:rPr/>
        <w:t>partes</w:t>
      </w:r>
      <w:r>
        <w:rPr>
          <w:spacing w:val="-12"/>
        </w:rPr>
        <w:t> </w:t>
      </w:r>
      <w:r>
        <w:rPr/>
        <w:t>en</w:t>
      </w:r>
      <w:r>
        <w:rPr>
          <w:spacing w:val="-5"/>
        </w:rPr>
        <w:t> </w:t>
      </w:r>
      <w:r>
        <w:rPr/>
        <w:t>que</w:t>
      </w:r>
      <w:r>
        <w:rPr>
          <w:spacing w:val="-13"/>
        </w:rPr>
        <w:t> </w:t>
      </w:r>
      <w:r>
        <w:rPr/>
        <w:t>esta</w:t>
      </w:r>
      <w:r>
        <w:rPr>
          <w:spacing w:val="-10"/>
        </w:rPr>
        <w:t> </w:t>
      </w:r>
      <w:r>
        <w:rPr/>
        <w:t>fue</w:t>
      </w:r>
      <w:r>
        <w:rPr>
          <w:spacing w:val="-11"/>
        </w:rPr>
        <w:t> </w:t>
      </w:r>
      <w:r>
        <w:rPr/>
        <w:t>aplicada.</w:t>
      </w:r>
      <w:r>
        <w:rPr>
          <w:spacing w:val="-9"/>
        </w:rPr>
        <w:t> </w:t>
      </w:r>
      <w:r>
        <w:rPr/>
        <w:t>Además</w:t>
      </w:r>
      <w:r>
        <w:rPr>
          <w:spacing w:val="-12"/>
        </w:rPr>
        <w:t> </w:t>
      </w:r>
      <w:r>
        <w:rPr/>
        <w:t>esta</w:t>
      </w:r>
      <w:r>
        <w:rPr>
          <w:spacing w:val="-10"/>
        </w:rPr>
        <w:t> </w:t>
      </w:r>
      <w:r>
        <w:rPr/>
        <w:t>herramienta conforme se le vaya haciendo modificaciones al sistema de información NOI aumenta la utilización de recursos informáticos, lo cual ocasiona costos elevados debido a la capacitación de los programadores y el tiempo dedicado a dichas mejoras. Por lo que el NOI debido a las herramientas utilizadas para su desarrollo no se adecua a las necesidades y requerimientos de las</w:t>
      </w:r>
      <w:r>
        <w:rPr>
          <w:spacing w:val="-18"/>
        </w:rPr>
        <w:t> </w:t>
      </w:r>
      <w:r>
        <w:rPr/>
        <w:t>MiPyMEs.</w:t>
      </w:r>
    </w:p>
    <w:p>
      <w:pPr>
        <w:pStyle w:val="BodyText"/>
        <w:spacing w:line="259" w:lineRule="auto" w:before="161"/>
        <w:ind w:left="118" w:right="202"/>
        <w:jc w:val="both"/>
      </w:pPr>
      <w:r>
        <w:rPr/>
        <w:t>Otro sistema de información en el mercado es nómina 2000, este sistema está desarrollado en el lenguaje de programación VisualBasic.NET, la utilización de este lenguaje no es compatible con sistemas operativos de LINUX. Como este sistema </w:t>
      </w:r>
      <w:r>
        <w:rPr>
          <w:spacing w:val="62"/>
        </w:rPr>
        <w:t> </w:t>
      </w:r>
      <w:r>
        <w:rPr/>
        <w:t>está</w:t>
      </w:r>
    </w:p>
    <w:p>
      <w:pPr>
        <w:spacing w:after="0" w:line="259" w:lineRule="auto"/>
        <w:jc w:val="both"/>
        <w:sectPr>
          <w:headerReference w:type="default" r:id="rId82"/>
          <w:pgSz w:w="12240" w:h="15840"/>
          <w:pgMar w:header="708" w:footer="947" w:top="2400" w:bottom="1140" w:left="1300" w:right="1220"/>
        </w:sectPr>
      </w:pPr>
    </w:p>
    <w:p>
      <w:pPr>
        <w:pStyle w:val="BodyText"/>
        <w:spacing w:line="259" w:lineRule="auto" w:before="1"/>
        <w:ind w:left="118" w:right="200"/>
        <w:jc w:val="both"/>
      </w:pPr>
      <w:r>
        <w:rPr/>
        <w:t>desarrollado en VisualBasic.NET las actualizaciones dependerán solo de Microsoft, porque solo él puede decidir la evolución del lenguaje de VisualBasic.NET, de manera que cuando se realizan modificaciones se estará en espera de las actualizaciones de Microsoft,</w:t>
      </w:r>
      <w:r>
        <w:rPr>
          <w:spacing w:val="-6"/>
        </w:rPr>
        <w:t> </w:t>
      </w:r>
      <w:r>
        <w:rPr/>
        <w:t>además</w:t>
      </w:r>
      <w:r>
        <w:rPr>
          <w:spacing w:val="-7"/>
        </w:rPr>
        <w:t> </w:t>
      </w:r>
      <w:r>
        <w:rPr/>
        <w:t>este</w:t>
      </w:r>
      <w:r>
        <w:rPr>
          <w:spacing w:val="-6"/>
        </w:rPr>
        <w:t> </w:t>
      </w:r>
      <w:r>
        <w:rPr/>
        <w:t>lenguaje</w:t>
      </w:r>
      <w:r>
        <w:rPr>
          <w:spacing w:val="-6"/>
        </w:rPr>
        <w:t> </w:t>
      </w:r>
      <w:r>
        <w:rPr/>
        <w:t>de</w:t>
      </w:r>
      <w:r>
        <w:rPr>
          <w:spacing w:val="-6"/>
        </w:rPr>
        <w:t> </w:t>
      </w:r>
      <w:r>
        <w:rPr/>
        <w:t>programación</w:t>
      </w:r>
      <w:r>
        <w:rPr>
          <w:spacing w:val="-6"/>
        </w:rPr>
        <w:t> </w:t>
      </w:r>
      <w:r>
        <w:rPr/>
        <w:t>es</w:t>
      </w:r>
      <w:r>
        <w:rPr>
          <w:spacing w:val="-7"/>
        </w:rPr>
        <w:t> </w:t>
      </w:r>
      <w:r>
        <w:rPr/>
        <w:t>relativamente</w:t>
      </w:r>
      <w:r>
        <w:rPr>
          <w:spacing w:val="-8"/>
        </w:rPr>
        <w:t> </w:t>
      </w:r>
      <w:r>
        <w:rPr/>
        <w:t>lento</w:t>
      </w:r>
      <w:r>
        <w:rPr>
          <w:spacing w:val="-6"/>
        </w:rPr>
        <w:t> </w:t>
      </w:r>
      <w:r>
        <w:rPr/>
        <w:t>en</w:t>
      </w:r>
      <w:r>
        <w:rPr>
          <w:spacing w:val="-8"/>
        </w:rPr>
        <w:t> </w:t>
      </w:r>
      <w:r>
        <w:rPr/>
        <w:t>el</w:t>
      </w:r>
      <w:r>
        <w:rPr>
          <w:spacing w:val="-7"/>
        </w:rPr>
        <w:t> </w:t>
      </w:r>
      <w:r>
        <w:rPr/>
        <w:t>desarrollo de ejecutables y no es adecuado para aplicaciones grandes como por ejemplo: multimedia,</w:t>
      </w:r>
      <w:r>
        <w:rPr>
          <w:spacing w:val="-11"/>
        </w:rPr>
        <w:t> </w:t>
      </w:r>
      <w:r>
        <w:rPr/>
        <w:t>oficina,</w:t>
      </w:r>
      <w:r>
        <w:rPr>
          <w:spacing w:val="-11"/>
        </w:rPr>
        <w:t> </w:t>
      </w:r>
      <w:r>
        <w:rPr/>
        <w:t>videojuegos,</w:t>
      </w:r>
      <w:r>
        <w:rPr>
          <w:spacing w:val="-12"/>
        </w:rPr>
        <w:t> </w:t>
      </w:r>
      <w:r>
        <w:rPr/>
        <w:t>editores</w:t>
      </w:r>
      <w:r>
        <w:rPr>
          <w:spacing w:val="-11"/>
        </w:rPr>
        <w:t> </w:t>
      </w:r>
      <w:r>
        <w:rPr/>
        <w:t>gráficos,</w:t>
      </w:r>
      <w:r>
        <w:rPr>
          <w:spacing w:val="-11"/>
        </w:rPr>
        <w:t> </w:t>
      </w:r>
      <w:r>
        <w:rPr/>
        <w:t>entre</w:t>
      </w:r>
      <w:r>
        <w:rPr>
          <w:spacing w:val="-11"/>
        </w:rPr>
        <w:t> </w:t>
      </w:r>
      <w:r>
        <w:rPr/>
        <w:t>otros.</w:t>
      </w:r>
      <w:r>
        <w:rPr>
          <w:spacing w:val="-11"/>
        </w:rPr>
        <w:t> </w:t>
      </w:r>
      <w:r>
        <w:rPr/>
        <w:t>Por</w:t>
      </w:r>
      <w:r>
        <w:rPr>
          <w:spacing w:val="-11"/>
        </w:rPr>
        <w:t> </w:t>
      </w:r>
      <w:r>
        <w:rPr/>
        <w:t>tal</w:t>
      </w:r>
      <w:r>
        <w:rPr>
          <w:spacing w:val="-11"/>
        </w:rPr>
        <w:t> </w:t>
      </w:r>
      <w:r>
        <w:rPr/>
        <w:t>razón</w:t>
      </w:r>
      <w:r>
        <w:rPr>
          <w:spacing w:val="-10"/>
        </w:rPr>
        <w:t> </w:t>
      </w:r>
      <w:r>
        <w:rPr/>
        <w:t>este</w:t>
      </w:r>
      <w:r>
        <w:rPr>
          <w:spacing w:val="-10"/>
        </w:rPr>
        <w:t> </w:t>
      </w:r>
      <w:r>
        <w:rPr/>
        <w:t>sistema es poco utilizado por las MiPyMEs porque no ofrece más herramientas y</w:t>
      </w:r>
      <w:r>
        <w:rPr>
          <w:spacing w:val="-29"/>
        </w:rPr>
        <w:t> </w:t>
      </w:r>
      <w:r>
        <w:rPr/>
        <w:t>flexibilidad.</w:t>
      </w:r>
    </w:p>
    <w:p>
      <w:pPr>
        <w:pStyle w:val="BodyText"/>
        <w:spacing w:line="259" w:lineRule="auto" w:before="163"/>
        <w:ind w:left="118" w:right="198"/>
        <w:jc w:val="both"/>
      </w:pPr>
      <w:r>
        <w:rPr/>
        <w:t>El</w:t>
      </w:r>
      <w:r>
        <w:rPr>
          <w:spacing w:val="-7"/>
        </w:rPr>
        <w:t> </w:t>
      </w:r>
      <w:r>
        <w:rPr/>
        <w:t>sistema</w:t>
      </w:r>
      <w:r>
        <w:rPr>
          <w:spacing w:val="-6"/>
        </w:rPr>
        <w:t> </w:t>
      </w:r>
      <w:r>
        <w:rPr/>
        <w:t>de</w:t>
      </w:r>
      <w:r>
        <w:rPr>
          <w:spacing w:val="-8"/>
        </w:rPr>
        <w:t> </w:t>
      </w:r>
      <w:r>
        <w:rPr/>
        <w:t>nóminas</w:t>
      </w:r>
      <w:r>
        <w:rPr>
          <w:spacing w:val="-9"/>
        </w:rPr>
        <w:t> </w:t>
      </w:r>
      <w:r>
        <w:rPr/>
        <w:t>desarrollado</w:t>
      </w:r>
      <w:r>
        <w:rPr>
          <w:spacing w:val="-6"/>
        </w:rPr>
        <w:t> </w:t>
      </w:r>
      <w:r>
        <w:rPr/>
        <w:t>por</w:t>
      </w:r>
      <w:r>
        <w:rPr>
          <w:spacing w:val="-7"/>
        </w:rPr>
        <w:t> </w:t>
      </w:r>
      <w:r>
        <w:rPr/>
        <w:t>la</w:t>
      </w:r>
      <w:r>
        <w:rPr>
          <w:spacing w:val="-6"/>
        </w:rPr>
        <w:t> </w:t>
      </w:r>
      <w:r>
        <w:rPr/>
        <w:t>UAEM</w:t>
      </w:r>
      <w:r>
        <w:rPr>
          <w:spacing w:val="-7"/>
        </w:rPr>
        <w:t> </w:t>
      </w:r>
      <w:r>
        <w:rPr/>
        <w:t>el</w:t>
      </w:r>
      <w:r>
        <w:rPr>
          <w:spacing w:val="-7"/>
        </w:rPr>
        <w:t> </w:t>
      </w:r>
      <w:r>
        <w:rPr/>
        <w:t>cual</w:t>
      </w:r>
      <w:r>
        <w:rPr>
          <w:spacing w:val="-7"/>
        </w:rPr>
        <w:t> </w:t>
      </w:r>
      <w:r>
        <w:rPr/>
        <w:t>se</w:t>
      </w:r>
      <w:r>
        <w:rPr>
          <w:spacing w:val="-8"/>
        </w:rPr>
        <w:t> </w:t>
      </w:r>
      <w:r>
        <w:rPr/>
        <w:t>expone</w:t>
      </w:r>
      <w:r>
        <w:rPr>
          <w:spacing w:val="-8"/>
        </w:rPr>
        <w:t> </w:t>
      </w:r>
      <w:r>
        <w:rPr/>
        <w:t>en</w:t>
      </w:r>
      <w:r>
        <w:rPr>
          <w:spacing w:val="-6"/>
        </w:rPr>
        <w:t> </w:t>
      </w:r>
      <w:r>
        <w:rPr/>
        <w:t>este</w:t>
      </w:r>
      <w:r>
        <w:rPr>
          <w:spacing w:val="-6"/>
        </w:rPr>
        <w:t> </w:t>
      </w:r>
      <w:r>
        <w:rPr/>
        <w:t>trabajo,</w:t>
      </w:r>
      <w:r>
        <w:rPr>
          <w:spacing w:val="-8"/>
        </w:rPr>
        <w:t> </w:t>
      </w:r>
      <w:r>
        <w:rPr/>
        <w:t>tiene ventajas competitivas con relación al NOI y al nómina 2000, debido a que el lenguaje de programación Java utilizado para su desarrollo permite ejecutarse en plataformas distintas</w:t>
      </w:r>
      <w:r>
        <w:rPr>
          <w:spacing w:val="-12"/>
        </w:rPr>
        <w:t> </w:t>
      </w:r>
      <w:r>
        <w:rPr/>
        <w:t>a</w:t>
      </w:r>
      <w:r>
        <w:rPr>
          <w:spacing w:val="-8"/>
        </w:rPr>
        <w:t> </w:t>
      </w:r>
      <w:r>
        <w:rPr/>
        <w:t>las</w:t>
      </w:r>
      <w:r>
        <w:rPr>
          <w:spacing w:val="-11"/>
        </w:rPr>
        <w:t> </w:t>
      </w:r>
      <w:r>
        <w:rPr/>
        <w:t>de</w:t>
      </w:r>
      <w:r>
        <w:rPr>
          <w:spacing w:val="-16"/>
        </w:rPr>
        <w:t> </w:t>
      </w:r>
      <w:r>
        <w:rPr/>
        <w:t>Windows</w:t>
      </w:r>
      <w:r>
        <w:rPr>
          <w:spacing w:val="-9"/>
        </w:rPr>
        <w:t> </w:t>
      </w:r>
      <w:r>
        <w:rPr/>
        <w:t>un</w:t>
      </w:r>
      <w:r>
        <w:rPr>
          <w:spacing w:val="-8"/>
        </w:rPr>
        <w:t> </w:t>
      </w:r>
      <w:r>
        <w:rPr/>
        <w:t>ejemplo</w:t>
      </w:r>
      <w:r>
        <w:rPr>
          <w:spacing w:val="-9"/>
        </w:rPr>
        <w:t> </w:t>
      </w:r>
      <w:r>
        <w:rPr/>
        <w:t>claro</w:t>
      </w:r>
      <w:r>
        <w:rPr>
          <w:spacing w:val="-11"/>
        </w:rPr>
        <w:t> </w:t>
      </w:r>
      <w:r>
        <w:rPr/>
        <w:t>es</w:t>
      </w:r>
      <w:r>
        <w:rPr>
          <w:spacing w:val="-9"/>
        </w:rPr>
        <w:t> </w:t>
      </w:r>
      <w:r>
        <w:rPr/>
        <w:t>en</w:t>
      </w:r>
      <w:r>
        <w:rPr>
          <w:spacing w:val="-8"/>
        </w:rPr>
        <w:t> </w:t>
      </w:r>
      <w:r>
        <w:rPr/>
        <w:t>LINUX,</w:t>
      </w:r>
      <w:r>
        <w:rPr>
          <w:spacing w:val="-9"/>
        </w:rPr>
        <w:t> </w:t>
      </w:r>
      <w:r>
        <w:rPr/>
        <w:t>en</w:t>
      </w:r>
      <w:r>
        <w:rPr>
          <w:spacing w:val="-8"/>
        </w:rPr>
        <w:t> </w:t>
      </w:r>
      <w:r>
        <w:rPr/>
        <w:t>la</w:t>
      </w:r>
      <w:r>
        <w:rPr>
          <w:spacing w:val="-9"/>
        </w:rPr>
        <w:t> </w:t>
      </w:r>
      <w:r>
        <w:rPr/>
        <w:t>cual</w:t>
      </w:r>
      <w:r>
        <w:rPr>
          <w:spacing w:val="-12"/>
        </w:rPr>
        <w:t> </w:t>
      </w:r>
      <w:r>
        <w:rPr/>
        <w:t>su</w:t>
      </w:r>
      <w:r>
        <w:rPr>
          <w:spacing w:val="-8"/>
        </w:rPr>
        <w:t> </w:t>
      </w:r>
      <w:r>
        <w:rPr/>
        <w:t>ejecución</w:t>
      </w:r>
      <w:r>
        <w:rPr>
          <w:spacing w:val="-8"/>
        </w:rPr>
        <w:t> </w:t>
      </w:r>
      <w:r>
        <w:rPr/>
        <w:t>se</w:t>
      </w:r>
      <w:r>
        <w:rPr>
          <w:spacing w:val="-8"/>
        </w:rPr>
        <w:t> </w:t>
      </w:r>
      <w:r>
        <w:rPr/>
        <w:t>lleva a cabo sin problema alguno y con el uso Patrón MVC utilizado, brinda capacidad de delegar responsabilidad en módulos; Modelo Vista y Controlador capaces de ser manejados de manera más sencilla, permitiendo incluir varias vistas y controladores</w:t>
      </w:r>
      <w:r>
        <w:rPr>
          <w:spacing w:val="-27"/>
        </w:rPr>
        <w:t> </w:t>
      </w:r>
      <w:r>
        <w:rPr/>
        <w:t>con posibilidad</w:t>
      </w:r>
      <w:r>
        <w:rPr>
          <w:spacing w:val="-10"/>
        </w:rPr>
        <w:t> </w:t>
      </w:r>
      <w:r>
        <w:rPr/>
        <w:t>de</w:t>
      </w:r>
      <w:r>
        <w:rPr>
          <w:spacing w:val="-10"/>
        </w:rPr>
        <w:t> </w:t>
      </w:r>
      <w:r>
        <w:rPr/>
        <w:t>modificar</w:t>
      </w:r>
      <w:r>
        <w:rPr>
          <w:spacing w:val="-9"/>
        </w:rPr>
        <w:t> </w:t>
      </w:r>
      <w:r>
        <w:rPr/>
        <w:t>sus</w:t>
      </w:r>
      <w:r>
        <w:rPr>
          <w:spacing w:val="-9"/>
        </w:rPr>
        <w:t> </w:t>
      </w:r>
      <w:r>
        <w:rPr/>
        <w:t>componentes,</w:t>
      </w:r>
      <w:r>
        <w:rPr>
          <w:spacing w:val="-11"/>
        </w:rPr>
        <w:t> </w:t>
      </w:r>
      <w:r>
        <w:rPr/>
        <w:t>ya</w:t>
      </w:r>
      <w:r>
        <w:rPr>
          <w:spacing w:val="-8"/>
        </w:rPr>
        <w:t> </w:t>
      </w:r>
      <w:r>
        <w:rPr/>
        <w:t>que</w:t>
      </w:r>
      <w:r>
        <w:rPr>
          <w:spacing w:val="-8"/>
        </w:rPr>
        <w:t> </w:t>
      </w:r>
      <w:r>
        <w:rPr/>
        <w:t>la</w:t>
      </w:r>
      <w:r>
        <w:rPr>
          <w:spacing w:val="-10"/>
        </w:rPr>
        <w:t> </w:t>
      </w:r>
      <w:r>
        <w:rPr/>
        <w:t>dependencia</w:t>
      </w:r>
      <w:r>
        <w:rPr>
          <w:spacing w:val="-11"/>
        </w:rPr>
        <w:t> </w:t>
      </w:r>
      <w:r>
        <w:rPr/>
        <w:t>que</w:t>
      </w:r>
      <w:r>
        <w:rPr>
          <w:spacing w:val="-10"/>
        </w:rPr>
        <w:t> </w:t>
      </w:r>
      <w:r>
        <w:rPr/>
        <w:t>brinda</w:t>
      </w:r>
      <w:r>
        <w:rPr>
          <w:spacing w:val="-10"/>
        </w:rPr>
        <w:t> </w:t>
      </w:r>
      <w:r>
        <w:rPr/>
        <w:t>este</w:t>
      </w:r>
      <w:r>
        <w:rPr>
          <w:spacing w:val="-10"/>
        </w:rPr>
        <w:t> </w:t>
      </w:r>
      <w:r>
        <w:rPr/>
        <w:t>patrón es casi nula y la modificación a comparación de los Frameworks utilizados en el sistema COI es muy sencilla y baja en costos, debido a que el lenguaje JAVA es gratuito y</w:t>
      </w:r>
      <w:r>
        <w:rPr>
          <w:spacing w:val="-25"/>
        </w:rPr>
        <w:t> </w:t>
      </w:r>
      <w:r>
        <w:rPr/>
        <w:t>libre.</w:t>
      </w:r>
    </w:p>
    <w:p>
      <w:pPr>
        <w:pStyle w:val="BodyText"/>
        <w:spacing w:line="259" w:lineRule="auto" w:before="163"/>
        <w:ind w:left="118" w:right="201"/>
        <w:jc w:val="both"/>
      </w:pPr>
      <w:r>
        <w:rPr/>
        <w:t>En el proceso de desarrollo de reportes de registros de nómina que emite el sistema cumple</w:t>
      </w:r>
      <w:r>
        <w:rPr>
          <w:spacing w:val="-11"/>
        </w:rPr>
        <w:t> </w:t>
      </w:r>
      <w:r>
        <w:rPr/>
        <w:t>con</w:t>
      </w:r>
      <w:r>
        <w:rPr>
          <w:spacing w:val="-11"/>
        </w:rPr>
        <w:t> </w:t>
      </w:r>
      <w:r>
        <w:rPr/>
        <w:t>lo</w:t>
      </w:r>
      <w:r>
        <w:rPr>
          <w:spacing w:val="-11"/>
        </w:rPr>
        <w:t> </w:t>
      </w:r>
      <w:r>
        <w:rPr/>
        <w:t>que</w:t>
      </w:r>
      <w:r>
        <w:rPr>
          <w:spacing w:val="-11"/>
        </w:rPr>
        <w:t> </w:t>
      </w:r>
      <w:r>
        <w:rPr/>
        <w:t>comenta</w:t>
      </w:r>
      <w:r>
        <w:rPr>
          <w:spacing w:val="-10"/>
        </w:rPr>
        <w:t> </w:t>
      </w:r>
      <w:r>
        <w:rPr/>
        <w:t>[9]</w:t>
      </w:r>
      <w:r>
        <w:rPr>
          <w:spacing w:val="-11"/>
        </w:rPr>
        <w:t> </w:t>
      </w:r>
      <w:r>
        <w:rPr/>
        <w:t>al</w:t>
      </w:r>
      <w:r>
        <w:rPr>
          <w:spacing w:val="-12"/>
        </w:rPr>
        <w:t> </w:t>
      </w:r>
      <w:r>
        <w:rPr/>
        <w:t>tratarse</w:t>
      </w:r>
      <w:r>
        <w:rPr>
          <w:spacing w:val="-14"/>
        </w:rPr>
        <w:t> </w:t>
      </w:r>
      <w:r>
        <w:rPr/>
        <w:t>de</w:t>
      </w:r>
      <w:r>
        <w:rPr>
          <w:spacing w:val="-11"/>
        </w:rPr>
        <w:t> </w:t>
      </w:r>
      <w:r>
        <w:rPr/>
        <w:t>un</w:t>
      </w:r>
      <w:r>
        <w:rPr>
          <w:spacing w:val="-11"/>
        </w:rPr>
        <w:t> </w:t>
      </w:r>
      <w:r>
        <w:rPr/>
        <w:t>informe</w:t>
      </w:r>
      <w:r>
        <w:rPr>
          <w:spacing w:val="-11"/>
        </w:rPr>
        <w:t> </w:t>
      </w:r>
      <w:r>
        <w:rPr/>
        <w:t>de</w:t>
      </w:r>
      <w:r>
        <w:rPr>
          <w:spacing w:val="-11"/>
        </w:rPr>
        <w:t> </w:t>
      </w:r>
      <w:r>
        <w:rPr/>
        <w:t>varias</w:t>
      </w:r>
      <w:r>
        <w:rPr>
          <w:spacing w:val="-12"/>
        </w:rPr>
        <w:t> </w:t>
      </w:r>
      <w:r>
        <w:rPr/>
        <w:t>columnas</w:t>
      </w:r>
      <w:r>
        <w:rPr>
          <w:spacing w:val="-12"/>
        </w:rPr>
        <w:t> </w:t>
      </w:r>
      <w:r>
        <w:rPr/>
        <w:t>que</w:t>
      </w:r>
      <w:r>
        <w:rPr>
          <w:spacing w:val="-11"/>
        </w:rPr>
        <w:t> </w:t>
      </w:r>
      <w:r>
        <w:rPr/>
        <w:t>se</w:t>
      </w:r>
      <w:r>
        <w:rPr>
          <w:spacing w:val="-11"/>
        </w:rPr>
        <w:t> </w:t>
      </w:r>
      <w:r>
        <w:rPr/>
        <w:t>utiliza para recabar y resumir los datos necesarios en cada periodo de la nómina, pues el sistema es flexible en permitir al usuario solicitar la información que</w:t>
      </w:r>
      <w:r>
        <w:rPr>
          <w:spacing w:val="-29"/>
        </w:rPr>
        <w:t> </w:t>
      </w:r>
      <w:r>
        <w:rPr/>
        <w:t>requiere.</w:t>
      </w:r>
    </w:p>
    <w:p>
      <w:pPr>
        <w:pStyle w:val="BodyText"/>
      </w:pPr>
    </w:p>
    <w:p>
      <w:pPr>
        <w:pStyle w:val="BodyText"/>
      </w:pPr>
    </w:p>
    <w:p>
      <w:pPr>
        <w:pStyle w:val="ListParagraph"/>
        <w:numPr>
          <w:ilvl w:val="0"/>
          <w:numId w:val="3"/>
        </w:numPr>
        <w:tabs>
          <w:tab w:pos="454" w:val="left" w:leader="none"/>
        </w:tabs>
        <w:spacing w:line="240" w:lineRule="auto" w:before="146" w:after="0"/>
        <w:ind w:left="453" w:right="0" w:hanging="335"/>
        <w:jc w:val="both"/>
        <w:rPr>
          <w:sz w:val="24"/>
        </w:rPr>
      </w:pPr>
      <w:r>
        <w:rPr>
          <w:sz w:val="24"/>
        </w:rPr>
        <w:t>Conclusiones</w:t>
      </w:r>
    </w:p>
    <w:p>
      <w:pPr>
        <w:pStyle w:val="BodyText"/>
        <w:spacing w:before="4"/>
        <w:rPr>
          <w:sz w:val="19"/>
        </w:rPr>
      </w:pPr>
    </w:p>
    <w:p>
      <w:pPr>
        <w:pStyle w:val="BodyText"/>
        <w:spacing w:line="256" w:lineRule="auto"/>
        <w:ind w:left="118" w:right="200"/>
        <w:jc w:val="both"/>
      </w:pPr>
      <w:r>
        <w:rPr/>
        <w:t>El sistema propuesto reduce costos en la contratación de recursos humanos especializados y encargados de maquilar la nómina en las MIPYMES:</w:t>
      </w:r>
    </w:p>
    <w:p>
      <w:pPr>
        <w:pStyle w:val="BodyText"/>
        <w:spacing w:before="163"/>
        <w:ind w:left="118"/>
        <w:jc w:val="both"/>
      </w:pPr>
      <w:r>
        <w:rPr/>
        <w:t>Automatiza el proceso de cálculo de nómina y es de uso amigable para cualquier usuario.</w:t>
      </w:r>
    </w:p>
    <w:p>
      <w:pPr>
        <w:pStyle w:val="BodyText"/>
        <w:spacing w:line="256" w:lineRule="auto" w:before="183"/>
        <w:ind w:left="118" w:right="201"/>
        <w:jc w:val="both"/>
      </w:pPr>
      <w:r>
        <w:rPr/>
        <w:t>Contempla los parámetros de cálculo de acuerdo a la legislación laboral durante el proceso de cálculo.</w:t>
      </w:r>
    </w:p>
    <w:p>
      <w:pPr>
        <w:pStyle w:val="BodyText"/>
        <w:spacing w:line="256" w:lineRule="auto" w:before="166"/>
        <w:ind w:left="118" w:right="202"/>
        <w:jc w:val="both"/>
      </w:pPr>
      <w:r>
        <w:rPr/>
        <w:t>El Sistema de información fue desarrollado en lenguaje de programación Java, lo cual permite integrarse a otros sistema de información compatibles al lenguaje utilizado.</w:t>
      </w:r>
    </w:p>
    <w:p>
      <w:pPr>
        <w:pStyle w:val="BodyText"/>
        <w:spacing w:line="256" w:lineRule="auto" w:before="166"/>
        <w:ind w:left="118" w:right="202"/>
        <w:jc w:val="both"/>
      </w:pPr>
      <w:r>
        <w:rPr/>
        <w:t>Al utilizar el leguaje de programación Java permitió ahorrar costos en el desarrollo del sistema.</w:t>
      </w:r>
    </w:p>
    <w:p>
      <w:pPr>
        <w:pStyle w:val="BodyText"/>
        <w:spacing w:line="256" w:lineRule="auto" w:before="166"/>
        <w:ind w:left="118" w:right="202"/>
        <w:jc w:val="both"/>
      </w:pPr>
      <w:r>
        <w:rPr/>
        <w:t>El sistema de información no es multiusuario, pero en su diseño contempla futuras modificaciones para convertirse a un sistema multiusuario.</w:t>
      </w:r>
    </w:p>
    <w:p>
      <w:pPr>
        <w:spacing w:after="0" w:line="256" w:lineRule="auto"/>
        <w:jc w:val="both"/>
        <w:sectPr>
          <w:pgSz w:w="12240" w:h="15840"/>
          <w:pgMar w:header="708" w:footer="947" w:top="2400" w:bottom="1140" w:left="1300" w:right="1220"/>
        </w:sectPr>
      </w:pPr>
    </w:p>
    <w:p>
      <w:pPr>
        <w:pStyle w:val="BodyText"/>
        <w:spacing w:line="256" w:lineRule="auto" w:before="1"/>
        <w:ind w:left="118" w:right="110"/>
      </w:pPr>
      <w:r>
        <w:rPr/>
        <w:t>Emplear</w:t>
      </w:r>
      <w:r>
        <w:rPr>
          <w:spacing w:val="-11"/>
        </w:rPr>
        <w:t> </w:t>
      </w:r>
      <w:r>
        <w:rPr/>
        <w:t>el</w:t>
      </w:r>
      <w:r>
        <w:rPr>
          <w:spacing w:val="-13"/>
        </w:rPr>
        <w:t> </w:t>
      </w:r>
      <w:r>
        <w:rPr/>
        <w:t>patrón</w:t>
      </w:r>
      <w:r>
        <w:rPr>
          <w:spacing w:val="-9"/>
        </w:rPr>
        <w:t> </w:t>
      </w:r>
      <w:r>
        <w:rPr/>
        <w:t>MVC,</w:t>
      </w:r>
      <w:r>
        <w:rPr>
          <w:spacing w:val="-10"/>
        </w:rPr>
        <w:t> </w:t>
      </w:r>
      <w:r>
        <w:rPr/>
        <w:t>permitió</w:t>
      </w:r>
      <w:r>
        <w:rPr>
          <w:spacing w:val="-9"/>
        </w:rPr>
        <w:t> </w:t>
      </w:r>
      <w:r>
        <w:rPr/>
        <w:t>que</w:t>
      </w:r>
      <w:r>
        <w:rPr>
          <w:spacing w:val="-9"/>
        </w:rPr>
        <w:t> </w:t>
      </w:r>
      <w:r>
        <w:rPr/>
        <w:t>la</w:t>
      </w:r>
      <w:r>
        <w:rPr>
          <w:spacing w:val="-12"/>
        </w:rPr>
        <w:t> </w:t>
      </w:r>
      <w:r>
        <w:rPr/>
        <w:t>programación</w:t>
      </w:r>
      <w:r>
        <w:rPr>
          <w:spacing w:val="-9"/>
        </w:rPr>
        <w:t> </w:t>
      </w:r>
      <w:r>
        <w:rPr/>
        <w:t>del</w:t>
      </w:r>
      <w:r>
        <w:rPr>
          <w:spacing w:val="-11"/>
        </w:rPr>
        <w:t> </w:t>
      </w:r>
      <w:r>
        <w:rPr/>
        <w:t>sistema</w:t>
      </w:r>
      <w:r>
        <w:rPr>
          <w:spacing w:val="-9"/>
        </w:rPr>
        <w:t> </w:t>
      </w:r>
      <w:r>
        <w:rPr/>
        <w:t>sea</w:t>
      </w:r>
      <w:r>
        <w:rPr>
          <w:spacing w:val="-12"/>
        </w:rPr>
        <w:t> </w:t>
      </w:r>
      <w:r>
        <w:rPr/>
        <w:t>más</w:t>
      </w:r>
      <w:r>
        <w:rPr>
          <w:spacing w:val="-13"/>
        </w:rPr>
        <w:t> </w:t>
      </w:r>
      <w:r>
        <w:rPr/>
        <w:t>eficiente</w:t>
      </w:r>
      <w:r>
        <w:rPr>
          <w:spacing w:val="-9"/>
        </w:rPr>
        <w:t> </w:t>
      </w:r>
      <w:r>
        <w:rPr/>
        <w:t>para realizar las modificaciones necesarias para conservar un ciclo de vida</w:t>
      </w:r>
      <w:r>
        <w:rPr>
          <w:spacing w:val="-28"/>
        </w:rPr>
        <w:t> </w:t>
      </w:r>
      <w:r>
        <w:rPr/>
        <w:t>indefinido.</w:t>
      </w:r>
    </w:p>
    <w:p>
      <w:pPr>
        <w:pStyle w:val="BodyText"/>
        <w:spacing w:line="256" w:lineRule="auto" w:before="166"/>
        <w:ind w:left="118" w:right="110"/>
      </w:pPr>
      <w:r>
        <w:rPr/>
        <w:t>Se diseñaron vistas amigables con herramientas de ayuda que permiten la interacción con usuarios sin conocimientos técnicos en la administración de recursos humanos.</w:t>
      </w:r>
    </w:p>
    <w:p>
      <w:pPr>
        <w:pStyle w:val="BodyText"/>
        <w:spacing w:line="256" w:lineRule="auto" w:before="166"/>
        <w:ind w:left="118" w:right="195"/>
        <w:jc w:val="both"/>
      </w:pPr>
      <w:r>
        <w:rPr/>
        <w:t>El sistema funciona de una manera interactiva-educacional, permitiendo retomar aspectos administrativos y contables, creando un comportamiento de aprendizaje organizacional que conlleva al conocimiento de la organización.</w:t>
      </w:r>
    </w:p>
    <w:p>
      <w:pPr>
        <w:pStyle w:val="BodyText"/>
        <w:spacing w:line="256" w:lineRule="auto" w:before="166"/>
        <w:ind w:left="118" w:right="110"/>
      </w:pPr>
      <w:r>
        <w:rPr/>
        <w:t>El sistema fue validado exitosamente con datos reales proporcionados por una MiPyME dedicada a la venta y compra de refacciones.</w:t>
      </w:r>
    </w:p>
    <w:p>
      <w:pPr>
        <w:pStyle w:val="BodyText"/>
        <w:spacing w:line="259" w:lineRule="auto" w:before="163"/>
        <w:ind w:left="118" w:right="228"/>
      </w:pPr>
      <w:r>
        <w:rPr/>
        <w:t>El costo de desarrollo del sistema de información en comparación con los del mercado es mucho más económico por utilizar un lenguaje de programación libre y gratuito.</w:t>
      </w:r>
    </w:p>
    <w:p>
      <w:pPr>
        <w:pStyle w:val="BodyText"/>
      </w:pPr>
    </w:p>
    <w:p>
      <w:pPr>
        <w:pStyle w:val="BodyText"/>
      </w:pPr>
    </w:p>
    <w:p>
      <w:pPr>
        <w:pStyle w:val="ListParagraph"/>
        <w:numPr>
          <w:ilvl w:val="0"/>
          <w:numId w:val="3"/>
        </w:numPr>
        <w:tabs>
          <w:tab w:pos="454" w:val="left" w:leader="none"/>
        </w:tabs>
        <w:spacing w:line="240" w:lineRule="auto" w:before="144" w:after="0"/>
        <w:ind w:left="453" w:right="0" w:hanging="335"/>
        <w:jc w:val="both"/>
        <w:rPr>
          <w:sz w:val="24"/>
        </w:rPr>
      </w:pPr>
      <w:r>
        <w:rPr>
          <w:sz w:val="24"/>
        </w:rPr>
        <w:t>Recomendaciones</w:t>
      </w:r>
    </w:p>
    <w:p>
      <w:pPr>
        <w:pStyle w:val="BodyText"/>
        <w:spacing w:before="4"/>
        <w:rPr>
          <w:sz w:val="19"/>
        </w:rPr>
      </w:pPr>
    </w:p>
    <w:p>
      <w:pPr>
        <w:pStyle w:val="BodyText"/>
        <w:spacing w:line="256" w:lineRule="auto"/>
        <w:ind w:left="118" w:right="201"/>
        <w:jc w:val="both"/>
      </w:pPr>
      <w:r>
        <w:rPr/>
        <w:t>Se</w:t>
      </w:r>
      <w:r>
        <w:rPr>
          <w:spacing w:val="-9"/>
        </w:rPr>
        <w:t> </w:t>
      </w:r>
      <w:r>
        <w:rPr/>
        <w:t>recomienda</w:t>
      </w:r>
      <w:r>
        <w:rPr>
          <w:spacing w:val="-11"/>
        </w:rPr>
        <w:t> </w:t>
      </w:r>
      <w:r>
        <w:rPr/>
        <w:t>diseñar</w:t>
      </w:r>
      <w:r>
        <w:rPr>
          <w:spacing w:val="-10"/>
        </w:rPr>
        <w:t> </w:t>
      </w:r>
      <w:r>
        <w:rPr/>
        <w:t>y</w:t>
      </w:r>
      <w:r>
        <w:rPr>
          <w:spacing w:val="-12"/>
        </w:rPr>
        <w:t> </w:t>
      </w:r>
      <w:r>
        <w:rPr/>
        <w:t>programar</w:t>
      </w:r>
      <w:r>
        <w:rPr>
          <w:spacing w:val="-12"/>
        </w:rPr>
        <w:t> </w:t>
      </w:r>
      <w:r>
        <w:rPr/>
        <w:t>un</w:t>
      </w:r>
      <w:r>
        <w:rPr>
          <w:spacing w:val="-13"/>
        </w:rPr>
        <w:t> </w:t>
      </w:r>
      <w:r>
        <w:rPr/>
        <w:t>módulo</w:t>
      </w:r>
      <w:r>
        <w:rPr>
          <w:spacing w:val="-9"/>
        </w:rPr>
        <w:t> </w:t>
      </w:r>
      <w:r>
        <w:rPr/>
        <w:t>de</w:t>
      </w:r>
      <w:r>
        <w:rPr>
          <w:spacing w:val="-11"/>
        </w:rPr>
        <w:t> </w:t>
      </w:r>
      <w:r>
        <w:rPr/>
        <w:t>registro</w:t>
      </w:r>
      <w:r>
        <w:rPr>
          <w:spacing w:val="-10"/>
        </w:rPr>
        <w:t> </w:t>
      </w:r>
      <w:r>
        <w:rPr/>
        <w:t>de</w:t>
      </w:r>
      <w:r>
        <w:rPr>
          <w:spacing w:val="-13"/>
        </w:rPr>
        <w:t> </w:t>
      </w:r>
      <w:r>
        <w:rPr/>
        <w:t>asistencia</w:t>
      </w:r>
      <w:r>
        <w:rPr>
          <w:spacing w:val="-11"/>
        </w:rPr>
        <w:t> </w:t>
      </w:r>
      <w:r>
        <w:rPr/>
        <w:t>haciendo</w:t>
      </w:r>
      <w:r>
        <w:rPr>
          <w:spacing w:val="-11"/>
        </w:rPr>
        <w:t> </w:t>
      </w:r>
      <w:r>
        <w:rPr/>
        <w:t>uso</w:t>
      </w:r>
      <w:r>
        <w:rPr>
          <w:spacing w:val="-11"/>
        </w:rPr>
        <w:t> </w:t>
      </w:r>
      <w:r>
        <w:rPr/>
        <w:t>de relojes de control automático de jornadas laborales, así como agregar elementos de reconocimiento humano para mayor seguridad, como la huella digital, el iris, la</w:t>
      </w:r>
      <w:r>
        <w:rPr>
          <w:spacing w:val="-34"/>
        </w:rPr>
        <w:t> </w:t>
      </w:r>
      <w:r>
        <w:rPr/>
        <w:t>voz.</w:t>
      </w:r>
    </w:p>
    <w:p>
      <w:pPr>
        <w:pStyle w:val="BodyText"/>
      </w:pPr>
    </w:p>
    <w:p>
      <w:pPr>
        <w:pStyle w:val="BodyText"/>
        <w:spacing w:before="1"/>
        <w:rPr>
          <w:sz w:val="30"/>
        </w:rPr>
      </w:pPr>
    </w:p>
    <w:p>
      <w:pPr>
        <w:pStyle w:val="BodyText"/>
        <w:ind w:left="118"/>
        <w:jc w:val="both"/>
      </w:pPr>
      <w:r>
        <w:rPr/>
        <w:t>Bibliografía</w:t>
      </w:r>
    </w:p>
    <w:p>
      <w:pPr>
        <w:pStyle w:val="BodyText"/>
      </w:pPr>
    </w:p>
    <w:p>
      <w:pPr>
        <w:pStyle w:val="BodyText"/>
        <w:spacing w:before="7"/>
        <w:rPr>
          <w:sz w:val="31"/>
        </w:rPr>
      </w:pPr>
    </w:p>
    <w:p>
      <w:pPr>
        <w:spacing w:before="0"/>
        <w:ind w:left="118" w:right="0" w:firstLine="0"/>
        <w:jc w:val="both"/>
        <w:rPr>
          <w:rFonts w:ascii="Calibri"/>
          <w:sz w:val="22"/>
        </w:rPr>
      </w:pPr>
      <w:r>
        <w:rPr>
          <w:rFonts w:ascii="Calibri"/>
          <w:sz w:val="22"/>
        </w:rPr>
        <w:t>Libros</w:t>
      </w:r>
    </w:p>
    <w:p>
      <w:pPr>
        <w:pStyle w:val="BodyText"/>
        <w:spacing w:line="256" w:lineRule="auto" w:before="184"/>
        <w:ind w:left="118" w:right="465"/>
        <w:jc w:val="both"/>
      </w:pPr>
      <w:r>
        <w:rPr/>
        <w:t>[1] (Kendall Kenneth &amp; Kendall Julie, 2005) E. Kendall Kenneth y E. Kendall Julie, “Análisis y diseño de sistemas”. Sexta edición. Ed. Pearson Educación, México,</w:t>
      </w:r>
      <w:r>
        <w:rPr>
          <w:spacing w:val="-28"/>
        </w:rPr>
        <w:t> </w:t>
      </w:r>
      <w:r>
        <w:rPr/>
        <w:t>2005, 752pp.</w:t>
      </w:r>
    </w:p>
    <w:p>
      <w:pPr>
        <w:pStyle w:val="BodyText"/>
        <w:tabs>
          <w:tab w:pos="893" w:val="left" w:leader="none"/>
        </w:tabs>
        <w:spacing w:line="259" w:lineRule="auto" w:before="166"/>
        <w:ind w:left="118" w:right="228"/>
      </w:pPr>
      <w:r>
        <w:rPr/>
        <w:t>[2]</w:t>
        <w:tab/>
        <w:t>(Mendoza Domínguez, 2008) Mendoza Domínguez Sergio A.,</w:t>
      </w:r>
      <w:r>
        <w:rPr>
          <w:spacing w:val="-35"/>
        </w:rPr>
        <w:t> </w:t>
      </w:r>
      <w:r>
        <w:rPr/>
        <w:t>“Supervivencia</w:t>
      </w:r>
      <w:r>
        <w:rPr>
          <w:spacing w:val="-5"/>
        </w:rPr>
        <w:t> </w:t>
      </w:r>
      <w:r>
        <w:rPr/>
        <w:t>de</w:t>
      </w:r>
      <w:r>
        <w:rPr>
          <w:w w:val="99"/>
        </w:rPr>
        <w:t> </w:t>
      </w:r>
      <w:r>
        <w:rPr/>
        <w:t>las micro, pequeña y mediana empresa (MIPYME)”, 2008, fecha de consulta el 9 de Diciembre del 2010, del sitio; </w:t>
      </w:r>
      <w:hyperlink r:id="rId83">
        <w:r>
          <w:rPr>
            <w:spacing w:val="-1"/>
          </w:rPr>
          <w:t>http://www.cesununiversidad.aplicacionesweb.us/revistanegocios/descargas/Superviven</w:t>
        </w:r>
      </w:hyperlink>
      <w:r>
        <w:rPr>
          <w:spacing w:val="-1"/>
        </w:rPr>
        <w:t> </w:t>
      </w:r>
      <w:hyperlink r:id="rId83">
        <w:r>
          <w:rPr/>
          <w:t>cia%20de%20la%20Micro-Sergio%20Mendoza.pdf</w:t>
        </w:r>
      </w:hyperlink>
      <w:r>
        <w:rPr/>
        <w:t>.</w:t>
      </w:r>
    </w:p>
    <w:p>
      <w:pPr>
        <w:pStyle w:val="BodyText"/>
        <w:tabs>
          <w:tab w:pos="893" w:val="left" w:leader="none"/>
        </w:tabs>
        <w:spacing w:line="256" w:lineRule="auto" w:before="163"/>
        <w:ind w:left="118" w:right="388"/>
      </w:pPr>
      <w:r>
        <w:rPr/>
        <w:t>[3]</w:t>
        <w:tab/>
        <w:t>(Zevallos Emilio, 2003) Zevallos Emilio V., “Micro, pequeñas</w:t>
      </w:r>
      <w:r>
        <w:rPr>
          <w:spacing w:val="-15"/>
        </w:rPr>
        <w:t> </w:t>
      </w:r>
      <w:r>
        <w:rPr/>
        <w:t>y</w:t>
      </w:r>
      <w:r>
        <w:rPr>
          <w:spacing w:val="-4"/>
        </w:rPr>
        <w:t> </w:t>
      </w:r>
      <w:r>
        <w:rPr/>
        <w:t>medianas empresas en América Latina”. Revista de la Comisión Económica Para América</w:t>
      </w:r>
      <w:r>
        <w:rPr>
          <w:spacing w:val="-34"/>
        </w:rPr>
        <w:t> </w:t>
      </w:r>
      <w:r>
        <w:rPr/>
        <w:t>Latina y El Caribe (CEPAL), Santiago de Chile, Numero 79, 2003,</w:t>
      </w:r>
      <w:r>
        <w:rPr>
          <w:spacing w:val="-23"/>
        </w:rPr>
        <w:t> </w:t>
      </w:r>
      <w:r>
        <w:rPr/>
        <w:t>53-70pp.</w:t>
      </w:r>
    </w:p>
    <w:p>
      <w:pPr>
        <w:spacing w:after="0" w:line="256" w:lineRule="auto"/>
        <w:sectPr>
          <w:pgSz w:w="12240" w:h="15840"/>
          <w:pgMar w:header="708" w:footer="947" w:top="2400" w:bottom="1140" w:left="1300" w:right="1220"/>
        </w:sectPr>
      </w:pPr>
    </w:p>
    <w:p>
      <w:pPr>
        <w:pStyle w:val="BodyText"/>
        <w:tabs>
          <w:tab w:pos="826" w:val="left" w:leader="none"/>
        </w:tabs>
        <w:spacing w:line="256" w:lineRule="auto" w:before="1"/>
        <w:ind w:left="118" w:right="743"/>
      </w:pPr>
      <w:r>
        <w:rPr/>
        <w:t>[4]</w:t>
        <w:tab/>
        <w:t>Álvarez Alfredo, Núñez Rafael, Enrique del Teso, “Leer en</w:t>
      </w:r>
      <w:r>
        <w:rPr>
          <w:spacing w:val="-29"/>
        </w:rPr>
        <w:t> </w:t>
      </w:r>
      <w:r>
        <w:rPr/>
        <w:t>español”,</w:t>
      </w:r>
      <w:r>
        <w:rPr>
          <w:spacing w:val="-4"/>
        </w:rPr>
        <w:t> </w:t>
      </w:r>
      <w:r>
        <w:rPr/>
        <w:t>Primera</w:t>
      </w:r>
      <w:r>
        <w:rPr>
          <w:w w:val="99"/>
        </w:rPr>
        <w:t> </w:t>
      </w:r>
      <w:r>
        <w:rPr/>
        <w:t>Edición, Ed. Nobel, S.A., Oviedo, 2005,</w:t>
      </w:r>
      <w:r>
        <w:rPr>
          <w:spacing w:val="-22"/>
        </w:rPr>
        <w:t> </w:t>
      </w:r>
      <w:r>
        <w:rPr/>
        <w:t>358pp.</w:t>
      </w:r>
    </w:p>
    <w:p>
      <w:pPr>
        <w:pStyle w:val="BodyText"/>
        <w:tabs>
          <w:tab w:pos="826" w:val="left" w:leader="none"/>
        </w:tabs>
        <w:spacing w:before="163"/>
        <w:ind w:left="118" w:right="110"/>
      </w:pPr>
      <w:r>
        <w:rPr/>
        <w:t>[5]</w:t>
        <w:tab/>
        <w:t>Ley Federal del Trabajo, México</w:t>
      </w:r>
      <w:r>
        <w:rPr>
          <w:spacing w:val="-15"/>
        </w:rPr>
        <w:t> </w:t>
      </w:r>
      <w:r>
        <w:rPr/>
        <w:t>20011.</w:t>
      </w:r>
    </w:p>
    <w:p>
      <w:pPr>
        <w:pStyle w:val="BodyText"/>
        <w:tabs>
          <w:tab w:pos="826" w:val="left" w:leader="none"/>
        </w:tabs>
        <w:spacing w:line="396" w:lineRule="auto" w:before="182"/>
        <w:ind w:left="118" w:right="4104"/>
      </w:pPr>
      <w:r>
        <w:rPr/>
        <w:t>[6]</w:t>
        <w:tab/>
        <w:t>Ley del Instituto Mexicano del</w:t>
      </w:r>
      <w:r>
        <w:rPr>
          <w:spacing w:val="-14"/>
        </w:rPr>
        <w:t> </w:t>
      </w:r>
      <w:r>
        <w:rPr/>
        <w:t>Seguro</w:t>
      </w:r>
      <w:r>
        <w:rPr>
          <w:spacing w:val="-2"/>
        </w:rPr>
        <w:t> </w:t>
      </w:r>
      <w:r>
        <w:rPr/>
        <w:t>Social.</w:t>
      </w:r>
      <w:r>
        <w:rPr>
          <w:w w:val="99"/>
        </w:rPr>
        <w:t> </w:t>
      </w:r>
      <w:r>
        <w:rPr/>
        <w:t>[7]</w:t>
        <w:tab/>
        <w:t>Ley del Impuesto Sobre la</w:t>
      </w:r>
      <w:r>
        <w:rPr>
          <w:spacing w:val="-9"/>
        </w:rPr>
        <w:t> </w:t>
      </w:r>
      <w:r>
        <w:rPr/>
        <w:t>Renta.</w:t>
      </w:r>
    </w:p>
    <w:p>
      <w:pPr>
        <w:pStyle w:val="BodyText"/>
        <w:tabs>
          <w:tab w:pos="826" w:val="left" w:leader="none"/>
        </w:tabs>
        <w:spacing w:line="256" w:lineRule="auto" w:before="10"/>
        <w:ind w:left="118" w:right="1168"/>
      </w:pPr>
      <w:r>
        <w:rPr/>
        <w:t>[8]</w:t>
        <w:tab/>
        <w:t>Martínez Gutiérrez Javier, “El ABC fiscal de los sueldos y</w:t>
      </w:r>
      <w:r>
        <w:rPr>
          <w:spacing w:val="-19"/>
        </w:rPr>
        <w:t> </w:t>
      </w:r>
      <w:r>
        <w:rPr/>
        <w:t>salarios</w:t>
      </w:r>
      <w:r>
        <w:rPr>
          <w:spacing w:val="-1"/>
        </w:rPr>
        <w:t> </w:t>
      </w:r>
      <w:r>
        <w:rPr/>
        <w:t>2008”,</w:t>
      </w:r>
      <w:r>
        <w:rPr>
          <w:w w:val="100"/>
        </w:rPr>
        <w:t> </w:t>
      </w:r>
      <w:r>
        <w:rPr/>
        <w:t>Segunda edición, Ed. Isef, México, 2008, 222</w:t>
      </w:r>
      <w:r>
        <w:rPr>
          <w:spacing w:val="-21"/>
        </w:rPr>
        <w:t> </w:t>
      </w:r>
      <w:r>
        <w:rPr/>
        <w:t>pp.</w:t>
      </w:r>
    </w:p>
    <w:p>
      <w:pPr>
        <w:pStyle w:val="BodyText"/>
        <w:tabs>
          <w:tab w:pos="826" w:val="left" w:leader="none"/>
        </w:tabs>
        <w:spacing w:line="256" w:lineRule="auto" w:before="166"/>
        <w:ind w:left="118" w:right="359"/>
      </w:pPr>
      <w:r>
        <w:rPr/>
        <w:t>[9]</w:t>
        <w:tab/>
        <w:t>S. Warren Carl, M. Reeve James, “Contabilidad financiera”, Novena</w:t>
      </w:r>
      <w:r>
        <w:rPr>
          <w:spacing w:val="-31"/>
        </w:rPr>
        <w:t> </w:t>
      </w:r>
      <w:r>
        <w:rPr/>
        <w:t>edición,</w:t>
      </w:r>
      <w:r>
        <w:rPr>
          <w:spacing w:val="-3"/>
        </w:rPr>
        <w:t> </w:t>
      </w:r>
      <w:r>
        <w:rPr/>
        <w:t>Ed.</w:t>
      </w:r>
      <w:r>
        <w:rPr>
          <w:w w:val="100"/>
        </w:rPr>
        <w:t> </w:t>
      </w:r>
      <w:r>
        <w:rPr/>
        <w:t>Thomson, México, 2005,</w:t>
      </w:r>
      <w:r>
        <w:rPr>
          <w:spacing w:val="-14"/>
        </w:rPr>
        <w:t> </w:t>
      </w:r>
      <w:r>
        <w:rPr/>
        <w:t>735pp.</w:t>
      </w:r>
    </w:p>
    <w:p>
      <w:pPr>
        <w:pStyle w:val="BodyText"/>
        <w:tabs>
          <w:tab w:pos="826" w:val="left" w:leader="none"/>
        </w:tabs>
        <w:spacing w:line="256" w:lineRule="auto" w:before="166"/>
        <w:ind w:left="118" w:right="227"/>
      </w:pPr>
      <w:r>
        <w:rPr/>
        <w:t>[10]</w:t>
        <w:tab/>
        <w:t>Stelting Stephen y Maassen Olav, “Patrones de diseño aplicados a</w:t>
      </w:r>
      <w:r>
        <w:rPr>
          <w:spacing w:val="-32"/>
        </w:rPr>
        <w:t> </w:t>
      </w:r>
      <w:r>
        <w:rPr/>
        <w:t>java”,</w:t>
      </w:r>
      <w:r>
        <w:rPr>
          <w:spacing w:val="-3"/>
        </w:rPr>
        <w:t> </w:t>
      </w:r>
      <w:r>
        <w:rPr/>
        <w:t>Primera</w:t>
      </w:r>
      <w:r>
        <w:rPr>
          <w:w w:val="99"/>
        </w:rPr>
        <w:t> </w:t>
      </w:r>
      <w:r>
        <w:rPr/>
        <w:t>edición, Ed. Pearson Alhambra, Madrid, 2003,</w:t>
      </w:r>
      <w:r>
        <w:rPr>
          <w:spacing w:val="-23"/>
        </w:rPr>
        <w:t> </w:t>
      </w:r>
      <w:r>
        <w:rPr/>
        <w:t>616pp.</w:t>
      </w:r>
    </w:p>
    <w:p>
      <w:pPr>
        <w:pStyle w:val="BodyText"/>
        <w:tabs>
          <w:tab w:pos="826" w:val="left" w:leader="none"/>
        </w:tabs>
        <w:spacing w:line="256" w:lineRule="auto" w:before="166"/>
        <w:ind w:left="118" w:right="679"/>
      </w:pPr>
      <w:r>
        <w:rPr/>
        <w:t>[11]</w:t>
        <w:tab/>
        <w:t>M. Deitel Harvey y J. Deitel Paul, “Como Programar en Java”,</w:t>
      </w:r>
      <w:r>
        <w:rPr>
          <w:spacing w:val="-23"/>
        </w:rPr>
        <w:t> </w:t>
      </w:r>
      <w:r>
        <w:rPr/>
        <w:t>Quinta</w:t>
      </w:r>
      <w:r>
        <w:rPr>
          <w:spacing w:val="-4"/>
        </w:rPr>
        <w:t> </w:t>
      </w:r>
      <w:r>
        <w:rPr/>
        <w:t>edición,</w:t>
      </w:r>
      <w:r>
        <w:rPr>
          <w:w w:val="100"/>
        </w:rPr>
        <w:t> </w:t>
      </w:r>
      <w:r>
        <w:rPr/>
        <w:t>Prentice Hall, S.A., México, 2004,</w:t>
      </w:r>
      <w:r>
        <w:rPr>
          <w:spacing w:val="-15"/>
        </w:rPr>
        <w:t> </w:t>
      </w:r>
      <w:r>
        <w:rPr/>
        <w:t>1268pp.</w:t>
      </w:r>
    </w:p>
    <w:p>
      <w:pPr>
        <w:pStyle w:val="BodyText"/>
        <w:tabs>
          <w:tab w:pos="826" w:val="left" w:leader="none"/>
        </w:tabs>
        <w:spacing w:line="259" w:lineRule="auto" w:before="163"/>
        <w:ind w:left="118" w:right="589"/>
      </w:pPr>
      <w:r>
        <w:rPr/>
        <w:t>[12]</w:t>
        <w:tab/>
        <w:t>Sommerville Ian, “Ingeniería del Software”, Séptima edición, Ed.</w:t>
      </w:r>
      <w:r>
        <w:rPr>
          <w:spacing w:val="-33"/>
        </w:rPr>
        <w:t> </w:t>
      </w:r>
      <w:r>
        <w:rPr/>
        <w:t>Prentice</w:t>
      </w:r>
      <w:r>
        <w:rPr>
          <w:spacing w:val="-4"/>
        </w:rPr>
        <w:t> </w:t>
      </w:r>
      <w:r>
        <w:rPr/>
        <w:t>Hall,</w:t>
      </w:r>
      <w:r>
        <w:rPr>
          <w:w w:val="100"/>
        </w:rPr>
        <w:t> </w:t>
      </w:r>
      <w:r>
        <w:rPr/>
        <w:t>S.A., Madrid, 2005,</w:t>
      </w:r>
      <w:r>
        <w:rPr>
          <w:spacing w:val="-12"/>
        </w:rPr>
        <w:t> </w:t>
      </w:r>
      <w:r>
        <w:rPr/>
        <w:t>687pp.</w:t>
      </w:r>
    </w:p>
    <w:p>
      <w:pPr>
        <w:pStyle w:val="BodyText"/>
        <w:tabs>
          <w:tab w:pos="826" w:val="left" w:leader="none"/>
        </w:tabs>
        <w:spacing w:line="259" w:lineRule="auto" w:before="161"/>
        <w:ind w:left="118" w:right="266"/>
      </w:pPr>
      <w:r>
        <w:rPr/>
        <w:t>[13]</w:t>
        <w:tab/>
        <w:t>Craig Larman, “UML y Patrones, una introducción al análisis y diseño</w:t>
      </w:r>
      <w:r>
        <w:rPr>
          <w:spacing w:val="-31"/>
        </w:rPr>
        <w:t> </w:t>
      </w:r>
      <w:r>
        <w:rPr/>
        <w:t>orientado</w:t>
      </w:r>
      <w:r>
        <w:rPr>
          <w:spacing w:val="-2"/>
        </w:rPr>
        <w:t> </w:t>
      </w:r>
      <w:r>
        <w:rPr/>
        <w:t>a</w:t>
      </w:r>
      <w:r>
        <w:rPr>
          <w:w w:val="99"/>
        </w:rPr>
        <w:t> </w:t>
      </w:r>
      <w:r>
        <w:rPr/>
        <w:t>objetos y al proceso unificado”, Segunda edición, Ed. Prentice Hall, Madrid, 2003, 590pp.</w:t>
      </w:r>
    </w:p>
    <w:p>
      <w:pPr>
        <w:pStyle w:val="BodyText"/>
        <w:tabs>
          <w:tab w:pos="826" w:val="left" w:leader="none"/>
        </w:tabs>
        <w:spacing w:line="256" w:lineRule="auto" w:before="161"/>
        <w:ind w:left="118" w:right="638"/>
      </w:pPr>
      <w:r>
        <w:rPr/>
        <w:t>[14]</w:t>
        <w:tab/>
        <w:t>J. Rumbaugh, I. Jacobson, G. Booch, ”El lenguaje unificado</w:t>
      </w:r>
      <w:r>
        <w:rPr>
          <w:spacing w:val="-24"/>
        </w:rPr>
        <w:t> </w:t>
      </w:r>
      <w:r>
        <w:rPr>
          <w:spacing w:val="3"/>
        </w:rPr>
        <w:t>de</w:t>
      </w:r>
      <w:r>
        <w:rPr>
          <w:spacing w:val="-4"/>
        </w:rPr>
        <w:t> </w:t>
      </w:r>
      <w:r>
        <w:rPr/>
        <w:t>modelado.</w:t>
      </w:r>
      <w:r>
        <w:rPr>
          <w:w w:val="100"/>
        </w:rPr>
        <w:t> </w:t>
      </w:r>
      <w:r>
        <w:rPr/>
        <w:t>Manual de referencia”, Primera edición, Ed. Pearson Educación. S.A., Madrid,</w:t>
      </w:r>
      <w:r>
        <w:rPr>
          <w:spacing w:val="-33"/>
        </w:rPr>
        <w:t> </w:t>
      </w:r>
      <w:r>
        <w:rPr/>
        <w:t>2000, 526pp.</w:t>
      </w:r>
    </w:p>
    <w:p>
      <w:pPr>
        <w:pStyle w:val="BodyText"/>
        <w:tabs>
          <w:tab w:pos="826" w:val="left" w:leader="none"/>
        </w:tabs>
        <w:spacing w:line="256" w:lineRule="auto" w:before="166"/>
        <w:ind w:left="118" w:right="1131"/>
      </w:pPr>
      <w:r>
        <w:rPr/>
        <w:t>[15]</w:t>
        <w:tab/>
        <w:t>Joseph Schmuller, “Aprendiendo UML en 24 horas”, Primera</w:t>
      </w:r>
      <w:r>
        <w:rPr>
          <w:spacing w:val="-25"/>
        </w:rPr>
        <w:t> </w:t>
      </w:r>
      <w:r>
        <w:rPr/>
        <w:t>edición,</w:t>
      </w:r>
      <w:r>
        <w:rPr>
          <w:spacing w:val="-2"/>
        </w:rPr>
        <w:t> </w:t>
      </w:r>
      <w:r>
        <w:rPr/>
        <w:t>Ed.</w:t>
      </w:r>
      <w:r>
        <w:rPr>
          <w:w w:val="100"/>
        </w:rPr>
        <w:t> </w:t>
      </w:r>
      <w:r>
        <w:rPr/>
        <w:t>McGraw-Hill. México, D.F., 2000,</w:t>
      </w:r>
      <w:r>
        <w:rPr>
          <w:spacing w:val="-15"/>
        </w:rPr>
        <w:t> </w:t>
      </w:r>
      <w:r>
        <w:rPr/>
        <w:t>120pp.</w:t>
      </w:r>
    </w:p>
    <w:p>
      <w:pPr>
        <w:pStyle w:val="BodyText"/>
        <w:tabs>
          <w:tab w:pos="826" w:val="left" w:leader="none"/>
        </w:tabs>
        <w:spacing w:line="256" w:lineRule="auto" w:before="166"/>
        <w:ind w:left="118" w:right="394"/>
      </w:pPr>
      <w:r>
        <w:rPr/>
        <w:t>[16]</w:t>
        <w:tab/>
        <w:t>Fouler Martin y Kendall Scott, “UML Gota a Gota”, Primera edición,</w:t>
      </w:r>
      <w:r>
        <w:rPr>
          <w:spacing w:val="-22"/>
        </w:rPr>
        <w:t> </w:t>
      </w:r>
      <w:r>
        <w:rPr/>
        <w:t>Ed.</w:t>
      </w:r>
      <w:r>
        <w:rPr>
          <w:spacing w:val="-2"/>
        </w:rPr>
        <w:t> </w:t>
      </w:r>
      <w:r>
        <w:rPr/>
        <w:t>Prentice</w:t>
      </w:r>
      <w:r>
        <w:rPr>
          <w:w w:val="99"/>
        </w:rPr>
        <w:t> </w:t>
      </w:r>
      <w:r>
        <w:rPr/>
        <w:t>Hall, México, 2000,</w:t>
      </w:r>
      <w:r>
        <w:rPr>
          <w:spacing w:val="-9"/>
        </w:rPr>
        <w:t> </w:t>
      </w:r>
      <w:r>
        <w:rPr/>
        <w:t>200pp.</w:t>
      </w:r>
    </w:p>
    <w:p>
      <w:pPr>
        <w:pStyle w:val="BodyText"/>
        <w:tabs>
          <w:tab w:pos="826" w:val="left" w:leader="none"/>
        </w:tabs>
        <w:spacing w:line="256" w:lineRule="auto" w:before="166"/>
        <w:ind w:left="118" w:right="385"/>
      </w:pPr>
      <w:r>
        <w:rPr/>
        <w:t>[17]</w:t>
        <w:tab/>
        <w:t>Weitzenfeld Alfredo, “Ingeniería de Software Orientada a Objetos con</w:t>
      </w:r>
      <w:r>
        <w:rPr>
          <w:spacing w:val="-26"/>
        </w:rPr>
        <w:t> </w:t>
      </w:r>
      <w:r>
        <w:rPr/>
        <w:t>Uml.</w:t>
      </w:r>
      <w:r>
        <w:rPr>
          <w:spacing w:val="-6"/>
        </w:rPr>
        <w:t> </w:t>
      </w:r>
      <w:r>
        <w:rPr/>
        <w:t>Java</w:t>
      </w:r>
      <w:r>
        <w:rPr>
          <w:w w:val="99"/>
        </w:rPr>
        <w:t> </w:t>
      </w:r>
      <w:r>
        <w:rPr/>
        <w:t>e Internet”, Primera edición, Ed. Thomson, México, 2005,</w:t>
      </w:r>
      <w:r>
        <w:rPr>
          <w:spacing w:val="-29"/>
        </w:rPr>
        <w:t> </w:t>
      </w:r>
      <w:r>
        <w:rPr/>
        <w:t>704pp.</w:t>
      </w:r>
    </w:p>
    <w:p>
      <w:pPr>
        <w:pStyle w:val="BodyText"/>
        <w:tabs>
          <w:tab w:pos="826" w:val="left" w:leader="none"/>
        </w:tabs>
        <w:spacing w:line="256" w:lineRule="auto" w:before="166"/>
        <w:ind w:left="118" w:right="674"/>
      </w:pPr>
      <w:r>
        <w:rPr/>
        <w:t>[18]</w:t>
        <w:tab/>
        <w:t>Campderrich Falgueras Benet, “Ingeniería del software”, Primera</w:t>
      </w:r>
      <w:r>
        <w:rPr>
          <w:spacing w:val="-24"/>
        </w:rPr>
        <w:t> </w:t>
      </w:r>
      <w:r>
        <w:rPr/>
        <w:t>edición,</w:t>
      </w:r>
      <w:r>
        <w:rPr>
          <w:spacing w:val="-4"/>
        </w:rPr>
        <w:t> </w:t>
      </w:r>
      <w:r>
        <w:rPr/>
        <w:t>Ed.</w:t>
      </w:r>
      <w:r>
        <w:rPr>
          <w:w w:val="100"/>
        </w:rPr>
        <w:t> </w:t>
      </w:r>
      <w:r>
        <w:rPr/>
        <w:t>UOC, S.L., Barcelona, 2003,</w:t>
      </w:r>
      <w:r>
        <w:rPr>
          <w:spacing w:val="-15"/>
        </w:rPr>
        <w:t> </w:t>
      </w:r>
      <w:r>
        <w:rPr/>
        <w:t>320pp.</w:t>
      </w:r>
    </w:p>
    <w:p>
      <w:pPr>
        <w:pStyle w:val="BodyText"/>
        <w:tabs>
          <w:tab w:pos="826" w:val="left" w:leader="none"/>
        </w:tabs>
        <w:spacing w:line="256" w:lineRule="auto" w:before="166"/>
        <w:ind w:left="118" w:right="333"/>
      </w:pPr>
      <w:r>
        <w:rPr/>
        <w:t>[19]</w:t>
        <w:tab/>
        <w:t>Alarcón Vicenc Fernández, “Desarrollo de sistemas de</w:t>
      </w:r>
      <w:r>
        <w:rPr>
          <w:spacing w:val="-25"/>
        </w:rPr>
        <w:t> </w:t>
      </w:r>
      <w:r>
        <w:rPr/>
        <w:t>información,</w:t>
      </w:r>
      <w:r>
        <w:rPr>
          <w:spacing w:val="-5"/>
        </w:rPr>
        <w:t> </w:t>
      </w:r>
      <w:r>
        <w:rPr/>
        <w:t>una</w:t>
      </w:r>
      <w:r>
        <w:rPr>
          <w:w w:val="99"/>
        </w:rPr>
        <w:t> </w:t>
      </w:r>
      <w:r>
        <w:rPr/>
        <w:t>metodología basada en el modelado”, Primera edición, Ed. UPC, S.L. Barcelona,</w:t>
      </w:r>
      <w:r>
        <w:rPr>
          <w:spacing w:val="-34"/>
        </w:rPr>
        <w:t> </w:t>
      </w:r>
      <w:r>
        <w:rPr/>
        <w:t>2006, 218pp.</w:t>
      </w:r>
    </w:p>
    <w:p>
      <w:pPr>
        <w:spacing w:after="0" w:line="256" w:lineRule="auto"/>
        <w:sectPr>
          <w:pgSz w:w="12240" w:h="15840"/>
          <w:pgMar w:header="708" w:footer="947" w:top="2400" w:bottom="1140" w:left="1300" w:right="1220"/>
        </w:sectPr>
      </w:pPr>
    </w:p>
    <w:p>
      <w:pPr>
        <w:pStyle w:val="BodyText"/>
        <w:tabs>
          <w:tab w:pos="826" w:val="left" w:leader="none"/>
        </w:tabs>
        <w:spacing w:line="256" w:lineRule="auto" w:before="1"/>
        <w:ind w:left="118" w:right="321"/>
      </w:pPr>
      <w:r>
        <w:rPr/>
        <w:t>[20]</w:t>
        <w:tab/>
        <w:t>Laudon, Kennetch C. y Laudon, Jane P.,”Sistemas de</w:t>
      </w:r>
      <w:r>
        <w:rPr>
          <w:spacing w:val="-29"/>
        </w:rPr>
        <w:t> </w:t>
      </w:r>
      <w:r>
        <w:rPr/>
        <w:t>información</w:t>
      </w:r>
      <w:r>
        <w:rPr>
          <w:spacing w:val="-3"/>
        </w:rPr>
        <w:t> </w:t>
      </w:r>
      <w:r>
        <w:rPr/>
        <w:t>gerencial:</w:t>
      </w:r>
      <w:r>
        <w:rPr>
          <w:w w:val="99"/>
        </w:rPr>
        <w:t> </w:t>
      </w:r>
      <w:r>
        <w:rPr/>
        <w:t>Administración de la empresa digital”, Decima edición, Ed. Pearson educación,</w:t>
      </w:r>
      <w:r>
        <w:rPr>
          <w:spacing w:val="-31"/>
        </w:rPr>
        <w:t> </w:t>
      </w:r>
      <w:r>
        <w:rPr/>
        <w:t>México, 2008, 736</w:t>
      </w:r>
      <w:r>
        <w:rPr>
          <w:spacing w:val="-7"/>
        </w:rPr>
        <w:t> </w:t>
      </w:r>
      <w:r>
        <w:rPr/>
        <w:t>pp.</w:t>
      </w:r>
    </w:p>
    <w:p>
      <w:pPr>
        <w:pStyle w:val="BodyText"/>
        <w:tabs>
          <w:tab w:pos="826" w:val="left" w:leader="none"/>
        </w:tabs>
        <w:spacing w:line="256" w:lineRule="auto" w:before="166"/>
        <w:ind w:left="118" w:right="586"/>
      </w:pPr>
      <w:r>
        <w:rPr/>
        <w:t>[21]</w:t>
        <w:tab/>
        <w:t>Bennett Simon, McRobb Steve y Farmer Ray, “Análisis y Diseño</w:t>
      </w:r>
      <w:r>
        <w:rPr>
          <w:spacing w:val="-26"/>
        </w:rPr>
        <w:t> </w:t>
      </w:r>
      <w:r>
        <w:rPr/>
        <w:t>orientado</w:t>
      </w:r>
      <w:r>
        <w:rPr>
          <w:spacing w:val="-2"/>
        </w:rPr>
        <w:t> </w:t>
      </w:r>
      <w:r>
        <w:rPr/>
        <w:t>a</w:t>
      </w:r>
      <w:r>
        <w:rPr>
          <w:w w:val="99"/>
        </w:rPr>
        <w:t> </w:t>
      </w:r>
      <w:r>
        <w:rPr/>
        <w:t>objetos de sistemas usando UML”, Tercera edición, Ed. Mc Graw Hill, España,</w:t>
      </w:r>
      <w:r>
        <w:rPr>
          <w:spacing w:val="-32"/>
        </w:rPr>
        <w:t> </w:t>
      </w:r>
      <w:r>
        <w:rPr/>
        <w:t>2007, 656</w:t>
      </w:r>
      <w:r>
        <w:rPr>
          <w:spacing w:val="-3"/>
        </w:rPr>
        <w:t> </w:t>
      </w:r>
      <w:r>
        <w:rPr/>
        <w:t>pp.</w:t>
      </w:r>
    </w:p>
    <w:p>
      <w:pPr>
        <w:pStyle w:val="BodyText"/>
        <w:tabs>
          <w:tab w:pos="826" w:val="left" w:leader="none"/>
        </w:tabs>
        <w:spacing w:line="256" w:lineRule="auto" w:before="166"/>
        <w:ind w:left="118" w:right="585"/>
      </w:pPr>
      <w:r>
        <w:rPr/>
        <w:t>[22]</w:t>
        <w:tab/>
        <w:t>A. O´Brien James, M. Marakas, George. “Sistemas de</w:t>
      </w:r>
      <w:r>
        <w:rPr>
          <w:spacing w:val="-18"/>
        </w:rPr>
        <w:t> </w:t>
      </w:r>
      <w:r>
        <w:rPr/>
        <w:t>Información</w:t>
      </w:r>
      <w:r>
        <w:rPr>
          <w:spacing w:val="-5"/>
        </w:rPr>
        <w:t> </w:t>
      </w:r>
      <w:r>
        <w:rPr/>
        <w:t>Gerencial”,</w:t>
      </w:r>
      <w:r>
        <w:rPr>
          <w:w w:val="99"/>
        </w:rPr>
        <w:t> </w:t>
      </w:r>
      <w:r>
        <w:rPr/>
        <w:t>Séptima edición, Ed. Mc Graw Hill, México,</w:t>
      </w:r>
      <w:r>
        <w:rPr>
          <w:spacing w:val="-16"/>
        </w:rPr>
        <w:t> </w:t>
      </w:r>
      <w:r>
        <w:rPr/>
        <w:t>2001.</w:t>
      </w:r>
    </w:p>
    <w:p>
      <w:pPr>
        <w:pStyle w:val="BodyText"/>
        <w:tabs>
          <w:tab w:pos="826" w:val="left" w:leader="none"/>
        </w:tabs>
        <w:spacing w:line="256" w:lineRule="auto" w:before="166"/>
        <w:ind w:left="118" w:right="497"/>
      </w:pPr>
      <w:r>
        <w:rPr/>
        <w:t>[23]</w:t>
        <w:tab/>
        <w:t>E. Kendall Kenneth &amp; E. Kendall Julie, “Análisis y diseño de</w:t>
      </w:r>
      <w:r>
        <w:rPr>
          <w:spacing w:val="-17"/>
        </w:rPr>
        <w:t> </w:t>
      </w:r>
      <w:r>
        <w:rPr/>
        <w:t>sistemas”,</w:t>
      </w:r>
      <w:r>
        <w:rPr>
          <w:spacing w:val="-2"/>
        </w:rPr>
        <w:t> </w:t>
      </w:r>
      <w:r>
        <w:rPr/>
        <w:t>Tercera</w:t>
      </w:r>
      <w:r>
        <w:rPr>
          <w:w w:val="99"/>
        </w:rPr>
        <w:t> </w:t>
      </w:r>
      <w:r>
        <w:rPr/>
        <w:t>edición, Ed. Pearson Educación, México, 1997, 913</w:t>
      </w:r>
      <w:r>
        <w:rPr>
          <w:spacing w:val="-24"/>
        </w:rPr>
        <w:t> </w:t>
      </w:r>
      <w:r>
        <w:rPr/>
        <w:t>pp.</w:t>
      </w:r>
    </w:p>
    <w:p>
      <w:pPr>
        <w:pStyle w:val="BodyText"/>
        <w:tabs>
          <w:tab w:pos="826" w:val="left" w:leader="none"/>
        </w:tabs>
        <w:spacing w:line="256" w:lineRule="auto" w:before="166"/>
        <w:ind w:left="118" w:right="210"/>
      </w:pPr>
      <w:r>
        <w:rPr/>
        <w:t>[24]</w:t>
        <w:tab/>
        <w:t>Senn James A., “Análisis y diseño de sistemas de información”,</w:t>
      </w:r>
      <w:r>
        <w:rPr>
          <w:spacing w:val="-26"/>
        </w:rPr>
        <w:t> </w:t>
      </w:r>
      <w:r>
        <w:rPr/>
        <w:t>Segunda</w:t>
      </w:r>
      <w:r>
        <w:rPr>
          <w:spacing w:val="-2"/>
        </w:rPr>
        <w:t> </w:t>
      </w:r>
      <w:r>
        <w:rPr/>
        <w:t>edición,</w:t>
      </w:r>
      <w:r>
        <w:rPr>
          <w:w w:val="100"/>
        </w:rPr>
        <w:t> </w:t>
      </w:r>
      <w:r>
        <w:rPr/>
        <w:t>Ed. Mc Graw Hill, México, 1990, 942</w:t>
      </w:r>
      <w:r>
        <w:rPr>
          <w:spacing w:val="-14"/>
        </w:rPr>
        <w:t> </w:t>
      </w:r>
      <w:r>
        <w:rPr/>
        <w:t>pp.</w:t>
      </w:r>
    </w:p>
    <w:p>
      <w:pPr>
        <w:pStyle w:val="BodyText"/>
        <w:tabs>
          <w:tab w:pos="826" w:val="left" w:leader="none"/>
        </w:tabs>
        <w:spacing w:line="256" w:lineRule="auto" w:before="163"/>
        <w:ind w:left="118" w:right="461"/>
      </w:pPr>
      <w:r>
        <w:rPr/>
        <w:t>[25]</w:t>
        <w:tab/>
        <w:t>Cortés Morales Roberto, “Introducción al análisis de sistemas y la</w:t>
      </w:r>
      <w:r>
        <w:rPr>
          <w:spacing w:val="-19"/>
        </w:rPr>
        <w:t> </w:t>
      </w:r>
      <w:r>
        <w:rPr/>
        <w:t>ingeniería</w:t>
      </w:r>
      <w:r>
        <w:rPr>
          <w:spacing w:val="-2"/>
        </w:rPr>
        <w:t> </w:t>
      </w:r>
      <w:r>
        <w:rPr/>
        <w:t>de</w:t>
      </w:r>
      <w:r>
        <w:rPr>
          <w:w w:val="99"/>
        </w:rPr>
        <w:t> </w:t>
      </w:r>
      <w:r>
        <w:rPr/>
        <w:t>software”, Primera edición, Ed. EUNED, 1998,</w:t>
      </w:r>
      <w:r>
        <w:rPr>
          <w:spacing w:val="-22"/>
        </w:rPr>
        <w:t> </w:t>
      </w:r>
      <w:r>
        <w:rPr/>
        <w:t>168pp.</w:t>
      </w:r>
    </w:p>
    <w:p>
      <w:pPr>
        <w:pStyle w:val="BodyText"/>
        <w:tabs>
          <w:tab w:pos="826" w:val="left" w:leader="none"/>
        </w:tabs>
        <w:spacing w:line="256" w:lineRule="auto" w:before="166"/>
        <w:ind w:left="118" w:right="536"/>
      </w:pPr>
      <w:r>
        <w:rPr/>
        <w:t>[26]</w:t>
        <w:tab/>
        <w:t>Behrouz A. Forouzan, “Introducción a la ciencia de la computación</w:t>
      </w:r>
      <w:r>
        <w:rPr>
          <w:spacing w:val="-26"/>
        </w:rPr>
        <w:t> </w:t>
      </w:r>
      <w:r>
        <w:rPr/>
        <w:t>de</w:t>
      </w:r>
      <w:r>
        <w:rPr>
          <w:spacing w:val="-2"/>
        </w:rPr>
        <w:t> </w:t>
      </w:r>
      <w:r>
        <w:rPr/>
        <w:t>la</w:t>
      </w:r>
      <w:r>
        <w:rPr>
          <w:w w:val="99"/>
        </w:rPr>
        <w:t> </w:t>
      </w:r>
      <w:r>
        <w:rPr/>
        <w:t>manipulación de datos a la teoría de la computación”, Primera edición, Ed. Thomson, México, 2003,</w:t>
      </w:r>
      <w:r>
        <w:rPr>
          <w:spacing w:val="-9"/>
        </w:rPr>
        <w:t> </w:t>
      </w:r>
      <w:r>
        <w:rPr/>
        <w:t>274pp.</w:t>
      </w:r>
    </w:p>
    <w:p>
      <w:pPr>
        <w:pStyle w:val="BodyText"/>
        <w:tabs>
          <w:tab w:pos="826" w:val="left" w:leader="none"/>
        </w:tabs>
        <w:spacing w:line="259" w:lineRule="auto" w:before="166"/>
        <w:ind w:left="118" w:right="224"/>
      </w:pPr>
      <w:r>
        <w:rPr/>
        <w:t>[27]</w:t>
        <w:tab/>
        <w:t>Sánchez Garreta José Salvador, Chalmeta Rosalen Ricardo, Coitel</w:t>
      </w:r>
      <w:r>
        <w:rPr>
          <w:spacing w:val="-26"/>
        </w:rPr>
        <w:t> </w:t>
      </w:r>
      <w:r>
        <w:rPr/>
        <w:t>Simón</w:t>
      </w:r>
      <w:r>
        <w:rPr>
          <w:spacing w:val="-3"/>
        </w:rPr>
        <w:t> </w:t>
      </w:r>
      <w:r>
        <w:rPr/>
        <w:t>Óscar,</w:t>
      </w:r>
      <w:r>
        <w:rPr>
          <w:w w:val="100"/>
        </w:rPr>
        <w:t> </w:t>
      </w:r>
      <w:r>
        <w:rPr/>
        <w:t>Monfort Manero Pilar, Campos Sancho Cristina, “Ingeniería de proyectos informáticos: actividades y procedimientos”, Primera edición, Ed. Universitat Jaume I., Castellón de la Plana, 2003,</w:t>
      </w:r>
      <w:r>
        <w:rPr>
          <w:spacing w:val="-8"/>
        </w:rPr>
        <w:t> </w:t>
      </w:r>
      <w:r>
        <w:rPr/>
        <w:t>169pp.</w:t>
      </w:r>
    </w:p>
    <w:p>
      <w:pPr>
        <w:pStyle w:val="BodyText"/>
        <w:tabs>
          <w:tab w:pos="826" w:val="left" w:leader="none"/>
        </w:tabs>
        <w:spacing w:line="256" w:lineRule="auto" w:before="163"/>
        <w:ind w:left="118" w:right="424"/>
      </w:pPr>
      <w:r>
        <w:rPr/>
        <w:t>[28]</w:t>
        <w:tab/>
        <w:t>Silberschatz Abraham, F. Korth Henry y S. Sudarshan, “Fundamentos</w:t>
      </w:r>
      <w:r>
        <w:rPr>
          <w:spacing w:val="-28"/>
        </w:rPr>
        <w:t> </w:t>
      </w:r>
      <w:r>
        <w:rPr/>
        <w:t>de</w:t>
      </w:r>
      <w:r>
        <w:rPr>
          <w:spacing w:val="-5"/>
        </w:rPr>
        <w:t> </w:t>
      </w:r>
      <w:r>
        <w:rPr/>
        <w:t>bases de datos”, Quinta edición, Ed. Mc Graw Hill, España, 2006, 944</w:t>
      </w:r>
      <w:r>
        <w:rPr>
          <w:spacing w:val="-25"/>
        </w:rPr>
        <w:t> </w:t>
      </w:r>
      <w:r>
        <w:rPr/>
        <w:t>pp.</w:t>
      </w:r>
    </w:p>
    <w:p>
      <w:pPr>
        <w:pStyle w:val="BodyText"/>
        <w:tabs>
          <w:tab w:pos="826" w:val="left" w:leader="none"/>
        </w:tabs>
        <w:spacing w:line="256" w:lineRule="auto" w:before="166"/>
        <w:ind w:left="118" w:right="457"/>
      </w:pPr>
      <w:r>
        <w:rPr/>
        <w:t>[29]</w:t>
        <w:tab/>
        <w:t>Date C.J., “Introducción a los sistemas de base de datos”, Séptima</w:t>
      </w:r>
      <w:r>
        <w:rPr>
          <w:spacing w:val="-18"/>
        </w:rPr>
        <w:t> </w:t>
      </w:r>
      <w:r>
        <w:rPr/>
        <w:t>edición,</w:t>
      </w:r>
      <w:r>
        <w:rPr>
          <w:spacing w:val="-3"/>
        </w:rPr>
        <w:t> </w:t>
      </w:r>
      <w:r>
        <w:rPr/>
        <w:t>Ed.</w:t>
      </w:r>
      <w:r>
        <w:rPr>
          <w:w w:val="100"/>
        </w:rPr>
        <w:t> </w:t>
      </w:r>
      <w:r>
        <w:rPr/>
        <w:t>Pearson Educación, México, 2001,</w:t>
      </w:r>
      <w:r>
        <w:rPr>
          <w:spacing w:val="-20"/>
        </w:rPr>
        <w:t> </w:t>
      </w:r>
      <w:r>
        <w:rPr/>
        <w:t>960pp.</w:t>
      </w:r>
    </w:p>
    <w:p>
      <w:pPr>
        <w:pStyle w:val="BodyText"/>
        <w:tabs>
          <w:tab w:pos="826" w:val="left" w:leader="none"/>
        </w:tabs>
        <w:spacing w:line="256" w:lineRule="auto" w:before="166"/>
        <w:ind w:left="118" w:right="837"/>
      </w:pPr>
      <w:r>
        <w:rPr/>
        <w:t>[30]</w:t>
        <w:tab/>
        <w:t>M. Stair Ralph, WReynodls George, “Principios de sistemas</w:t>
      </w:r>
      <w:r>
        <w:rPr>
          <w:spacing w:val="-21"/>
        </w:rPr>
        <w:t> </w:t>
      </w:r>
      <w:r>
        <w:rPr/>
        <w:t>de</w:t>
      </w:r>
      <w:r>
        <w:rPr>
          <w:spacing w:val="-2"/>
        </w:rPr>
        <w:t> </w:t>
      </w:r>
      <w:r>
        <w:rPr/>
        <w:t>información:</w:t>
      </w:r>
      <w:r>
        <w:rPr>
          <w:w w:val="100"/>
        </w:rPr>
        <w:t> </w:t>
      </w:r>
      <w:r>
        <w:rPr/>
        <w:t>enfoque administrativo”, Cuarta edición, Ed. Thomson, México D.F., 1999,</w:t>
      </w:r>
      <w:r>
        <w:rPr>
          <w:spacing w:val="-31"/>
        </w:rPr>
        <w:t> </w:t>
      </w:r>
      <w:r>
        <w:rPr/>
        <w:t>692pp.</w:t>
      </w:r>
    </w:p>
    <w:p>
      <w:pPr>
        <w:pStyle w:val="BodyText"/>
        <w:tabs>
          <w:tab w:pos="826" w:val="left" w:leader="none"/>
        </w:tabs>
        <w:spacing w:line="256" w:lineRule="auto" w:before="166"/>
        <w:ind w:left="118" w:right="917"/>
      </w:pPr>
      <w:r>
        <w:rPr/>
        <w:t>[31]</w:t>
        <w:tab/>
        <w:t>Kroenke David, “Procesamiento de bases de datos, fundamentos,</w:t>
      </w:r>
      <w:r>
        <w:rPr>
          <w:spacing w:val="-26"/>
        </w:rPr>
        <w:t> </w:t>
      </w:r>
      <w:r>
        <w:rPr/>
        <w:t>diseño</w:t>
      </w:r>
      <w:r>
        <w:rPr>
          <w:spacing w:val="-5"/>
        </w:rPr>
        <w:t> </w:t>
      </w:r>
      <w:r>
        <w:rPr/>
        <w:t>e</w:t>
      </w:r>
      <w:r>
        <w:rPr>
          <w:w w:val="99"/>
        </w:rPr>
        <w:t> </w:t>
      </w:r>
      <w:r>
        <w:rPr/>
        <w:t>implementación”, Octava edición, Ed. Pearson Educación, México 2003.</w:t>
      </w:r>
      <w:r>
        <w:rPr>
          <w:spacing w:val="-35"/>
        </w:rPr>
        <w:t> </w:t>
      </w:r>
      <w:r>
        <w:rPr/>
        <w:t>688pp.</w:t>
      </w:r>
    </w:p>
    <w:p>
      <w:pPr>
        <w:pStyle w:val="BodyText"/>
        <w:spacing w:line="256" w:lineRule="auto" w:before="166"/>
        <w:ind w:left="118" w:right="464"/>
        <w:jc w:val="both"/>
      </w:pPr>
      <w:r>
        <w:rPr/>
        <w:t>[32] Pons Olga, Marín Nicolás, Medina Juan Miguel, Acid Silvia, Vila María Amparo, “Introducción a las bases de datos: el modelo relacional”, Primera edición, Ed. Madrid Thomson Internacional, España, 2005, 286pp.</w:t>
      </w:r>
    </w:p>
    <w:p>
      <w:pPr>
        <w:spacing w:after="0" w:line="256" w:lineRule="auto"/>
        <w:jc w:val="both"/>
        <w:sectPr>
          <w:pgSz w:w="12240" w:h="15840"/>
          <w:pgMar w:header="708" w:footer="947" w:top="2400" w:bottom="1140" w:left="1300" w:right="1220"/>
        </w:sectPr>
      </w:pPr>
    </w:p>
    <w:p>
      <w:pPr>
        <w:pStyle w:val="BodyText"/>
        <w:tabs>
          <w:tab w:pos="826" w:val="left" w:leader="none"/>
        </w:tabs>
        <w:spacing w:line="256" w:lineRule="auto" w:before="1"/>
        <w:ind w:left="118" w:right="359"/>
      </w:pPr>
      <w:r>
        <w:rPr/>
        <w:t>[33]</w:t>
        <w:tab/>
        <w:t>Nevado Cabello María Victoria, “Introducción a las bases de</w:t>
      </w:r>
      <w:r>
        <w:rPr>
          <w:spacing w:val="-29"/>
        </w:rPr>
        <w:t> </w:t>
      </w:r>
      <w:r>
        <w:rPr/>
        <w:t>datos</w:t>
      </w:r>
      <w:r>
        <w:rPr>
          <w:spacing w:val="-3"/>
        </w:rPr>
        <w:t> </w:t>
      </w:r>
      <w:r>
        <w:rPr/>
        <w:t>relacionales”,</w:t>
      </w:r>
      <w:r>
        <w:rPr>
          <w:w w:val="100"/>
        </w:rPr>
        <w:t> </w:t>
      </w:r>
      <w:r>
        <w:rPr/>
        <w:t>Primera edición, Ed. Visionnet Ediciones, Madrid,</w:t>
      </w:r>
      <w:r>
        <w:rPr>
          <w:spacing w:val="-30"/>
        </w:rPr>
        <w:t> </w:t>
      </w:r>
      <w:r>
        <w:rPr/>
        <w:t>2010,105pp.</w:t>
      </w:r>
    </w:p>
    <w:p>
      <w:pPr>
        <w:pStyle w:val="BodyText"/>
        <w:tabs>
          <w:tab w:pos="826" w:val="left" w:leader="none"/>
        </w:tabs>
        <w:spacing w:line="256" w:lineRule="auto" w:before="166"/>
        <w:ind w:left="118" w:right="528"/>
      </w:pPr>
      <w:r>
        <w:rPr/>
        <w:t>[34]</w:t>
        <w:tab/>
        <w:t>Cobo Yera Ángel, “Diseño y programación de base de datos”,</w:t>
      </w:r>
      <w:r>
        <w:rPr>
          <w:spacing w:val="-21"/>
        </w:rPr>
        <w:t> </w:t>
      </w:r>
      <w:r>
        <w:rPr/>
        <w:t>Primera</w:t>
      </w:r>
      <w:r>
        <w:rPr>
          <w:spacing w:val="-2"/>
        </w:rPr>
        <w:t> </w:t>
      </w:r>
      <w:r>
        <w:rPr/>
        <w:t>edición,</w:t>
      </w:r>
      <w:r>
        <w:rPr>
          <w:w w:val="100"/>
        </w:rPr>
        <w:t> </w:t>
      </w:r>
      <w:r>
        <w:rPr/>
        <w:t>Ed. Vision Libros, Madrid, 2007,</w:t>
      </w:r>
      <w:r>
        <w:rPr>
          <w:spacing w:val="-17"/>
        </w:rPr>
        <w:t> </w:t>
      </w:r>
      <w:r>
        <w:rPr/>
        <w:t>117pp.</w:t>
      </w:r>
    </w:p>
    <w:p>
      <w:pPr>
        <w:pStyle w:val="BodyText"/>
        <w:tabs>
          <w:tab w:pos="826" w:val="left" w:leader="none"/>
        </w:tabs>
        <w:spacing w:line="256" w:lineRule="auto" w:before="166"/>
        <w:ind w:left="118" w:right="436"/>
      </w:pPr>
      <w:r>
        <w:rPr/>
        <w:t>[35]</w:t>
        <w:tab/>
        <w:t>Barker Richard, “El modelo entidad-relación CASE*METHOD”,</w:t>
      </w:r>
      <w:r>
        <w:rPr>
          <w:spacing w:val="-19"/>
        </w:rPr>
        <w:t> </w:t>
      </w:r>
      <w:r>
        <w:rPr/>
        <w:t>Primera</w:t>
      </w:r>
      <w:r>
        <w:rPr>
          <w:spacing w:val="-5"/>
        </w:rPr>
        <w:t> </w:t>
      </w:r>
      <w:r>
        <w:rPr/>
        <w:t>edición,</w:t>
      </w:r>
      <w:r>
        <w:rPr>
          <w:w w:val="100"/>
        </w:rPr>
        <w:t> </w:t>
      </w:r>
      <w:r>
        <w:rPr/>
        <w:t>Ed. Díaz de Santos, S.A., EUA, 1994,</w:t>
      </w:r>
      <w:r>
        <w:rPr>
          <w:spacing w:val="-22"/>
        </w:rPr>
        <w:t> </w:t>
      </w:r>
      <w:r>
        <w:rPr/>
        <w:t>256pp.</w:t>
      </w:r>
    </w:p>
    <w:p>
      <w:pPr>
        <w:pStyle w:val="BodyText"/>
        <w:tabs>
          <w:tab w:pos="826" w:val="left" w:leader="none"/>
        </w:tabs>
        <w:spacing w:line="259" w:lineRule="auto" w:before="163"/>
        <w:ind w:left="118" w:right="794"/>
      </w:pPr>
      <w:r>
        <w:rPr/>
        <w:t>[36]</w:t>
        <w:tab/>
        <w:t>A. Taboada González, Cotos Yáñez José Manuel, “Sistemas</w:t>
      </w:r>
      <w:r>
        <w:rPr>
          <w:spacing w:val="-22"/>
        </w:rPr>
        <w:t> </w:t>
      </w:r>
      <w:r>
        <w:rPr/>
        <w:t>de</w:t>
      </w:r>
      <w:r>
        <w:rPr>
          <w:spacing w:val="-3"/>
        </w:rPr>
        <w:t> </w:t>
      </w:r>
      <w:r>
        <w:rPr/>
        <w:t>información</w:t>
      </w:r>
      <w:r>
        <w:rPr>
          <w:w w:val="99"/>
        </w:rPr>
        <w:t> </w:t>
      </w:r>
      <w:r>
        <w:rPr/>
        <w:t>medioambiental”, Primera edición, Ed. Netbiblo, España, 2005,</w:t>
      </w:r>
      <w:r>
        <w:rPr>
          <w:spacing w:val="-32"/>
        </w:rPr>
        <w:t> </w:t>
      </w:r>
      <w:r>
        <w:rPr/>
        <w:t>271pp.</w:t>
      </w:r>
    </w:p>
    <w:p>
      <w:pPr>
        <w:pStyle w:val="BodyText"/>
        <w:tabs>
          <w:tab w:pos="826" w:val="left" w:leader="none"/>
        </w:tabs>
        <w:spacing w:line="256" w:lineRule="auto" w:before="161"/>
        <w:ind w:left="118" w:right="450"/>
      </w:pPr>
      <w:r>
        <w:rPr/>
        <w:t>[37]</w:t>
        <w:tab/>
        <w:t>G. Quintana, M. Marqués, J. I. Aliaga, M. J. Aramburu, “Aprende</w:t>
      </w:r>
      <w:r>
        <w:rPr>
          <w:spacing w:val="-27"/>
        </w:rPr>
        <w:t> </w:t>
      </w:r>
      <w:r>
        <w:rPr/>
        <w:t>SQL”,</w:t>
      </w:r>
      <w:r>
        <w:rPr>
          <w:spacing w:val="-3"/>
        </w:rPr>
        <w:t> </w:t>
      </w:r>
      <w:r>
        <w:rPr/>
        <w:t>Primera</w:t>
      </w:r>
      <w:r>
        <w:rPr>
          <w:w w:val="99"/>
        </w:rPr>
        <w:t> </w:t>
      </w:r>
      <w:r>
        <w:rPr/>
        <w:t>edición, Ed. Universitat Jaume I, D.L., España, 2008,</w:t>
      </w:r>
      <w:r>
        <w:rPr>
          <w:spacing w:val="-28"/>
        </w:rPr>
        <w:t> </w:t>
      </w:r>
      <w:r>
        <w:rPr/>
        <w:t>187pp.</w:t>
      </w:r>
    </w:p>
    <w:p>
      <w:pPr>
        <w:pStyle w:val="BodyText"/>
        <w:tabs>
          <w:tab w:pos="826" w:val="left" w:leader="none"/>
        </w:tabs>
        <w:spacing w:line="256" w:lineRule="auto" w:before="166"/>
        <w:ind w:left="118" w:right="212"/>
      </w:pPr>
      <w:r>
        <w:rPr/>
        <w:t>[38]</w:t>
        <w:tab/>
        <w:t>Osorio Rivera Fray León, “Base de datos relacionales, Teoría y</w:t>
      </w:r>
      <w:r>
        <w:rPr>
          <w:spacing w:val="-26"/>
        </w:rPr>
        <w:t> </w:t>
      </w:r>
      <w:r>
        <w:rPr/>
        <w:t>práctica”,</w:t>
      </w:r>
      <w:r>
        <w:rPr>
          <w:spacing w:val="-2"/>
        </w:rPr>
        <w:t> </w:t>
      </w:r>
      <w:r>
        <w:rPr/>
        <w:t>Primera</w:t>
      </w:r>
      <w:r>
        <w:rPr>
          <w:w w:val="99"/>
        </w:rPr>
        <w:t> </w:t>
      </w:r>
      <w:r>
        <w:rPr/>
        <w:t>edición, Ed. ITM, Medellín Colombia, 2008,</w:t>
      </w:r>
      <w:r>
        <w:rPr>
          <w:spacing w:val="-22"/>
        </w:rPr>
        <w:t> </w:t>
      </w:r>
      <w:r>
        <w:rPr/>
        <w:t>249pp.</w:t>
      </w:r>
    </w:p>
    <w:p>
      <w:pPr>
        <w:pStyle w:val="BodyText"/>
      </w:pPr>
    </w:p>
    <w:p>
      <w:pPr>
        <w:pStyle w:val="BodyText"/>
        <w:spacing w:before="2"/>
        <w:rPr>
          <w:sz w:val="30"/>
        </w:rPr>
      </w:pPr>
    </w:p>
    <w:p>
      <w:pPr>
        <w:spacing w:before="0"/>
        <w:ind w:left="118" w:right="110" w:firstLine="0"/>
        <w:jc w:val="left"/>
        <w:rPr>
          <w:rFonts w:ascii="Calibri" w:hAnsi="Calibri"/>
          <w:sz w:val="22"/>
        </w:rPr>
      </w:pPr>
      <w:r>
        <w:rPr>
          <w:rFonts w:ascii="Calibri" w:hAnsi="Calibri"/>
          <w:sz w:val="22"/>
        </w:rPr>
        <w:t>Páginas consultadas</w:t>
      </w:r>
    </w:p>
    <w:p>
      <w:pPr>
        <w:pStyle w:val="BodyText"/>
        <w:tabs>
          <w:tab w:pos="826" w:val="left" w:leader="none"/>
        </w:tabs>
        <w:spacing w:line="259" w:lineRule="auto" w:before="181"/>
        <w:ind w:left="118" w:right="278"/>
      </w:pPr>
      <w:r>
        <w:rPr/>
        <w:t>1[c]</w:t>
        <w:tab/>
        <w:t>Gaxiola Meléndrez Jesús Antonio (2002). “Tecnología de información</w:t>
      </w:r>
      <w:r>
        <w:rPr>
          <w:spacing w:val="-22"/>
        </w:rPr>
        <w:t> </w:t>
      </w:r>
      <w:r>
        <w:rPr/>
        <w:t>para</w:t>
      </w:r>
      <w:r>
        <w:rPr>
          <w:spacing w:val="-5"/>
        </w:rPr>
        <w:t> </w:t>
      </w:r>
      <w:r>
        <w:rPr/>
        <w:t>las PyME”, consultado el 17 de Diciembre de 2010, del sitio; </w:t>
      </w:r>
      <w:hyperlink r:id="rId84">
        <w:r>
          <w:rPr>
            <w:spacing w:val="-1"/>
          </w:rPr>
          <w:t>http://pyme.com.mx/articulos_pyme/todoslosarticulos/tecnologia_de_informacion_para_l</w:t>
        </w:r>
      </w:hyperlink>
      <w:r>
        <w:rPr>
          <w:spacing w:val="-1"/>
        </w:rPr>
        <w:t> </w:t>
      </w:r>
      <w:hyperlink r:id="rId84">
        <w:r>
          <w:rPr/>
          <w:t>as_pyme.htm</w:t>
        </w:r>
      </w:hyperlink>
      <w:r>
        <w:rPr/>
        <w:t>.</w:t>
      </w:r>
    </w:p>
    <w:p>
      <w:pPr>
        <w:pStyle w:val="BodyText"/>
        <w:tabs>
          <w:tab w:pos="826" w:val="left" w:leader="none"/>
        </w:tabs>
        <w:spacing w:line="256" w:lineRule="auto" w:before="161"/>
        <w:ind w:left="118" w:right="557"/>
      </w:pPr>
      <w:r>
        <w:rPr/>
        <w:t>1[d]</w:t>
        <w:tab/>
        <w:t>Benítez Gustavo (2005), “Calidad de datos: factor crítico”; recuperado el</w:t>
      </w:r>
      <w:r>
        <w:rPr>
          <w:spacing w:val="-24"/>
        </w:rPr>
        <w:t> </w:t>
      </w:r>
      <w:r>
        <w:rPr/>
        <w:t>19</w:t>
      </w:r>
      <w:r>
        <w:rPr>
          <w:spacing w:val="-2"/>
        </w:rPr>
        <w:t> </w:t>
      </w:r>
      <w:r>
        <w:rPr/>
        <w:t>de</w:t>
      </w:r>
      <w:r>
        <w:rPr>
          <w:w w:val="99"/>
        </w:rPr>
        <w:t> </w:t>
      </w:r>
      <w:r>
        <w:rPr/>
        <w:t>Diciembre de 2010, del sitio, </w:t>
      </w:r>
      <w:hyperlink r:id="rId85">
        <w:r>
          <w:rPr/>
          <w:t>http://www.gestiopolis.com/canales5/emp/pymecommx/27.htm</w:t>
        </w:r>
      </w:hyperlink>
      <w:r>
        <w:rPr/>
        <w:t>.</w:t>
      </w:r>
    </w:p>
    <w:p>
      <w:pPr>
        <w:pStyle w:val="BodyText"/>
        <w:tabs>
          <w:tab w:pos="826" w:val="left" w:leader="none"/>
        </w:tabs>
        <w:spacing w:line="259" w:lineRule="auto" w:before="166"/>
        <w:ind w:left="118" w:right="230"/>
      </w:pPr>
      <w:r>
        <w:rPr/>
        <w:t>3[e]</w:t>
        <w:tab/>
        <w:t>“Salarios Mínimos – 2011 – SAT México”, consultada el 10 de Enero del</w:t>
      </w:r>
      <w:r>
        <w:rPr>
          <w:spacing w:val="-21"/>
        </w:rPr>
        <w:t> </w:t>
      </w:r>
      <w:r>
        <w:rPr/>
        <w:t>2011</w:t>
      </w:r>
      <w:r>
        <w:rPr>
          <w:spacing w:val="-4"/>
        </w:rPr>
        <w:t> </w:t>
      </w:r>
      <w:r>
        <w:rPr/>
        <w:t>del</w:t>
      </w:r>
      <w:r>
        <w:rPr>
          <w:w w:val="99"/>
        </w:rPr>
        <w:t> </w:t>
      </w:r>
      <w:r>
        <w:rPr/>
        <w:t>sitio, </w:t>
      </w:r>
      <w:hyperlink r:id="rId86">
        <w:r>
          <w:rPr/>
          <w:t>http://www.sat.gob.mx/sitio_internet/asistencia_contribuyente/informacion_frecuente/sal</w:t>
        </w:r>
      </w:hyperlink>
      <w:r>
        <w:rPr/>
        <w:t> </w:t>
      </w:r>
      <w:hyperlink r:id="rId86">
        <w:r>
          <w:rPr/>
          <w:t>arios_minimos/default.asp</w:t>
        </w:r>
      </w:hyperlink>
      <w:r>
        <w:rPr/>
        <w:t>.</w:t>
      </w:r>
    </w:p>
    <w:p>
      <w:pPr>
        <w:pStyle w:val="BodyText"/>
        <w:tabs>
          <w:tab w:pos="826" w:val="left" w:leader="none"/>
        </w:tabs>
        <w:spacing w:line="256" w:lineRule="auto" w:before="161"/>
        <w:ind w:left="118" w:right="368"/>
      </w:pPr>
      <w:r>
        <w:rPr/>
        <w:t>5[f]</w:t>
        <w:tab/>
        <w:t>Aspel, Soluciones para tu empresa, consultada el 21 de Diciembre del</w:t>
      </w:r>
      <w:r>
        <w:rPr>
          <w:spacing w:val="-28"/>
        </w:rPr>
        <w:t> </w:t>
      </w:r>
      <w:r>
        <w:rPr/>
        <w:t>2010,</w:t>
      </w:r>
      <w:r>
        <w:rPr>
          <w:spacing w:val="-4"/>
        </w:rPr>
        <w:t> </w:t>
      </w:r>
      <w:r>
        <w:rPr/>
        <w:t>del</w:t>
      </w:r>
      <w:r>
        <w:rPr>
          <w:w w:val="99"/>
        </w:rPr>
        <w:t> </w:t>
      </w:r>
      <w:r>
        <w:rPr/>
        <w:t>sitio,</w:t>
      </w:r>
      <w:hyperlink r:id="rId87">
        <w:r>
          <w:rPr/>
          <w:t>http://www.aspel.com.mx/mx/rec/soluciones/soluciones1.html?idsa=</w:t>
        </w:r>
      </w:hyperlink>
      <w:r>
        <w:rPr/>
        <w:t>.</w:t>
      </w:r>
    </w:p>
    <w:p>
      <w:pPr>
        <w:pStyle w:val="BodyText"/>
        <w:tabs>
          <w:tab w:pos="826" w:val="left" w:leader="none"/>
        </w:tabs>
        <w:spacing w:line="256" w:lineRule="auto" w:before="166"/>
        <w:ind w:left="118" w:right="1263"/>
      </w:pPr>
      <w:r>
        <w:rPr/>
        <w:t>5[g]</w:t>
        <w:tab/>
        <w:t>Programas contables, consultada el 21 de Diciembre del 2010,</w:t>
      </w:r>
      <w:r>
        <w:rPr>
          <w:spacing w:val="-23"/>
        </w:rPr>
        <w:t> </w:t>
      </w:r>
      <w:r>
        <w:rPr/>
        <w:t>del</w:t>
      </w:r>
      <w:r>
        <w:rPr>
          <w:spacing w:val="-5"/>
        </w:rPr>
        <w:t> </w:t>
      </w:r>
      <w:r>
        <w:rPr/>
        <w:t>sitio, </w:t>
      </w:r>
      <w:hyperlink r:id="rId88">
        <w:r>
          <w:rPr/>
          <w:t>http://www.programas-contables.com/programas-contables.html</w:t>
        </w:r>
      </w:hyperlink>
      <w:r>
        <w:rPr/>
        <w:t>.</w:t>
      </w:r>
    </w:p>
    <w:p>
      <w:pPr>
        <w:pStyle w:val="BodyText"/>
        <w:tabs>
          <w:tab w:pos="826" w:val="left" w:leader="none"/>
        </w:tabs>
        <w:spacing w:line="256" w:lineRule="auto" w:before="166"/>
        <w:ind w:left="118" w:right="233"/>
      </w:pPr>
      <w:r>
        <w:rPr/>
        <w:t>5[h]</w:t>
        <w:tab/>
        <w:t>Calculo de Impuestos IETU, ISR e IVA – 2011, consultada el 21 de</w:t>
      </w:r>
      <w:r>
        <w:rPr>
          <w:spacing w:val="-26"/>
        </w:rPr>
        <w:t> </w:t>
      </w:r>
      <w:r>
        <w:rPr/>
        <w:t>Diciembre</w:t>
      </w:r>
      <w:r>
        <w:rPr>
          <w:spacing w:val="-1"/>
        </w:rPr>
        <w:t> </w:t>
      </w:r>
      <w:r>
        <w:rPr/>
        <w:t>del</w:t>
      </w:r>
      <w:r>
        <w:rPr>
          <w:w w:val="99"/>
        </w:rPr>
        <w:t> </w:t>
      </w:r>
      <w:r>
        <w:rPr/>
        <w:t>2010, del sitio,</w:t>
      </w:r>
      <w:r>
        <w:rPr>
          <w:spacing w:val="-17"/>
        </w:rPr>
        <w:t> </w:t>
      </w:r>
      <w:hyperlink r:id="rId89">
        <w:r>
          <w:rPr/>
          <w:t>http://www.programas-contables.com/index.html</w:t>
        </w:r>
      </w:hyperlink>
      <w:r>
        <w:rPr/>
        <w:t>.</w:t>
      </w:r>
    </w:p>
    <w:p>
      <w:pPr>
        <w:spacing w:after="0" w:line="256" w:lineRule="auto"/>
        <w:sectPr>
          <w:pgSz w:w="12240" w:h="15840"/>
          <w:pgMar w:header="708" w:footer="947" w:top="2400" w:bottom="1140" w:left="1300" w:right="1220"/>
        </w:sectPr>
      </w:pPr>
    </w:p>
    <w:p>
      <w:pPr>
        <w:pStyle w:val="BodyText"/>
        <w:tabs>
          <w:tab w:pos="826" w:val="left" w:leader="none"/>
        </w:tabs>
        <w:spacing w:line="256" w:lineRule="auto" w:before="1"/>
        <w:ind w:left="118" w:right="524"/>
      </w:pPr>
      <w:r>
        <w:rPr/>
        <w:t>22[i]</w:t>
        <w:tab/>
        <w:t>Modelos de ciclo de vida del SW, consultada el 10 de enero del 2011,</w:t>
      </w:r>
      <w:r>
        <w:rPr>
          <w:spacing w:val="-21"/>
        </w:rPr>
        <w:t> </w:t>
      </w:r>
      <w:r>
        <w:rPr/>
        <w:t>del</w:t>
      </w:r>
      <w:r>
        <w:rPr>
          <w:spacing w:val="-2"/>
        </w:rPr>
        <w:t> </w:t>
      </w:r>
      <w:r>
        <w:rPr/>
        <w:t>sitio, </w:t>
      </w:r>
      <w:hyperlink r:id="rId90">
        <w:r>
          <w:rPr/>
          <w:t>http://cestal.blogspot.com/2010/10/modelos-de-ciclo-de-vida-del-sw.html</w:t>
        </w:r>
      </w:hyperlink>
      <w:r>
        <w:rPr/>
        <w:t>.</w:t>
      </w:r>
    </w:p>
    <w:p>
      <w:pPr>
        <w:pStyle w:val="BodyText"/>
        <w:tabs>
          <w:tab w:pos="826" w:val="left" w:leader="none"/>
        </w:tabs>
        <w:spacing w:line="256" w:lineRule="auto" w:before="166"/>
        <w:ind w:left="118" w:right="228"/>
      </w:pPr>
      <w:r>
        <w:rPr/>
        <w:t>28[j]</w:t>
        <w:tab/>
        <w:t>Sánchez Jorge (2004), “Principios sobre Bases de</w:t>
      </w:r>
      <w:r>
        <w:rPr>
          <w:spacing w:val="-20"/>
        </w:rPr>
        <w:t> </w:t>
      </w:r>
      <w:r>
        <w:rPr/>
        <w:t>Datos</w:t>
      </w:r>
      <w:r>
        <w:rPr>
          <w:spacing w:val="-5"/>
        </w:rPr>
        <w:t> </w:t>
      </w:r>
      <w:r>
        <w:rPr/>
        <w:t>Relacionales”,</w:t>
      </w:r>
      <w:r>
        <w:rPr>
          <w:w w:val="99"/>
        </w:rPr>
        <w:t> </w:t>
      </w:r>
      <w:r>
        <w:rPr/>
        <w:t>Consultado el 18 de Enero del 2011,</w:t>
      </w:r>
      <w:r>
        <w:rPr>
          <w:spacing w:val="-25"/>
        </w:rPr>
        <w:t> </w:t>
      </w:r>
      <w:hyperlink r:id="rId91">
        <w:r>
          <w:rPr/>
          <w:t>http://www.jorgesanchez.net/bd/bdrelacional.pdf</w:t>
        </w:r>
      </w:hyperlink>
      <w:r>
        <w:rPr/>
        <w:t>.</w:t>
      </w:r>
    </w:p>
    <w:p>
      <w:pPr>
        <w:pStyle w:val="BodyText"/>
        <w:spacing w:line="256" w:lineRule="auto" w:before="166"/>
        <w:ind w:left="118" w:right="221"/>
      </w:pPr>
      <w:r>
        <w:rPr/>
        <w:t>34[k] Carme Martín Escofet, “El lenguaje SQL”, consultada el 25 de Enero de 2011, del sitio, </w:t>
      </w:r>
      <w:hyperlink r:id="rId92">
        <w:r>
          <w:rPr/>
          <w:t>http://ocw.uoc.edu/computer-science-technology-and-multimedia/bases-de-</w:t>
        </w:r>
      </w:hyperlink>
      <w:r>
        <w:rPr/>
        <w:t> </w:t>
      </w:r>
      <w:hyperlink r:id="rId92">
        <w:r>
          <w:rPr/>
          <w:t>datos/bases-de-datos/P06_M2109_02149.pdf</w:t>
        </w:r>
      </w:hyperlink>
      <w:r>
        <w:rPr/>
        <w:t>.</w:t>
      </w:r>
    </w:p>
    <w:p>
      <w:pPr>
        <w:pStyle w:val="BodyText"/>
        <w:tabs>
          <w:tab w:pos="826" w:val="left" w:leader="none"/>
        </w:tabs>
        <w:spacing w:line="256" w:lineRule="auto" w:before="166"/>
        <w:ind w:left="118" w:right="278"/>
      </w:pPr>
      <w:r>
        <w:rPr/>
        <w:t>34[l]</w:t>
        <w:tab/>
        <w:t>Cazares Claudio, “Tutorial de SQL”, consultado el 30 de Enero de 2010,</w:t>
      </w:r>
      <w:r>
        <w:rPr>
          <w:spacing w:val="-32"/>
        </w:rPr>
        <w:t> </w:t>
      </w:r>
      <w:r>
        <w:rPr/>
        <w:t>del</w:t>
      </w:r>
      <w:r>
        <w:rPr>
          <w:spacing w:val="-2"/>
        </w:rPr>
        <w:t> </w:t>
      </w:r>
      <w:r>
        <w:rPr/>
        <w:t>sitio,</w:t>
      </w:r>
      <w:r>
        <w:rPr>
          <w:w w:val="100"/>
        </w:rPr>
        <w:t> </w:t>
      </w:r>
      <w:hyperlink r:id="rId93">
        <w:r>
          <w:rPr/>
          <w:t>http://www.unalmed.edu.co/~mstabare/Sql.pdf</w:t>
        </w:r>
      </w:hyperlink>
      <w:r>
        <w:rPr/>
        <w:t>.</w:t>
      </w:r>
    </w:p>
    <w:p>
      <w:pPr>
        <w:pStyle w:val="BodyText"/>
        <w:spacing w:line="259" w:lineRule="auto" w:before="163"/>
        <w:ind w:left="118" w:right="228"/>
      </w:pPr>
      <w:r>
        <w:rPr/>
        <w:t>34[m]  Flores Gil Francisco Luis, “Didáctica de nuevas tecnologías en la E.S.O. Bases de Datos y Matemáticas “ ,Vol.I, consultada el 15 de Febrero del 2011, </w:t>
      </w:r>
      <w:hyperlink r:id="rId94">
        <w:r>
          <w:rPr/>
          <w:t>http://books.google.com/books?id=_5sG2Zxa1nIC&amp;pg=PA8&amp;dq=consultas+sql&amp;hl=es&amp;</w:t>
        </w:r>
      </w:hyperlink>
      <w:r>
        <w:rPr/>
        <w:t> </w:t>
      </w:r>
      <w:hyperlink r:id="rId94">
        <w:r>
          <w:rPr/>
          <w:t>ei=nODjTbfXKYnSsAPf6JkW&amp;sa=X&amp;oi=book_result&amp;ct=result&amp;resnum=7&amp;ved=0CEgQ</w:t>
        </w:r>
      </w:hyperlink>
      <w:r>
        <w:rPr/>
        <w:t> </w:t>
      </w:r>
      <w:hyperlink r:id="rId94">
        <w:r>
          <w:rPr/>
          <w:t>6AEwBg#v=onepage&amp;q=consultas%20sql&amp;f=false</w:t>
        </w:r>
      </w:hyperlink>
      <w:r>
        <w:rPr/>
        <w:t>.</w:t>
      </w:r>
    </w:p>
    <w:p>
      <w:pPr>
        <w:pStyle w:val="BodyText"/>
        <w:tabs>
          <w:tab w:pos="826" w:val="left" w:leader="none"/>
        </w:tabs>
        <w:spacing w:line="256" w:lineRule="auto" w:before="163"/>
        <w:ind w:left="118" w:right="1676"/>
      </w:pPr>
      <w:r>
        <w:rPr/>
        <w:t>[ñ]</w:t>
        <w:tab/>
        <w:t>Consultada el 28 de Febrero del 2011,</w:t>
      </w:r>
      <w:r>
        <w:rPr>
          <w:spacing w:val="-20"/>
        </w:rPr>
        <w:t> </w:t>
      </w:r>
      <w:r>
        <w:rPr/>
        <w:t>del</w:t>
      </w:r>
      <w:r>
        <w:rPr>
          <w:spacing w:val="-2"/>
        </w:rPr>
        <w:t> </w:t>
      </w:r>
      <w:r>
        <w:rPr/>
        <w:t>sitio:</w:t>
      </w:r>
      <w:r>
        <w:rPr>
          <w:w w:val="99"/>
        </w:rPr>
        <w:t> </w:t>
      </w:r>
      <w:hyperlink r:id="rId95">
        <w:r>
          <w:rPr/>
          <w:t>http://es.wikipedia.org/wiki/Java_EE</w:t>
        </w:r>
      </w:hyperlink>
      <w:r>
        <w:rPr/>
        <w:t>, consultada el 28 de Febrero del</w:t>
      </w:r>
      <w:r>
        <w:rPr>
          <w:spacing w:val="-32"/>
        </w:rPr>
        <w:t> </w:t>
      </w:r>
      <w:r>
        <w:rPr/>
        <w:t>2011</w:t>
      </w:r>
    </w:p>
    <w:p>
      <w:pPr>
        <w:pStyle w:val="BodyText"/>
        <w:tabs>
          <w:tab w:pos="826" w:val="left" w:leader="none"/>
        </w:tabs>
        <w:spacing w:line="259" w:lineRule="auto" w:before="164"/>
        <w:ind w:left="118" w:right="3848"/>
      </w:pPr>
      <w:r>
        <w:rPr/>
        <w:t>[o]</w:t>
        <w:tab/>
        <w:t>Consultada el 28 de Febrero del 2011,</w:t>
      </w:r>
      <w:r>
        <w:rPr>
          <w:spacing w:val="-15"/>
        </w:rPr>
        <w:t> </w:t>
      </w:r>
      <w:r>
        <w:rPr/>
        <w:t>del</w:t>
      </w:r>
      <w:r>
        <w:rPr>
          <w:spacing w:val="-1"/>
        </w:rPr>
        <w:t> </w:t>
      </w:r>
      <w:r>
        <w:rPr/>
        <w:t>sitio:</w:t>
      </w:r>
      <w:r>
        <w:rPr>
          <w:w w:val="99"/>
        </w:rPr>
        <w:t> </w:t>
      </w:r>
      <w:hyperlink r:id="rId96">
        <w:r>
          <w:rPr/>
          <w:t>http://es.wikipedia.org/wiki/Framework</w:t>
        </w:r>
      </w:hyperlink>
      <w:r>
        <w:rPr/>
        <w:t>.</w:t>
      </w:r>
    </w:p>
    <w:p>
      <w:pPr>
        <w:pStyle w:val="BodyText"/>
        <w:tabs>
          <w:tab w:pos="826" w:val="left" w:leader="none"/>
        </w:tabs>
        <w:spacing w:line="256" w:lineRule="auto" w:before="161"/>
        <w:ind w:left="118" w:right="359"/>
      </w:pPr>
      <w:r>
        <w:rPr/>
        <w:t>[p]</w:t>
        <w:tab/>
        <w:t>Consultada el 28 de Febrero del 2011,</w:t>
      </w:r>
      <w:r>
        <w:rPr>
          <w:spacing w:val="-20"/>
        </w:rPr>
        <w:t> </w:t>
      </w:r>
      <w:r>
        <w:rPr/>
        <w:t>del</w:t>
      </w:r>
      <w:r>
        <w:rPr>
          <w:spacing w:val="-2"/>
        </w:rPr>
        <w:t> </w:t>
      </w:r>
      <w:r>
        <w:rPr/>
        <w:t>sitio</w:t>
      </w:r>
      <w:r>
        <w:rPr>
          <w:w w:val="99"/>
        </w:rPr>
        <w:t> </w:t>
      </w:r>
      <w:r>
        <w:rPr>
          <w:spacing w:val="-1"/>
        </w:rPr>
        <w:t>https://docs.google.com/viewr?a=v&amp;q=cache:ZA9colXBS</w:t>
      </w:r>
      <w:hyperlink r:id="rId97">
        <w:r>
          <w:rPr>
            <w:spacing w:val="-1"/>
          </w:rPr>
          <w:t>oJiw</w:t>
        </w:r>
      </w:hyperlink>
      <w:r>
        <w:rPr>
          <w:spacing w:val="-1"/>
        </w:rPr>
        <w:t>ww</w:t>
      </w:r>
      <w:hyperlink r:id="rId97">
        <w:r>
          <w:rPr>
            <w:spacing w:val="-1"/>
          </w:rPr>
          <w:t>.mpproyect.org/media/</w:t>
        </w:r>
      </w:hyperlink>
      <w:r>
        <w:rPr>
          <w:spacing w:val="-1"/>
        </w:rPr>
        <w:t> </w:t>
      </w:r>
      <w:r>
        <w:rPr/>
        <w:t>blogs/mhpenlaces/Interno/Presentaciones/Desarrollo_en_Java/1.0_IntroduccionJava.</w:t>
      </w:r>
    </w:p>
    <w:sectPr>
      <w:pgSz w:w="12240" w:h="15840"/>
      <w:pgMar w:header="708" w:footer="947" w:top="2400" w:bottom="1140" w:left="1300" w:right="12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egoe UI">
    <w:altName w:val="Segoe U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290009pt;margin-top:761.265442pt;width:24.2pt;height:12pt;mso-position-horizontal-relative:page;mso-position-vertical-relative:page;z-index:-2888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1113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9.290009pt;margin-top:761.265442pt;width:24.2pt;height:12pt;mso-position-horizontal-relative:page;mso-position-vertical-relative:page;z-index:-28864"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1121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3.970001pt;margin-top:733.641479pt;width:24.2pt;height:12pt;mso-position-horizontal-relative:page;mso-position-vertical-relative:page;z-index:-28816"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1124</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3.970001pt;margin-top:733.641479pt;width:24.2pt;height:12pt;mso-position-horizontal-relative:page;mso-position-vertical-relative:page;z-index:-2876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1127</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3.970001pt;margin-top:733.641479pt;width:24.2pt;height:12pt;mso-position-horizontal-relative:page;mso-position-vertical-relative:page;z-index:-28720"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1130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3.970001pt;margin-top:733.641479pt;width:24.2pt;height:12pt;mso-position-horizontal-relative:page;mso-position-vertical-relative:page;z-index:-28672"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1133</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3.970001pt;margin-top:733.641479pt;width:24.2pt;height:12pt;mso-position-horizontal-relative:page;mso-position-vertical-relative:page;z-index:-28648"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1134</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3.970001pt;margin-top:733.641479pt;width:24.2pt;height:12pt;mso-position-horizontal-relative:page;mso-position-vertical-relative:page;z-index:-28624" type="#_x0000_t202" filled="false" stroked="false">
          <v:textbox inset="0,0,0,0">
            <w:txbxContent>
              <w:p>
                <w:pPr>
                  <w:spacing w:line="224" w:lineRule="exact" w:before="0"/>
                  <w:ind w:left="40" w:right="0" w:firstLine="0"/>
                  <w:jc w:val="left"/>
                  <w:rPr>
                    <w:rFonts w:ascii="Times New Roman"/>
                    <w:sz w:val="20"/>
                  </w:rPr>
                </w:pPr>
                <w:r>
                  <w:rPr/>
                  <w:fldChar w:fldCharType="begin"/>
                </w:r>
                <w:r>
                  <w:rPr>
                    <w:rFonts w:ascii="Times New Roman"/>
                    <w:sz w:val="20"/>
                  </w:rPr>
                  <w:instrText> PAGE </w:instrText>
                </w:r>
                <w:r>
                  <w:rPr/>
                  <w:fldChar w:fldCharType="separate"/>
                </w:r>
                <w:r>
                  <w:rPr/>
                  <w:t>1135</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59.570007pt;margin-top:86.379997pt;width:180.95pt;height:74pt;mso-position-horizontal-relative:page;mso-position-vertical-relative:page;z-index:-28960" type="#_x0000_t202" filled="false" stroked="false">
          <v:textbox inset="0,0,0,0">
            <w:txbxContent>
              <w:p>
                <w:pPr>
                  <w:spacing w:line="1480" w:lineRule="exact" w:before="0"/>
                  <w:ind w:left="20" w:right="-15" w:firstLine="0"/>
                  <w:jc w:val="left"/>
                  <w:rPr>
                    <w:rFonts w:ascii="Calibri"/>
                    <w:sz w:val="144"/>
                  </w:rPr>
                </w:pPr>
                <w:r>
                  <w:rPr>
                    <w:rFonts w:ascii="Calibri"/>
                    <w:sz w:val="144"/>
                  </w:rPr>
                  <w:t>TESCo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406615">
          <wp:simplePos x="0" y="0"/>
          <wp:positionH relativeFrom="page">
            <wp:posOffset>1080516</wp:posOffset>
          </wp:positionH>
          <wp:positionV relativeFrom="page">
            <wp:posOffset>1511807</wp:posOffset>
          </wp:positionV>
          <wp:extent cx="6021324" cy="1085088"/>
          <wp:effectExtent l="0" t="0" r="0" b="0"/>
          <wp:wrapNone/>
          <wp:docPr id="29" name="image21.jpeg" descr=""/>
          <wp:cNvGraphicFramePr>
            <a:graphicFrameLocks noChangeAspect="1"/>
          </wp:cNvGraphicFramePr>
          <a:graphic>
            <a:graphicData uri="http://schemas.openxmlformats.org/drawingml/2006/picture">
              <pic:pic>
                <pic:nvPicPr>
                  <pic:cNvPr id="30" name="image21.jpeg"/>
                  <pic:cNvPicPr/>
                </pic:nvPicPr>
                <pic:blipFill>
                  <a:blip r:embed="rId1" cstate="print"/>
                  <a:stretch>
                    <a:fillRect/>
                  </a:stretch>
                </pic:blipFill>
                <pic:spPr>
                  <a:xfrm>
                    <a:off x="0" y="0"/>
                    <a:ext cx="6021324" cy="1085088"/>
                  </a:xfrm>
                  <a:prstGeom prst="rect">
                    <a:avLst/>
                  </a:prstGeom>
                </pic:spPr>
              </pic:pic>
            </a:graphicData>
          </a:graphic>
        </wp:anchor>
      </w:drawing>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406663">
          <wp:simplePos x="0" y="0"/>
          <wp:positionH relativeFrom="page">
            <wp:posOffset>900683</wp:posOffset>
          </wp:positionH>
          <wp:positionV relativeFrom="page">
            <wp:posOffset>449580</wp:posOffset>
          </wp:positionV>
          <wp:extent cx="6021323" cy="1085087"/>
          <wp:effectExtent l="0" t="0" r="0" b="0"/>
          <wp:wrapNone/>
          <wp:docPr id="31" name="image21.jpeg" descr=""/>
          <wp:cNvGraphicFramePr>
            <a:graphicFrameLocks noChangeAspect="1"/>
          </wp:cNvGraphicFramePr>
          <a:graphic>
            <a:graphicData uri="http://schemas.openxmlformats.org/drawingml/2006/picture">
              <pic:pic>
                <pic:nvPicPr>
                  <pic:cNvPr id="32" name="image21.jpeg"/>
                  <pic:cNvPicPr/>
                </pic:nvPicPr>
                <pic:blipFill>
                  <a:blip r:embed="rId1" cstate="print"/>
                  <a:stretch>
                    <a:fillRect/>
                  </a:stretch>
                </pic:blipFill>
                <pic:spPr>
                  <a:xfrm>
                    <a:off x="0" y="0"/>
                    <a:ext cx="6021323" cy="1085087"/>
                  </a:xfrm>
                  <a:prstGeom prst="rect">
                    <a:avLst/>
                  </a:prstGeom>
                </pic:spPr>
              </pic:pic>
            </a:graphicData>
          </a:graphic>
        </wp:anchor>
      </w:drawing>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406711">
          <wp:simplePos x="0" y="0"/>
          <wp:positionH relativeFrom="page">
            <wp:posOffset>900683</wp:posOffset>
          </wp:positionH>
          <wp:positionV relativeFrom="page">
            <wp:posOffset>449580</wp:posOffset>
          </wp:positionV>
          <wp:extent cx="6021323" cy="1085087"/>
          <wp:effectExtent l="0" t="0" r="0" b="0"/>
          <wp:wrapNone/>
          <wp:docPr id="43" name="image21.jpeg" descr=""/>
          <wp:cNvGraphicFramePr>
            <a:graphicFrameLocks noChangeAspect="1"/>
          </wp:cNvGraphicFramePr>
          <a:graphic>
            <a:graphicData uri="http://schemas.openxmlformats.org/drawingml/2006/picture">
              <pic:pic>
                <pic:nvPicPr>
                  <pic:cNvPr id="44" name="image21.jpeg"/>
                  <pic:cNvPicPr/>
                </pic:nvPicPr>
                <pic:blipFill>
                  <a:blip r:embed="rId1" cstate="print"/>
                  <a:stretch>
                    <a:fillRect/>
                  </a:stretch>
                </pic:blipFill>
                <pic:spPr>
                  <a:xfrm>
                    <a:off x="0" y="0"/>
                    <a:ext cx="6021323" cy="1085087"/>
                  </a:xfrm>
                  <a:prstGeom prst="rect">
                    <a:avLst/>
                  </a:prstGeom>
                </pic:spPr>
              </pic:pic>
            </a:graphicData>
          </a:graphic>
        </wp:anchor>
      </w:drawing>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406759">
          <wp:simplePos x="0" y="0"/>
          <wp:positionH relativeFrom="page">
            <wp:posOffset>900683</wp:posOffset>
          </wp:positionH>
          <wp:positionV relativeFrom="page">
            <wp:posOffset>449580</wp:posOffset>
          </wp:positionV>
          <wp:extent cx="6021323" cy="1085087"/>
          <wp:effectExtent l="0" t="0" r="0" b="0"/>
          <wp:wrapNone/>
          <wp:docPr id="53" name="image21.jpeg" descr=""/>
          <wp:cNvGraphicFramePr>
            <a:graphicFrameLocks noChangeAspect="1"/>
          </wp:cNvGraphicFramePr>
          <a:graphic>
            <a:graphicData uri="http://schemas.openxmlformats.org/drawingml/2006/picture">
              <pic:pic>
                <pic:nvPicPr>
                  <pic:cNvPr id="54" name="image21.jpeg"/>
                  <pic:cNvPicPr/>
                </pic:nvPicPr>
                <pic:blipFill>
                  <a:blip r:embed="rId1" cstate="print"/>
                  <a:stretch>
                    <a:fillRect/>
                  </a:stretch>
                </pic:blipFill>
                <pic:spPr>
                  <a:xfrm>
                    <a:off x="0" y="0"/>
                    <a:ext cx="6021323" cy="1085087"/>
                  </a:xfrm>
                  <a:prstGeom prst="rect">
                    <a:avLst/>
                  </a:prstGeom>
                </pic:spPr>
              </pic:pic>
            </a:graphicData>
          </a:graphic>
        </wp:anchor>
      </w:drawing>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406855">
          <wp:simplePos x="0" y="0"/>
          <wp:positionH relativeFrom="page">
            <wp:posOffset>900683</wp:posOffset>
          </wp:positionH>
          <wp:positionV relativeFrom="page">
            <wp:posOffset>449580</wp:posOffset>
          </wp:positionV>
          <wp:extent cx="6021323" cy="1085087"/>
          <wp:effectExtent l="0" t="0" r="0" b="0"/>
          <wp:wrapNone/>
          <wp:docPr id="71" name="image21.jpeg" descr=""/>
          <wp:cNvGraphicFramePr>
            <a:graphicFrameLocks noChangeAspect="1"/>
          </wp:cNvGraphicFramePr>
          <a:graphic>
            <a:graphicData uri="http://schemas.openxmlformats.org/drawingml/2006/picture">
              <pic:pic>
                <pic:nvPicPr>
                  <pic:cNvPr id="72" name="image21.jpeg"/>
                  <pic:cNvPicPr/>
                </pic:nvPicPr>
                <pic:blipFill>
                  <a:blip r:embed="rId1" cstate="print"/>
                  <a:stretch>
                    <a:fillRect/>
                  </a:stretch>
                </pic:blipFill>
                <pic:spPr>
                  <a:xfrm>
                    <a:off x="0" y="0"/>
                    <a:ext cx="6021323" cy="1085087"/>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406519">
          <wp:simplePos x="0" y="0"/>
          <wp:positionH relativeFrom="page">
            <wp:posOffset>1080516</wp:posOffset>
          </wp:positionH>
          <wp:positionV relativeFrom="page">
            <wp:posOffset>449580</wp:posOffset>
          </wp:positionV>
          <wp:extent cx="6021324" cy="1085087"/>
          <wp:effectExtent l="0" t="0" r="0" b="0"/>
          <wp:wrapNone/>
          <wp:docPr id="23" name="image21.jpeg" descr=""/>
          <wp:cNvGraphicFramePr>
            <a:graphicFrameLocks noChangeAspect="1"/>
          </wp:cNvGraphicFramePr>
          <a:graphic>
            <a:graphicData uri="http://schemas.openxmlformats.org/drawingml/2006/picture">
              <pic:pic>
                <pic:nvPicPr>
                  <pic:cNvPr id="24" name="image21.jpeg"/>
                  <pic:cNvPicPr/>
                </pic:nvPicPr>
                <pic:blipFill>
                  <a:blip r:embed="rId1" cstate="print"/>
                  <a:stretch>
                    <a:fillRect/>
                  </a:stretch>
                </pic:blipFill>
                <pic:spPr>
                  <a:xfrm>
                    <a:off x="0" y="0"/>
                    <a:ext cx="6021324" cy="1085087"/>
                  </a:xfrm>
                  <a:prstGeom prst="rect">
                    <a:avLst/>
                  </a:prstGeom>
                </pic:spPr>
              </pic:pic>
            </a:graphicData>
          </a:graphic>
        </wp:anchor>
      </w:drawing>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406543">
          <wp:simplePos x="0" y="0"/>
          <wp:positionH relativeFrom="page">
            <wp:posOffset>1080516</wp:posOffset>
          </wp:positionH>
          <wp:positionV relativeFrom="page">
            <wp:posOffset>1511807</wp:posOffset>
          </wp:positionV>
          <wp:extent cx="6021324" cy="1085088"/>
          <wp:effectExtent l="0" t="0" r="0" b="0"/>
          <wp:wrapNone/>
          <wp:docPr id="25" name="image21.jpeg" descr=""/>
          <wp:cNvGraphicFramePr>
            <a:graphicFrameLocks noChangeAspect="1"/>
          </wp:cNvGraphicFramePr>
          <a:graphic>
            <a:graphicData uri="http://schemas.openxmlformats.org/drawingml/2006/picture">
              <pic:pic>
                <pic:nvPicPr>
                  <pic:cNvPr id="26" name="image21.jpeg"/>
                  <pic:cNvPicPr/>
                </pic:nvPicPr>
                <pic:blipFill>
                  <a:blip r:embed="rId1" cstate="print"/>
                  <a:stretch>
                    <a:fillRect/>
                  </a:stretch>
                </pic:blipFill>
                <pic:spPr>
                  <a:xfrm>
                    <a:off x="0" y="0"/>
                    <a:ext cx="6021324" cy="1085088"/>
                  </a:xfrm>
                  <a:prstGeom prst="rect">
                    <a:avLst/>
                  </a:prstGeom>
                </pic:spPr>
              </pic:pic>
            </a:graphicData>
          </a:graphic>
        </wp:anchor>
      </w:drawing>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636" w:hanging="535"/>
        <w:jc w:val="left"/>
      </w:pPr>
      <w:rPr>
        <w:rFonts w:hint="default"/>
      </w:rPr>
    </w:lvl>
    <w:lvl w:ilvl="1">
      <w:start w:val="4"/>
      <w:numFmt w:val="decimal"/>
      <w:lvlText w:val="%1.%2"/>
      <w:lvlJc w:val="left"/>
      <w:pPr>
        <w:ind w:left="636" w:hanging="535"/>
        <w:jc w:val="left"/>
      </w:pPr>
      <w:rPr>
        <w:rFonts w:hint="default" w:ascii="Arial" w:hAnsi="Arial" w:eastAsia="Arial" w:cs="Arial"/>
        <w:spacing w:val="-3"/>
        <w:w w:val="99"/>
        <w:sz w:val="24"/>
        <w:szCs w:val="24"/>
      </w:rPr>
    </w:lvl>
    <w:lvl w:ilvl="2">
      <w:start w:val="1"/>
      <w:numFmt w:val="decimal"/>
      <w:lvlText w:val="%1.%2.%3."/>
      <w:lvlJc w:val="left"/>
      <w:pPr>
        <w:ind w:left="904" w:hanging="803"/>
        <w:jc w:val="left"/>
      </w:pPr>
      <w:rPr>
        <w:rFonts w:hint="default" w:ascii="Arial" w:hAnsi="Arial" w:eastAsia="Arial" w:cs="Arial"/>
        <w:spacing w:val="-2"/>
        <w:w w:val="99"/>
        <w:sz w:val="24"/>
        <w:szCs w:val="24"/>
      </w:rPr>
    </w:lvl>
    <w:lvl w:ilvl="3">
      <w:start w:val="1"/>
      <w:numFmt w:val="bullet"/>
      <w:lvlText w:val="•"/>
      <w:lvlJc w:val="left"/>
      <w:pPr>
        <w:ind w:left="2852" w:hanging="803"/>
      </w:pPr>
      <w:rPr>
        <w:rFonts w:hint="default"/>
      </w:rPr>
    </w:lvl>
    <w:lvl w:ilvl="4">
      <w:start w:val="1"/>
      <w:numFmt w:val="bullet"/>
      <w:lvlText w:val="•"/>
      <w:lvlJc w:val="left"/>
      <w:pPr>
        <w:ind w:left="3828" w:hanging="803"/>
      </w:pPr>
      <w:rPr>
        <w:rFonts w:hint="default"/>
      </w:rPr>
    </w:lvl>
    <w:lvl w:ilvl="5">
      <w:start w:val="1"/>
      <w:numFmt w:val="bullet"/>
      <w:lvlText w:val="•"/>
      <w:lvlJc w:val="left"/>
      <w:pPr>
        <w:ind w:left="4805" w:hanging="803"/>
      </w:pPr>
      <w:rPr>
        <w:rFonts w:hint="default"/>
      </w:rPr>
    </w:lvl>
    <w:lvl w:ilvl="6">
      <w:start w:val="1"/>
      <w:numFmt w:val="bullet"/>
      <w:lvlText w:val="•"/>
      <w:lvlJc w:val="left"/>
      <w:pPr>
        <w:ind w:left="5781" w:hanging="803"/>
      </w:pPr>
      <w:rPr>
        <w:rFonts w:hint="default"/>
      </w:rPr>
    </w:lvl>
    <w:lvl w:ilvl="7">
      <w:start w:val="1"/>
      <w:numFmt w:val="bullet"/>
      <w:lvlText w:val="•"/>
      <w:lvlJc w:val="left"/>
      <w:pPr>
        <w:ind w:left="6757" w:hanging="803"/>
      </w:pPr>
      <w:rPr>
        <w:rFonts w:hint="default"/>
      </w:rPr>
    </w:lvl>
    <w:lvl w:ilvl="8">
      <w:start w:val="1"/>
      <w:numFmt w:val="bullet"/>
      <w:lvlText w:val="•"/>
      <w:lvlJc w:val="left"/>
      <w:pPr>
        <w:ind w:left="7733" w:hanging="803"/>
      </w:pPr>
      <w:rPr>
        <w:rFonts w:hint="default"/>
      </w:rPr>
    </w:lvl>
  </w:abstractNum>
  <w:abstractNum w:abstractNumId="1">
    <w:multiLevelType w:val="hybridMultilevel"/>
    <w:lvl w:ilvl="0">
      <w:start w:val="1"/>
      <w:numFmt w:val="decimal"/>
      <w:lvlText w:val="%1."/>
      <w:lvlJc w:val="left"/>
      <w:pPr>
        <w:ind w:left="102" w:hanging="708"/>
        <w:jc w:val="left"/>
      </w:pPr>
      <w:rPr>
        <w:rFonts w:hint="default" w:ascii="Arial" w:hAnsi="Arial" w:eastAsia="Arial" w:cs="Arial"/>
        <w:spacing w:val="-27"/>
        <w:w w:val="99"/>
        <w:sz w:val="24"/>
        <w:szCs w:val="24"/>
      </w:rPr>
    </w:lvl>
    <w:lvl w:ilvl="1">
      <w:start w:val="1"/>
      <w:numFmt w:val="bullet"/>
      <w:lvlText w:val="•"/>
      <w:lvlJc w:val="left"/>
      <w:pPr>
        <w:ind w:left="1058" w:hanging="708"/>
      </w:pPr>
      <w:rPr>
        <w:rFonts w:hint="default"/>
      </w:rPr>
    </w:lvl>
    <w:lvl w:ilvl="2">
      <w:start w:val="1"/>
      <w:numFmt w:val="bullet"/>
      <w:lvlText w:val="•"/>
      <w:lvlJc w:val="left"/>
      <w:pPr>
        <w:ind w:left="2017" w:hanging="708"/>
      </w:pPr>
      <w:rPr>
        <w:rFonts w:hint="default"/>
      </w:rPr>
    </w:lvl>
    <w:lvl w:ilvl="3">
      <w:start w:val="1"/>
      <w:numFmt w:val="bullet"/>
      <w:lvlText w:val="•"/>
      <w:lvlJc w:val="left"/>
      <w:pPr>
        <w:ind w:left="2975" w:hanging="708"/>
      </w:pPr>
      <w:rPr>
        <w:rFonts w:hint="default"/>
      </w:rPr>
    </w:lvl>
    <w:lvl w:ilvl="4">
      <w:start w:val="1"/>
      <w:numFmt w:val="bullet"/>
      <w:lvlText w:val="•"/>
      <w:lvlJc w:val="left"/>
      <w:pPr>
        <w:ind w:left="3934" w:hanging="708"/>
      </w:pPr>
      <w:rPr>
        <w:rFonts w:hint="default"/>
      </w:rPr>
    </w:lvl>
    <w:lvl w:ilvl="5">
      <w:start w:val="1"/>
      <w:numFmt w:val="bullet"/>
      <w:lvlText w:val="•"/>
      <w:lvlJc w:val="left"/>
      <w:pPr>
        <w:ind w:left="4893" w:hanging="708"/>
      </w:pPr>
      <w:rPr>
        <w:rFonts w:hint="default"/>
      </w:rPr>
    </w:lvl>
    <w:lvl w:ilvl="6">
      <w:start w:val="1"/>
      <w:numFmt w:val="bullet"/>
      <w:lvlText w:val="•"/>
      <w:lvlJc w:val="left"/>
      <w:pPr>
        <w:ind w:left="5851" w:hanging="708"/>
      </w:pPr>
      <w:rPr>
        <w:rFonts w:hint="default"/>
      </w:rPr>
    </w:lvl>
    <w:lvl w:ilvl="7">
      <w:start w:val="1"/>
      <w:numFmt w:val="bullet"/>
      <w:lvlText w:val="•"/>
      <w:lvlJc w:val="left"/>
      <w:pPr>
        <w:ind w:left="6810" w:hanging="708"/>
      </w:pPr>
      <w:rPr>
        <w:rFonts w:hint="default"/>
      </w:rPr>
    </w:lvl>
    <w:lvl w:ilvl="8">
      <w:start w:val="1"/>
      <w:numFmt w:val="bullet"/>
      <w:lvlText w:val="•"/>
      <w:lvlJc w:val="left"/>
      <w:pPr>
        <w:ind w:left="7769" w:hanging="708"/>
      </w:pPr>
      <w:rPr>
        <w:rFonts w:hint="default"/>
      </w:rPr>
    </w:lvl>
  </w:abstractNum>
  <w:abstractNum w:abstractNumId="0">
    <w:multiLevelType w:val="hybridMultilevel"/>
    <w:lvl w:ilvl="0">
      <w:start w:val="1"/>
      <w:numFmt w:val="decimal"/>
      <w:lvlText w:val="%1"/>
      <w:lvlJc w:val="left"/>
      <w:pPr>
        <w:ind w:left="437" w:hanging="336"/>
        <w:jc w:val="left"/>
      </w:pPr>
      <w:rPr>
        <w:rFonts w:hint="default" w:ascii="Arial" w:hAnsi="Arial" w:eastAsia="Arial" w:cs="Arial"/>
        <w:w w:val="99"/>
        <w:sz w:val="24"/>
        <w:szCs w:val="24"/>
      </w:rPr>
    </w:lvl>
    <w:lvl w:ilvl="1">
      <w:start w:val="1"/>
      <w:numFmt w:val="decimal"/>
      <w:lvlText w:val="%1.%2"/>
      <w:lvlJc w:val="left"/>
      <w:pPr>
        <w:ind w:left="703" w:hanging="602"/>
        <w:jc w:val="left"/>
      </w:pPr>
      <w:rPr>
        <w:rFonts w:hint="default" w:ascii="Arial" w:hAnsi="Arial" w:eastAsia="Arial" w:cs="Arial"/>
        <w:spacing w:val="-3"/>
        <w:w w:val="99"/>
        <w:sz w:val="24"/>
        <w:szCs w:val="24"/>
      </w:rPr>
    </w:lvl>
    <w:lvl w:ilvl="2">
      <w:start w:val="1"/>
      <w:numFmt w:val="bullet"/>
      <w:lvlText w:val="•"/>
      <w:lvlJc w:val="left"/>
      <w:pPr>
        <w:ind w:left="1698" w:hanging="602"/>
      </w:pPr>
      <w:rPr>
        <w:rFonts w:hint="default"/>
      </w:rPr>
    </w:lvl>
    <w:lvl w:ilvl="3">
      <w:start w:val="1"/>
      <w:numFmt w:val="bullet"/>
      <w:lvlText w:val="•"/>
      <w:lvlJc w:val="left"/>
      <w:pPr>
        <w:ind w:left="2696" w:hanging="602"/>
      </w:pPr>
      <w:rPr>
        <w:rFonts w:hint="default"/>
      </w:rPr>
    </w:lvl>
    <w:lvl w:ilvl="4">
      <w:start w:val="1"/>
      <w:numFmt w:val="bullet"/>
      <w:lvlText w:val="•"/>
      <w:lvlJc w:val="left"/>
      <w:pPr>
        <w:ind w:left="3695" w:hanging="602"/>
      </w:pPr>
      <w:rPr>
        <w:rFonts w:hint="default"/>
      </w:rPr>
    </w:lvl>
    <w:lvl w:ilvl="5">
      <w:start w:val="1"/>
      <w:numFmt w:val="bullet"/>
      <w:lvlText w:val="•"/>
      <w:lvlJc w:val="left"/>
      <w:pPr>
        <w:ind w:left="4693" w:hanging="602"/>
      </w:pPr>
      <w:rPr>
        <w:rFonts w:hint="default"/>
      </w:rPr>
    </w:lvl>
    <w:lvl w:ilvl="6">
      <w:start w:val="1"/>
      <w:numFmt w:val="bullet"/>
      <w:lvlText w:val="•"/>
      <w:lvlJc w:val="left"/>
      <w:pPr>
        <w:ind w:left="5692" w:hanging="602"/>
      </w:pPr>
      <w:rPr>
        <w:rFonts w:hint="default"/>
      </w:rPr>
    </w:lvl>
    <w:lvl w:ilvl="7">
      <w:start w:val="1"/>
      <w:numFmt w:val="bullet"/>
      <w:lvlText w:val="•"/>
      <w:lvlJc w:val="left"/>
      <w:pPr>
        <w:ind w:left="6690" w:hanging="602"/>
      </w:pPr>
      <w:rPr>
        <w:rFonts w:hint="default"/>
      </w:rPr>
    </w:lvl>
    <w:lvl w:ilvl="8">
      <w:start w:val="1"/>
      <w:numFmt w:val="bullet"/>
      <w:lvlText w:val="•"/>
      <w:lvlJc w:val="left"/>
      <w:pPr>
        <w:ind w:left="7689" w:hanging="602"/>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860" w:right="98"/>
      <w:jc w:val="center"/>
      <w:outlineLvl w:val="1"/>
    </w:pPr>
    <w:rPr>
      <w:rFonts w:ascii="Segoe UI" w:hAnsi="Segoe UI" w:eastAsia="Segoe UI" w:cs="Segoe UI"/>
      <w:b/>
      <w:bCs/>
      <w:sz w:val="52"/>
      <w:szCs w:val="52"/>
    </w:rPr>
  </w:style>
  <w:style w:styleId="Heading2" w:type="paragraph">
    <w:name w:val="Heading 2"/>
    <w:basedOn w:val="Normal"/>
    <w:uiPriority w:val="1"/>
    <w:qFormat/>
    <w:pPr>
      <w:ind w:left="178"/>
      <w:outlineLvl w:val="2"/>
    </w:pPr>
    <w:rPr>
      <w:rFonts w:ascii="Calibri" w:hAnsi="Calibri" w:eastAsia="Calibri" w:cs="Calibri"/>
      <w:sz w:val="48"/>
      <w:szCs w:val="48"/>
    </w:rPr>
  </w:style>
  <w:style w:styleId="Heading3" w:type="paragraph">
    <w:name w:val="Heading 3"/>
    <w:basedOn w:val="Normal"/>
    <w:uiPriority w:val="1"/>
    <w:qFormat/>
    <w:pPr>
      <w:ind w:left="178"/>
      <w:outlineLvl w:val="3"/>
    </w:pPr>
    <w:rPr>
      <w:rFonts w:ascii="Calibri" w:hAnsi="Calibri" w:eastAsia="Calibri" w:cs="Calibri"/>
      <w:b/>
      <w:bCs/>
      <w:sz w:val="44"/>
      <w:szCs w:val="44"/>
    </w:rPr>
  </w:style>
  <w:style w:styleId="Heading4" w:type="paragraph">
    <w:name w:val="Heading 4"/>
    <w:basedOn w:val="Normal"/>
    <w:uiPriority w:val="1"/>
    <w:qFormat/>
    <w:pPr>
      <w:outlineLvl w:val="4"/>
    </w:pPr>
    <w:rPr>
      <w:rFonts w:ascii="Calibri" w:hAnsi="Calibri" w:eastAsia="Calibri" w:cs="Calibri"/>
      <w:b/>
      <w:bCs/>
      <w:sz w:val="36"/>
      <w:szCs w:val="36"/>
    </w:rPr>
  </w:style>
  <w:style w:styleId="Heading5" w:type="paragraph">
    <w:name w:val="Heading 5"/>
    <w:basedOn w:val="Normal"/>
    <w:uiPriority w:val="1"/>
    <w:qFormat/>
    <w:pPr>
      <w:spacing w:before="119"/>
      <w:ind w:left="687" w:right="108"/>
      <w:jc w:val="both"/>
      <w:outlineLvl w:val="5"/>
    </w:pPr>
    <w:rPr>
      <w:rFonts w:ascii="Times New Roman" w:hAnsi="Times New Roman" w:eastAsia="Times New Roman" w:cs="Times New Roman"/>
      <w:sz w:val="32"/>
      <w:szCs w:val="32"/>
    </w:rPr>
  </w:style>
  <w:style w:styleId="Heading6" w:type="paragraph">
    <w:name w:val="Heading 6"/>
    <w:basedOn w:val="Normal"/>
    <w:uiPriority w:val="1"/>
    <w:qFormat/>
    <w:pPr>
      <w:ind w:left="111" w:right="2304"/>
      <w:outlineLvl w:val="6"/>
    </w:pPr>
    <w:rPr>
      <w:rFonts w:ascii="Segoe UI" w:hAnsi="Segoe UI" w:eastAsia="Segoe UI" w:cs="Segoe UI"/>
      <w:b/>
      <w:bCs/>
      <w:sz w:val="28"/>
      <w:szCs w:val="28"/>
    </w:rPr>
  </w:style>
  <w:style w:styleId="ListParagraph" w:type="paragraph">
    <w:name w:val="List Paragraph"/>
    <w:basedOn w:val="Normal"/>
    <w:uiPriority w:val="1"/>
    <w:qFormat/>
    <w:pPr>
      <w:ind w:left="636" w:hanging="335"/>
      <w:jc w:val="both"/>
    </w:pPr>
    <w:rPr>
      <w:rFonts w:ascii="Arial" w:hAnsi="Arial" w:eastAsia="Arial" w:cs="Arial"/>
    </w:rPr>
  </w:style>
  <w:style w:styleId="TableParagraph" w:type="paragraph">
    <w:name w:val="Table Paragraph"/>
    <w:basedOn w:val="Normal"/>
    <w:uiPriority w:val="1"/>
    <w:qFormat/>
    <w:pPr>
      <w:ind w:left="119" w:right="124"/>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header" Target="header1.xml"/><Relationship Id="rId14" Type="http://schemas.openxmlformats.org/officeDocument/2006/relationships/image" Target="media/image9.jpe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jpeg"/><Relationship Id="rId18" Type="http://schemas.openxmlformats.org/officeDocument/2006/relationships/image" Target="media/image13.jpeg"/><Relationship Id="rId19" Type="http://schemas.openxmlformats.org/officeDocument/2006/relationships/image" Target="media/image14.png"/><Relationship Id="rId20" Type="http://schemas.openxmlformats.org/officeDocument/2006/relationships/image" Target="media/image15.jpeg"/><Relationship Id="rId21" Type="http://schemas.openxmlformats.org/officeDocument/2006/relationships/image" Target="media/image16.jpeg"/><Relationship Id="rId22" Type="http://schemas.openxmlformats.org/officeDocument/2006/relationships/image" Target="media/image17.jpeg"/><Relationship Id="rId23" Type="http://schemas.openxmlformats.org/officeDocument/2006/relationships/image" Target="media/image18.jpeg"/><Relationship Id="rId24" Type="http://schemas.openxmlformats.org/officeDocument/2006/relationships/image" Target="media/image19.jpeg"/><Relationship Id="rId25" Type="http://schemas.openxmlformats.org/officeDocument/2006/relationships/image" Target="media/image20.jpeg"/><Relationship Id="rId26" Type="http://schemas.openxmlformats.org/officeDocument/2006/relationships/header" Target="header2.xml"/><Relationship Id="rId27" Type="http://schemas.openxmlformats.org/officeDocument/2006/relationships/header" Target="header3.xml"/><Relationship Id="rId28" Type="http://schemas.openxmlformats.org/officeDocument/2006/relationships/hyperlink" Target="mailto:webmaster@tesco.edu.mx" TargetMode="External"/><Relationship Id="rId29" Type="http://schemas.openxmlformats.org/officeDocument/2006/relationships/header" Target="header4.xml"/><Relationship Id="rId30" Type="http://schemas.openxmlformats.org/officeDocument/2006/relationships/header" Target="header5.xml"/><Relationship Id="rId31" Type="http://schemas.openxmlformats.org/officeDocument/2006/relationships/header" Target="header6.xml"/><Relationship Id="rId32" Type="http://schemas.openxmlformats.org/officeDocument/2006/relationships/header" Target="header7.xml"/><Relationship Id="rId33" Type="http://schemas.openxmlformats.org/officeDocument/2006/relationships/header" Target="header8.xml"/><Relationship Id="rId34" Type="http://schemas.openxmlformats.org/officeDocument/2006/relationships/footer" Target="footer1.xml"/><Relationship Id="rId35" Type="http://schemas.openxmlformats.org/officeDocument/2006/relationships/hyperlink" Target="mailto:rebeteja@yahoo.com.mx" TargetMode="External"/><Relationship Id="rId36" Type="http://schemas.openxmlformats.org/officeDocument/2006/relationships/hyperlink" Target="mailto:atruebae@hotmail.com" TargetMode="External"/><Relationship Id="rId37" Type="http://schemas.openxmlformats.org/officeDocument/2006/relationships/hyperlink" Target="mailto:n.lopez@hotmail.com" TargetMode="External"/><Relationship Id="rId38" Type="http://schemas.openxmlformats.org/officeDocument/2006/relationships/hyperlink" Target="mailto:aguila_rosa@hotmail.com" TargetMode="External"/><Relationship Id="rId39" Type="http://schemas.openxmlformats.org/officeDocument/2006/relationships/image" Target="media/image22.jpeg"/><Relationship Id="rId40" Type="http://schemas.openxmlformats.org/officeDocument/2006/relationships/header" Target="header9.xml"/><Relationship Id="rId41" Type="http://schemas.openxmlformats.org/officeDocument/2006/relationships/footer" Target="footer2.xml"/><Relationship Id="rId42" Type="http://schemas.openxmlformats.org/officeDocument/2006/relationships/image" Target="media/image21.jpeg"/><Relationship Id="rId43" Type="http://schemas.openxmlformats.org/officeDocument/2006/relationships/image" Target="media/image23.jpeg"/><Relationship Id="rId44" Type="http://schemas.openxmlformats.org/officeDocument/2006/relationships/image" Target="media/image24.jpeg"/><Relationship Id="rId45" Type="http://schemas.openxmlformats.org/officeDocument/2006/relationships/header" Target="header10.xml"/><Relationship Id="rId46" Type="http://schemas.openxmlformats.org/officeDocument/2006/relationships/header" Target="header11.xml"/><Relationship Id="rId47" Type="http://schemas.openxmlformats.org/officeDocument/2006/relationships/footer" Target="footer3.xml"/><Relationship Id="rId48" Type="http://schemas.openxmlformats.org/officeDocument/2006/relationships/image" Target="media/image25.jpeg"/><Relationship Id="rId49" Type="http://schemas.openxmlformats.org/officeDocument/2006/relationships/header" Target="header12.xml"/><Relationship Id="rId50" Type="http://schemas.openxmlformats.org/officeDocument/2006/relationships/image" Target="media/image26.jpeg"/><Relationship Id="rId51" Type="http://schemas.openxmlformats.org/officeDocument/2006/relationships/image" Target="media/image27.jpeg"/><Relationship Id="rId52" Type="http://schemas.openxmlformats.org/officeDocument/2006/relationships/image" Target="media/image28.jpeg"/><Relationship Id="rId53" Type="http://schemas.openxmlformats.org/officeDocument/2006/relationships/image" Target="media/image29.jpeg"/><Relationship Id="rId54" Type="http://schemas.openxmlformats.org/officeDocument/2006/relationships/header" Target="header13.xml"/><Relationship Id="rId55" Type="http://schemas.openxmlformats.org/officeDocument/2006/relationships/footer" Target="footer4.xml"/><Relationship Id="rId56" Type="http://schemas.openxmlformats.org/officeDocument/2006/relationships/image" Target="media/image30.jpeg"/><Relationship Id="rId57" Type="http://schemas.openxmlformats.org/officeDocument/2006/relationships/image" Target="media/image31.jpeg"/><Relationship Id="rId58" Type="http://schemas.openxmlformats.org/officeDocument/2006/relationships/header" Target="header14.xml"/><Relationship Id="rId59" Type="http://schemas.openxmlformats.org/officeDocument/2006/relationships/image" Target="media/image32.jpeg"/><Relationship Id="rId60" Type="http://schemas.openxmlformats.org/officeDocument/2006/relationships/image" Target="media/image33.jpeg"/><Relationship Id="rId61" Type="http://schemas.openxmlformats.org/officeDocument/2006/relationships/image" Target="media/image34.jpeg"/><Relationship Id="rId62" Type="http://schemas.openxmlformats.org/officeDocument/2006/relationships/header" Target="header15.xml"/><Relationship Id="rId63" Type="http://schemas.openxmlformats.org/officeDocument/2006/relationships/footer" Target="footer5.xml"/><Relationship Id="rId64" Type="http://schemas.openxmlformats.org/officeDocument/2006/relationships/image" Target="media/image35.jpeg"/><Relationship Id="rId65" Type="http://schemas.openxmlformats.org/officeDocument/2006/relationships/image" Target="media/image36.jpeg"/><Relationship Id="rId66" Type="http://schemas.openxmlformats.org/officeDocument/2006/relationships/header" Target="header16.xml"/><Relationship Id="rId67" Type="http://schemas.openxmlformats.org/officeDocument/2006/relationships/image" Target="media/image37.jpeg"/><Relationship Id="rId68" Type="http://schemas.openxmlformats.org/officeDocument/2006/relationships/image" Target="media/image38.jpeg"/><Relationship Id="rId69" Type="http://schemas.openxmlformats.org/officeDocument/2006/relationships/image" Target="media/image39.jpeg"/><Relationship Id="rId70" Type="http://schemas.openxmlformats.org/officeDocument/2006/relationships/image" Target="media/image40.jpeg"/><Relationship Id="rId71" Type="http://schemas.openxmlformats.org/officeDocument/2006/relationships/header" Target="header17.xml"/><Relationship Id="rId72" Type="http://schemas.openxmlformats.org/officeDocument/2006/relationships/footer" Target="footer6.xml"/><Relationship Id="rId73" Type="http://schemas.openxmlformats.org/officeDocument/2006/relationships/image" Target="media/image41.jpeg"/><Relationship Id="rId74" Type="http://schemas.openxmlformats.org/officeDocument/2006/relationships/image" Target="media/image42.jpeg"/><Relationship Id="rId75" Type="http://schemas.openxmlformats.org/officeDocument/2006/relationships/header" Target="header18.xml"/><Relationship Id="rId76" Type="http://schemas.openxmlformats.org/officeDocument/2006/relationships/footer" Target="footer7.xml"/><Relationship Id="rId77" Type="http://schemas.openxmlformats.org/officeDocument/2006/relationships/image" Target="media/image43.jpeg"/><Relationship Id="rId78" Type="http://schemas.openxmlformats.org/officeDocument/2006/relationships/header" Target="header19.xml"/><Relationship Id="rId79" Type="http://schemas.openxmlformats.org/officeDocument/2006/relationships/footer" Target="footer8.xml"/><Relationship Id="rId80" Type="http://schemas.openxmlformats.org/officeDocument/2006/relationships/image" Target="media/image44.jpeg"/><Relationship Id="rId81" Type="http://schemas.openxmlformats.org/officeDocument/2006/relationships/image" Target="media/image45.jpeg"/><Relationship Id="rId82" Type="http://schemas.openxmlformats.org/officeDocument/2006/relationships/header" Target="header20.xml"/><Relationship Id="rId83" Type="http://schemas.openxmlformats.org/officeDocument/2006/relationships/hyperlink" Target="http://www.cesununiversidad.aplicacionesweb.us/revistanegocios/descargas/Supervivencia%20de%20la%20Micro-Sergio%20Mendoza.pdf" TargetMode="External"/><Relationship Id="rId84" Type="http://schemas.openxmlformats.org/officeDocument/2006/relationships/hyperlink" Target="http://pyme.com.mx/articulos_pyme/todoslosarticulos/tecnologia_de_informacion_para_las_pyme.htm" TargetMode="External"/><Relationship Id="rId85" Type="http://schemas.openxmlformats.org/officeDocument/2006/relationships/hyperlink" Target="http://www.gestiopolis.com/canales5/emp/pymecommx/27.htm" TargetMode="External"/><Relationship Id="rId86" Type="http://schemas.openxmlformats.org/officeDocument/2006/relationships/hyperlink" Target="http://www.sat.gob.mx/sitio_internet/asistencia_contribuyente/informacion_frecuente/salarios_minimos/default.asp" TargetMode="External"/><Relationship Id="rId87" Type="http://schemas.openxmlformats.org/officeDocument/2006/relationships/hyperlink" Target="http://www.aspel.com.mx/mx/rec/soluciones/soluciones1.html?idsa" TargetMode="External"/><Relationship Id="rId88" Type="http://schemas.openxmlformats.org/officeDocument/2006/relationships/hyperlink" Target="http://www.programas-contables.com/programas-contables.html" TargetMode="External"/><Relationship Id="rId89" Type="http://schemas.openxmlformats.org/officeDocument/2006/relationships/hyperlink" Target="http://www.programas-contables.com/index.html" TargetMode="External"/><Relationship Id="rId90" Type="http://schemas.openxmlformats.org/officeDocument/2006/relationships/hyperlink" Target="http://cestal.blogspot.com/2010/10/modelos-de-ciclo-de-vida-del-sw.html" TargetMode="External"/><Relationship Id="rId91" Type="http://schemas.openxmlformats.org/officeDocument/2006/relationships/hyperlink" Target="http://www.jorgesanchez.net/bd/bdrelacional.pdf" TargetMode="External"/><Relationship Id="rId92" Type="http://schemas.openxmlformats.org/officeDocument/2006/relationships/hyperlink" Target="http://ocw.uoc.edu/computer-science-technology-and-multimedia/bases-de-datos/bases-de-datos/P06_M2109_02149.pdf" TargetMode="External"/><Relationship Id="rId93" Type="http://schemas.openxmlformats.org/officeDocument/2006/relationships/hyperlink" Target="http://www.unalmed.edu.co/%7Emstabare/Sql.pdf" TargetMode="External"/><Relationship Id="rId94" Type="http://schemas.openxmlformats.org/officeDocument/2006/relationships/hyperlink" Target="http://books.google.com/books?id=_5sG2Zxa1nIC&amp;amp;pg=PA8&amp;amp;dq=consultas%2Bsql&amp;amp;hl=es&amp;amp;ei=nODjTbfXKYnSsAPf6JkW&amp;amp;sa=X&amp;amp;oi=book_result&amp;amp;ct=result&amp;amp;resnum=7&amp;amp;ved=0CEgQ6AEwBg%23v%3Donepage&amp;amp;q=consultas%20sql&amp;amp;f=false" TargetMode="External"/><Relationship Id="rId95" Type="http://schemas.openxmlformats.org/officeDocument/2006/relationships/hyperlink" Target="http://es.wikipedia.org/wiki/Java_EE" TargetMode="External"/><Relationship Id="rId96" Type="http://schemas.openxmlformats.org/officeDocument/2006/relationships/hyperlink" Target="http://es.wikipedia.org/wiki/Framework" TargetMode="External"/><Relationship Id="rId97" Type="http://schemas.openxmlformats.org/officeDocument/2006/relationships/hyperlink" Target="http://www.mpproyect.org/media/" TargetMode="External"/><Relationship Id="rId98" Type="http://schemas.openxmlformats.org/officeDocument/2006/relationships/numbering" Target="numbering.xml"/></Relationships>

</file>

<file path=word/_rels/header10.xml.rels><?xml version="1.0" encoding="UTF-8" standalone="yes"?>
<Relationships xmlns="http://schemas.openxmlformats.org/package/2006/relationships"><Relationship Id="rId1" Type="http://schemas.openxmlformats.org/officeDocument/2006/relationships/image" Target="media/image21.jpeg"/></Relationships>

</file>

<file path=word/_rels/header12.xml.rels><?xml version="1.0" encoding="UTF-8" standalone="yes"?>
<Relationships xmlns="http://schemas.openxmlformats.org/package/2006/relationships"><Relationship Id="rId1" Type="http://schemas.openxmlformats.org/officeDocument/2006/relationships/image" Target="media/image21.jpeg"/></Relationships>

</file>

<file path=word/_rels/header14.xml.rels><?xml version="1.0" encoding="UTF-8" standalone="yes"?>
<Relationships xmlns="http://schemas.openxmlformats.org/package/2006/relationships"><Relationship Id="rId1" Type="http://schemas.openxmlformats.org/officeDocument/2006/relationships/image" Target="media/image21.jpeg"/></Relationships>

</file>

<file path=word/_rels/header16.xml.rels><?xml version="1.0" encoding="UTF-8" standalone="yes"?>
<Relationships xmlns="http://schemas.openxmlformats.org/package/2006/relationships"><Relationship Id="rId1" Type="http://schemas.openxmlformats.org/officeDocument/2006/relationships/image" Target="media/image21.jpeg"/></Relationships>

</file>

<file path=word/_rels/header20.xml.rels><?xml version="1.0" encoding="UTF-8" standalone="yes"?>
<Relationships xmlns="http://schemas.openxmlformats.org/package/2006/relationships"><Relationship Id="rId1" Type="http://schemas.openxmlformats.org/officeDocument/2006/relationships/image" Target="media/image21.jpeg"/></Relationships>

</file>

<file path=word/_rels/header7.xml.rels><?xml version="1.0" encoding="UTF-8" standalone="yes"?>
<Relationships xmlns="http://schemas.openxmlformats.org/package/2006/relationships"><Relationship Id="rId1" Type="http://schemas.openxmlformats.org/officeDocument/2006/relationships/image" Target="media/image21.jpeg"/></Relationships>

</file>

<file path=word/_rels/header8.xml.rels><?xml version="1.0" encoding="UTF-8" standalone="yes"?>
<Relationships xmlns="http://schemas.openxmlformats.org/package/2006/relationships"><Relationship Id="rId1" Type="http://schemas.openxmlformats.org/officeDocument/2006/relationships/image" Target="media/image2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Adrian Trueba Espinosa</dc:creator>
  <dcterms:created xsi:type="dcterms:W3CDTF">2017-06-01T21:34:16Z</dcterms:created>
  <dcterms:modified xsi:type="dcterms:W3CDTF">2017-06-01T21:34:16Z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2015-09-04T00:00:00Z</vt:filetime>
  </property>
  <property fmtid="{D5CDD505-2E9C-101B-9397-08002B2CF9AE}" pid="3" name="Creator">
    <vt:lpwstr>Microsoft® Word 2013</vt:lpwstr>
  </property>
  <property fmtid="{D5CDD505-2E9C-101B-9397-08002B2CF9AE}" pid="4" name="LastSaved">
    <vt:filetime>2017-06-01T00:00:00Z</vt:filetime>
  </property>
</Properties>
</file>