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34" w:lineRule="auto" w:before="34"/>
        <w:ind w:left="3610" w:right="1154" w:firstLine="0"/>
        <w:jc w:val="center"/>
        <w:rPr>
          <w:rFonts w:ascii="Calibri" w:hAnsi="Calibri"/>
          <w:b/>
          <w:sz w:val="25"/>
        </w:rPr>
      </w:pPr>
      <w:r>
        <w:rPr/>
        <w:drawing>
          <wp:anchor distT="0" distB="0" distL="0" distR="0" allowOverlap="1" layoutInCell="1" locked="0" behindDoc="0" simplePos="0" relativeHeight="0">
            <wp:simplePos x="0" y="0"/>
            <wp:positionH relativeFrom="page">
              <wp:posOffset>650240</wp:posOffset>
            </wp:positionH>
            <wp:positionV relativeFrom="paragraph">
              <wp:posOffset>22629</wp:posOffset>
            </wp:positionV>
            <wp:extent cx="1130299" cy="103123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30299" cy="1031239"/>
                    </a:xfrm>
                    <a:prstGeom prst="rect">
                      <a:avLst/>
                    </a:prstGeom>
                  </pic:spPr>
                </pic:pic>
              </a:graphicData>
            </a:graphic>
          </wp:anchor>
        </w:drawing>
      </w:r>
      <w:r>
        <w:rPr>
          <w:rFonts w:ascii="Calibri" w:hAnsi="Calibri"/>
          <w:b/>
          <w:sz w:val="25"/>
        </w:rPr>
        <w:t>UNIVERSIDAD AUTÓNOMA DEL ESTADO DE MÉXICO FACULTAD DE ODONTOLOGÍA</w:t>
      </w:r>
    </w:p>
    <w:p>
      <w:pPr>
        <w:spacing w:line="273" w:lineRule="auto" w:before="0"/>
        <w:ind w:left="2700" w:right="244" w:firstLine="0"/>
        <w:jc w:val="center"/>
        <w:rPr>
          <w:rFonts w:ascii="Calibri" w:hAnsi="Calibri"/>
          <w:b/>
          <w:sz w:val="25"/>
        </w:rPr>
      </w:pPr>
      <w:r>
        <w:rPr>
          <w:rFonts w:ascii="Calibri" w:hAnsi="Calibri"/>
          <w:b/>
          <w:sz w:val="25"/>
        </w:rPr>
        <w:t>CENTRO DE INVESTIGACIÓN Y ESTUDIOS AVANZADOS EN ODONTOLOGÍA “DR KEISABURO MIYATA”</w:t>
      </w:r>
    </w:p>
    <w:p>
      <w:pPr>
        <w:pStyle w:val="BodyText"/>
        <w:rPr>
          <w:rFonts w:ascii="Calibri"/>
          <w:b/>
        </w:rPr>
      </w:pPr>
    </w:p>
    <w:p>
      <w:pPr>
        <w:pStyle w:val="BodyText"/>
        <w:rPr>
          <w:rFonts w:ascii="Calibri"/>
          <w:b/>
          <w:sz w:val="34"/>
        </w:rPr>
      </w:pPr>
    </w:p>
    <w:p>
      <w:pPr>
        <w:spacing w:before="0"/>
        <w:ind w:left="2687" w:right="244" w:firstLine="0"/>
        <w:jc w:val="center"/>
        <w:rPr>
          <w:b/>
          <w:sz w:val="22"/>
        </w:rPr>
      </w:pPr>
      <w:r>
        <w:rPr/>
        <w:pict>
          <v:line style="position:absolute;mso-position-horizontal-relative:page;mso-position-vertical-relative:paragraph;z-index:1048" from="87.900002pt,-15.832141pt" to="87.900002pt,385.567859pt" stroked="true" strokeweight="2.2pt" strokecolor="#000000">
            <w10:wrap type="none"/>
          </v:line>
        </w:pict>
      </w:r>
      <w:r>
        <w:rPr>
          <w:b/>
          <w:sz w:val="22"/>
        </w:rPr>
        <w:t>“CURETAJE ABIERTO E INJERTO ÓSEO: REPORTE DE CASO ”</w:t>
      </w:r>
    </w:p>
    <w:p>
      <w:pPr>
        <w:pStyle w:val="BodyText"/>
        <w:rPr>
          <w:b/>
          <w:sz w:val="22"/>
        </w:rPr>
      </w:pPr>
    </w:p>
    <w:p>
      <w:pPr>
        <w:pStyle w:val="BodyText"/>
        <w:rPr>
          <w:b/>
          <w:sz w:val="22"/>
        </w:rPr>
      </w:pPr>
    </w:p>
    <w:p>
      <w:pPr>
        <w:pStyle w:val="BodyText"/>
        <w:spacing w:before="3"/>
        <w:rPr>
          <w:b/>
          <w:sz w:val="21"/>
        </w:rPr>
      </w:pPr>
    </w:p>
    <w:p>
      <w:pPr>
        <w:spacing w:before="0"/>
        <w:ind w:left="3607" w:right="1154" w:firstLine="0"/>
        <w:jc w:val="center"/>
        <w:rPr>
          <w:rFonts w:ascii="Calibri"/>
          <w:b/>
          <w:sz w:val="28"/>
        </w:rPr>
      </w:pPr>
      <w:r>
        <w:rPr>
          <w:rFonts w:ascii="Calibri"/>
          <w:b/>
          <w:sz w:val="28"/>
        </w:rPr>
        <w:t>PROYECTO TERMINAL</w:t>
      </w:r>
    </w:p>
    <w:p>
      <w:pPr>
        <w:pStyle w:val="BodyText"/>
        <w:rPr>
          <w:rFonts w:ascii="Calibri"/>
          <w:b/>
          <w:sz w:val="28"/>
        </w:rPr>
      </w:pPr>
    </w:p>
    <w:p>
      <w:pPr>
        <w:pStyle w:val="BodyText"/>
        <w:spacing w:before="2"/>
        <w:rPr>
          <w:rFonts w:ascii="Calibri"/>
          <w:b/>
          <w:sz w:val="34"/>
        </w:rPr>
      </w:pPr>
    </w:p>
    <w:p>
      <w:pPr>
        <w:spacing w:before="0"/>
        <w:ind w:left="3613" w:right="1154" w:firstLine="0"/>
        <w:jc w:val="center"/>
        <w:rPr>
          <w:b/>
          <w:sz w:val="22"/>
        </w:rPr>
      </w:pPr>
      <w:r>
        <w:rPr>
          <w:b/>
          <w:sz w:val="22"/>
        </w:rPr>
        <w:t>QUE PARA OBTENER EL DIPLOMA DE ESPECIALISTA EN ENDODONCIA</w:t>
      </w:r>
    </w:p>
    <w:p>
      <w:pPr>
        <w:pStyle w:val="BodyText"/>
        <w:rPr>
          <w:b/>
          <w:sz w:val="22"/>
        </w:rPr>
      </w:pPr>
    </w:p>
    <w:p>
      <w:pPr>
        <w:pStyle w:val="BodyText"/>
        <w:spacing w:before="5"/>
        <w:rPr>
          <w:b/>
          <w:sz w:val="22"/>
        </w:rPr>
      </w:pPr>
    </w:p>
    <w:p>
      <w:pPr>
        <w:spacing w:before="0"/>
        <w:ind w:left="3613" w:right="1152" w:firstLine="0"/>
        <w:jc w:val="center"/>
        <w:rPr>
          <w:b/>
          <w:sz w:val="22"/>
        </w:rPr>
      </w:pPr>
      <w:r>
        <w:rPr>
          <w:b/>
          <w:sz w:val="22"/>
        </w:rPr>
        <w:t>PRESENTA</w:t>
      </w:r>
    </w:p>
    <w:p>
      <w:pPr>
        <w:pStyle w:val="BodyText"/>
        <w:rPr>
          <w:b/>
          <w:sz w:val="22"/>
        </w:rPr>
      </w:pPr>
    </w:p>
    <w:p>
      <w:pPr>
        <w:pStyle w:val="BodyText"/>
        <w:rPr>
          <w:b/>
          <w:sz w:val="22"/>
        </w:rPr>
      </w:pPr>
    </w:p>
    <w:p>
      <w:pPr>
        <w:pStyle w:val="BodyText"/>
        <w:spacing w:before="7"/>
        <w:rPr>
          <w:b/>
          <w:sz w:val="20"/>
        </w:rPr>
      </w:pPr>
    </w:p>
    <w:p>
      <w:pPr>
        <w:spacing w:before="0"/>
        <w:ind w:left="4365" w:right="0" w:firstLine="0"/>
        <w:jc w:val="left"/>
        <w:rPr>
          <w:b/>
          <w:sz w:val="28"/>
        </w:rPr>
      </w:pPr>
      <w:r>
        <w:rPr>
          <w:b/>
          <w:sz w:val="28"/>
        </w:rPr>
        <w:t>C.D. MARINA JUÁREZ JIMÉNEZ</w:t>
      </w:r>
    </w:p>
    <w:p>
      <w:pPr>
        <w:pStyle w:val="BodyText"/>
        <w:rPr>
          <w:b/>
          <w:sz w:val="28"/>
        </w:rPr>
      </w:pPr>
    </w:p>
    <w:p>
      <w:pPr>
        <w:pStyle w:val="BodyText"/>
        <w:spacing w:before="10"/>
        <w:rPr>
          <w:b/>
          <w:sz w:val="37"/>
        </w:rPr>
      </w:pPr>
    </w:p>
    <w:p>
      <w:pPr>
        <w:spacing w:before="1"/>
        <w:ind w:left="3611" w:right="1154" w:firstLine="0"/>
        <w:jc w:val="center"/>
        <w:rPr>
          <w:b/>
          <w:sz w:val="22"/>
        </w:rPr>
      </w:pPr>
      <w:r>
        <w:rPr>
          <w:b/>
          <w:sz w:val="22"/>
        </w:rPr>
        <w:t>DIRECTOR</w:t>
      </w:r>
    </w:p>
    <w:p>
      <w:pPr>
        <w:pStyle w:val="BodyText"/>
        <w:spacing w:before="9"/>
        <w:rPr>
          <w:b/>
          <w:sz w:val="20"/>
        </w:rPr>
      </w:pPr>
    </w:p>
    <w:p>
      <w:pPr>
        <w:spacing w:before="0"/>
        <w:ind w:left="4629" w:right="0" w:firstLine="0"/>
        <w:jc w:val="left"/>
        <w:rPr>
          <w:b/>
          <w:sz w:val="22"/>
        </w:rPr>
      </w:pPr>
      <w:r>
        <w:rPr>
          <w:b/>
          <w:sz w:val="22"/>
        </w:rPr>
        <w:t>E. en E. Brissa Itzel Jiménez Valdés</w:t>
      </w:r>
    </w:p>
    <w:p>
      <w:pPr>
        <w:pStyle w:val="BodyText"/>
        <w:rPr>
          <w:b/>
          <w:sz w:val="22"/>
        </w:rPr>
      </w:pPr>
    </w:p>
    <w:p>
      <w:pPr>
        <w:pStyle w:val="BodyText"/>
        <w:rPr>
          <w:b/>
          <w:sz w:val="22"/>
        </w:rPr>
      </w:pPr>
    </w:p>
    <w:p>
      <w:pPr>
        <w:pStyle w:val="BodyText"/>
        <w:spacing w:before="2"/>
        <w:rPr>
          <w:b/>
          <w:sz w:val="19"/>
        </w:rPr>
      </w:pPr>
    </w:p>
    <w:p>
      <w:pPr>
        <w:spacing w:before="0"/>
        <w:ind w:left="3612" w:right="1154" w:firstLine="0"/>
        <w:jc w:val="center"/>
        <w:rPr>
          <w:b/>
          <w:sz w:val="22"/>
        </w:rPr>
      </w:pPr>
      <w:r>
        <w:rPr>
          <w:b/>
          <w:sz w:val="22"/>
        </w:rPr>
        <w:t>ASESOR</w:t>
      </w:r>
    </w:p>
    <w:p>
      <w:pPr>
        <w:pStyle w:val="BodyText"/>
        <w:spacing w:before="9"/>
        <w:rPr>
          <w:b/>
          <w:sz w:val="20"/>
        </w:rPr>
      </w:pPr>
    </w:p>
    <w:p>
      <w:pPr>
        <w:spacing w:before="0"/>
        <w:ind w:left="5082" w:right="0" w:firstLine="0"/>
        <w:jc w:val="left"/>
        <w:rPr>
          <w:b/>
          <w:sz w:val="22"/>
        </w:rPr>
      </w:pPr>
      <w:r>
        <w:rPr>
          <w:b/>
          <w:sz w:val="22"/>
        </w:rPr>
        <w:t>E. en EP. Pablo Xilotl Arias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18"/>
        </w:rPr>
      </w:pPr>
    </w:p>
    <w:p>
      <w:pPr>
        <w:spacing w:before="0"/>
        <w:ind w:left="6470" w:right="0" w:firstLine="0"/>
        <w:jc w:val="left"/>
        <w:rPr>
          <w:b/>
          <w:sz w:val="22"/>
        </w:rPr>
      </w:pPr>
      <w:r>
        <w:rPr/>
        <w:drawing>
          <wp:anchor distT="0" distB="0" distL="0" distR="0" allowOverlap="1" layoutInCell="1" locked="0" behindDoc="0" simplePos="0" relativeHeight="1072">
            <wp:simplePos x="0" y="0"/>
            <wp:positionH relativeFrom="page">
              <wp:posOffset>706119</wp:posOffset>
            </wp:positionH>
            <wp:positionV relativeFrom="paragraph">
              <wp:posOffset>-86767</wp:posOffset>
            </wp:positionV>
            <wp:extent cx="876300" cy="103378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76300" cy="1033780"/>
                    </a:xfrm>
                    <a:prstGeom prst="rect">
                      <a:avLst/>
                    </a:prstGeom>
                  </pic:spPr>
                </pic:pic>
              </a:graphicData>
            </a:graphic>
          </wp:anchor>
        </w:drawing>
      </w:r>
      <w:r>
        <w:rPr>
          <w:b/>
          <w:sz w:val="22"/>
        </w:rPr>
        <w:t>TOLUCA, MÉXICO, DICIEMBRE, 2015.</w:t>
      </w:r>
    </w:p>
    <w:p>
      <w:pPr>
        <w:spacing w:after="0"/>
        <w:jc w:val="left"/>
        <w:rPr>
          <w:sz w:val="22"/>
        </w:rPr>
        <w:sectPr>
          <w:type w:val="continuous"/>
          <w:pgSz w:w="12240" w:h="15840"/>
          <w:pgMar w:top="1120" w:bottom="280" w:left="920" w:right="8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Heading1"/>
        <w:spacing w:before="51"/>
        <w:ind w:left="82" w:right="82"/>
        <w:jc w:val="center"/>
      </w:pPr>
      <w:r>
        <w:rPr/>
        <w:t>AGRADECIMIENTOS</w:t>
      </w:r>
    </w:p>
    <w:p>
      <w:pPr>
        <w:pStyle w:val="BodyText"/>
        <w:rPr>
          <w:b/>
        </w:rPr>
      </w:pPr>
    </w:p>
    <w:p>
      <w:pPr>
        <w:pStyle w:val="BodyText"/>
        <w:rPr>
          <w:b/>
        </w:rPr>
      </w:pPr>
    </w:p>
    <w:p>
      <w:pPr>
        <w:pStyle w:val="BodyText"/>
        <w:spacing w:before="8"/>
        <w:rPr>
          <w:b/>
          <w:sz w:val="34"/>
        </w:rPr>
      </w:pPr>
    </w:p>
    <w:p>
      <w:pPr>
        <w:spacing w:before="1"/>
        <w:ind w:left="82" w:right="88" w:firstLine="0"/>
        <w:jc w:val="center"/>
        <w:rPr>
          <w:b/>
          <w:sz w:val="24"/>
        </w:rPr>
      </w:pPr>
      <w:r>
        <w:rPr>
          <w:b/>
          <w:sz w:val="24"/>
        </w:rPr>
        <w:t>A Dios:</w:t>
      </w:r>
    </w:p>
    <w:p>
      <w:pPr>
        <w:pStyle w:val="BodyText"/>
        <w:spacing w:before="11"/>
        <w:rPr>
          <w:b/>
          <w:sz w:val="29"/>
        </w:rPr>
      </w:pPr>
    </w:p>
    <w:p>
      <w:pPr>
        <w:pStyle w:val="BodyText"/>
        <w:spacing w:line="357" w:lineRule="auto"/>
        <w:ind w:left="82" w:right="87"/>
        <w:jc w:val="center"/>
      </w:pPr>
      <w:r>
        <w:rPr/>
        <w:t>Por permitirme llegar a una meta más, ser mi guía siempre, por todas las bendiciones recibidas y por el regalo de la vida.</w:t>
      </w:r>
    </w:p>
    <w:p>
      <w:pPr>
        <w:pStyle w:val="BodyText"/>
      </w:pPr>
    </w:p>
    <w:p>
      <w:pPr>
        <w:pStyle w:val="BodyText"/>
      </w:pPr>
    </w:p>
    <w:p>
      <w:pPr>
        <w:pStyle w:val="BodyText"/>
        <w:rPr>
          <w:sz w:val="23"/>
        </w:rPr>
      </w:pPr>
    </w:p>
    <w:p>
      <w:pPr>
        <w:pStyle w:val="Heading1"/>
        <w:ind w:left="82" w:right="85"/>
        <w:jc w:val="center"/>
      </w:pPr>
      <w:r>
        <w:rPr/>
        <w:t>A mis padres, Magdalena y Armando:</w:t>
      </w:r>
    </w:p>
    <w:p>
      <w:pPr>
        <w:pStyle w:val="BodyText"/>
        <w:spacing w:before="11"/>
        <w:rPr>
          <w:b/>
          <w:sz w:val="29"/>
        </w:rPr>
      </w:pPr>
    </w:p>
    <w:p>
      <w:pPr>
        <w:pStyle w:val="BodyText"/>
        <w:spacing w:line="360" w:lineRule="auto"/>
        <w:ind w:left="256" w:right="258" w:hanging="9"/>
        <w:jc w:val="center"/>
      </w:pPr>
      <w:r>
        <w:rPr/>
        <w:t>Por ser mi apoyo incondicional, mi ejemplo y motor en todo momento, por sus consejos y por el amor y confianza que me tienen, gracias por estar presentes siempre, en momentos buenos y malos.</w:t>
      </w:r>
    </w:p>
    <w:p>
      <w:pPr>
        <w:pStyle w:val="BodyText"/>
      </w:pPr>
    </w:p>
    <w:p>
      <w:pPr>
        <w:pStyle w:val="BodyText"/>
      </w:pPr>
    </w:p>
    <w:p>
      <w:pPr>
        <w:pStyle w:val="BodyText"/>
        <w:spacing w:before="9"/>
        <w:rPr>
          <w:sz w:val="22"/>
        </w:rPr>
      </w:pPr>
    </w:p>
    <w:p>
      <w:pPr>
        <w:pStyle w:val="Heading1"/>
        <w:ind w:left="82" w:right="85"/>
        <w:jc w:val="center"/>
      </w:pPr>
      <w:r>
        <w:rPr/>
        <w:t>A mis hermanas, Mayra y Marisol:</w:t>
      </w:r>
    </w:p>
    <w:p>
      <w:pPr>
        <w:pStyle w:val="BodyText"/>
        <w:spacing w:before="6"/>
        <w:rPr>
          <w:b/>
          <w:sz w:val="29"/>
        </w:rPr>
      </w:pPr>
    </w:p>
    <w:p>
      <w:pPr>
        <w:pStyle w:val="BodyText"/>
        <w:ind w:left="82" w:right="86"/>
        <w:jc w:val="center"/>
      </w:pPr>
      <w:r>
        <w:rPr/>
        <w:t>Por estar a mi lado y ser mis cómplices y amigas en todo momento</w:t>
      </w:r>
    </w:p>
    <w:p>
      <w:pPr>
        <w:pStyle w:val="BodyText"/>
      </w:pPr>
    </w:p>
    <w:p>
      <w:pPr>
        <w:pStyle w:val="BodyText"/>
      </w:pPr>
    </w:p>
    <w:p>
      <w:pPr>
        <w:pStyle w:val="BodyText"/>
        <w:spacing w:before="5"/>
        <w:rPr>
          <w:sz w:val="34"/>
        </w:rPr>
      </w:pPr>
    </w:p>
    <w:p>
      <w:pPr>
        <w:pStyle w:val="Heading1"/>
        <w:ind w:left="82" w:right="82"/>
        <w:jc w:val="center"/>
      </w:pPr>
      <w:r>
        <w:rPr/>
        <w:t>A Emmanuel:</w:t>
      </w:r>
    </w:p>
    <w:p>
      <w:pPr>
        <w:pStyle w:val="BodyText"/>
        <w:spacing w:before="10"/>
        <w:rPr>
          <w:b/>
          <w:sz w:val="29"/>
        </w:rPr>
      </w:pPr>
    </w:p>
    <w:p>
      <w:pPr>
        <w:pStyle w:val="BodyText"/>
        <w:spacing w:line="357" w:lineRule="auto"/>
        <w:ind w:left="82" w:right="84"/>
        <w:jc w:val="center"/>
      </w:pPr>
      <w:r>
        <w:rPr/>
        <w:t>Por los consejos para luchar cuando tuve caídas en el camino hasta llegar a ésta meta, y  por el apoyo y amor incondicional.</w:t>
      </w:r>
    </w:p>
    <w:p>
      <w:pPr>
        <w:pStyle w:val="BodyText"/>
      </w:pPr>
    </w:p>
    <w:p>
      <w:pPr>
        <w:pStyle w:val="BodyText"/>
      </w:pPr>
    </w:p>
    <w:p>
      <w:pPr>
        <w:pStyle w:val="BodyText"/>
        <w:rPr>
          <w:sz w:val="23"/>
        </w:rPr>
      </w:pPr>
    </w:p>
    <w:p>
      <w:pPr>
        <w:pStyle w:val="Heading1"/>
        <w:ind w:left="81" w:right="89"/>
        <w:jc w:val="center"/>
      </w:pPr>
      <w:r>
        <w:rPr/>
        <w:t>A mis profesores:</w:t>
      </w:r>
    </w:p>
    <w:p>
      <w:pPr>
        <w:pStyle w:val="BodyText"/>
        <w:spacing w:before="10"/>
        <w:rPr>
          <w:b/>
          <w:sz w:val="29"/>
        </w:rPr>
      </w:pPr>
    </w:p>
    <w:p>
      <w:pPr>
        <w:pStyle w:val="BodyText"/>
        <w:spacing w:line="357" w:lineRule="auto"/>
        <w:ind w:left="82" w:right="89"/>
        <w:jc w:val="center"/>
      </w:pPr>
      <w:r>
        <w:rPr/>
        <w:t>Gracias por los conocimientos compartidos, la paciencia, la confianza y el tiempo que me dedicaron.</w:t>
      </w:r>
    </w:p>
    <w:p>
      <w:pPr>
        <w:spacing w:after="0" w:line="357" w:lineRule="auto"/>
        <w:jc w:val="center"/>
        <w:sectPr>
          <w:pgSz w:w="12240" w:h="15840"/>
          <w:pgMar w:top="1360" w:bottom="280" w:left="1700" w:right="1700"/>
        </w:sectPr>
      </w:pPr>
    </w:p>
    <w:p>
      <w:pPr>
        <w:pStyle w:val="Heading1"/>
        <w:spacing w:before="51"/>
        <w:ind w:left="4193" w:right="4193"/>
        <w:jc w:val="center"/>
      </w:pPr>
      <w:r>
        <w:rPr/>
        <w:t>ÍNDICE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3"/>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46"/>
        <w:gridCol w:w="572"/>
      </w:tblGrid>
      <w:tr>
        <w:trPr>
          <w:trHeight w:val="258" w:hRule="exact"/>
        </w:trPr>
        <w:tc>
          <w:tcPr>
            <w:tcW w:w="8446" w:type="dxa"/>
          </w:tcPr>
          <w:p>
            <w:pPr>
              <w:pStyle w:val="TableParagraph"/>
              <w:spacing w:line="245" w:lineRule="exact"/>
              <w:rPr>
                <w:sz w:val="24"/>
              </w:rPr>
            </w:pPr>
            <w:r>
              <w:rPr>
                <w:sz w:val="24"/>
              </w:rPr>
              <w:t>1. Introducción………………………………………………………………………</w:t>
            </w:r>
          </w:p>
        </w:tc>
        <w:tc>
          <w:tcPr>
            <w:tcW w:w="572" w:type="dxa"/>
          </w:tcPr>
          <w:p>
            <w:pPr>
              <w:pStyle w:val="TableParagraph"/>
              <w:spacing w:line="245" w:lineRule="exact"/>
              <w:ind w:left="176"/>
              <w:rPr>
                <w:sz w:val="24"/>
              </w:rPr>
            </w:pPr>
            <w:r>
              <w:rPr>
                <w:w w:val="99"/>
                <w:sz w:val="24"/>
              </w:rPr>
              <w:t>1</w:t>
            </w:r>
          </w:p>
        </w:tc>
      </w:tr>
      <w:tr>
        <w:trPr>
          <w:trHeight w:val="276" w:hRule="exact"/>
        </w:trPr>
        <w:tc>
          <w:tcPr>
            <w:tcW w:w="8446" w:type="dxa"/>
          </w:tcPr>
          <w:p>
            <w:pPr>
              <w:pStyle w:val="TableParagraph"/>
              <w:rPr>
                <w:sz w:val="24"/>
              </w:rPr>
            </w:pPr>
            <w:r>
              <w:rPr>
                <w:sz w:val="24"/>
              </w:rPr>
              <w:t>2. Antecedentes…………………..…………………………………………….......</w:t>
            </w:r>
          </w:p>
        </w:tc>
        <w:tc>
          <w:tcPr>
            <w:tcW w:w="572" w:type="dxa"/>
          </w:tcPr>
          <w:p>
            <w:pPr>
              <w:pStyle w:val="TableParagraph"/>
              <w:ind w:left="176"/>
              <w:rPr>
                <w:sz w:val="24"/>
              </w:rPr>
            </w:pPr>
            <w:r>
              <w:rPr>
                <w:w w:val="99"/>
                <w:sz w:val="24"/>
              </w:rPr>
              <w:t>3</w:t>
            </w:r>
          </w:p>
        </w:tc>
      </w:tr>
      <w:tr>
        <w:trPr>
          <w:trHeight w:val="276" w:hRule="exact"/>
        </w:trPr>
        <w:tc>
          <w:tcPr>
            <w:tcW w:w="8446" w:type="dxa"/>
          </w:tcPr>
          <w:p>
            <w:pPr>
              <w:pStyle w:val="TableParagraph"/>
              <w:rPr>
                <w:sz w:val="24"/>
              </w:rPr>
            </w:pPr>
            <w:r>
              <w:rPr>
                <w:sz w:val="24"/>
              </w:rPr>
              <w:t>Dentina……………………………………………………………………………….</w:t>
            </w:r>
          </w:p>
        </w:tc>
        <w:tc>
          <w:tcPr>
            <w:tcW w:w="572" w:type="dxa"/>
          </w:tcPr>
          <w:p>
            <w:pPr>
              <w:pStyle w:val="TableParagraph"/>
              <w:ind w:left="176"/>
              <w:rPr>
                <w:sz w:val="24"/>
              </w:rPr>
            </w:pPr>
            <w:r>
              <w:rPr>
                <w:w w:val="99"/>
                <w:sz w:val="24"/>
              </w:rPr>
              <w:t>3</w:t>
            </w:r>
          </w:p>
        </w:tc>
      </w:tr>
      <w:tr>
        <w:trPr>
          <w:trHeight w:val="276" w:hRule="exact"/>
        </w:trPr>
        <w:tc>
          <w:tcPr>
            <w:tcW w:w="8446" w:type="dxa"/>
          </w:tcPr>
          <w:p>
            <w:pPr>
              <w:pStyle w:val="TableParagraph"/>
              <w:rPr>
                <w:sz w:val="24"/>
              </w:rPr>
            </w:pPr>
            <w:r>
              <w:rPr>
                <w:sz w:val="24"/>
              </w:rPr>
              <w:t>Pulpa………………………………………………………………………………….</w:t>
            </w:r>
          </w:p>
        </w:tc>
        <w:tc>
          <w:tcPr>
            <w:tcW w:w="572" w:type="dxa"/>
          </w:tcPr>
          <w:p>
            <w:pPr>
              <w:pStyle w:val="TableParagraph"/>
              <w:ind w:left="176"/>
              <w:rPr>
                <w:sz w:val="24"/>
              </w:rPr>
            </w:pPr>
            <w:r>
              <w:rPr>
                <w:w w:val="99"/>
                <w:sz w:val="24"/>
              </w:rPr>
              <w:t>6</w:t>
            </w:r>
          </w:p>
        </w:tc>
      </w:tr>
      <w:tr>
        <w:trPr>
          <w:trHeight w:val="276" w:hRule="exact"/>
        </w:trPr>
        <w:tc>
          <w:tcPr>
            <w:tcW w:w="8446" w:type="dxa"/>
          </w:tcPr>
          <w:p>
            <w:pPr>
              <w:pStyle w:val="TableParagraph"/>
              <w:rPr>
                <w:sz w:val="24"/>
              </w:rPr>
            </w:pPr>
            <w:r>
              <w:rPr>
                <w:sz w:val="24"/>
              </w:rPr>
              <w:t>Periodonto……………………………………………………………………………</w:t>
            </w:r>
          </w:p>
        </w:tc>
        <w:tc>
          <w:tcPr>
            <w:tcW w:w="572" w:type="dxa"/>
          </w:tcPr>
          <w:p>
            <w:pPr>
              <w:pStyle w:val="TableParagraph"/>
              <w:ind w:left="176"/>
              <w:rPr>
                <w:sz w:val="24"/>
              </w:rPr>
            </w:pPr>
            <w:r>
              <w:rPr>
                <w:w w:val="99"/>
                <w:sz w:val="24"/>
              </w:rPr>
              <w:t>8</w:t>
            </w:r>
          </w:p>
        </w:tc>
      </w:tr>
      <w:tr>
        <w:trPr>
          <w:trHeight w:val="276" w:hRule="exact"/>
        </w:trPr>
        <w:tc>
          <w:tcPr>
            <w:tcW w:w="8446" w:type="dxa"/>
          </w:tcPr>
          <w:p>
            <w:pPr>
              <w:pStyle w:val="TableParagraph"/>
              <w:rPr>
                <w:sz w:val="24"/>
              </w:rPr>
            </w:pPr>
            <w:r>
              <w:rPr>
                <w:sz w:val="24"/>
              </w:rPr>
              <w:t>Lesión Endoperiodontal…………………………………………………………….</w:t>
            </w:r>
          </w:p>
        </w:tc>
        <w:tc>
          <w:tcPr>
            <w:tcW w:w="572" w:type="dxa"/>
          </w:tcPr>
          <w:p>
            <w:pPr>
              <w:pStyle w:val="TableParagraph"/>
              <w:ind w:left="108"/>
              <w:rPr>
                <w:sz w:val="24"/>
              </w:rPr>
            </w:pPr>
            <w:r>
              <w:rPr>
                <w:sz w:val="24"/>
              </w:rPr>
              <w:t>11</w:t>
            </w:r>
          </w:p>
        </w:tc>
      </w:tr>
      <w:tr>
        <w:trPr>
          <w:trHeight w:val="276" w:hRule="exact"/>
        </w:trPr>
        <w:tc>
          <w:tcPr>
            <w:tcW w:w="8446" w:type="dxa"/>
          </w:tcPr>
          <w:p>
            <w:pPr>
              <w:pStyle w:val="TableParagraph"/>
              <w:rPr>
                <w:sz w:val="24"/>
              </w:rPr>
            </w:pPr>
            <w:r>
              <w:rPr>
                <w:sz w:val="24"/>
              </w:rPr>
              <w:t>Comunicación endoperiodontal……………………………………………………</w:t>
            </w:r>
          </w:p>
        </w:tc>
        <w:tc>
          <w:tcPr>
            <w:tcW w:w="572" w:type="dxa"/>
          </w:tcPr>
          <w:p>
            <w:pPr>
              <w:pStyle w:val="TableParagraph"/>
              <w:ind w:left="108"/>
              <w:rPr>
                <w:sz w:val="24"/>
              </w:rPr>
            </w:pPr>
            <w:r>
              <w:rPr>
                <w:sz w:val="24"/>
              </w:rPr>
              <w:t>12</w:t>
            </w:r>
          </w:p>
        </w:tc>
      </w:tr>
      <w:tr>
        <w:trPr>
          <w:trHeight w:val="276" w:hRule="exact"/>
        </w:trPr>
        <w:tc>
          <w:tcPr>
            <w:tcW w:w="8446" w:type="dxa"/>
          </w:tcPr>
          <w:p>
            <w:pPr>
              <w:pStyle w:val="TableParagraph"/>
              <w:rPr>
                <w:sz w:val="24"/>
              </w:rPr>
            </w:pPr>
            <w:r>
              <w:rPr>
                <w:sz w:val="24"/>
              </w:rPr>
              <w:t>Comunicación vascular…………………………………………………………….</w:t>
            </w:r>
          </w:p>
        </w:tc>
        <w:tc>
          <w:tcPr>
            <w:tcW w:w="572" w:type="dxa"/>
          </w:tcPr>
          <w:p>
            <w:pPr>
              <w:pStyle w:val="TableParagraph"/>
              <w:ind w:left="108"/>
              <w:rPr>
                <w:sz w:val="24"/>
              </w:rPr>
            </w:pPr>
            <w:r>
              <w:rPr>
                <w:sz w:val="24"/>
              </w:rPr>
              <w:t>13</w:t>
            </w:r>
          </w:p>
        </w:tc>
      </w:tr>
      <w:tr>
        <w:trPr>
          <w:trHeight w:val="276" w:hRule="exact"/>
        </w:trPr>
        <w:tc>
          <w:tcPr>
            <w:tcW w:w="8446" w:type="dxa"/>
          </w:tcPr>
          <w:p>
            <w:pPr>
              <w:pStyle w:val="TableParagraph"/>
              <w:spacing w:line="264" w:lineRule="exact"/>
              <w:rPr>
                <w:sz w:val="24"/>
              </w:rPr>
            </w:pPr>
            <w:r>
              <w:rPr>
                <w:sz w:val="24"/>
              </w:rPr>
              <w:t>Comunicación tubular………………………………………………………………</w:t>
            </w:r>
          </w:p>
        </w:tc>
        <w:tc>
          <w:tcPr>
            <w:tcW w:w="572" w:type="dxa"/>
          </w:tcPr>
          <w:p>
            <w:pPr>
              <w:pStyle w:val="TableParagraph"/>
              <w:spacing w:line="264" w:lineRule="exact"/>
              <w:ind w:left="108"/>
              <w:rPr>
                <w:sz w:val="24"/>
              </w:rPr>
            </w:pPr>
            <w:r>
              <w:rPr>
                <w:sz w:val="24"/>
              </w:rPr>
              <w:t>13</w:t>
            </w:r>
          </w:p>
        </w:tc>
      </w:tr>
      <w:tr>
        <w:trPr>
          <w:trHeight w:val="276" w:hRule="exact"/>
        </w:trPr>
        <w:tc>
          <w:tcPr>
            <w:tcW w:w="8446" w:type="dxa"/>
          </w:tcPr>
          <w:p>
            <w:pPr>
              <w:pStyle w:val="TableParagraph"/>
              <w:rPr>
                <w:sz w:val="24"/>
              </w:rPr>
            </w:pPr>
            <w:r>
              <w:rPr>
                <w:sz w:val="24"/>
              </w:rPr>
              <w:t>Clasificación de las lesiones endoperiodontales………………………………..</w:t>
            </w:r>
          </w:p>
        </w:tc>
        <w:tc>
          <w:tcPr>
            <w:tcW w:w="572" w:type="dxa"/>
          </w:tcPr>
          <w:p>
            <w:pPr>
              <w:pStyle w:val="TableParagraph"/>
              <w:ind w:left="108"/>
              <w:rPr>
                <w:sz w:val="24"/>
              </w:rPr>
            </w:pPr>
            <w:r>
              <w:rPr>
                <w:sz w:val="24"/>
              </w:rPr>
              <w:t>15</w:t>
            </w:r>
          </w:p>
        </w:tc>
      </w:tr>
      <w:tr>
        <w:trPr>
          <w:trHeight w:val="276" w:hRule="exact"/>
        </w:trPr>
        <w:tc>
          <w:tcPr>
            <w:tcW w:w="8446" w:type="dxa"/>
          </w:tcPr>
          <w:p>
            <w:pPr>
              <w:pStyle w:val="TableParagraph"/>
              <w:rPr>
                <w:sz w:val="24"/>
              </w:rPr>
            </w:pPr>
            <w:r>
              <w:rPr>
                <w:sz w:val="24"/>
              </w:rPr>
              <w:t>Etiología de le lesión endoperiodontal……………………………………………</w:t>
            </w:r>
          </w:p>
        </w:tc>
        <w:tc>
          <w:tcPr>
            <w:tcW w:w="572" w:type="dxa"/>
          </w:tcPr>
          <w:p>
            <w:pPr>
              <w:pStyle w:val="TableParagraph"/>
              <w:ind w:left="108"/>
              <w:rPr>
                <w:sz w:val="24"/>
              </w:rPr>
            </w:pPr>
            <w:r>
              <w:rPr>
                <w:sz w:val="24"/>
              </w:rPr>
              <w:t>19</w:t>
            </w:r>
          </w:p>
        </w:tc>
      </w:tr>
      <w:tr>
        <w:trPr>
          <w:trHeight w:val="276" w:hRule="exact"/>
        </w:trPr>
        <w:tc>
          <w:tcPr>
            <w:tcW w:w="8446" w:type="dxa"/>
          </w:tcPr>
          <w:p>
            <w:pPr>
              <w:pStyle w:val="TableParagraph"/>
              <w:rPr>
                <w:sz w:val="24"/>
              </w:rPr>
            </w:pPr>
            <w:r>
              <w:rPr>
                <w:sz w:val="24"/>
              </w:rPr>
              <w:t>Patógenos infecciosos y biofilm……………………………………………….......</w:t>
            </w:r>
          </w:p>
        </w:tc>
        <w:tc>
          <w:tcPr>
            <w:tcW w:w="572" w:type="dxa"/>
          </w:tcPr>
          <w:p>
            <w:pPr>
              <w:pStyle w:val="TableParagraph"/>
              <w:ind w:left="108"/>
              <w:rPr>
                <w:sz w:val="24"/>
              </w:rPr>
            </w:pPr>
            <w:r>
              <w:rPr>
                <w:sz w:val="24"/>
              </w:rPr>
              <w:t>20</w:t>
            </w:r>
          </w:p>
        </w:tc>
      </w:tr>
      <w:tr>
        <w:trPr>
          <w:trHeight w:val="276" w:hRule="exact"/>
        </w:trPr>
        <w:tc>
          <w:tcPr>
            <w:tcW w:w="8446" w:type="dxa"/>
          </w:tcPr>
          <w:p>
            <w:pPr>
              <w:pStyle w:val="TableParagraph"/>
              <w:rPr>
                <w:sz w:val="24"/>
              </w:rPr>
            </w:pPr>
            <w:r>
              <w:rPr>
                <w:sz w:val="24"/>
              </w:rPr>
              <w:t>Patógenos no vivos…………………………………………………………………</w:t>
            </w:r>
          </w:p>
        </w:tc>
        <w:tc>
          <w:tcPr>
            <w:tcW w:w="572" w:type="dxa"/>
          </w:tcPr>
          <w:p>
            <w:pPr>
              <w:pStyle w:val="TableParagraph"/>
              <w:ind w:left="108"/>
              <w:rPr>
                <w:sz w:val="24"/>
              </w:rPr>
            </w:pPr>
            <w:r>
              <w:rPr>
                <w:sz w:val="24"/>
              </w:rPr>
              <w:t>21</w:t>
            </w:r>
          </w:p>
        </w:tc>
      </w:tr>
      <w:tr>
        <w:trPr>
          <w:trHeight w:val="276" w:hRule="exact"/>
        </w:trPr>
        <w:tc>
          <w:tcPr>
            <w:tcW w:w="8446" w:type="dxa"/>
          </w:tcPr>
          <w:p>
            <w:pPr>
              <w:pStyle w:val="TableParagraph"/>
              <w:rPr>
                <w:sz w:val="24"/>
              </w:rPr>
            </w:pPr>
            <w:r>
              <w:rPr>
                <w:sz w:val="24"/>
              </w:rPr>
              <w:t>Factores endodónticos que contribuyen a la lesión endoperiodontal…………</w:t>
            </w:r>
          </w:p>
        </w:tc>
        <w:tc>
          <w:tcPr>
            <w:tcW w:w="572" w:type="dxa"/>
          </w:tcPr>
          <w:p>
            <w:pPr>
              <w:pStyle w:val="TableParagraph"/>
              <w:ind w:left="108"/>
              <w:rPr>
                <w:sz w:val="24"/>
              </w:rPr>
            </w:pPr>
            <w:r>
              <w:rPr>
                <w:sz w:val="24"/>
              </w:rPr>
              <w:t>22</w:t>
            </w:r>
          </w:p>
        </w:tc>
      </w:tr>
      <w:tr>
        <w:trPr>
          <w:trHeight w:val="276" w:hRule="exact"/>
        </w:trPr>
        <w:tc>
          <w:tcPr>
            <w:tcW w:w="8446" w:type="dxa"/>
          </w:tcPr>
          <w:p>
            <w:pPr>
              <w:pStyle w:val="TableParagraph"/>
              <w:rPr>
                <w:sz w:val="24"/>
              </w:rPr>
            </w:pPr>
            <w:r>
              <w:rPr>
                <w:sz w:val="24"/>
              </w:rPr>
              <w:t>Deformidades mucogingivales…………………………………………………….</w:t>
            </w:r>
          </w:p>
        </w:tc>
        <w:tc>
          <w:tcPr>
            <w:tcW w:w="572" w:type="dxa"/>
          </w:tcPr>
          <w:p>
            <w:pPr>
              <w:pStyle w:val="TableParagraph"/>
              <w:ind w:left="108"/>
              <w:rPr>
                <w:sz w:val="24"/>
              </w:rPr>
            </w:pPr>
            <w:r>
              <w:rPr>
                <w:sz w:val="24"/>
              </w:rPr>
              <w:t>24</w:t>
            </w:r>
          </w:p>
        </w:tc>
      </w:tr>
      <w:tr>
        <w:trPr>
          <w:trHeight w:val="276" w:hRule="exact"/>
        </w:trPr>
        <w:tc>
          <w:tcPr>
            <w:tcW w:w="8446" w:type="dxa"/>
          </w:tcPr>
          <w:p>
            <w:pPr>
              <w:pStyle w:val="TableParagraph"/>
              <w:spacing w:line="264" w:lineRule="exact"/>
              <w:rPr>
                <w:sz w:val="24"/>
              </w:rPr>
            </w:pPr>
            <w:r>
              <w:rPr>
                <w:sz w:val="24"/>
              </w:rPr>
              <w:t>Trauma de oclusión…………………………………………………………………</w:t>
            </w:r>
          </w:p>
        </w:tc>
        <w:tc>
          <w:tcPr>
            <w:tcW w:w="572" w:type="dxa"/>
          </w:tcPr>
          <w:p>
            <w:pPr>
              <w:pStyle w:val="TableParagraph"/>
              <w:spacing w:line="264" w:lineRule="exact"/>
              <w:ind w:left="108"/>
              <w:rPr>
                <w:sz w:val="24"/>
              </w:rPr>
            </w:pPr>
            <w:r>
              <w:rPr>
                <w:sz w:val="24"/>
              </w:rPr>
              <w:t>25</w:t>
            </w:r>
          </w:p>
        </w:tc>
      </w:tr>
      <w:tr>
        <w:trPr>
          <w:trHeight w:val="276" w:hRule="exact"/>
        </w:trPr>
        <w:tc>
          <w:tcPr>
            <w:tcW w:w="8446" w:type="dxa"/>
          </w:tcPr>
          <w:p>
            <w:pPr>
              <w:pStyle w:val="TableParagraph"/>
              <w:rPr>
                <w:sz w:val="24"/>
              </w:rPr>
            </w:pPr>
            <w:r>
              <w:rPr>
                <w:sz w:val="24"/>
              </w:rPr>
              <w:t>Diagnóstico y Tratamiento…………………………………………………………</w:t>
            </w:r>
          </w:p>
        </w:tc>
        <w:tc>
          <w:tcPr>
            <w:tcW w:w="572" w:type="dxa"/>
          </w:tcPr>
          <w:p>
            <w:pPr>
              <w:pStyle w:val="TableParagraph"/>
              <w:ind w:left="108"/>
              <w:rPr>
                <w:sz w:val="24"/>
              </w:rPr>
            </w:pPr>
            <w:r>
              <w:rPr>
                <w:sz w:val="24"/>
              </w:rPr>
              <w:t>26</w:t>
            </w:r>
          </w:p>
        </w:tc>
      </w:tr>
      <w:tr>
        <w:trPr>
          <w:trHeight w:val="276" w:hRule="exact"/>
        </w:trPr>
        <w:tc>
          <w:tcPr>
            <w:tcW w:w="8446" w:type="dxa"/>
          </w:tcPr>
          <w:p>
            <w:pPr>
              <w:pStyle w:val="TableParagraph"/>
              <w:rPr>
                <w:sz w:val="24"/>
              </w:rPr>
            </w:pPr>
            <w:r>
              <w:rPr>
                <w:sz w:val="24"/>
              </w:rPr>
              <w:t>Pruebas y recursos de diagnóstico……………………………………………….</w:t>
            </w:r>
          </w:p>
        </w:tc>
        <w:tc>
          <w:tcPr>
            <w:tcW w:w="572" w:type="dxa"/>
          </w:tcPr>
          <w:p>
            <w:pPr>
              <w:pStyle w:val="TableParagraph"/>
              <w:ind w:left="108"/>
              <w:rPr>
                <w:sz w:val="24"/>
              </w:rPr>
            </w:pPr>
            <w:r>
              <w:rPr>
                <w:sz w:val="24"/>
              </w:rPr>
              <w:t>26</w:t>
            </w:r>
          </w:p>
        </w:tc>
      </w:tr>
      <w:tr>
        <w:trPr>
          <w:trHeight w:val="276" w:hRule="exact"/>
        </w:trPr>
        <w:tc>
          <w:tcPr>
            <w:tcW w:w="8446" w:type="dxa"/>
          </w:tcPr>
          <w:p>
            <w:pPr>
              <w:pStyle w:val="TableParagraph"/>
              <w:rPr>
                <w:sz w:val="24"/>
              </w:rPr>
            </w:pPr>
            <w:r>
              <w:rPr>
                <w:sz w:val="24"/>
              </w:rPr>
              <w:t>Tratamiento de las lesiones………………………………………………………..</w:t>
            </w:r>
          </w:p>
        </w:tc>
        <w:tc>
          <w:tcPr>
            <w:tcW w:w="572" w:type="dxa"/>
          </w:tcPr>
          <w:p>
            <w:pPr>
              <w:pStyle w:val="TableParagraph"/>
              <w:ind w:left="108"/>
              <w:rPr>
                <w:sz w:val="24"/>
              </w:rPr>
            </w:pPr>
            <w:r>
              <w:rPr>
                <w:sz w:val="24"/>
              </w:rPr>
              <w:t>28</w:t>
            </w:r>
          </w:p>
        </w:tc>
      </w:tr>
      <w:tr>
        <w:trPr>
          <w:trHeight w:val="276" w:hRule="exact"/>
        </w:trPr>
        <w:tc>
          <w:tcPr>
            <w:tcW w:w="8446" w:type="dxa"/>
          </w:tcPr>
          <w:p>
            <w:pPr>
              <w:pStyle w:val="TableParagraph"/>
              <w:rPr>
                <w:sz w:val="24"/>
              </w:rPr>
            </w:pPr>
            <w:r>
              <w:rPr>
                <w:sz w:val="24"/>
              </w:rPr>
              <w:t>Terapias regenerativas periodontales…………………………………...……….</w:t>
            </w:r>
          </w:p>
        </w:tc>
        <w:tc>
          <w:tcPr>
            <w:tcW w:w="572" w:type="dxa"/>
          </w:tcPr>
          <w:p>
            <w:pPr>
              <w:pStyle w:val="TableParagraph"/>
              <w:ind w:left="108"/>
              <w:rPr>
                <w:sz w:val="24"/>
              </w:rPr>
            </w:pPr>
            <w:r>
              <w:rPr>
                <w:sz w:val="24"/>
              </w:rPr>
              <w:t>30</w:t>
            </w:r>
          </w:p>
        </w:tc>
      </w:tr>
      <w:tr>
        <w:trPr>
          <w:trHeight w:val="276" w:hRule="exact"/>
        </w:trPr>
        <w:tc>
          <w:tcPr>
            <w:tcW w:w="8446" w:type="dxa"/>
          </w:tcPr>
          <w:p>
            <w:pPr>
              <w:pStyle w:val="TableParagraph"/>
              <w:rPr>
                <w:sz w:val="24"/>
              </w:rPr>
            </w:pPr>
            <w:r>
              <w:rPr>
                <w:sz w:val="24"/>
              </w:rPr>
              <w:t>3. Objetivos………………………………………………………………………….</w:t>
            </w:r>
          </w:p>
        </w:tc>
        <w:tc>
          <w:tcPr>
            <w:tcW w:w="572" w:type="dxa"/>
          </w:tcPr>
          <w:p>
            <w:pPr>
              <w:pStyle w:val="TableParagraph"/>
              <w:ind w:left="108"/>
              <w:rPr>
                <w:sz w:val="24"/>
              </w:rPr>
            </w:pPr>
            <w:r>
              <w:rPr>
                <w:sz w:val="24"/>
              </w:rPr>
              <w:t>33</w:t>
            </w:r>
          </w:p>
        </w:tc>
      </w:tr>
      <w:tr>
        <w:trPr>
          <w:trHeight w:val="276" w:hRule="exact"/>
        </w:trPr>
        <w:tc>
          <w:tcPr>
            <w:tcW w:w="8446" w:type="dxa"/>
          </w:tcPr>
          <w:p>
            <w:pPr>
              <w:pStyle w:val="TableParagraph"/>
              <w:rPr>
                <w:sz w:val="24"/>
              </w:rPr>
            </w:pPr>
            <w:r>
              <w:rPr>
                <w:sz w:val="24"/>
              </w:rPr>
              <w:t>4. Reporte del caso.………………………………………………………………..</w:t>
            </w:r>
          </w:p>
        </w:tc>
        <w:tc>
          <w:tcPr>
            <w:tcW w:w="572" w:type="dxa"/>
          </w:tcPr>
          <w:p>
            <w:pPr>
              <w:pStyle w:val="TableParagraph"/>
              <w:ind w:left="108"/>
              <w:rPr>
                <w:sz w:val="24"/>
              </w:rPr>
            </w:pPr>
            <w:r>
              <w:rPr>
                <w:sz w:val="24"/>
              </w:rPr>
              <w:t>34</w:t>
            </w:r>
          </w:p>
        </w:tc>
      </w:tr>
      <w:tr>
        <w:trPr>
          <w:trHeight w:val="276" w:hRule="exact"/>
        </w:trPr>
        <w:tc>
          <w:tcPr>
            <w:tcW w:w="8446" w:type="dxa"/>
          </w:tcPr>
          <w:p>
            <w:pPr>
              <w:pStyle w:val="TableParagraph"/>
              <w:rPr>
                <w:sz w:val="24"/>
              </w:rPr>
            </w:pPr>
            <w:r>
              <w:rPr>
                <w:sz w:val="24"/>
              </w:rPr>
              <w:t>5. Discusión…………………………………………………………………………</w:t>
            </w:r>
          </w:p>
        </w:tc>
        <w:tc>
          <w:tcPr>
            <w:tcW w:w="572" w:type="dxa"/>
          </w:tcPr>
          <w:p>
            <w:pPr>
              <w:pStyle w:val="TableParagraph"/>
              <w:ind w:left="108"/>
              <w:rPr>
                <w:sz w:val="24"/>
              </w:rPr>
            </w:pPr>
            <w:r>
              <w:rPr>
                <w:sz w:val="24"/>
              </w:rPr>
              <w:t>46</w:t>
            </w:r>
          </w:p>
        </w:tc>
      </w:tr>
      <w:tr>
        <w:trPr>
          <w:trHeight w:val="276" w:hRule="exact"/>
        </w:trPr>
        <w:tc>
          <w:tcPr>
            <w:tcW w:w="8446" w:type="dxa"/>
          </w:tcPr>
          <w:p>
            <w:pPr>
              <w:pStyle w:val="TableParagraph"/>
              <w:spacing w:line="264" w:lineRule="exact"/>
              <w:rPr>
                <w:sz w:val="24"/>
              </w:rPr>
            </w:pPr>
            <w:r>
              <w:rPr>
                <w:sz w:val="24"/>
              </w:rPr>
              <w:t>6. Conclusiones…………………………………………………………………….</w:t>
            </w:r>
          </w:p>
        </w:tc>
        <w:tc>
          <w:tcPr>
            <w:tcW w:w="572" w:type="dxa"/>
          </w:tcPr>
          <w:p>
            <w:pPr>
              <w:pStyle w:val="TableParagraph"/>
              <w:spacing w:line="264" w:lineRule="exact"/>
              <w:ind w:left="108"/>
              <w:rPr>
                <w:sz w:val="24"/>
              </w:rPr>
            </w:pPr>
            <w:r>
              <w:rPr>
                <w:sz w:val="24"/>
              </w:rPr>
              <w:t>49</w:t>
            </w:r>
          </w:p>
        </w:tc>
      </w:tr>
      <w:tr>
        <w:trPr>
          <w:trHeight w:val="276" w:hRule="exact"/>
        </w:trPr>
        <w:tc>
          <w:tcPr>
            <w:tcW w:w="8446" w:type="dxa"/>
          </w:tcPr>
          <w:p>
            <w:pPr>
              <w:pStyle w:val="TableParagraph"/>
              <w:rPr>
                <w:sz w:val="24"/>
              </w:rPr>
            </w:pPr>
            <w:r>
              <w:rPr>
                <w:sz w:val="24"/>
              </w:rPr>
              <w:t>7. Bibliografía…….………………………………………………………………….</w:t>
            </w:r>
          </w:p>
        </w:tc>
        <w:tc>
          <w:tcPr>
            <w:tcW w:w="572" w:type="dxa"/>
          </w:tcPr>
          <w:p>
            <w:pPr>
              <w:pStyle w:val="TableParagraph"/>
              <w:ind w:left="108"/>
              <w:rPr>
                <w:sz w:val="24"/>
              </w:rPr>
            </w:pPr>
            <w:r>
              <w:rPr>
                <w:sz w:val="24"/>
              </w:rPr>
              <w:t>50</w:t>
            </w:r>
          </w:p>
        </w:tc>
      </w:tr>
      <w:tr>
        <w:trPr>
          <w:trHeight w:val="258" w:hRule="exact"/>
        </w:trPr>
        <w:tc>
          <w:tcPr>
            <w:tcW w:w="8446" w:type="dxa"/>
          </w:tcPr>
          <w:p>
            <w:pPr>
              <w:pStyle w:val="TableParagraph"/>
              <w:rPr>
                <w:sz w:val="24"/>
              </w:rPr>
            </w:pPr>
            <w:r>
              <w:rPr>
                <w:sz w:val="24"/>
              </w:rPr>
              <w:t>8. Anexos…………….………………………………………………………………</w:t>
            </w:r>
          </w:p>
        </w:tc>
        <w:tc>
          <w:tcPr>
            <w:tcW w:w="572" w:type="dxa"/>
          </w:tcPr>
          <w:p>
            <w:pPr>
              <w:pStyle w:val="TableParagraph"/>
              <w:ind w:left="108"/>
              <w:rPr>
                <w:sz w:val="24"/>
              </w:rPr>
            </w:pPr>
            <w:r>
              <w:rPr>
                <w:sz w:val="24"/>
              </w:rPr>
              <w:t>53</w:t>
            </w:r>
          </w:p>
        </w:tc>
      </w:tr>
    </w:tbl>
    <w:p>
      <w:pPr>
        <w:spacing w:after="0"/>
        <w:rPr>
          <w:sz w:val="24"/>
        </w:rPr>
        <w:sectPr>
          <w:pgSz w:w="12240" w:h="15840"/>
          <w:pgMar w:top="1360" w:bottom="280" w:left="1500" w:right="1500"/>
        </w:sectPr>
      </w:pPr>
    </w:p>
    <w:p>
      <w:pPr>
        <w:spacing w:before="51"/>
        <w:ind w:left="3072" w:right="3093" w:firstLine="0"/>
        <w:jc w:val="center"/>
        <w:rPr>
          <w:b/>
          <w:sz w:val="24"/>
        </w:rPr>
      </w:pPr>
      <w:r>
        <w:rPr>
          <w:b/>
          <w:sz w:val="24"/>
        </w:rPr>
        <w:t>RESUMEN</w:t>
      </w:r>
    </w:p>
    <w:p>
      <w:pPr>
        <w:pStyle w:val="BodyText"/>
        <w:rPr>
          <w:b/>
        </w:rPr>
      </w:pPr>
    </w:p>
    <w:p>
      <w:pPr>
        <w:pStyle w:val="BodyText"/>
        <w:rPr>
          <w:b/>
        </w:rPr>
      </w:pPr>
    </w:p>
    <w:p>
      <w:pPr>
        <w:pStyle w:val="BodyText"/>
        <w:spacing w:line="360" w:lineRule="auto" w:before="212"/>
        <w:ind w:left="100" w:right="126"/>
        <w:jc w:val="both"/>
      </w:pPr>
      <w:r>
        <w:rPr/>
        <w:t>El presente trabajo pretende dar a conocer un reporte de caso de un tratamiento conjunto dentro de la práctica endodóntica, involucrando no sólo el tratamiento de conductos convencional, sino la acción de la terapia periodontal para mejorar el pronóstico del órgano dentario problema.</w:t>
      </w:r>
    </w:p>
    <w:p>
      <w:pPr>
        <w:pStyle w:val="BodyText"/>
        <w:spacing w:line="360" w:lineRule="auto" w:before="206"/>
        <w:ind w:left="100" w:right="128"/>
        <w:jc w:val="both"/>
      </w:pPr>
      <w:r>
        <w:rPr/>
        <w:t>También adjunta la información y conocimientos bibliográficos básicos para recordar</w:t>
      </w:r>
      <w:r>
        <w:rPr>
          <w:spacing w:val="-15"/>
        </w:rPr>
        <w:t> </w:t>
      </w:r>
      <w:r>
        <w:rPr/>
        <w:t>y</w:t>
      </w:r>
      <w:r>
        <w:rPr>
          <w:spacing w:val="-23"/>
        </w:rPr>
        <w:t> </w:t>
      </w:r>
      <w:r>
        <w:rPr/>
        <w:t>conocer</w:t>
      </w:r>
      <w:r>
        <w:rPr>
          <w:spacing w:val="-19"/>
        </w:rPr>
        <w:t> </w:t>
      </w:r>
      <w:r>
        <w:rPr/>
        <w:t>los</w:t>
      </w:r>
      <w:r>
        <w:rPr>
          <w:spacing w:val="-19"/>
        </w:rPr>
        <w:t> </w:t>
      </w:r>
      <w:r>
        <w:rPr/>
        <w:t>tejidos</w:t>
      </w:r>
      <w:r>
        <w:rPr>
          <w:spacing w:val="-19"/>
        </w:rPr>
        <w:t> </w:t>
      </w:r>
      <w:r>
        <w:rPr/>
        <w:t>en</w:t>
      </w:r>
      <w:r>
        <w:rPr>
          <w:spacing w:val="-17"/>
        </w:rPr>
        <w:t> </w:t>
      </w:r>
      <w:r>
        <w:rPr/>
        <w:t>los</w:t>
      </w:r>
      <w:r>
        <w:rPr>
          <w:spacing w:val="-19"/>
        </w:rPr>
        <w:t> </w:t>
      </w:r>
      <w:r>
        <w:rPr/>
        <w:t>cuales</w:t>
      </w:r>
      <w:r>
        <w:rPr>
          <w:spacing w:val="-19"/>
        </w:rPr>
        <w:t> </w:t>
      </w:r>
      <w:r>
        <w:rPr/>
        <w:t>trabajamos,</w:t>
      </w:r>
      <w:r>
        <w:rPr>
          <w:spacing w:val="-18"/>
        </w:rPr>
        <w:t> </w:t>
      </w:r>
      <w:r>
        <w:rPr/>
        <w:t>la</w:t>
      </w:r>
      <w:r>
        <w:rPr>
          <w:spacing w:val="-21"/>
        </w:rPr>
        <w:t> </w:t>
      </w:r>
      <w:r>
        <w:rPr/>
        <w:t>etiología</w:t>
      </w:r>
      <w:r>
        <w:rPr>
          <w:spacing w:val="-21"/>
        </w:rPr>
        <w:t> </w:t>
      </w:r>
      <w:r>
        <w:rPr/>
        <w:t>de</w:t>
      </w:r>
      <w:r>
        <w:rPr>
          <w:spacing w:val="-21"/>
        </w:rPr>
        <w:t> </w:t>
      </w:r>
      <w:r>
        <w:rPr/>
        <w:t>las</w:t>
      </w:r>
      <w:r>
        <w:rPr>
          <w:spacing w:val="-15"/>
        </w:rPr>
        <w:t> </w:t>
      </w:r>
      <w:r>
        <w:rPr/>
        <w:t>patologías y las terapias ocupadas en la</w:t>
      </w:r>
      <w:r>
        <w:rPr>
          <w:spacing w:val="-23"/>
        </w:rPr>
        <w:t> </w:t>
      </w:r>
      <w:r>
        <w:rPr/>
        <w:t>práctica.</w:t>
      </w:r>
    </w:p>
    <w:p>
      <w:pPr>
        <w:pStyle w:val="BodyText"/>
        <w:spacing w:line="360" w:lineRule="auto" w:before="201"/>
        <w:ind w:left="100" w:right="124"/>
        <w:jc w:val="both"/>
      </w:pPr>
      <w:r>
        <w:rPr/>
        <w:t>El diagnóstico acertado es básico para un exitoso tratamiento y una favorable evolución; todos los profesionales de la salud estamos expuestos a retos en cada caso</w:t>
      </w:r>
      <w:r>
        <w:rPr>
          <w:spacing w:val="-4"/>
        </w:rPr>
        <w:t> </w:t>
      </w:r>
      <w:r>
        <w:rPr/>
        <w:t>y</w:t>
      </w:r>
      <w:r>
        <w:rPr>
          <w:spacing w:val="-10"/>
        </w:rPr>
        <w:t> </w:t>
      </w:r>
      <w:r>
        <w:rPr/>
        <w:t>en</w:t>
      </w:r>
      <w:r>
        <w:rPr>
          <w:spacing w:val="-8"/>
        </w:rPr>
        <w:t> </w:t>
      </w:r>
      <w:r>
        <w:rPr/>
        <w:t>cada</w:t>
      </w:r>
      <w:r>
        <w:rPr>
          <w:spacing w:val="-8"/>
        </w:rPr>
        <w:t> </w:t>
      </w:r>
      <w:r>
        <w:rPr/>
        <w:t>paciente,</w:t>
      </w:r>
      <w:r>
        <w:rPr>
          <w:spacing w:val="-2"/>
        </w:rPr>
        <w:t> </w:t>
      </w:r>
      <w:r>
        <w:rPr/>
        <w:t>y</w:t>
      </w:r>
      <w:r>
        <w:rPr>
          <w:spacing w:val="-10"/>
        </w:rPr>
        <w:t> </w:t>
      </w:r>
      <w:r>
        <w:rPr/>
        <w:t>debemos</w:t>
      </w:r>
      <w:r>
        <w:rPr>
          <w:spacing w:val="-6"/>
        </w:rPr>
        <w:t> </w:t>
      </w:r>
      <w:r>
        <w:rPr/>
        <w:t>aportar</w:t>
      </w:r>
      <w:r>
        <w:rPr>
          <w:spacing w:val="-6"/>
        </w:rPr>
        <w:t> </w:t>
      </w:r>
      <w:r>
        <w:rPr/>
        <w:t>a</w:t>
      </w:r>
      <w:r>
        <w:rPr>
          <w:spacing w:val="-8"/>
        </w:rPr>
        <w:t> </w:t>
      </w:r>
      <w:r>
        <w:rPr/>
        <w:t>ellos</w:t>
      </w:r>
      <w:r>
        <w:rPr>
          <w:spacing w:val="-6"/>
        </w:rPr>
        <w:t> </w:t>
      </w:r>
      <w:r>
        <w:rPr/>
        <w:t>todo</w:t>
      </w:r>
      <w:r>
        <w:rPr>
          <w:spacing w:val="-8"/>
        </w:rPr>
        <w:t> </w:t>
      </w:r>
      <w:r>
        <w:rPr/>
        <w:t>lo</w:t>
      </w:r>
      <w:r>
        <w:rPr>
          <w:spacing w:val="-8"/>
        </w:rPr>
        <w:t> </w:t>
      </w:r>
      <w:r>
        <w:rPr/>
        <w:t>aprendido</w:t>
      </w:r>
      <w:r>
        <w:rPr>
          <w:spacing w:val="-4"/>
        </w:rPr>
        <w:t> </w:t>
      </w:r>
      <w:r>
        <w:rPr/>
        <w:t>y</w:t>
      </w:r>
      <w:r>
        <w:rPr>
          <w:spacing w:val="-10"/>
        </w:rPr>
        <w:t> </w:t>
      </w:r>
      <w:r>
        <w:rPr/>
        <w:t>las</w:t>
      </w:r>
      <w:r>
        <w:rPr>
          <w:spacing w:val="-2"/>
        </w:rPr>
        <w:t> </w:t>
      </w:r>
      <w:r>
        <w:rPr/>
        <w:t>mejores herramientas para solucionar sus</w:t>
      </w:r>
      <w:r>
        <w:rPr>
          <w:spacing w:val="-22"/>
        </w:rPr>
        <w:t> </w:t>
      </w:r>
      <w:r>
        <w:rPr/>
        <w:t>problemas.</w:t>
      </w:r>
    </w:p>
    <w:p>
      <w:pPr>
        <w:pStyle w:val="BodyText"/>
        <w:spacing w:line="360" w:lineRule="auto" w:before="202"/>
        <w:ind w:left="100" w:right="121"/>
        <w:jc w:val="both"/>
      </w:pPr>
      <w:r>
        <w:rPr/>
        <w:t>En éste caso en especial, la paciente presentaba una lesión periodontal con afectación pulpar secundaria por lo cual en primera instancia se realizaron las terapias</w:t>
      </w:r>
      <w:r>
        <w:rPr>
          <w:spacing w:val="-15"/>
        </w:rPr>
        <w:t> </w:t>
      </w:r>
      <w:r>
        <w:rPr/>
        <w:t>endodónticas</w:t>
      </w:r>
      <w:r>
        <w:rPr>
          <w:spacing w:val="-15"/>
        </w:rPr>
        <w:t> </w:t>
      </w:r>
      <w:r>
        <w:rPr/>
        <w:t>en</w:t>
      </w:r>
      <w:r>
        <w:rPr>
          <w:spacing w:val="-21"/>
        </w:rPr>
        <w:t> </w:t>
      </w:r>
      <w:r>
        <w:rPr/>
        <w:t>los</w:t>
      </w:r>
      <w:r>
        <w:rPr>
          <w:spacing w:val="29"/>
        </w:rPr>
        <w:t> </w:t>
      </w:r>
      <w:r>
        <w:rPr/>
        <w:t>órganos</w:t>
      </w:r>
      <w:r>
        <w:rPr>
          <w:spacing w:val="-15"/>
        </w:rPr>
        <w:t> </w:t>
      </w:r>
      <w:r>
        <w:rPr/>
        <w:t>dentarios</w:t>
      </w:r>
      <w:r>
        <w:rPr>
          <w:spacing w:val="-19"/>
        </w:rPr>
        <w:t> </w:t>
      </w:r>
      <w:r>
        <w:rPr/>
        <w:t>involucrados.</w:t>
      </w:r>
      <w:r>
        <w:rPr>
          <w:spacing w:val="-18"/>
        </w:rPr>
        <w:t> </w:t>
      </w:r>
      <w:r>
        <w:rPr/>
        <w:t>El</w:t>
      </w:r>
      <w:r>
        <w:rPr>
          <w:spacing w:val="-21"/>
        </w:rPr>
        <w:t> </w:t>
      </w:r>
      <w:r>
        <w:rPr/>
        <w:t>tamaño</w:t>
      </w:r>
      <w:r>
        <w:rPr>
          <w:spacing w:val="-21"/>
        </w:rPr>
        <w:t> </w:t>
      </w:r>
      <w:r>
        <w:rPr/>
        <w:t>de</w:t>
      </w:r>
      <w:r>
        <w:rPr>
          <w:spacing w:val="-21"/>
        </w:rPr>
        <w:t> </w:t>
      </w:r>
      <w:r>
        <w:rPr/>
        <w:t>la</w:t>
      </w:r>
      <w:r>
        <w:rPr>
          <w:spacing w:val="-21"/>
        </w:rPr>
        <w:t> </w:t>
      </w:r>
      <w:r>
        <w:rPr/>
        <w:t>lesión periodontal era considerable por lo cual se decidió emplear una terapéutica para ayudar a la regeneración de los tejidos periodontales perdidos y así obtener un mejor</w:t>
      </w:r>
      <w:r>
        <w:rPr>
          <w:spacing w:val="-11"/>
        </w:rPr>
        <w:t> </w:t>
      </w:r>
      <w:r>
        <w:rPr/>
        <w:t>pronóstico.</w:t>
      </w:r>
    </w:p>
    <w:p>
      <w:pPr>
        <w:pStyle w:val="BodyText"/>
        <w:spacing w:line="360" w:lineRule="auto" w:before="202"/>
        <w:ind w:left="100" w:right="117"/>
        <w:jc w:val="both"/>
      </w:pPr>
      <w:r>
        <w:rPr/>
        <w:t>Se decidió abordar quirúrgicamente la lesión, realizando primero un curetaje o raspado con ultrasonido de la zona afectada, se colocó hueso liofilizado desmineralizado y se rehabilitó de forma temporal con provisionales.</w:t>
      </w:r>
    </w:p>
    <w:p>
      <w:pPr>
        <w:pStyle w:val="BodyText"/>
        <w:spacing w:line="360" w:lineRule="auto" w:before="206"/>
        <w:ind w:left="100" w:right="126"/>
        <w:jc w:val="both"/>
      </w:pPr>
      <w:r>
        <w:rPr/>
        <w:t>Los tratamientos de conductos y quirúrgico se realizaron con éxito, sin ningún percance. La evolución de la paciente fue favorable al tiempo que se le dió seguimiento.</w:t>
      </w:r>
    </w:p>
    <w:p>
      <w:pPr>
        <w:spacing w:after="0" w:line="360" w:lineRule="auto"/>
        <w:jc w:val="both"/>
        <w:sectPr>
          <w:pgSz w:w="12240" w:h="15840"/>
          <w:pgMar w:top="1360" w:bottom="280" w:left="1600" w:right="1580"/>
        </w:sectPr>
      </w:pPr>
    </w:p>
    <w:p>
      <w:pPr>
        <w:pStyle w:val="Heading1"/>
        <w:numPr>
          <w:ilvl w:val="0"/>
          <w:numId w:val="1"/>
        </w:numPr>
        <w:tabs>
          <w:tab w:pos="3946" w:val="left" w:leader="none"/>
        </w:tabs>
        <w:spacing w:line="240" w:lineRule="auto" w:before="51" w:after="0"/>
        <w:ind w:left="3945" w:right="0" w:hanging="360"/>
        <w:jc w:val="left"/>
      </w:pPr>
      <w:r>
        <w:rPr/>
        <w:t>INTRODUCCIÓN</w:t>
      </w:r>
    </w:p>
    <w:p>
      <w:pPr>
        <w:pStyle w:val="BodyText"/>
        <w:rPr>
          <w:b/>
        </w:rPr>
      </w:pPr>
    </w:p>
    <w:p>
      <w:pPr>
        <w:pStyle w:val="BodyText"/>
        <w:rPr>
          <w:b/>
        </w:rPr>
      </w:pPr>
    </w:p>
    <w:p>
      <w:pPr>
        <w:pStyle w:val="BodyText"/>
        <w:spacing w:line="360" w:lineRule="auto" w:before="212"/>
        <w:ind w:left="100" w:right="126"/>
        <w:jc w:val="both"/>
      </w:pPr>
      <w:r>
        <w:rPr/>
        <w:t>La pulpa dental y los tejidos periodontales están estrechamente relacionados. La relación entre éstos debe considerarse como una unidad biológica, la cual requiere para su función normal un buen estado de salud.</w:t>
      </w:r>
    </w:p>
    <w:p>
      <w:pPr>
        <w:pStyle w:val="BodyText"/>
      </w:pPr>
    </w:p>
    <w:p>
      <w:pPr>
        <w:pStyle w:val="BodyText"/>
        <w:spacing w:line="360" w:lineRule="auto" w:before="142"/>
        <w:ind w:left="100" w:right="120"/>
        <w:jc w:val="both"/>
      </w:pPr>
      <w:r>
        <w:rPr/>
        <w:t>En las lesiones endoperiodontales las diferentes interconexiones anatómicas y vasculares entre la pulpa y el periodonto juegan un rol fundamental. Desde el desarrollo del germen dental se forman estructuras como los túbulos dentinarios y conductos principales, secundarios, laterales, entre otros, los cuales son capaces de comunicar las estructuras endodónticas y periodontales y de esta manera permitir</w:t>
      </w:r>
      <w:r>
        <w:rPr>
          <w:spacing w:val="-4"/>
        </w:rPr>
        <w:t> </w:t>
      </w:r>
      <w:r>
        <w:rPr/>
        <w:t>un</w:t>
      </w:r>
      <w:r>
        <w:rPr>
          <w:spacing w:val="-6"/>
        </w:rPr>
        <w:t> </w:t>
      </w:r>
      <w:r>
        <w:rPr/>
        <w:t>intercambio</w:t>
      </w:r>
      <w:r>
        <w:rPr>
          <w:spacing w:val="-6"/>
        </w:rPr>
        <w:t> </w:t>
      </w:r>
      <w:r>
        <w:rPr/>
        <w:t>de</w:t>
      </w:r>
      <w:r>
        <w:rPr>
          <w:spacing w:val="-6"/>
        </w:rPr>
        <w:t> </w:t>
      </w:r>
      <w:r>
        <w:rPr/>
        <w:t>sustancias entre</w:t>
      </w:r>
      <w:r>
        <w:rPr>
          <w:spacing w:val="-6"/>
        </w:rPr>
        <w:t> </w:t>
      </w:r>
      <w:r>
        <w:rPr/>
        <w:t>ambas,</w:t>
      </w:r>
      <w:r>
        <w:rPr>
          <w:spacing w:val="-4"/>
        </w:rPr>
        <w:t> </w:t>
      </w:r>
      <w:r>
        <w:rPr/>
        <w:t>razón</w:t>
      </w:r>
      <w:r>
        <w:rPr>
          <w:spacing w:val="-6"/>
        </w:rPr>
        <w:t> </w:t>
      </w:r>
      <w:r>
        <w:rPr/>
        <w:t>por</w:t>
      </w:r>
      <w:r>
        <w:rPr>
          <w:spacing w:val="-4"/>
        </w:rPr>
        <w:t> </w:t>
      </w:r>
      <w:r>
        <w:rPr/>
        <w:t>la</w:t>
      </w:r>
      <w:r>
        <w:rPr>
          <w:spacing w:val="-6"/>
        </w:rPr>
        <w:t> </w:t>
      </w:r>
      <w:r>
        <w:rPr/>
        <w:t>cual</w:t>
      </w:r>
      <w:r>
        <w:rPr>
          <w:spacing w:val="-6"/>
        </w:rPr>
        <w:t> </w:t>
      </w:r>
      <w:r>
        <w:rPr/>
        <w:t>es</w:t>
      </w:r>
      <w:r>
        <w:rPr>
          <w:spacing w:val="-4"/>
        </w:rPr>
        <w:t> </w:t>
      </w:r>
      <w:r>
        <w:rPr/>
        <w:t>común</w:t>
      </w:r>
      <w:r>
        <w:rPr>
          <w:spacing w:val="-6"/>
        </w:rPr>
        <w:t> </w:t>
      </w:r>
      <w:r>
        <w:rPr/>
        <w:t>que una enfermedad pulpar afecte las estructuras periodontales y</w:t>
      </w:r>
      <w:r>
        <w:rPr>
          <w:spacing w:val="-34"/>
        </w:rPr>
        <w:t> </w:t>
      </w:r>
      <w:r>
        <w:rPr/>
        <w:t>viceversa.</w:t>
      </w:r>
    </w:p>
    <w:p>
      <w:pPr>
        <w:pStyle w:val="BodyText"/>
      </w:pPr>
    </w:p>
    <w:p>
      <w:pPr>
        <w:pStyle w:val="BodyText"/>
        <w:spacing w:line="360" w:lineRule="auto" w:before="142"/>
        <w:ind w:left="100" w:right="119"/>
        <w:jc w:val="both"/>
      </w:pPr>
      <w:r>
        <w:rPr/>
        <w:t>Los factores etiológicos de las lesiones endoperiodontales, tales como bacterias, hongos</w:t>
      </w:r>
      <w:r>
        <w:rPr>
          <w:spacing w:val="-12"/>
        </w:rPr>
        <w:t> </w:t>
      </w:r>
      <w:r>
        <w:rPr/>
        <w:t>y</w:t>
      </w:r>
      <w:r>
        <w:rPr>
          <w:spacing w:val="-19"/>
        </w:rPr>
        <w:t> </w:t>
      </w:r>
      <w:r>
        <w:rPr/>
        <w:t>virus,</w:t>
      </w:r>
      <w:r>
        <w:rPr>
          <w:spacing w:val="-15"/>
        </w:rPr>
        <w:t> </w:t>
      </w:r>
      <w:r>
        <w:rPr/>
        <w:t>así</w:t>
      </w:r>
      <w:r>
        <w:rPr>
          <w:spacing w:val="-15"/>
        </w:rPr>
        <w:t> </w:t>
      </w:r>
      <w:r>
        <w:rPr/>
        <w:t>como</w:t>
      </w:r>
      <w:r>
        <w:rPr>
          <w:spacing w:val="-14"/>
        </w:rPr>
        <w:t> </w:t>
      </w:r>
      <w:r>
        <w:rPr/>
        <w:t>diversos</w:t>
      </w:r>
      <w:r>
        <w:rPr>
          <w:spacing w:val="-14"/>
        </w:rPr>
        <w:t> </w:t>
      </w:r>
      <w:r>
        <w:rPr/>
        <w:t>factores</w:t>
      </w:r>
      <w:r>
        <w:rPr>
          <w:spacing w:val="-15"/>
        </w:rPr>
        <w:t> </w:t>
      </w:r>
      <w:r>
        <w:rPr/>
        <w:t>como</w:t>
      </w:r>
      <w:r>
        <w:rPr>
          <w:spacing w:val="-17"/>
        </w:rPr>
        <w:t> </w:t>
      </w:r>
      <w:r>
        <w:rPr/>
        <w:t>trauma,</w:t>
      </w:r>
      <w:r>
        <w:rPr>
          <w:spacing w:val="-15"/>
        </w:rPr>
        <w:t> </w:t>
      </w:r>
      <w:r>
        <w:rPr/>
        <w:t>reabsorciones</w:t>
      </w:r>
      <w:r>
        <w:rPr>
          <w:spacing w:val="-16"/>
        </w:rPr>
        <w:t> </w:t>
      </w:r>
      <w:r>
        <w:rPr/>
        <w:t>radiculares, perforaciones, y las malformaciones dentales desempeñan un papel importante en el desarrollo y la progresión de estas</w:t>
      </w:r>
      <w:r>
        <w:rPr>
          <w:spacing w:val="-21"/>
        </w:rPr>
        <w:t> </w:t>
      </w:r>
      <w:r>
        <w:rPr/>
        <w:t>lesiones.</w:t>
      </w:r>
    </w:p>
    <w:p>
      <w:pPr>
        <w:pStyle w:val="BodyText"/>
      </w:pPr>
    </w:p>
    <w:p>
      <w:pPr>
        <w:pStyle w:val="BodyText"/>
        <w:spacing w:line="362" w:lineRule="auto" w:before="142"/>
        <w:ind w:left="100" w:right="123"/>
        <w:jc w:val="both"/>
      </w:pPr>
      <w:r>
        <w:rPr/>
        <w:t>Generalmente</w:t>
      </w:r>
      <w:r>
        <w:rPr>
          <w:spacing w:val="-14"/>
        </w:rPr>
        <w:t> </w:t>
      </w:r>
      <w:r>
        <w:rPr/>
        <w:t>las</w:t>
      </w:r>
      <w:r>
        <w:rPr>
          <w:spacing w:val="-12"/>
        </w:rPr>
        <w:t> </w:t>
      </w:r>
      <w:r>
        <w:rPr/>
        <w:t>lesiones</w:t>
      </w:r>
      <w:r>
        <w:rPr>
          <w:spacing w:val="-12"/>
        </w:rPr>
        <w:t> </w:t>
      </w:r>
      <w:r>
        <w:rPr/>
        <w:t>endoperiodontales</w:t>
      </w:r>
      <w:r>
        <w:rPr>
          <w:spacing w:val="-12"/>
        </w:rPr>
        <w:t> </w:t>
      </w:r>
      <w:r>
        <w:rPr/>
        <w:t>son</w:t>
      </w:r>
      <w:r>
        <w:rPr>
          <w:spacing w:val="-9"/>
        </w:rPr>
        <w:t> </w:t>
      </w:r>
      <w:r>
        <w:rPr/>
        <w:t>consecuencia</w:t>
      </w:r>
      <w:r>
        <w:rPr>
          <w:spacing w:val="-14"/>
        </w:rPr>
        <w:t> </w:t>
      </w:r>
      <w:r>
        <w:rPr/>
        <w:t>de</w:t>
      </w:r>
      <w:r>
        <w:rPr>
          <w:spacing w:val="-14"/>
        </w:rPr>
        <w:t> </w:t>
      </w:r>
      <w:r>
        <w:rPr/>
        <w:t>una</w:t>
      </w:r>
      <w:r>
        <w:rPr>
          <w:spacing w:val="-14"/>
        </w:rPr>
        <w:t> </w:t>
      </w:r>
      <w:r>
        <w:rPr/>
        <w:t>interacción no adecuada entre la microflora oral y los mecanismos defensivos del</w:t>
      </w:r>
      <w:r>
        <w:rPr>
          <w:spacing w:val="-36"/>
        </w:rPr>
        <w:t> </w:t>
      </w:r>
      <w:r>
        <w:rPr/>
        <w:t>huésped.</w:t>
      </w:r>
    </w:p>
    <w:p>
      <w:pPr>
        <w:pStyle w:val="BodyText"/>
      </w:pPr>
    </w:p>
    <w:p>
      <w:pPr>
        <w:pStyle w:val="BodyText"/>
        <w:spacing w:line="360" w:lineRule="auto" w:before="139"/>
        <w:ind w:left="100" w:right="120"/>
        <w:jc w:val="both"/>
      </w:pPr>
      <w:r>
        <w:rPr/>
        <w:t>Clínicamente las lesiones endoperiodontales se han clasificado de acuerdo a su etiología, sugiriéndose varias clasificaciones para dividir los casos que pueden requerir terapias simples o combinadas.</w:t>
      </w:r>
    </w:p>
    <w:p>
      <w:pPr>
        <w:pStyle w:val="BodyText"/>
      </w:pPr>
    </w:p>
    <w:p>
      <w:pPr>
        <w:pStyle w:val="BodyText"/>
        <w:spacing w:line="360" w:lineRule="auto" w:before="142"/>
        <w:ind w:left="100" w:right="116"/>
        <w:jc w:val="both"/>
      </w:pPr>
      <w:r>
        <w:rPr/>
        <w:t>La regeneración periodontal es una opción en la estrategia del tratamiento de éste tipo de lesiones, su objetivo es la reconstrucción de los tejidos perdidos por la enfermedad, por lo tanto, para poder aplicar este tratamiento es imprescindible un control previo de la causa y de la patogenia del proceso destructivo con el fin de</w:t>
      </w:r>
    </w:p>
    <w:p>
      <w:pPr>
        <w:spacing w:after="0" w:line="360" w:lineRule="auto"/>
        <w:jc w:val="both"/>
        <w:sectPr>
          <w:pgSz w:w="12240" w:h="15840"/>
          <w:pgMar w:top="1360" w:bottom="280" w:left="1600" w:right="1580"/>
        </w:sectPr>
      </w:pPr>
    </w:p>
    <w:p>
      <w:pPr>
        <w:pStyle w:val="BodyText"/>
        <w:spacing w:line="362" w:lineRule="auto" w:before="55"/>
        <w:ind w:left="100" w:right="121"/>
        <w:jc w:val="both"/>
      </w:pPr>
      <w:r>
        <w:rPr/>
        <w:t>obtener una situación clínica más favorable para que los tejidos del periodonto se regeneren.</w:t>
      </w:r>
    </w:p>
    <w:p>
      <w:pPr>
        <w:pStyle w:val="BodyText"/>
      </w:pPr>
    </w:p>
    <w:p>
      <w:pPr>
        <w:pStyle w:val="BodyText"/>
        <w:spacing w:line="360" w:lineRule="auto" w:before="139"/>
        <w:ind w:left="100" w:right="130"/>
        <w:jc w:val="both"/>
      </w:pPr>
      <w:r>
        <w:rPr/>
        <w:t>En la actualidad existen diversas terapias regenerativas para rehabilitar lesiones periodontales.</w:t>
      </w:r>
    </w:p>
    <w:p>
      <w:pPr>
        <w:pStyle w:val="BodyText"/>
      </w:pPr>
    </w:p>
    <w:p>
      <w:pPr>
        <w:pStyle w:val="BodyText"/>
        <w:spacing w:line="360" w:lineRule="auto" w:before="142"/>
        <w:ind w:left="100" w:right="126"/>
        <w:jc w:val="both"/>
      </w:pPr>
      <w:r>
        <w:rPr/>
        <w:t>Dentro de estas terapias tenemos al tratamiento conservador o desbridamiento radicular que nos ayudará a crear una superficie radicular biocompatible y a los injertos óseos que han demostrado ser buenos auxiliares en la reconstrucción de defectos óseos.</w:t>
      </w:r>
    </w:p>
    <w:p>
      <w:pPr>
        <w:pStyle w:val="BodyText"/>
      </w:pPr>
    </w:p>
    <w:p>
      <w:pPr>
        <w:pStyle w:val="BodyText"/>
        <w:spacing w:line="357" w:lineRule="auto" w:before="142"/>
        <w:ind w:left="100" w:right="117"/>
        <w:jc w:val="both"/>
      </w:pPr>
      <w:r>
        <w:rPr/>
        <w:t>Por lo que, el objetivo de éste caso clínico es demostrar la importancia del tratamiento multidisciplinario en la clínica de endodoncia del posgrado de UAEM.</w:t>
      </w:r>
    </w:p>
    <w:p>
      <w:pPr>
        <w:spacing w:after="0" w:line="357" w:lineRule="auto"/>
        <w:jc w:val="both"/>
        <w:sectPr>
          <w:pgSz w:w="12240" w:h="15840"/>
          <w:pgMar w:top="1360" w:bottom="280" w:left="1600" w:right="1580"/>
        </w:sectPr>
      </w:pPr>
    </w:p>
    <w:p>
      <w:pPr>
        <w:pStyle w:val="Heading1"/>
        <w:numPr>
          <w:ilvl w:val="0"/>
          <w:numId w:val="1"/>
        </w:numPr>
        <w:tabs>
          <w:tab w:pos="3898" w:val="left" w:leader="none"/>
        </w:tabs>
        <w:spacing w:line="240" w:lineRule="auto" w:before="51" w:after="0"/>
        <w:ind w:left="3897" w:right="0" w:hanging="360"/>
        <w:jc w:val="left"/>
      </w:pPr>
      <w:r>
        <w:rPr/>
        <w:t>ANTECEDENTES</w:t>
      </w:r>
    </w:p>
    <w:p>
      <w:pPr>
        <w:pStyle w:val="BodyText"/>
        <w:spacing w:before="6"/>
        <w:rPr>
          <w:b/>
          <w:sz w:val="23"/>
        </w:rPr>
      </w:pPr>
    </w:p>
    <w:p>
      <w:pPr>
        <w:spacing w:before="69"/>
        <w:ind w:left="100" w:right="0" w:firstLine="0"/>
        <w:jc w:val="both"/>
        <w:rPr>
          <w:b/>
          <w:sz w:val="24"/>
        </w:rPr>
      </w:pPr>
      <w:r>
        <w:rPr>
          <w:b/>
          <w:sz w:val="24"/>
        </w:rPr>
        <w:t>Complejo pulpodentinario</w:t>
      </w:r>
    </w:p>
    <w:p>
      <w:pPr>
        <w:pStyle w:val="BodyText"/>
        <w:spacing w:before="6"/>
        <w:rPr>
          <w:b/>
          <w:sz w:val="29"/>
        </w:rPr>
      </w:pPr>
    </w:p>
    <w:p>
      <w:pPr>
        <w:pStyle w:val="BodyText"/>
        <w:spacing w:line="360" w:lineRule="auto"/>
        <w:ind w:left="100" w:right="100"/>
        <w:jc w:val="both"/>
        <w:rPr>
          <w:sz w:val="16"/>
        </w:rPr>
      </w:pPr>
      <w:r>
        <w:rPr/>
        <w:t>La</w:t>
      </w:r>
      <w:r>
        <w:rPr>
          <w:spacing w:val="-21"/>
        </w:rPr>
        <w:t> </w:t>
      </w:r>
      <w:r>
        <w:rPr/>
        <w:t>pulpa</w:t>
      </w:r>
      <w:r>
        <w:rPr>
          <w:spacing w:val="-17"/>
        </w:rPr>
        <w:t> </w:t>
      </w:r>
      <w:r>
        <w:rPr/>
        <w:t>es</w:t>
      </w:r>
      <w:r>
        <w:rPr>
          <w:spacing w:val="-19"/>
        </w:rPr>
        <w:t> </w:t>
      </w:r>
      <w:r>
        <w:rPr/>
        <w:t>un</w:t>
      </w:r>
      <w:r>
        <w:rPr>
          <w:spacing w:val="-21"/>
        </w:rPr>
        <w:t> </w:t>
      </w:r>
      <w:r>
        <w:rPr/>
        <w:t>tejido</w:t>
      </w:r>
      <w:r>
        <w:rPr>
          <w:spacing w:val="-17"/>
        </w:rPr>
        <w:t> </w:t>
      </w:r>
      <w:r>
        <w:rPr/>
        <w:t>blando</w:t>
      </w:r>
      <w:r>
        <w:rPr>
          <w:spacing w:val="-21"/>
        </w:rPr>
        <w:t> </w:t>
      </w:r>
      <w:r>
        <w:rPr/>
        <w:t>de</w:t>
      </w:r>
      <w:r>
        <w:rPr>
          <w:spacing w:val="-21"/>
        </w:rPr>
        <w:t> </w:t>
      </w:r>
      <w:r>
        <w:rPr/>
        <w:t>origen</w:t>
      </w:r>
      <w:r>
        <w:rPr>
          <w:spacing w:val="-17"/>
        </w:rPr>
        <w:t> </w:t>
      </w:r>
      <w:r>
        <w:rPr/>
        <w:t>mesenquimatoso,</w:t>
      </w:r>
      <w:r>
        <w:rPr>
          <w:spacing w:val="-18"/>
        </w:rPr>
        <w:t> </w:t>
      </w:r>
      <w:r>
        <w:rPr/>
        <w:t>con</w:t>
      </w:r>
      <w:r>
        <w:rPr>
          <w:spacing w:val="-21"/>
        </w:rPr>
        <w:t> </w:t>
      </w:r>
      <w:r>
        <w:rPr/>
        <w:t>células</w:t>
      </w:r>
      <w:r>
        <w:rPr>
          <w:spacing w:val="-19"/>
        </w:rPr>
        <w:t> </w:t>
      </w:r>
      <w:r>
        <w:rPr/>
        <w:t>especializadas, los odontoblastos, dispuestos periféricamente en contacto directo con la matriz de la dentina. La relación que se establece entre los odontoblastos y la dentina se denomina complejo pulpodentinario.</w:t>
      </w:r>
      <w:r>
        <w:rPr>
          <w:spacing w:val="-17"/>
        </w:rPr>
        <w:t> </w:t>
      </w:r>
      <w:r>
        <w:rPr>
          <w:position w:val="8"/>
          <w:sz w:val="16"/>
        </w:rPr>
        <w:t>1</w:t>
      </w:r>
    </w:p>
    <w:p>
      <w:pPr>
        <w:pStyle w:val="BodyText"/>
        <w:spacing w:before="5"/>
        <w:rPr>
          <w:sz w:val="23"/>
        </w:rPr>
      </w:pPr>
    </w:p>
    <w:p>
      <w:pPr>
        <w:pStyle w:val="Heading1"/>
      </w:pPr>
      <w:r>
        <w:rPr/>
        <w:t>Dentina</w:t>
      </w:r>
    </w:p>
    <w:p>
      <w:pPr>
        <w:pStyle w:val="BodyText"/>
        <w:spacing w:before="1"/>
        <w:rPr>
          <w:b/>
          <w:sz w:val="25"/>
        </w:rPr>
      </w:pPr>
    </w:p>
    <w:p>
      <w:pPr>
        <w:pStyle w:val="BodyText"/>
        <w:spacing w:line="360" w:lineRule="auto"/>
        <w:ind w:left="100" w:right="99"/>
        <w:jc w:val="both"/>
      </w:pPr>
      <w:r>
        <w:rPr/>
        <w:t>Es uno de los tejidos mineralizados del cuerpo. Se compone de aproximadamente un 70% de material inorgánico, un 20% de material orgánico y un 10% de agua según el peso. El principal componente inorgánico consiste en hidroxiapatita. La matriz</w:t>
      </w:r>
      <w:r>
        <w:rPr>
          <w:spacing w:val="-13"/>
        </w:rPr>
        <w:t> </w:t>
      </w:r>
      <w:r>
        <w:rPr/>
        <w:t>orgánica</w:t>
      </w:r>
      <w:r>
        <w:rPr>
          <w:spacing w:val="-15"/>
        </w:rPr>
        <w:t> </w:t>
      </w:r>
      <w:r>
        <w:rPr/>
        <w:t>consta</w:t>
      </w:r>
      <w:r>
        <w:rPr>
          <w:spacing w:val="-15"/>
        </w:rPr>
        <w:t> </w:t>
      </w:r>
      <w:r>
        <w:rPr/>
        <w:t>de</w:t>
      </w:r>
      <w:r>
        <w:rPr>
          <w:spacing w:val="-11"/>
        </w:rPr>
        <w:t> </w:t>
      </w:r>
      <w:r>
        <w:rPr/>
        <w:t>proteínas,</w:t>
      </w:r>
      <w:r>
        <w:rPr>
          <w:spacing w:val="-12"/>
        </w:rPr>
        <w:t> </w:t>
      </w:r>
      <w:r>
        <w:rPr/>
        <w:t>de</w:t>
      </w:r>
      <w:r>
        <w:rPr>
          <w:spacing w:val="-15"/>
        </w:rPr>
        <w:t> </w:t>
      </w:r>
      <w:r>
        <w:rPr/>
        <w:t>las</w:t>
      </w:r>
      <w:r>
        <w:rPr>
          <w:spacing w:val="-13"/>
        </w:rPr>
        <w:t> </w:t>
      </w:r>
      <w:r>
        <w:rPr/>
        <w:t>cuales</w:t>
      </w:r>
      <w:r>
        <w:rPr>
          <w:spacing w:val="-13"/>
        </w:rPr>
        <w:t> </w:t>
      </w:r>
      <w:r>
        <w:rPr/>
        <w:t>la</w:t>
      </w:r>
      <w:r>
        <w:rPr>
          <w:spacing w:val="-11"/>
        </w:rPr>
        <w:t> </w:t>
      </w:r>
      <w:r>
        <w:rPr/>
        <w:t>más</w:t>
      </w:r>
      <w:r>
        <w:rPr>
          <w:spacing w:val="-13"/>
        </w:rPr>
        <w:t> </w:t>
      </w:r>
      <w:r>
        <w:rPr/>
        <w:t>común</w:t>
      </w:r>
      <w:r>
        <w:rPr>
          <w:spacing w:val="-11"/>
        </w:rPr>
        <w:t> </w:t>
      </w:r>
      <w:r>
        <w:rPr/>
        <w:t>es</w:t>
      </w:r>
      <w:r>
        <w:rPr>
          <w:spacing w:val="-9"/>
        </w:rPr>
        <w:t> </w:t>
      </w:r>
      <w:r>
        <w:rPr/>
        <w:t>el</w:t>
      </w:r>
      <w:r>
        <w:rPr>
          <w:spacing w:val="-14"/>
        </w:rPr>
        <w:t> </w:t>
      </w:r>
      <w:r>
        <w:rPr/>
        <w:t>colágeno</w:t>
      </w:r>
      <w:r>
        <w:rPr>
          <w:spacing w:val="-15"/>
        </w:rPr>
        <w:t> </w:t>
      </w:r>
      <w:r>
        <w:rPr/>
        <w:t>tipo 1; hay un componente menor de colágeno de tipo V. Además, contiene proteoglucanos, pequeñas cantidades de fosfolípidos y numerosos factores de crecimiento, como proteínas morfogenéticas</w:t>
      </w:r>
      <w:r>
        <w:rPr>
          <w:spacing w:val="-24"/>
        </w:rPr>
        <w:t> </w:t>
      </w:r>
      <w:r>
        <w:rPr/>
        <w:t>óseas.</w:t>
      </w:r>
    </w:p>
    <w:p>
      <w:pPr>
        <w:pStyle w:val="BodyText"/>
        <w:spacing w:before="10"/>
      </w:pPr>
    </w:p>
    <w:p>
      <w:pPr>
        <w:pStyle w:val="BodyText"/>
        <w:spacing w:line="355" w:lineRule="auto"/>
        <w:ind w:left="100" w:right="99"/>
        <w:jc w:val="both"/>
        <w:rPr>
          <w:sz w:val="16"/>
        </w:rPr>
      </w:pPr>
      <w:r>
        <w:rPr/>
        <w:t>Una característica de la dentina humana es la presencia de túbulos que albergan las principales proyecciones celulares de los odontoblastos. </w:t>
      </w:r>
      <w:r>
        <w:rPr>
          <w:position w:val="8"/>
          <w:sz w:val="16"/>
        </w:rPr>
        <w:t>10 </w:t>
      </w:r>
      <w:r>
        <w:rPr/>
        <w:t>La elasticidad de la dentina proporciona flexibilidad al quebradizo esmalte suprayacente. </w:t>
      </w:r>
      <w:r>
        <w:rPr>
          <w:position w:val="8"/>
          <w:sz w:val="16"/>
        </w:rPr>
        <w:t>2</w:t>
      </w:r>
    </w:p>
    <w:p>
      <w:pPr>
        <w:pStyle w:val="BodyText"/>
        <w:spacing w:before="8"/>
      </w:pPr>
    </w:p>
    <w:p>
      <w:pPr>
        <w:pStyle w:val="BodyText"/>
        <w:ind w:left="100"/>
        <w:jc w:val="both"/>
      </w:pPr>
      <w:r>
        <w:rPr/>
        <w:t>Dentina primaria</w:t>
      </w:r>
    </w:p>
    <w:p>
      <w:pPr>
        <w:pStyle w:val="BodyText"/>
      </w:pPr>
    </w:p>
    <w:p>
      <w:pPr>
        <w:pStyle w:val="BodyText"/>
        <w:spacing w:line="360" w:lineRule="auto" w:before="144"/>
        <w:ind w:left="100" w:right="98"/>
        <w:jc w:val="both"/>
      </w:pPr>
      <w:r>
        <w:rPr/>
        <w:t>Se forma durante el desarrollo del diente hasta que los dientes erupcionan en la cavidad oral. Se clasifica como ortodentina</w:t>
      </w:r>
      <w:r>
        <w:rPr>
          <w:i/>
        </w:rPr>
        <w:t>, </w:t>
      </w:r>
      <w:r>
        <w:rPr/>
        <w:t>la forma tubular de la dentina que carece de las células halladas en los dientes de todos los mamíferos dentados. La primera capa de dentina primaria que se deposita es la dentina del manto; en un diente adulto es adyacente al esmalte de la corona. La dentina peripulpar se forma una vez depositada la capa de dentina del manto y forma la mayor parte de la dentina primaria y secundaria.</w:t>
      </w:r>
    </w:p>
    <w:p>
      <w:pPr>
        <w:spacing w:after="0" w:line="360" w:lineRule="auto"/>
        <w:jc w:val="both"/>
        <w:sectPr>
          <w:pgSz w:w="12240" w:h="15840"/>
          <w:pgMar w:top="1360" w:bottom="280" w:left="1600" w:right="1600"/>
        </w:sectPr>
      </w:pPr>
    </w:p>
    <w:p>
      <w:pPr>
        <w:pStyle w:val="BodyText"/>
        <w:spacing w:before="55"/>
        <w:ind w:left="100"/>
        <w:jc w:val="both"/>
      </w:pPr>
      <w:r>
        <w:rPr/>
        <w:t>Dentina secundaria</w:t>
      </w:r>
    </w:p>
    <w:p>
      <w:pPr>
        <w:pStyle w:val="BodyText"/>
      </w:pPr>
    </w:p>
    <w:p>
      <w:pPr>
        <w:pStyle w:val="BodyText"/>
        <w:spacing w:before="11"/>
        <w:rPr>
          <w:sz w:val="23"/>
        </w:rPr>
      </w:pPr>
    </w:p>
    <w:p>
      <w:pPr>
        <w:pStyle w:val="BodyText"/>
        <w:spacing w:line="360" w:lineRule="auto"/>
        <w:ind w:left="100" w:right="101"/>
        <w:jc w:val="both"/>
        <w:rPr>
          <w:rFonts w:ascii="Times New Roman" w:hAnsi="Times New Roman"/>
          <w:sz w:val="18"/>
        </w:rPr>
      </w:pPr>
      <w:r>
        <w:rPr/>
        <w:t>Tras</w:t>
      </w:r>
      <w:r>
        <w:rPr>
          <w:spacing w:val="-8"/>
        </w:rPr>
        <w:t> </w:t>
      </w:r>
      <w:r>
        <w:rPr/>
        <w:t>la</w:t>
      </w:r>
      <w:r>
        <w:rPr>
          <w:spacing w:val="-10"/>
        </w:rPr>
        <w:t> </w:t>
      </w:r>
      <w:r>
        <w:rPr/>
        <w:t>erupción</w:t>
      </w:r>
      <w:r>
        <w:rPr>
          <w:spacing w:val="-10"/>
        </w:rPr>
        <w:t> </w:t>
      </w:r>
      <w:r>
        <w:rPr/>
        <w:t>de</w:t>
      </w:r>
      <w:r>
        <w:rPr>
          <w:spacing w:val="-10"/>
        </w:rPr>
        <w:t> </w:t>
      </w:r>
      <w:r>
        <w:rPr/>
        <w:t>los</w:t>
      </w:r>
      <w:r>
        <w:rPr>
          <w:spacing w:val="-8"/>
        </w:rPr>
        <w:t> </w:t>
      </w:r>
      <w:r>
        <w:rPr/>
        <w:t>dientes,</w:t>
      </w:r>
      <w:r>
        <w:rPr>
          <w:spacing w:val="-7"/>
        </w:rPr>
        <w:t> </w:t>
      </w:r>
      <w:r>
        <w:rPr/>
        <w:t>los</w:t>
      </w:r>
      <w:r>
        <w:rPr>
          <w:spacing w:val="-8"/>
        </w:rPr>
        <w:t> </w:t>
      </w:r>
      <w:r>
        <w:rPr/>
        <w:t>odontoblastos</w:t>
      </w:r>
      <w:r>
        <w:rPr>
          <w:spacing w:val="-8"/>
        </w:rPr>
        <w:t> </w:t>
      </w:r>
      <w:r>
        <w:rPr/>
        <w:t>siguen</w:t>
      </w:r>
      <w:r>
        <w:rPr>
          <w:spacing w:val="-10"/>
        </w:rPr>
        <w:t> </w:t>
      </w:r>
      <w:r>
        <w:rPr/>
        <w:t>depositando</w:t>
      </w:r>
      <w:r>
        <w:rPr>
          <w:spacing w:val="-10"/>
        </w:rPr>
        <w:t> </w:t>
      </w:r>
      <w:r>
        <w:rPr/>
        <w:t>dentina,</w:t>
      </w:r>
      <w:r>
        <w:rPr>
          <w:spacing w:val="-7"/>
        </w:rPr>
        <w:t> </w:t>
      </w:r>
      <w:r>
        <w:rPr/>
        <w:t>pero cambian ligeramente de dirección, lo que contribuye a la inclinación de los túbulos dentinarios. Se conoce como dentina secundaria</w:t>
      </w:r>
      <w:r>
        <w:rPr>
          <w:i/>
        </w:rPr>
        <w:t>, </w:t>
      </w:r>
      <w:r>
        <w:rPr/>
        <w:t>se sintetiza a una velocidad mucho</w:t>
      </w:r>
      <w:r>
        <w:rPr>
          <w:spacing w:val="-6"/>
        </w:rPr>
        <w:t> </w:t>
      </w:r>
      <w:r>
        <w:rPr/>
        <w:t>más</w:t>
      </w:r>
      <w:r>
        <w:rPr>
          <w:spacing w:val="-4"/>
        </w:rPr>
        <w:t> </w:t>
      </w:r>
      <w:r>
        <w:rPr/>
        <w:t>lenta</w:t>
      </w:r>
      <w:r>
        <w:rPr>
          <w:spacing w:val="-6"/>
        </w:rPr>
        <w:t> </w:t>
      </w:r>
      <w:r>
        <w:rPr/>
        <w:t>y</w:t>
      </w:r>
      <w:r>
        <w:rPr>
          <w:spacing w:val="-8"/>
        </w:rPr>
        <w:t> </w:t>
      </w:r>
      <w:r>
        <w:rPr/>
        <w:t>tiene</w:t>
      </w:r>
      <w:r>
        <w:rPr>
          <w:spacing w:val="-2"/>
        </w:rPr>
        <w:t> </w:t>
      </w:r>
      <w:r>
        <w:rPr/>
        <w:t>una</w:t>
      </w:r>
      <w:r>
        <w:rPr>
          <w:spacing w:val="-6"/>
        </w:rPr>
        <w:t> </w:t>
      </w:r>
      <w:r>
        <w:rPr/>
        <w:t>estructura</w:t>
      </w:r>
      <w:r>
        <w:rPr>
          <w:spacing w:val="-6"/>
        </w:rPr>
        <w:t> </w:t>
      </w:r>
      <w:r>
        <w:rPr/>
        <w:t>menos</w:t>
      </w:r>
      <w:r>
        <w:rPr>
          <w:spacing w:val="-4"/>
        </w:rPr>
        <w:t> </w:t>
      </w:r>
      <w:r>
        <w:rPr/>
        <w:t>regular</w:t>
      </w:r>
      <w:r>
        <w:rPr>
          <w:spacing w:val="-4"/>
        </w:rPr>
        <w:t> </w:t>
      </w:r>
      <w:r>
        <w:rPr/>
        <w:t>que</w:t>
      </w:r>
      <w:r>
        <w:rPr>
          <w:spacing w:val="-6"/>
        </w:rPr>
        <w:t> </w:t>
      </w:r>
      <w:r>
        <w:rPr/>
        <w:t>la</w:t>
      </w:r>
      <w:r>
        <w:rPr>
          <w:spacing w:val="-6"/>
        </w:rPr>
        <w:t> </w:t>
      </w:r>
      <w:r>
        <w:rPr/>
        <w:t>primaria.</w:t>
      </w:r>
      <w:r>
        <w:rPr>
          <w:spacing w:val="-4"/>
        </w:rPr>
        <w:t> </w:t>
      </w:r>
      <w:r>
        <w:rPr/>
        <w:t>Se</w:t>
      </w:r>
      <w:r>
        <w:rPr>
          <w:spacing w:val="-6"/>
        </w:rPr>
        <w:t> </w:t>
      </w:r>
      <w:r>
        <w:rPr/>
        <w:t>deposita durante el resto de la vida del</w:t>
      </w:r>
      <w:r>
        <w:rPr>
          <w:spacing w:val="-18"/>
        </w:rPr>
        <w:t> </w:t>
      </w:r>
      <w:r>
        <w:rPr/>
        <w:t>diente</w:t>
      </w:r>
      <w:r>
        <w:rPr>
          <w:rFonts w:ascii="Times New Roman" w:hAnsi="Times New Roman"/>
          <w:sz w:val="18"/>
        </w:rPr>
        <w:t>.</w:t>
      </w:r>
    </w:p>
    <w:p>
      <w:pPr>
        <w:pStyle w:val="BodyText"/>
        <w:rPr>
          <w:rFonts w:ascii="Times New Roman"/>
        </w:rPr>
      </w:pPr>
    </w:p>
    <w:p>
      <w:pPr>
        <w:pStyle w:val="BodyText"/>
        <w:spacing w:before="10"/>
        <w:rPr>
          <w:rFonts w:ascii="Times New Roman"/>
        </w:rPr>
      </w:pPr>
    </w:p>
    <w:p>
      <w:pPr>
        <w:pStyle w:val="BodyText"/>
        <w:ind w:left="100"/>
        <w:jc w:val="both"/>
      </w:pPr>
      <w:r>
        <w:rPr/>
        <w:t>Dentina terciaria</w:t>
      </w:r>
    </w:p>
    <w:p>
      <w:pPr>
        <w:pStyle w:val="BodyText"/>
      </w:pPr>
    </w:p>
    <w:p>
      <w:pPr>
        <w:pStyle w:val="BodyText"/>
        <w:spacing w:line="360" w:lineRule="auto" w:before="140"/>
        <w:ind w:left="100" w:right="101"/>
        <w:jc w:val="both"/>
      </w:pPr>
      <w:r>
        <w:rPr/>
        <w:t>También llamada dentina reparadora o reaccionaria, se deposita como consecuencia</w:t>
      </w:r>
      <w:r>
        <w:rPr>
          <w:spacing w:val="-9"/>
        </w:rPr>
        <w:t> </w:t>
      </w:r>
      <w:r>
        <w:rPr/>
        <w:t>de</w:t>
      </w:r>
      <w:r>
        <w:rPr>
          <w:spacing w:val="-9"/>
        </w:rPr>
        <w:t> </w:t>
      </w:r>
      <w:r>
        <w:rPr/>
        <w:t>un</w:t>
      </w:r>
      <w:r>
        <w:rPr>
          <w:spacing w:val="-9"/>
        </w:rPr>
        <w:t> </w:t>
      </w:r>
      <w:r>
        <w:rPr/>
        <w:t>proceso</w:t>
      </w:r>
      <w:r>
        <w:rPr>
          <w:spacing w:val="-9"/>
        </w:rPr>
        <w:t> </w:t>
      </w:r>
      <w:r>
        <w:rPr/>
        <w:t>patológico,</w:t>
      </w:r>
      <w:r>
        <w:rPr>
          <w:spacing w:val="-6"/>
        </w:rPr>
        <w:t> </w:t>
      </w:r>
      <w:r>
        <w:rPr/>
        <w:t>como</w:t>
      </w:r>
      <w:r>
        <w:rPr>
          <w:spacing w:val="-9"/>
        </w:rPr>
        <w:t> </w:t>
      </w:r>
      <w:r>
        <w:rPr/>
        <w:t>caries</w:t>
      </w:r>
      <w:r>
        <w:rPr>
          <w:spacing w:val="-7"/>
        </w:rPr>
        <w:t> </w:t>
      </w:r>
      <w:r>
        <w:rPr/>
        <w:t>o</w:t>
      </w:r>
      <w:r>
        <w:rPr>
          <w:spacing w:val="-9"/>
        </w:rPr>
        <w:t> </w:t>
      </w:r>
      <w:r>
        <w:rPr/>
        <w:t>abrasión</w:t>
      </w:r>
      <w:r>
        <w:rPr>
          <w:spacing w:val="-9"/>
        </w:rPr>
        <w:t> </w:t>
      </w:r>
      <w:r>
        <w:rPr/>
        <w:t>oclusal.</w:t>
      </w:r>
      <w:r>
        <w:rPr>
          <w:spacing w:val="-3"/>
        </w:rPr>
        <w:t> </w:t>
      </w:r>
      <w:r>
        <w:rPr/>
        <w:t>La</w:t>
      </w:r>
      <w:r>
        <w:rPr>
          <w:spacing w:val="-9"/>
        </w:rPr>
        <w:t> </w:t>
      </w:r>
      <w:r>
        <w:rPr/>
        <w:t>función de la dentina terciaria es proteger la pulpa de influencias nocivas. Tiene una estructura desorganizada en comparación con la dentina primaria y</w:t>
      </w:r>
      <w:r>
        <w:rPr>
          <w:spacing w:val="-42"/>
        </w:rPr>
        <w:t> </w:t>
      </w:r>
      <w:r>
        <w:rPr/>
        <w:t>secundaria.</w:t>
      </w:r>
    </w:p>
    <w:p>
      <w:pPr>
        <w:pStyle w:val="BodyText"/>
      </w:pPr>
    </w:p>
    <w:p>
      <w:pPr>
        <w:pStyle w:val="BodyText"/>
        <w:spacing w:before="142"/>
        <w:ind w:left="100"/>
        <w:jc w:val="both"/>
      </w:pPr>
      <w:r>
        <w:rPr/>
        <w:t>Predentina</w:t>
      </w:r>
    </w:p>
    <w:p>
      <w:pPr>
        <w:pStyle w:val="BodyText"/>
        <w:spacing w:before="9"/>
        <w:rPr>
          <w:sz w:val="35"/>
        </w:rPr>
      </w:pPr>
    </w:p>
    <w:p>
      <w:pPr>
        <w:pStyle w:val="BodyText"/>
        <w:spacing w:line="360" w:lineRule="auto"/>
        <w:ind w:left="100" w:right="98"/>
        <w:jc w:val="both"/>
        <w:rPr>
          <w:sz w:val="16"/>
        </w:rPr>
      </w:pPr>
      <w:r>
        <w:rPr/>
        <w:t>La </w:t>
      </w:r>
      <w:r>
        <w:rPr>
          <w:i/>
        </w:rPr>
        <w:t>predentina </w:t>
      </w:r>
      <w:r>
        <w:rPr/>
        <w:t>es la matriz orgánica no mineralizada de la dentina situada entre la capa de odontoblastos y la dentina mineralizada. Sus componentes incluyen proteoglucanos y colágenos. </w:t>
      </w:r>
      <w:r>
        <w:rPr>
          <w:position w:val="8"/>
          <w:sz w:val="16"/>
        </w:rPr>
        <w:t>3</w:t>
      </w:r>
    </w:p>
    <w:p>
      <w:pPr>
        <w:pStyle w:val="BodyText"/>
        <w:spacing w:before="6"/>
      </w:pPr>
    </w:p>
    <w:p>
      <w:pPr>
        <w:pStyle w:val="BodyText"/>
        <w:ind w:left="100"/>
        <w:jc w:val="both"/>
      </w:pPr>
      <w:r>
        <w:rPr/>
        <w:t>Túbulos dentinarios</w:t>
      </w:r>
    </w:p>
    <w:p>
      <w:pPr>
        <w:pStyle w:val="BodyText"/>
      </w:pPr>
    </w:p>
    <w:p>
      <w:pPr>
        <w:pStyle w:val="BodyText"/>
        <w:spacing w:line="360" w:lineRule="auto" w:before="140"/>
        <w:ind w:left="100" w:right="101"/>
        <w:jc w:val="both"/>
      </w:pPr>
      <w:r>
        <w:rPr/>
        <w:t>Los túbulos miden entre 1 y 2.5 µm de diámetro atraviesan el ancho de la dentina desde la unión esmalte dentina hasta la pulpa. Son ligeramente cónicos, con la porción más ancha situada hacia la pulpa. Se ha determinado que el diámetro y número de los túbulos varía según su localización en el diente.</w:t>
      </w:r>
    </w:p>
    <w:p>
      <w:pPr>
        <w:pStyle w:val="BodyText"/>
      </w:pPr>
    </w:p>
    <w:p>
      <w:pPr>
        <w:pStyle w:val="BodyText"/>
        <w:spacing w:line="352" w:lineRule="auto" w:before="142"/>
        <w:ind w:left="100" w:right="99"/>
        <w:jc w:val="both"/>
        <w:rPr>
          <w:sz w:val="16"/>
        </w:rPr>
      </w:pPr>
      <w:r>
        <w:rPr/>
        <w:t>La dentina intertubular está localizada entre los anillos de dentina peritubular y constituye la mayor parte de la dentina. </w:t>
      </w:r>
      <w:r>
        <w:rPr>
          <w:position w:val="8"/>
          <w:sz w:val="16"/>
        </w:rPr>
        <w:t>10</w:t>
      </w:r>
    </w:p>
    <w:p>
      <w:pPr>
        <w:pStyle w:val="BodyText"/>
        <w:spacing w:before="8"/>
        <w:rPr>
          <w:sz w:val="36"/>
        </w:rPr>
      </w:pPr>
    </w:p>
    <w:p>
      <w:pPr>
        <w:pStyle w:val="BodyText"/>
        <w:spacing w:before="1"/>
        <w:ind w:left="100"/>
        <w:jc w:val="both"/>
      </w:pPr>
      <w:r>
        <w:rPr/>
        <w:t>La dentina intratubular o peritubular reviste las paredes internas de los túbulos.</w:t>
      </w:r>
    </w:p>
    <w:p>
      <w:pPr>
        <w:spacing w:after="0"/>
        <w:jc w:val="both"/>
        <w:sectPr>
          <w:pgSz w:w="12240" w:h="15840"/>
          <w:pgMar w:top="1360" w:bottom="280" w:left="1600" w:right="1600"/>
        </w:sectPr>
      </w:pPr>
    </w:p>
    <w:p>
      <w:pPr>
        <w:pStyle w:val="BodyText"/>
        <w:spacing w:before="10"/>
        <w:rPr>
          <w:sz w:val="28"/>
        </w:rPr>
      </w:pPr>
    </w:p>
    <w:p>
      <w:pPr>
        <w:tabs>
          <w:tab w:pos="4868" w:val="left" w:leader="none"/>
        </w:tabs>
        <w:spacing w:line="240" w:lineRule="auto"/>
        <w:ind w:left="100" w:right="0" w:firstLine="0"/>
        <w:rPr>
          <w:sz w:val="20"/>
        </w:rPr>
      </w:pPr>
      <w:r>
        <w:rPr>
          <w:position w:val="1"/>
          <w:sz w:val="20"/>
        </w:rPr>
        <w:drawing>
          <wp:inline distT="0" distB="0" distL="0" distR="0">
            <wp:extent cx="2892011" cy="235915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2892011" cy="2359152"/>
                    </a:xfrm>
                    <a:prstGeom prst="rect">
                      <a:avLst/>
                    </a:prstGeom>
                  </pic:spPr>
                </pic:pic>
              </a:graphicData>
            </a:graphic>
          </wp:inline>
        </w:drawing>
      </w:r>
      <w:r>
        <w:rPr>
          <w:position w:val="1"/>
          <w:sz w:val="20"/>
        </w:rPr>
      </w:r>
      <w:r>
        <w:rPr>
          <w:position w:val="1"/>
          <w:sz w:val="20"/>
        </w:rPr>
        <w:tab/>
      </w:r>
      <w:r>
        <w:rPr>
          <w:sz w:val="20"/>
        </w:rPr>
        <w:drawing>
          <wp:inline distT="0" distB="0" distL="0" distR="0">
            <wp:extent cx="2543441" cy="1671637"/>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2543441" cy="1671637"/>
                    </a:xfrm>
                    <a:prstGeom prst="rect">
                      <a:avLst/>
                    </a:prstGeom>
                  </pic:spPr>
                </pic:pic>
              </a:graphicData>
            </a:graphic>
          </wp:inline>
        </w:drawing>
      </w:r>
      <w:r>
        <w:rPr>
          <w:sz w:val="20"/>
        </w:rPr>
      </w:r>
    </w:p>
    <w:p>
      <w:pPr>
        <w:pStyle w:val="BodyText"/>
        <w:rPr>
          <w:sz w:val="20"/>
        </w:rPr>
      </w:pPr>
    </w:p>
    <w:p>
      <w:pPr>
        <w:pStyle w:val="BodyText"/>
        <w:spacing w:before="3"/>
        <w:rPr>
          <w:sz w:val="20"/>
        </w:rPr>
      </w:pPr>
    </w:p>
    <w:p>
      <w:pPr>
        <w:spacing w:line="360" w:lineRule="auto" w:before="79"/>
        <w:ind w:left="100" w:right="98" w:firstLine="0"/>
        <w:jc w:val="both"/>
        <w:rPr>
          <w:sz w:val="16"/>
        </w:rPr>
      </w:pPr>
      <w:r>
        <w:rPr>
          <w:sz w:val="16"/>
        </w:rPr>
        <w:t>Figura 1 y 2.- Esquema ilustrativo de la diferencia de tamaño y densidad de los túbulos, a nivel de una cavidad superficial (A), y otra profunda (B) y en la dentina radicular. En la figura 2 se observa un esquema ilustrativo de la dentina peritubular e intertubular. Stephen Cohen. Cohen Vías de la Pulpa</w:t>
      </w:r>
    </w:p>
    <w:p>
      <w:pPr>
        <w:pStyle w:val="BodyText"/>
        <w:rPr>
          <w:sz w:val="16"/>
        </w:rPr>
      </w:pPr>
    </w:p>
    <w:p>
      <w:pPr>
        <w:pStyle w:val="BodyText"/>
        <w:spacing w:before="6"/>
        <w:rPr>
          <w:sz w:val="20"/>
        </w:rPr>
      </w:pPr>
    </w:p>
    <w:p>
      <w:pPr>
        <w:pStyle w:val="BodyText"/>
        <w:ind w:left="100"/>
        <w:jc w:val="both"/>
      </w:pPr>
      <w:r>
        <w:rPr/>
        <w:t>Fluido dentinario</w:t>
      </w:r>
    </w:p>
    <w:p>
      <w:pPr>
        <w:pStyle w:val="BodyText"/>
      </w:pPr>
    </w:p>
    <w:p>
      <w:pPr>
        <w:pStyle w:val="BodyText"/>
        <w:spacing w:before="7"/>
        <w:rPr>
          <w:sz w:val="23"/>
        </w:rPr>
      </w:pPr>
    </w:p>
    <w:p>
      <w:pPr>
        <w:pStyle w:val="BodyText"/>
        <w:spacing w:line="360" w:lineRule="auto"/>
        <w:ind w:left="100" w:right="101"/>
        <w:jc w:val="both"/>
        <w:rPr>
          <w:sz w:val="16"/>
        </w:rPr>
      </w:pPr>
      <w:r>
        <w:rPr/>
        <w:t>El </w:t>
      </w:r>
      <w:r>
        <w:rPr>
          <w:i/>
        </w:rPr>
        <w:t>fluido dentinario libre </w:t>
      </w:r>
      <w:r>
        <w:rPr/>
        <w:t>es un ultrafiltrado de sangre en los capilares de la pulpa y su composición es similar al del plasma en varios aspectos. El 22% del volumen total de la dentina está ocupado por fluido libre. Los productos bacterianos, u otros contaminantes, pueden introducirse en el fluido dentinario como resultado de una caries dental, procedimientos restauradores o crecimiento de bacterias bajo restauraciones. Así pues, el fluido dentinario puede actuar como un sumidero, a través</w:t>
      </w:r>
      <w:r>
        <w:rPr>
          <w:spacing w:val="-6"/>
        </w:rPr>
        <w:t> </w:t>
      </w:r>
      <w:r>
        <w:rPr/>
        <w:t>del</w:t>
      </w:r>
      <w:r>
        <w:rPr>
          <w:spacing w:val="-7"/>
        </w:rPr>
        <w:t> </w:t>
      </w:r>
      <w:r>
        <w:rPr/>
        <w:t>cual</w:t>
      </w:r>
      <w:r>
        <w:rPr>
          <w:spacing w:val="-7"/>
        </w:rPr>
        <w:t> </w:t>
      </w:r>
      <w:r>
        <w:rPr/>
        <w:t>las</w:t>
      </w:r>
      <w:r>
        <w:rPr>
          <w:spacing w:val="-6"/>
        </w:rPr>
        <w:t> </w:t>
      </w:r>
      <w:r>
        <w:rPr/>
        <w:t>sustancias</w:t>
      </w:r>
      <w:r>
        <w:rPr>
          <w:spacing w:val="-6"/>
        </w:rPr>
        <w:t> </w:t>
      </w:r>
      <w:r>
        <w:rPr/>
        <w:t>perjudiciales</w:t>
      </w:r>
      <w:r>
        <w:rPr>
          <w:spacing w:val="-6"/>
        </w:rPr>
        <w:t> </w:t>
      </w:r>
      <w:r>
        <w:rPr/>
        <w:t>pueden</w:t>
      </w:r>
      <w:r>
        <w:rPr>
          <w:spacing w:val="-4"/>
        </w:rPr>
        <w:t> </w:t>
      </w:r>
      <w:r>
        <w:rPr/>
        <w:t>entrar</w:t>
      </w:r>
      <w:r>
        <w:rPr>
          <w:spacing w:val="-6"/>
        </w:rPr>
        <w:t> </w:t>
      </w:r>
      <w:r>
        <w:rPr/>
        <w:t>en</w:t>
      </w:r>
      <w:r>
        <w:rPr>
          <w:spacing w:val="-8"/>
        </w:rPr>
        <w:t> </w:t>
      </w:r>
      <w:r>
        <w:rPr>
          <w:spacing w:val="3"/>
        </w:rPr>
        <w:t>la</w:t>
      </w:r>
      <w:r>
        <w:rPr>
          <w:spacing w:val="-8"/>
        </w:rPr>
        <w:t> </w:t>
      </w:r>
      <w:r>
        <w:rPr/>
        <w:t>pulpa</w:t>
      </w:r>
      <w:r>
        <w:rPr>
          <w:spacing w:val="-4"/>
        </w:rPr>
        <w:t> </w:t>
      </w:r>
      <w:r>
        <w:rPr/>
        <w:t>y</w:t>
      </w:r>
      <w:r>
        <w:rPr>
          <w:spacing w:val="-7"/>
        </w:rPr>
        <w:t> </w:t>
      </w:r>
      <w:r>
        <w:rPr/>
        <w:t>generar</w:t>
      </w:r>
      <w:r>
        <w:rPr>
          <w:spacing w:val="-6"/>
        </w:rPr>
        <w:t> </w:t>
      </w:r>
      <w:r>
        <w:rPr/>
        <w:t>una respuesta inflamatoria.</w:t>
      </w:r>
      <w:r>
        <w:rPr>
          <w:spacing w:val="-15"/>
        </w:rPr>
        <w:t> </w:t>
      </w:r>
      <w:r>
        <w:rPr>
          <w:position w:val="8"/>
          <w:sz w:val="16"/>
        </w:rPr>
        <w:t>16</w:t>
      </w:r>
    </w:p>
    <w:p>
      <w:pPr>
        <w:pStyle w:val="BodyText"/>
        <w:spacing w:before="2"/>
      </w:pPr>
    </w:p>
    <w:p>
      <w:pPr>
        <w:pStyle w:val="BodyText"/>
        <w:spacing w:line="360" w:lineRule="auto"/>
        <w:ind w:left="100" w:right="102"/>
        <w:jc w:val="both"/>
      </w:pPr>
      <w:r>
        <w:rPr/>
        <w:t>El</w:t>
      </w:r>
      <w:r>
        <w:rPr>
          <w:spacing w:val="-18"/>
        </w:rPr>
        <w:t> </w:t>
      </w:r>
      <w:r>
        <w:rPr/>
        <w:t>origen</w:t>
      </w:r>
      <w:r>
        <w:rPr>
          <w:spacing w:val="-18"/>
        </w:rPr>
        <w:t> </w:t>
      </w:r>
      <w:r>
        <w:rPr/>
        <w:t>del</w:t>
      </w:r>
      <w:r>
        <w:rPr>
          <w:spacing w:val="-18"/>
        </w:rPr>
        <w:t> </w:t>
      </w:r>
      <w:r>
        <w:rPr/>
        <w:t>esmalte</w:t>
      </w:r>
      <w:r>
        <w:rPr>
          <w:spacing w:val="-18"/>
        </w:rPr>
        <w:t> </w:t>
      </w:r>
      <w:r>
        <w:rPr/>
        <w:t>es</w:t>
      </w:r>
      <w:r>
        <w:rPr>
          <w:spacing w:val="-17"/>
        </w:rPr>
        <w:t> </w:t>
      </w:r>
      <w:r>
        <w:rPr/>
        <w:t>ectodérmico;</w:t>
      </w:r>
      <w:r>
        <w:rPr>
          <w:spacing w:val="-16"/>
        </w:rPr>
        <w:t> </w:t>
      </w:r>
      <w:r>
        <w:rPr/>
        <w:t>sin</w:t>
      </w:r>
      <w:r>
        <w:rPr>
          <w:spacing w:val="-18"/>
        </w:rPr>
        <w:t> </w:t>
      </w:r>
      <w:r>
        <w:rPr/>
        <w:t>embargo,</w:t>
      </w:r>
      <w:r>
        <w:rPr>
          <w:spacing w:val="-16"/>
        </w:rPr>
        <w:t> </w:t>
      </w:r>
      <w:r>
        <w:rPr/>
        <w:t>los</w:t>
      </w:r>
      <w:r>
        <w:rPr>
          <w:spacing w:val="-17"/>
        </w:rPr>
        <w:t> </w:t>
      </w:r>
      <w:r>
        <w:rPr/>
        <w:t>demás</w:t>
      </w:r>
      <w:r>
        <w:rPr>
          <w:spacing w:val="-17"/>
        </w:rPr>
        <w:t> </w:t>
      </w:r>
      <w:r>
        <w:rPr/>
        <w:t>tejidos</w:t>
      </w:r>
      <w:r>
        <w:rPr>
          <w:spacing w:val="-17"/>
        </w:rPr>
        <w:t> </w:t>
      </w:r>
      <w:r>
        <w:rPr/>
        <w:t>dentales</w:t>
      </w:r>
      <w:r>
        <w:rPr>
          <w:spacing w:val="-17"/>
        </w:rPr>
        <w:t> </w:t>
      </w:r>
      <w:r>
        <w:rPr/>
        <w:t>como la dentina, pulpa, cemento, hueso y ligamento periodontal se forman del mesodermo, capa germinal que origina a los tejidos conjuntivos. Los tejidos conjuntivos son, básicamente, los de soporte del cuerpo; su consistencia varía de líquida,</w:t>
      </w:r>
      <w:r>
        <w:rPr>
          <w:spacing w:val="-14"/>
        </w:rPr>
        <w:t> </w:t>
      </w:r>
      <w:r>
        <w:rPr/>
        <w:t>como</w:t>
      </w:r>
      <w:r>
        <w:rPr>
          <w:spacing w:val="-13"/>
        </w:rPr>
        <w:t> </w:t>
      </w:r>
      <w:r>
        <w:rPr/>
        <w:t>el</w:t>
      </w:r>
      <w:r>
        <w:rPr>
          <w:spacing w:val="-16"/>
        </w:rPr>
        <w:t> </w:t>
      </w:r>
      <w:r>
        <w:rPr/>
        <w:t>sinovial</w:t>
      </w:r>
      <w:r>
        <w:rPr>
          <w:spacing w:val="-12"/>
        </w:rPr>
        <w:t> </w:t>
      </w:r>
      <w:r>
        <w:rPr/>
        <w:t>de</w:t>
      </w:r>
      <w:r>
        <w:rPr>
          <w:spacing w:val="-13"/>
        </w:rPr>
        <w:t> </w:t>
      </w:r>
      <w:r>
        <w:rPr/>
        <w:t>las</w:t>
      </w:r>
      <w:r>
        <w:rPr>
          <w:spacing w:val="-15"/>
        </w:rPr>
        <w:t> </w:t>
      </w:r>
      <w:r>
        <w:rPr/>
        <w:t>articulaciones,</w:t>
      </w:r>
      <w:r>
        <w:rPr>
          <w:spacing w:val="-11"/>
        </w:rPr>
        <w:t> </w:t>
      </w:r>
      <w:r>
        <w:rPr/>
        <w:t>hasta</w:t>
      </w:r>
      <w:r>
        <w:rPr>
          <w:spacing w:val="-17"/>
        </w:rPr>
        <w:t> </w:t>
      </w:r>
      <w:r>
        <w:rPr/>
        <w:t>estructuras</w:t>
      </w:r>
      <w:r>
        <w:rPr>
          <w:spacing w:val="-15"/>
        </w:rPr>
        <w:t> </w:t>
      </w:r>
      <w:r>
        <w:rPr/>
        <w:t>sólidas</w:t>
      </w:r>
      <w:r>
        <w:rPr>
          <w:spacing w:val="-15"/>
        </w:rPr>
        <w:t> </w:t>
      </w:r>
      <w:r>
        <w:rPr/>
        <w:t>como</w:t>
      </w:r>
      <w:r>
        <w:rPr>
          <w:spacing w:val="-17"/>
        </w:rPr>
        <w:t> </w:t>
      </w:r>
      <w:r>
        <w:rPr/>
        <w:t>hueso y</w:t>
      </w:r>
      <w:r>
        <w:rPr>
          <w:spacing w:val="-9"/>
        </w:rPr>
        <w:t> </w:t>
      </w:r>
      <w:r>
        <w:rPr/>
        <w:t>dentina.</w:t>
      </w:r>
    </w:p>
    <w:p>
      <w:pPr>
        <w:spacing w:after="0" w:line="360" w:lineRule="auto"/>
        <w:jc w:val="both"/>
        <w:sectPr>
          <w:pgSz w:w="12240" w:h="15840"/>
          <w:pgMar w:top="1500" w:bottom="280" w:left="1600" w:right="1600"/>
        </w:sectPr>
      </w:pPr>
    </w:p>
    <w:p>
      <w:pPr>
        <w:pStyle w:val="BodyText"/>
        <w:spacing w:line="360" w:lineRule="auto" w:before="55"/>
        <w:ind w:left="100" w:right="119"/>
        <w:jc w:val="both"/>
        <w:rPr>
          <w:sz w:val="14"/>
        </w:rPr>
      </w:pPr>
      <w:r>
        <w:rPr/>
        <w:t>El tejido conjuntivo está compuesto por fibras y células fijas en una sustancia fundamental o matriz que contiene líquido celular. En el tejido conjuntivo corporal se encuentran tres tipos de fibras: colágenas, reticulares y elásticas. La sustancia fundamental</w:t>
      </w:r>
      <w:r>
        <w:rPr>
          <w:spacing w:val="-17"/>
        </w:rPr>
        <w:t> </w:t>
      </w:r>
      <w:r>
        <w:rPr/>
        <w:t>se</w:t>
      </w:r>
      <w:r>
        <w:rPr>
          <w:spacing w:val="-18"/>
        </w:rPr>
        <w:t> </w:t>
      </w:r>
      <w:r>
        <w:rPr/>
        <w:t>compone</w:t>
      </w:r>
      <w:r>
        <w:rPr>
          <w:spacing w:val="-14"/>
        </w:rPr>
        <w:t> </w:t>
      </w:r>
      <w:r>
        <w:rPr/>
        <w:t>de</w:t>
      </w:r>
      <w:r>
        <w:rPr>
          <w:spacing w:val="-18"/>
        </w:rPr>
        <w:t> </w:t>
      </w:r>
      <w:r>
        <w:rPr/>
        <w:t>proteínas</w:t>
      </w:r>
      <w:r>
        <w:rPr>
          <w:spacing w:val="-12"/>
        </w:rPr>
        <w:t> </w:t>
      </w:r>
      <w:r>
        <w:rPr/>
        <w:t>que</w:t>
      </w:r>
      <w:r>
        <w:rPr>
          <w:spacing w:val="-18"/>
        </w:rPr>
        <w:t> </w:t>
      </w:r>
      <w:r>
        <w:rPr/>
        <w:t>contienen</w:t>
      </w:r>
      <w:r>
        <w:rPr>
          <w:spacing w:val="-18"/>
        </w:rPr>
        <w:t> </w:t>
      </w:r>
      <w:r>
        <w:rPr/>
        <w:t>carbohidratos</w:t>
      </w:r>
      <w:r>
        <w:rPr>
          <w:spacing w:val="-16"/>
        </w:rPr>
        <w:t> </w:t>
      </w:r>
      <w:r>
        <w:rPr/>
        <w:t>(mucoproteínas y glucoproteínas).</w:t>
      </w:r>
      <w:r>
        <w:rPr>
          <w:spacing w:val="-12"/>
        </w:rPr>
        <w:t> </w:t>
      </w:r>
      <w:r>
        <w:rPr>
          <w:position w:val="8"/>
          <w:sz w:val="14"/>
        </w:rPr>
        <w:t>1</w:t>
      </w:r>
    </w:p>
    <w:p>
      <w:pPr>
        <w:pStyle w:val="BodyText"/>
        <w:spacing w:before="6"/>
      </w:pPr>
    </w:p>
    <w:p>
      <w:pPr>
        <w:spacing w:line="360" w:lineRule="auto" w:before="0"/>
        <w:ind w:left="100" w:right="126" w:firstLine="0"/>
        <w:jc w:val="both"/>
        <w:rPr>
          <w:sz w:val="16"/>
        </w:rPr>
      </w:pPr>
      <w:r>
        <w:rPr>
          <w:b/>
          <w:sz w:val="24"/>
        </w:rPr>
        <w:t>Algunas células presentes son los </w:t>
      </w:r>
      <w:r>
        <w:rPr>
          <w:sz w:val="24"/>
        </w:rPr>
        <w:t>Fibroblastos, macrófagos, células grasas, mastocitos, leucocitos polimorfonucleares, linfocitos, células plasmáticas y eosinófilos. </w:t>
      </w:r>
      <w:r>
        <w:rPr>
          <w:position w:val="8"/>
          <w:sz w:val="16"/>
        </w:rPr>
        <w:t>16</w:t>
      </w:r>
    </w:p>
    <w:p>
      <w:pPr>
        <w:pStyle w:val="BodyText"/>
        <w:spacing w:before="10"/>
        <w:rPr>
          <w:sz w:val="23"/>
        </w:rPr>
      </w:pPr>
    </w:p>
    <w:p>
      <w:pPr>
        <w:pStyle w:val="Heading1"/>
      </w:pPr>
      <w:r>
        <w:rPr/>
        <w:t>Pulpa</w:t>
      </w:r>
    </w:p>
    <w:p>
      <w:pPr>
        <w:pStyle w:val="BodyText"/>
        <w:rPr>
          <w:b/>
        </w:rPr>
      </w:pPr>
    </w:p>
    <w:p>
      <w:pPr>
        <w:pStyle w:val="BodyText"/>
        <w:spacing w:line="357" w:lineRule="auto" w:before="148"/>
        <w:ind w:left="100" w:right="123"/>
        <w:jc w:val="both"/>
        <w:rPr>
          <w:sz w:val="16"/>
        </w:rPr>
      </w:pPr>
      <w:r>
        <w:rPr/>
        <w:t>Los</w:t>
      </w:r>
      <w:r>
        <w:rPr>
          <w:spacing w:val="-11"/>
        </w:rPr>
        <w:t> </w:t>
      </w:r>
      <w:r>
        <w:rPr/>
        <w:t>odontoblastos</w:t>
      </w:r>
      <w:r>
        <w:rPr>
          <w:spacing w:val="-11"/>
        </w:rPr>
        <w:t> </w:t>
      </w:r>
      <w:r>
        <w:rPr/>
        <w:t>se</w:t>
      </w:r>
      <w:r>
        <w:rPr>
          <w:spacing w:val="-13"/>
        </w:rPr>
        <w:t> </w:t>
      </w:r>
      <w:r>
        <w:rPr/>
        <w:t>localizan</w:t>
      </w:r>
      <w:r>
        <w:rPr>
          <w:spacing w:val="-13"/>
        </w:rPr>
        <w:t> </w:t>
      </w:r>
      <w:r>
        <w:rPr/>
        <w:t>en</w:t>
      </w:r>
      <w:r>
        <w:rPr>
          <w:spacing w:val="-13"/>
        </w:rPr>
        <w:t> </w:t>
      </w:r>
      <w:r>
        <w:rPr/>
        <w:t>la</w:t>
      </w:r>
      <w:r>
        <w:rPr>
          <w:spacing w:val="-13"/>
        </w:rPr>
        <w:t> </w:t>
      </w:r>
      <w:r>
        <w:rPr/>
        <w:t>periferia</w:t>
      </w:r>
      <w:r>
        <w:rPr>
          <w:spacing w:val="-13"/>
        </w:rPr>
        <w:t> </w:t>
      </w:r>
      <w:r>
        <w:rPr/>
        <w:t>de</w:t>
      </w:r>
      <w:r>
        <w:rPr>
          <w:spacing w:val="-13"/>
        </w:rPr>
        <w:t> </w:t>
      </w:r>
      <w:r>
        <w:rPr/>
        <w:t>la</w:t>
      </w:r>
      <w:r>
        <w:rPr>
          <w:spacing w:val="-13"/>
        </w:rPr>
        <w:t> </w:t>
      </w:r>
      <w:r>
        <w:rPr/>
        <w:t>pulpa,</w:t>
      </w:r>
      <w:r>
        <w:rPr>
          <w:spacing w:val="-10"/>
        </w:rPr>
        <w:t> </w:t>
      </w:r>
      <w:r>
        <w:rPr/>
        <w:t>con</w:t>
      </w:r>
      <w:r>
        <w:rPr>
          <w:spacing w:val="-13"/>
        </w:rPr>
        <w:t> </w:t>
      </w:r>
      <w:r>
        <w:rPr/>
        <w:t>extensiones</w:t>
      </w:r>
      <w:r>
        <w:rPr>
          <w:spacing w:val="-11"/>
        </w:rPr>
        <w:t> </w:t>
      </w:r>
      <w:r>
        <w:rPr/>
        <w:t>a</w:t>
      </w:r>
      <w:r>
        <w:rPr>
          <w:spacing w:val="-13"/>
        </w:rPr>
        <w:t> </w:t>
      </w:r>
      <w:r>
        <w:rPr/>
        <w:t>la</w:t>
      </w:r>
      <w:r>
        <w:rPr>
          <w:spacing w:val="-13"/>
        </w:rPr>
        <w:t> </w:t>
      </w:r>
      <w:r>
        <w:rPr/>
        <w:t>parte interna de la dentina. La dentina no existiría si no la produjeran los odontoblastos y la pulpa a su vez depende de la protección ofrecida por la dentina y el esmalte.</w:t>
      </w:r>
      <w:r>
        <w:rPr>
          <w:spacing w:val="-31"/>
        </w:rPr>
        <w:t> </w:t>
      </w:r>
      <w:r>
        <w:rPr>
          <w:position w:val="8"/>
          <w:sz w:val="16"/>
        </w:rPr>
        <w:t>2</w:t>
      </w:r>
    </w:p>
    <w:p>
      <w:pPr>
        <w:pStyle w:val="BodyText"/>
        <w:spacing w:before="1"/>
      </w:pPr>
    </w:p>
    <w:p>
      <w:pPr>
        <w:pStyle w:val="Heading1"/>
      </w:pPr>
      <w:r>
        <w:rPr/>
        <w:t>Capa de odontoblastos</w:t>
      </w:r>
    </w:p>
    <w:p>
      <w:pPr>
        <w:pStyle w:val="BodyText"/>
        <w:rPr>
          <w:b/>
        </w:rPr>
      </w:pPr>
    </w:p>
    <w:p>
      <w:pPr>
        <w:pStyle w:val="BodyText"/>
        <w:spacing w:line="360" w:lineRule="auto" w:before="148"/>
        <w:ind w:left="100" w:right="115"/>
        <w:jc w:val="both"/>
      </w:pPr>
      <w:r>
        <w:rPr/>
        <w:t>El estrato más exterior de células de la pulpa sana es la capa de odontoblastos. Esta capa se encuentra localizada inmediatamente por debajo de la predentina. Dado</w:t>
      </w:r>
      <w:r>
        <w:rPr>
          <w:spacing w:val="-9"/>
        </w:rPr>
        <w:t> </w:t>
      </w:r>
      <w:r>
        <w:rPr/>
        <w:t>que</w:t>
      </w:r>
      <w:r>
        <w:rPr>
          <w:spacing w:val="-12"/>
        </w:rPr>
        <w:t> </w:t>
      </w:r>
      <w:r>
        <w:rPr/>
        <w:t>las</w:t>
      </w:r>
      <w:r>
        <w:rPr>
          <w:spacing w:val="-11"/>
        </w:rPr>
        <w:t> </w:t>
      </w:r>
      <w:r>
        <w:rPr/>
        <w:t>proyecciones</w:t>
      </w:r>
      <w:r>
        <w:rPr>
          <w:spacing w:val="-11"/>
        </w:rPr>
        <w:t> </w:t>
      </w:r>
      <w:r>
        <w:rPr/>
        <w:t>de</w:t>
      </w:r>
      <w:r>
        <w:rPr>
          <w:spacing w:val="-12"/>
        </w:rPr>
        <w:t> </w:t>
      </w:r>
      <w:r>
        <w:rPr/>
        <w:t>los</w:t>
      </w:r>
      <w:r>
        <w:rPr>
          <w:spacing w:val="-11"/>
        </w:rPr>
        <w:t> </w:t>
      </w:r>
      <w:r>
        <w:rPr/>
        <w:t>odontoblastos</w:t>
      </w:r>
      <w:r>
        <w:rPr>
          <w:spacing w:val="-11"/>
        </w:rPr>
        <w:t> </w:t>
      </w:r>
      <w:r>
        <w:rPr/>
        <w:t>están</w:t>
      </w:r>
      <w:r>
        <w:rPr>
          <w:spacing w:val="-12"/>
        </w:rPr>
        <w:t> </w:t>
      </w:r>
      <w:r>
        <w:rPr/>
        <w:t>ubicadas</w:t>
      </w:r>
      <w:r>
        <w:rPr>
          <w:spacing w:val="-11"/>
        </w:rPr>
        <w:t> </w:t>
      </w:r>
      <w:r>
        <w:rPr/>
        <w:t>en</w:t>
      </w:r>
      <w:r>
        <w:rPr>
          <w:spacing w:val="-12"/>
        </w:rPr>
        <w:t> </w:t>
      </w:r>
      <w:r>
        <w:rPr/>
        <w:t>el</w:t>
      </w:r>
      <w:r>
        <w:rPr>
          <w:spacing w:val="-11"/>
        </w:rPr>
        <w:t> </w:t>
      </w:r>
      <w:r>
        <w:rPr/>
        <w:t>interior</w:t>
      </w:r>
      <w:r>
        <w:rPr>
          <w:spacing w:val="-11"/>
        </w:rPr>
        <w:t> </w:t>
      </w:r>
      <w:r>
        <w:rPr/>
        <w:t>de</w:t>
      </w:r>
      <w:r>
        <w:rPr>
          <w:spacing w:val="-12"/>
        </w:rPr>
        <w:t> </w:t>
      </w:r>
      <w:r>
        <w:rPr/>
        <w:t>los túbulos dentinarios, la capa de odontoblastos está compuesta predominantemente por los cuerpos o somas celulares de los odontoblastos. Además, entre los odontoblastos</w:t>
      </w:r>
      <w:r>
        <w:rPr>
          <w:spacing w:val="-19"/>
        </w:rPr>
        <w:t> </w:t>
      </w:r>
      <w:r>
        <w:rPr/>
        <w:t>es</w:t>
      </w:r>
      <w:r>
        <w:rPr>
          <w:spacing w:val="-15"/>
        </w:rPr>
        <w:t> </w:t>
      </w:r>
      <w:r>
        <w:rPr/>
        <w:t>posible</w:t>
      </w:r>
      <w:r>
        <w:rPr>
          <w:spacing w:val="-17"/>
        </w:rPr>
        <w:t> </w:t>
      </w:r>
      <w:r>
        <w:rPr/>
        <w:t>encontrar</w:t>
      </w:r>
      <w:r>
        <w:rPr>
          <w:spacing w:val="-19"/>
        </w:rPr>
        <w:t> </w:t>
      </w:r>
      <w:r>
        <w:rPr/>
        <w:t>algunos</w:t>
      </w:r>
      <w:r>
        <w:rPr>
          <w:spacing w:val="-19"/>
        </w:rPr>
        <w:t> </w:t>
      </w:r>
      <w:r>
        <w:rPr/>
        <w:t>capilares</w:t>
      </w:r>
      <w:r>
        <w:rPr>
          <w:spacing w:val="-19"/>
        </w:rPr>
        <w:t> </w:t>
      </w:r>
      <w:r>
        <w:rPr/>
        <w:t>sanguíneos</w:t>
      </w:r>
      <w:r>
        <w:rPr>
          <w:spacing w:val="-15"/>
        </w:rPr>
        <w:t> </w:t>
      </w:r>
      <w:r>
        <w:rPr/>
        <w:t>y</w:t>
      </w:r>
      <w:r>
        <w:rPr>
          <w:spacing w:val="-23"/>
        </w:rPr>
        <w:t> </w:t>
      </w:r>
      <w:r>
        <w:rPr/>
        <w:t>fibras</w:t>
      </w:r>
      <w:r>
        <w:rPr>
          <w:spacing w:val="-19"/>
        </w:rPr>
        <w:t> </w:t>
      </w:r>
      <w:r>
        <w:rPr/>
        <w:t>nerviosas.</w:t>
      </w:r>
    </w:p>
    <w:p>
      <w:pPr>
        <w:spacing w:before="1"/>
        <w:ind w:left="100" w:right="0" w:firstLine="0"/>
        <w:jc w:val="both"/>
        <w:rPr>
          <w:sz w:val="16"/>
        </w:rPr>
      </w:pPr>
      <w:r>
        <w:rPr>
          <w:w w:val="99"/>
          <w:sz w:val="16"/>
        </w:rPr>
        <w:t>3</w:t>
      </w:r>
    </w:p>
    <w:p>
      <w:pPr>
        <w:pStyle w:val="BodyText"/>
        <w:rPr>
          <w:sz w:val="16"/>
        </w:rPr>
      </w:pPr>
    </w:p>
    <w:p>
      <w:pPr>
        <w:pStyle w:val="BodyText"/>
        <w:rPr>
          <w:sz w:val="16"/>
        </w:rPr>
      </w:pPr>
    </w:p>
    <w:p>
      <w:pPr>
        <w:pStyle w:val="Heading1"/>
        <w:spacing w:before="141"/>
      </w:pPr>
      <w:r>
        <w:rPr/>
        <w:t>Zona pobre en células (Zona basal de Weil)</w:t>
      </w:r>
    </w:p>
    <w:p>
      <w:pPr>
        <w:pStyle w:val="BodyText"/>
        <w:rPr>
          <w:b/>
        </w:rPr>
      </w:pPr>
    </w:p>
    <w:p>
      <w:pPr>
        <w:pStyle w:val="BodyText"/>
        <w:spacing w:line="360" w:lineRule="auto" w:before="148"/>
        <w:ind w:left="100" w:right="118"/>
        <w:jc w:val="both"/>
      </w:pPr>
      <w:r>
        <w:rPr/>
        <w:t>Inmediatamente por debajo de la capa de odontoblastos en la pulpa coronaria se observa a menudo una zona estrecha, que se encuentra relativamente libre de células. Esta zona es atravesada por capilares sanguíneos, fibras nerviosas amielínicas y los delgados procesos citoplasmáticos de los fibroblastos. La presencia</w:t>
      </w:r>
      <w:r>
        <w:rPr>
          <w:spacing w:val="-6"/>
        </w:rPr>
        <w:t> </w:t>
      </w:r>
      <w:r>
        <w:rPr/>
        <w:t>o</w:t>
      </w:r>
      <w:r>
        <w:rPr>
          <w:spacing w:val="-6"/>
        </w:rPr>
        <w:t> </w:t>
      </w:r>
      <w:r>
        <w:rPr/>
        <w:t>la</w:t>
      </w:r>
      <w:r>
        <w:rPr>
          <w:spacing w:val="-6"/>
        </w:rPr>
        <w:t> </w:t>
      </w:r>
      <w:r>
        <w:rPr/>
        <w:t>ausencia</w:t>
      </w:r>
      <w:r>
        <w:rPr>
          <w:spacing w:val="-6"/>
        </w:rPr>
        <w:t> </w:t>
      </w:r>
      <w:r>
        <w:rPr/>
        <w:t>de</w:t>
      </w:r>
      <w:r>
        <w:rPr>
          <w:spacing w:val="-6"/>
        </w:rPr>
        <w:t> </w:t>
      </w:r>
      <w:r>
        <w:rPr/>
        <w:t>la</w:t>
      </w:r>
      <w:r>
        <w:rPr>
          <w:spacing w:val="-6"/>
        </w:rPr>
        <w:t> </w:t>
      </w:r>
      <w:r>
        <w:rPr/>
        <w:t>zona</w:t>
      </w:r>
      <w:r>
        <w:rPr>
          <w:spacing w:val="-6"/>
        </w:rPr>
        <w:t> </w:t>
      </w:r>
      <w:r>
        <w:rPr/>
        <w:t>pobre</w:t>
      </w:r>
      <w:r>
        <w:rPr>
          <w:spacing w:val="-6"/>
        </w:rPr>
        <w:t> </w:t>
      </w:r>
      <w:r>
        <w:rPr/>
        <w:t>en</w:t>
      </w:r>
      <w:r>
        <w:rPr>
          <w:spacing w:val="-6"/>
        </w:rPr>
        <w:t> </w:t>
      </w:r>
      <w:r>
        <w:rPr/>
        <w:t>células</w:t>
      </w:r>
      <w:r>
        <w:rPr>
          <w:spacing w:val="-4"/>
        </w:rPr>
        <w:t> </w:t>
      </w:r>
      <w:r>
        <w:rPr/>
        <w:t>dependen</w:t>
      </w:r>
      <w:r>
        <w:rPr>
          <w:spacing w:val="-6"/>
        </w:rPr>
        <w:t> </w:t>
      </w:r>
      <w:r>
        <w:rPr/>
        <w:t>del</w:t>
      </w:r>
      <w:r>
        <w:rPr>
          <w:spacing w:val="-6"/>
        </w:rPr>
        <w:t> </w:t>
      </w:r>
      <w:r>
        <w:rPr/>
        <w:t>estado</w:t>
      </w:r>
      <w:r>
        <w:rPr>
          <w:spacing w:val="-6"/>
        </w:rPr>
        <w:t> </w:t>
      </w:r>
      <w:r>
        <w:rPr/>
        <w:t>funcional de</w:t>
      </w:r>
      <w:r>
        <w:rPr>
          <w:spacing w:val="-13"/>
        </w:rPr>
        <w:t> </w:t>
      </w:r>
      <w:r>
        <w:rPr/>
        <w:t>la</w:t>
      </w:r>
      <w:r>
        <w:rPr>
          <w:spacing w:val="-13"/>
        </w:rPr>
        <w:t> </w:t>
      </w:r>
      <w:r>
        <w:rPr/>
        <w:t>pulpa.</w:t>
      </w:r>
      <w:r>
        <w:rPr>
          <w:spacing w:val="-10"/>
        </w:rPr>
        <w:t> </w:t>
      </w:r>
      <w:r>
        <w:rPr/>
        <w:t>Esta</w:t>
      </w:r>
      <w:r>
        <w:rPr>
          <w:spacing w:val="-13"/>
        </w:rPr>
        <w:t> </w:t>
      </w:r>
      <w:r>
        <w:rPr/>
        <w:t>zona</w:t>
      </w:r>
      <w:r>
        <w:rPr>
          <w:spacing w:val="-13"/>
        </w:rPr>
        <w:t> </w:t>
      </w:r>
      <w:r>
        <w:rPr/>
        <w:t>puede</w:t>
      </w:r>
      <w:r>
        <w:rPr>
          <w:spacing w:val="-13"/>
        </w:rPr>
        <w:t> </w:t>
      </w:r>
      <w:r>
        <w:rPr/>
        <w:t>no</w:t>
      </w:r>
      <w:r>
        <w:rPr>
          <w:spacing w:val="-13"/>
        </w:rPr>
        <w:t> </w:t>
      </w:r>
      <w:r>
        <w:rPr/>
        <w:t>ser</w:t>
      </w:r>
      <w:r>
        <w:rPr>
          <w:spacing w:val="-11"/>
        </w:rPr>
        <w:t> </w:t>
      </w:r>
      <w:r>
        <w:rPr/>
        <w:t>evidente</w:t>
      </w:r>
      <w:r>
        <w:rPr>
          <w:spacing w:val="-13"/>
        </w:rPr>
        <w:t> </w:t>
      </w:r>
      <w:r>
        <w:rPr/>
        <w:t>en</w:t>
      </w:r>
      <w:r>
        <w:rPr>
          <w:spacing w:val="-13"/>
        </w:rPr>
        <w:t> </w:t>
      </w:r>
      <w:r>
        <w:rPr/>
        <w:t>pulpas</w:t>
      </w:r>
      <w:r>
        <w:rPr>
          <w:spacing w:val="-11"/>
        </w:rPr>
        <w:t> </w:t>
      </w:r>
      <w:r>
        <w:rPr/>
        <w:t>jóvenes</w:t>
      </w:r>
      <w:r>
        <w:rPr>
          <w:spacing w:val="-11"/>
        </w:rPr>
        <w:t> </w:t>
      </w:r>
      <w:r>
        <w:rPr/>
        <w:t>que</w:t>
      </w:r>
      <w:r>
        <w:rPr>
          <w:spacing w:val="-13"/>
        </w:rPr>
        <w:t> </w:t>
      </w:r>
      <w:r>
        <w:rPr/>
        <w:t>forman</w:t>
      </w:r>
      <w:r>
        <w:rPr>
          <w:spacing w:val="-13"/>
        </w:rPr>
        <w:t> </w:t>
      </w:r>
      <w:r>
        <w:rPr/>
        <w:t>dentina</w:t>
      </w:r>
    </w:p>
    <w:p>
      <w:pPr>
        <w:spacing w:after="0" w:line="360" w:lineRule="auto"/>
        <w:jc w:val="both"/>
        <w:sectPr>
          <w:pgSz w:w="12240" w:h="15840"/>
          <w:pgMar w:top="1360" w:bottom="280" w:left="1600" w:right="1580"/>
        </w:sectPr>
      </w:pPr>
    </w:p>
    <w:p>
      <w:pPr>
        <w:pStyle w:val="BodyText"/>
        <w:spacing w:line="357" w:lineRule="auto" w:before="55"/>
        <w:ind w:left="100" w:right="104"/>
        <w:jc w:val="both"/>
        <w:rPr>
          <w:sz w:val="16"/>
        </w:rPr>
      </w:pPr>
      <w:r>
        <w:rPr/>
        <w:t>rápidamente o en pulpas de mayor edad en las cuales se produce dentina de reparación. </w:t>
      </w:r>
      <w:r>
        <w:rPr>
          <w:position w:val="8"/>
          <w:sz w:val="16"/>
        </w:rPr>
        <w:t>2</w:t>
      </w:r>
    </w:p>
    <w:p>
      <w:pPr>
        <w:pStyle w:val="BodyText"/>
      </w:pPr>
    </w:p>
    <w:p>
      <w:pPr>
        <w:pStyle w:val="Heading1"/>
      </w:pPr>
      <w:r>
        <w:rPr/>
        <w:t>Zona rica en células.</w:t>
      </w:r>
    </w:p>
    <w:p>
      <w:pPr>
        <w:pStyle w:val="BodyText"/>
        <w:rPr>
          <w:b/>
        </w:rPr>
      </w:pPr>
    </w:p>
    <w:p>
      <w:pPr>
        <w:pStyle w:val="BodyText"/>
        <w:spacing w:line="360" w:lineRule="auto" w:before="148"/>
        <w:ind w:left="100" w:right="106"/>
        <w:jc w:val="both"/>
        <w:rPr>
          <w:sz w:val="16"/>
        </w:rPr>
      </w:pPr>
      <w:r>
        <w:rPr/>
        <w:t>Usualmente visible en la región subodontoblástica, hay un estrato que contiene un porcentaje</w:t>
      </w:r>
      <w:r>
        <w:rPr>
          <w:spacing w:val="-12"/>
        </w:rPr>
        <w:t> </w:t>
      </w:r>
      <w:r>
        <w:rPr/>
        <w:t>relativamente</w:t>
      </w:r>
      <w:r>
        <w:rPr>
          <w:spacing w:val="-12"/>
        </w:rPr>
        <w:t> </w:t>
      </w:r>
      <w:r>
        <w:rPr/>
        <w:t>elevado</w:t>
      </w:r>
      <w:r>
        <w:rPr>
          <w:spacing w:val="-12"/>
        </w:rPr>
        <w:t> </w:t>
      </w:r>
      <w:r>
        <w:rPr/>
        <w:t>de</w:t>
      </w:r>
      <w:r>
        <w:rPr>
          <w:spacing w:val="-12"/>
        </w:rPr>
        <w:t> </w:t>
      </w:r>
      <w:r>
        <w:rPr/>
        <w:t>fibroblastos</w:t>
      </w:r>
      <w:r>
        <w:rPr>
          <w:spacing w:val="-10"/>
        </w:rPr>
        <w:t> </w:t>
      </w:r>
      <w:r>
        <w:rPr/>
        <w:t>en</w:t>
      </w:r>
      <w:r>
        <w:rPr>
          <w:spacing w:val="-12"/>
        </w:rPr>
        <w:t> </w:t>
      </w:r>
      <w:r>
        <w:rPr/>
        <w:t>comparación</w:t>
      </w:r>
      <w:r>
        <w:rPr>
          <w:spacing w:val="-8"/>
        </w:rPr>
        <w:t> </w:t>
      </w:r>
      <w:r>
        <w:rPr/>
        <w:t>con</w:t>
      </w:r>
      <w:r>
        <w:rPr>
          <w:spacing w:val="-8"/>
        </w:rPr>
        <w:t> </w:t>
      </w:r>
      <w:r>
        <w:rPr/>
        <w:t>la</w:t>
      </w:r>
      <w:r>
        <w:rPr>
          <w:spacing w:val="-12"/>
        </w:rPr>
        <w:t> </w:t>
      </w:r>
      <w:r>
        <w:rPr/>
        <w:t>región</w:t>
      </w:r>
      <w:r>
        <w:rPr>
          <w:spacing w:val="-8"/>
        </w:rPr>
        <w:t> </w:t>
      </w:r>
      <w:r>
        <w:rPr>
          <w:spacing w:val="-2"/>
        </w:rPr>
        <w:t>más </w:t>
      </w:r>
      <w:r>
        <w:rPr/>
        <w:t>central de la pulpa. Este estrato es mucho más notable en la pulpa coronaria que en la pulpa radicular. Además de fibroblastos, la zona rica en células puede incluir una cantidad variable de macrófagos, linfocitos o células plasmáticas.</w:t>
      </w:r>
      <w:r>
        <w:rPr>
          <w:spacing w:val="-35"/>
        </w:rPr>
        <w:t> </w:t>
      </w:r>
      <w:r>
        <w:rPr>
          <w:position w:val="8"/>
          <w:sz w:val="16"/>
        </w:rPr>
        <w:t>3</w:t>
      </w:r>
    </w:p>
    <w:p>
      <w:pPr>
        <w:pStyle w:val="BodyText"/>
        <w:spacing w:before="2"/>
      </w:pPr>
    </w:p>
    <w:p>
      <w:pPr>
        <w:pStyle w:val="BodyText"/>
        <w:ind w:left="100"/>
        <w:jc w:val="both"/>
      </w:pPr>
      <w:r>
        <w:rPr/>
        <w:t>Pulpa propiamente dicha</w:t>
      </w:r>
    </w:p>
    <w:p>
      <w:pPr>
        <w:pStyle w:val="BodyText"/>
      </w:pPr>
    </w:p>
    <w:p>
      <w:pPr>
        <w:pStyle w:val="BodyText"/>
        <w:spacing w:line="360" w:lineRule="auto" w:before="144"/>
        <w:ind w:left="100" w:right="101"/>
        <w:jc w:val="both"/>
        <w:rPr>
          <w:sz w:val="16"/>
        </w:rPr>
      </w:pPr>
      <w:r>
        <w:rPr/>
        <w:t>La pulpa propiamente dicha es la masa central de la pulpa. Esta masa o estroma pulpar contiene los vasos sanguíneos y fibras nerviosas de mayor diámetro. La mayoría de las células de tejido conectivo de esta zona son fibroblastos. Estas células, juntamente con una red de fibras colágenas, se encuentran embebidas en la sustancia fundamental del tejido conectivo. </w:t>
      </w:r>
      <w:r>
        <w:rPr>
          <w:position w:val="8"/>
          <w:sz w:val="16"/>
        </w:rPr>
        <w:t>2</w:t>
      </w:r>
    </w:p>
    <w:p>
      <w:pPr>
        <w:pStyle w:val="BodyText"/>
        <w:spacing w:before="2"/>
      </w:pPr>
    </w:p>
    <w:p>
      <w:pPr>
        <w:pStyle w:val="BodyText"/>
        <w:ind w:left="100"/>
        <w:jc w:val="both"/>
      </w:pPr>
      <w:r>
        <w:rPr/>
        <w:t>Células de la pulpa</w:t>
      </w:r>
    </w:p>
    <w:p>
      <w:pPr>
        <w:pStyle w:val="BodyText"/>
      </w:pPr>
    </w:p>
    <w:p>
      <w:pPr>
        <w:pStyle w:val="BodyText"/>
        <w:spacing w:line="360" w:lineRule="auto" w:before="144"/>
        <w:ind w:left="100" w:right="103"/>
        <w:jc w:val="both"/>
        <w:rPr>
          <w:sz w:val="16"/>
        </w:rPr>
      </w:pPr>
      <w:r>
        <w:rPr/>
        <w:t>El odontoblasto es la célula más característica del complejo pulpodentinario. La proyección odontoblástica ocupa la mayor parte del espacio dentro del túbulo y de algún modo media la formación de dentina peritubular. Los microtúbulos y los microfilamentos representan los principales componentes ultraestructurales de los procesos odontoblásticos y de sus ramas laterales. </w:t>
      </w:r>
      <w:r>
        <w:rPr>
          <w:position w:val="8"/>
          <w:sz w:val="16"/>
        </w:rPr>
        <w:t>2</w:t>
      </w:r>
    </w:p>
    <w:p>
      <w:pPr>
        <w:pStyle w:val="BodyText"/>
        <w:spacing w:before="2"/>
      </w:pPr>
    </w:p>
    <w:p>
      <w:pPr>
        <w:pStyle w:val="BodyText"/>
        <w:spacing w:line="360" w:lineRule="auto"/>
        <w:ind w:left="100" w:right="104"/>
        <w:jc w:val="both"/>
        <w:rPr>
          <w:sz w:val="16"/>
        </w:rPr>
      </w:pPr>
      <w:r>
        <w:rPr/>
        <w:t>Los</w:t>
      </w:r>
      <w:r>
        <w:rPr>
          <w:spacing w:val="-19"/>
        </w:rPr>
        <w:t> </w:t>
      </w:r>
      <w:r>
        <w:rPr/>
        <w:t>fibroblastos</w:t>
      </w:r>
      <w:r>
        <w:rPr>
          <w:spacing w:val="-19"/>
        </w:rPr>
        <w:t> </w:t>
      </w:r>
      <w:r>
        <w:rPr/>
        <w:t>son</w:t>
      </w:r>
      <w:r>
        <w:rPr>
          <w:spacing w:val="-21"/>
        </w:rPr>
        <w:t> </w:t>
      </w:r>
      <w:r>
        <w:rPr/>
        <w:t>las</w:t>
      </w:r>
      <w:r>
        <w:rPr>
          <w:spacing w:val="-17"/>
        </w:rPr>
        <w:t> </w:t>
      </w:r>
      <w:r>
        <w:rPr/>
        <w:t>células</w:t>
      </w:r>
      <w:r>
        <w:rPr>
          <w:spacing w:val="-15"/>
        </w:rPr>
        <w:t> </w:t>
      </w:r>
      <w:r>
        <w:rPr/>
        <w:t>más</w:t>
      </w:r>
      <w:r>
        <w:rPr>
          <w:spacing w:val="-19"/>
        </w:rPr>
        <w:t> </w:t>
      </w:r>
      <w:r>
        <w:rPr/>
        <w:t>abundantes</w:t>
      </w:r>
      <w:r>
        <w:rPr>
          <w:spacing w:val="-19"/>
        </w:rPr>
        <w:t> </w:t>
      </w:r>
      <w:r>
        <w:rPr/>
        <w:t>de</w:t>
      </w:r>
      <w:r>
        <w:rPr>
          <w:spacing w:val="-21"/>
        </w:rPr>
        <w:t> </w:t>
      </w:r>
      <w:r>
        <w:rPr/>
        <w:t>la</w:t>
      </w:r>
      <w:r>
        <w:rPr>
          <w:spacing w:val="-21"/>
        </w:rPr>
        <w:t> </w:t>
      </w:r>
      <w:r>
        <w:rPr/>
        <w:t>pulpa.</w:t>
      </w:r>
      <w:r>
        <w:rPr>
          <w:spacing w:val="-18"/>
        </w:rPr>
        <w:t> </w:t>
      </w:r>
      <w:r>
        <w:rPr/>
        <w:t>Estas</w:t>
      </w:r>
      <w:r>
        <w:rPr>
          <w:spacing w:val="-19"/>
        </w:rPr>
        <w:t> </w:t>
      </w:r>
      <w:r>
        <w:rPr/>
        <w:t>células</w:t>
      </w:r>
      <w:r>
        <w:rPr>
          <w:spacing w:val="-19"/>
        </w:rPr>
        <w:t> </w:t>
      </w:r>
      <w:r>
        <w:rPr/>
        <w:t>producen las fibras de colágena de la pulpa y dado que además degradan el colágeno, también son responsables del recambio del colágeno. Son particularmente abundantes en la zona rica en células.</w:t>
      </w:r>
      <w:r>
        <w:rPr>
          <w:spacing w:val="-17"/>
        </w:rPr>
        <w:t> </w:t>
      </w:r>
      <w:r>
        <w:rPr>
          <w:position w:val="8"/>
          <w:sz w:val="16"/>
        </w:rPr>
        <w:t>11</w:t>
      </w:r>
    </w:p>
    <w:p>
      <w:pPr>
        <w:pStyle w:val="BodyText"/>
        <w:spacing w:before="2"/>
      </w:pPr>
    </w:p>
    <w:p>
      <w:pPr>
        <w:pStyle w:val="BodyText"/>
        <w:spacing w:line="362" w:lineRule="auto"/>
        <w:ind w:left="100" w:right="105"/>
        <w:jc w:val="both"/>
      </w:pPr>
      <w:r>
        <w:rPr/>
        <w:t>Otras células presentes en la pulpa son los macrófagos, que eliminan hematíes extravasados,</w:t>
      </w:r>
      <w:r>
        <w:rPr>
          <w:spacing w:val="-8"/>
        </w:rPr>
        <w:t> </w:t>
      </w:r>
      <w:r>
        <w:rPr/>
        <w:t>células</w:t>
      </w:r>
      <w:r>
        <w:rPr>
          <w:spacing w:val="-6"/>
        </w:rPr>
        <w:t> </w:t>
      </w:r>
      <w:r>
        <w:rPr/>
        <w:t>muertas</w:t>
      </w:r>
      <w:r>
        <w:rPr>
          <w:spacing w:val="-6"/>
        </w:rPr>
        <w:t> </w:t>
      </w:r>
      <w:r>
        <w:rPr/>
        <w:t>y</w:t>
      </w:r>
      <w:r>
        <w:rPr>
          <w:spacing w:val="-13"/>
        </w:rPr>
        <w:t> </w:t>
      </w:r>
      <w:r>
        <w:rPr/>
        <w:t>sustancias</w:t>
      </w:r>
      <w:r>
        <w:rPr>
          <w:spacing w:val="-9"/>
        </w:rPr>
        <w:t> </w:t>
      </w:r>
      <w:r>
        <w:rPr/>
        <w:t>extrañas</w:t>
      </w:r>
      <w:r>
        <w:rPr>
          <w:spacing w:val="-6"/>
        </w:rPr>
        <w:t> </w:t>
      </w:r>
      <w:r>
        <w:rPr/>
        <w:t>presentes;</w:t>
      </w:r>
      <w:r>
        <w:rPr>
          <w:spacing w:val="-8"/>
        </w:rPr>
        <w:t> </w:t>
      </w:r>
      <w:r>
        <w:rPr/>
        <w:t>células</w:t>
      </w:r>
      <w:r>
        <w:rPr>
          <w:spacing w:val="-6"/>
        </w:rPr>
        <w:t> </w:t>
      </w:r>
      <w:r>
        <w:rPr/>
        <w:t>dendríticas</w:t>
      </w:r>
    </w:p>
    <w:p>
      <w:pPr>
        <w:spacing w:after="0" w:line="362" w:lineRule="auto"/>
        <w:jc w:val="both"/>
        <w:sectPr>
          <w:pgSz w:w="12240" w:h="15840"/>
          <w:pgMar w:top="1360" w:bottom="280" w:left="1600" w:right="1600"/>
        </w:sectPr>
      </w:pPr>
    </w:p>
    <w:p>
      <w:pPr>
        <w:pStyle w:val="BodyText"/>
        <w:spacing w:line="360" w:lineRule="auto" w:before="55"/>
        <w:ind w:left="100" w:right="126"/>
        <w:jc w:val="both"/>
      </w:pPr>
      <w:r>
        <w:rPr/>
        <w:t>que son elementos accesorios del sistema inmune; linfocitos T que inician respuestas inmunes y mastocitos que tienen función en las reacciones inflamatorias.</w:t>
      </w:r>
    </w:p>
    <w:p>
      <w:pPr>
        <w:pStyle w:val="BodyText"/>
        <w:spacing w:before="10"/>
      </w:pPr>
    </w:p>
    <w:p>
      <w:pPr>
        <w:pStyle w:val="BodyText"/>
        <w:spacing w:line="352" w:lineRule="auto"/>
        <w:ind w:left="100" w:right="130"/>
        <w:jc w:val="both"/>
        <w:rPr>
          <w:sz w:val="16"/>
        </w:rPr>
      </w:pPr>
      <w:r>
        <w:rPr/>
        <w:t>En ocasiones se observan linfocitos y células plasmáticas en las porciones coronarias o radiculares. </w:t>
      </w:r>
      <w:r>
        <w:rPr>
          <w:position w:val="8"/>
          <w:sz w:val="16"/>
        </w:rPr>
        <w:t>3</w:t>
      </w:r>
    </w:p>
    <w:p>
      <w:pPr>
        <w:pStyle w:val="BodyText"/>
        <w:spacing w:before="10"/>
      </w:pPr>
    </w:p>
    <w:p>
      <w:pPr>
        <w:pStyle w:val="Heading1"/>
      </w:pPr>
      <w:r>
        <w:rPr/>
        <w:t>Periodonto</w:t>
      </w:r>
    </w:p>
    <w:p>
      <w:pPr>
        <w:pStyle w:val="BodyText"/>
        <w:rPr>
          <w:b/>
        </w:rPr>
      </w:pPr>
    </w:p>
    <w:p>
      <w:pPr>
        <w:pStyle w:val="BodyText"/>
        <w:spacing w:line="360" w:lineRule="auto" w:before="144"/>
        <w:ind w:left="100" w:right="121"/>
        <w:jc w:val="both"/>
        <w:rPr>
          <w:sz w:val="16"/>
        </w:rPr>
      </w:pPr>
      <w:r>
        <w:rPr/>
        <w:t>Es el conjunto de tejidos que conforman el órgano de sostén y protección del elemento dentario. Está sujeto a variaciones morfológicas y funcionales, así como a cambios con la edad. Es así que el periodonto se ajusta continuamente a las modificaciones que surgen con el envejecimiento, la masticación y el medio</w:t>
      </w:r>
      <w:r>
        <w:rPr>
          <w:spacing w:val="-41"/>
        </w:rPr>
        <w:t> </w:t>
      </w:r>
      <w:r>
        <w:rPr/>
        <w:t>bucal.</w:t>
      </w:r>
      <w:r>
        <w:rPr>
          <w:position w:val="8"/>
          <w:sz w:val="16"/>
        </w:rPr>
        <w:t>4</w:t>
      </w:r>
    </w:p>
    <w:p>
      <w:pPr>
        <w:pStyle w:val="BodyText"/>
        <w:spacing w:before="2"/>
      </w:pPr>
    </w:p>
    <w:p>
      <w:pPr>
        <w:pStyle w:val="BodyText"/>
        <w:ind w:left="100"/>
        <w:jc w:val="both"/>
      </w:pPr>
      <w:r>
        <w:rPr/>
        <w:t>De acuerdo a su función, el periodonto se divide en:</w:t>
      </w:r>
    </w:p>
    <w:p>
      <w:pPr>
        <w:pStyle w:val="BodyText"/>
      </w:pPr>
    </w:p>
    <w:p>
      <w:pPr>
        <w:pStyle w:val="ListParagraph"/>
        <w:numPr>
          <w:ilvl w:val="0"/>
          <w:numId w:val="2"/>
        </w:numPr>
        <w:tabs>
          <w:tab w:pos="821" w:val="left" w:leader="none"/>
        </w:tabs>
        <w:spacing w:line="360" w:lineRule="auto" w:before="144" w:after="0"/>
        <w:ind w:left="821" w:right="117" w:hanging="361"/>
        <w:jc w:val="both"/>
        <w:rPr>
          <w:sz w:val="24"/>
        </w:rPr>
      </w:pPr>
      <w:r>
        <w:rPr>
          <w:sz w:val="24"/>
        </w:rPr>
        <w:t>Periodonto de protección: que comprende dos regiones: la encía que forma un</w:t>
      </w:r>
      <w:r>
        <w:rPr>
          <w:spacing w:val="-8"/>
          <w:sz w:val="24"/>
        </w:rPr>
        <w:t> </w:t>
      </w:r>
      <w:r>
        <w:rPr>
          <w:sz w:val="24"/>
        </w:rPr>
        <w:t>collar</w:t>
      </w:r>
      <w:r>
        <w:rPr>
          <w:spacing w:val="-6"/>
          <w:sz w:val="24"/>
        </w:rPr>
        <w:t> </w:t>
      </w:r>
      <w:r>
        <w:rPr>
          <w:sz w:val="24"/>
        </w:rPr>
        <w:t>o</w:t>
      </w:r>
      <w:r>
        <w:rPr>
          <w:spacing w:val="-8"/>
          <w:sz w:val="24"/>
        </w:rPr>
        <w:t> </w:t>
      </w:r>
      <w:r>
        <w:rPr>
          <w:sz w:val="24"/>
        </w:rPr>
        <w:t>rodete</w:t>
      </w:r>
      <w:r>
        <w:rPr>
          <w:spacing w:val="-8"/>
          <w:sz w:val="24"/>
        </w:rPr>
        <w:t> </w:t>
      </w:r>
      <w:r>
        <w:rPr>
          <w:sz w:val="24"/>
        </w:rPr>
        <w:t>alrededor</w:t>
      </w:r>
      <w:r>
        <w:rPr>
          <w:spacing w:val="-6"/>
          <w:sz w:val="24"/>
        </w:rPr>
        <w:t> </w:t>
      </w:r>
      <w:r>
        <w:rPr>
          <w:sz w:val="24"/>
        </w:rPr>
        <w:t>del</w:t>
      </w:r>
      <w:r>
        <w:rPr>
          <w:spacing w:val="-7"/>
          <w:sz w:val="24"/>
        </w:rPr>
        <w:t> </w:t>
      </w:r>
      <w:r>
        <w:rPr>
          <w:sz w:val="24"/>
        </w:rPr>
        <w:t>cuello</w:t>
      </w:r>
      <w:r>
        <w:rPr>
          <w:spacing w:val="-5"/>
          <w:sz w:val="24"/>
        </w:rPr>
        <w:t> </w:t>
      </w:r>
      <w:r>
        <w:rPr>
          <w:sz w:val="24"/>
        </w:rPr>
        <w:t>del</w:t>
      </w:r>
      <w:r>
        <w:rPr>
          <w:spacing w:val="-7"/>
          <w:sz w:val="24"/>
        </w:rPr>
        <w:t> </w:t>
      </w:r>
      <w:r>
        <w:rPr>
          <w:sz w:val="24"/>
        </w:rPr>
        <w:t>diente</w:t>
      </w:r>
      <w:r>
        <w:rPr>
          <w:spacing w:val="-5"/>
          <w:sz w:val="24"/>
        </w:rPr>
        <w:t> </w:t>
      </w:r>
      <w:r>
        <w:rPr>
          <w:sz w:val="24"/>
        </w:rPr>
        <w:t>y</w:t>
      </w:r>
      <w:r>
        <w:rPr>
          <w:spacing w:val="-10"/>
          <w:sz w:val="24"/>
        </w:rPr>
        <w:t> </w:t>
      </w:r>
      <w:r>
        <w:rPr>
          <w:sz w:val="24"/>
        </w:rPr>
        <w:t>la</w:t>
      </w:r>
      <w:r>
        <w:rPr>
          <w:spacing w:val="-8"/>
          <w:sz w:val="24"/>
        </w:rPr>
        <w:t> </w:t>
      </w:r>
      <w:r>
        <w:rPr>
          <w:sz w:val="24"/>
        </w:rPr>
        <w:t>unión</w:t>
      </w:r>
      <w:r>
        <w:rPr>
          <w:spacing w:val="-8"/>
          <w:sz w:val="24"/>
        </w:rPr>
        <w:t> </w:t>
      </w:r>
      <w:r>
        <w:rPr>
          <w:sz w:val="24"/>
        </w:rPr>
        <w:t>dentogingival</w:t>
      </w:r>
      <w:r>
        <w:rPr>
          <w:spacing w:val="-7"/>
          <w:sz w:val="24"/>
        </w:rPr>
        <w:t> </w:t>
      </w:r>
      <w:r>
        <w:rPr>
          <w:sz w:val="24"/>
        </w:rPr>
        <w:t>que une la encía al órgano dentario. El periodonto de protección aísla de esta manera la porción coronaria expuesta y protege a las estructuras de</w:t>
      </w:r>
      <w:r>
        <w:rPr>
          <w:spacing w:val="-42"/>
          <w:sz w:val="24"/>
        </w:rPr>
        <w:t> </w:t>
      </w:r>
      <w:r>
        <w:rPr>
          <w:sz w:val="24"/>
        </w:rPr>
        <w:t>sostén.</w:t>
      </w:r>
    </w:p>
    <w:p>
      <w:pPr>
        <w:pStyle w:val="ListParagraph"/>
        <w:numPr>
          <w:ilvl w:val="0"/>
          <w:numId w:val="2"/>
        </w:numPr>
        <w:tabs>
          <w:tab w:pos="821" w:val="left" w:leader="none"/>
        </w:tabs>
        <w:spacing w:line="360" w:lineRule="auto" w:before="6" w:after="0"/>
        <w:ind w:left="821" w:right="119" w:hanging="361"/>
        <w:jc w:val="both"/>
        <w:rPr>
          <w:sz w:val="16"/>
        </w:rPr>
      </w:pPr>
      <w:r>
        <w:rPr>
          <w:sz w:val="24"/>
        </w:rPr>
        <w:t>Periodonto</w:t>
      </w:r>
      <w:r>
        <w:rPr>
          <w:spacing w:val="-6"/>
          <w:sz w:val="24"/>
        </w:rPr>
        <w:t> </w:t>
      </w:r>
      <w:r>
        <w:rPr>
          <w:sz w:val="24"/>
        </w:rPr>
        <w:t>de</w:t>
      </w:r>
      <w:r>
        <w:rPr>
          <w:spacing w:val="-6"/>
          <w:sz w:val="24"/>
        </w:rPr>
        <w:t> </w:t>
      </w:r>
      <w:r>
        <w:rPr>
          <w:sz w:val="24"/>
        </w:rPr>
        <w:t>inserción:</w:t>
      </w:r>
      <w:r>
        <w:rPr>
          <w:spacing w:val="-4"/>
          <w:sz w:val="24"/>
        </w:rPr>
        <w:t> </w:t>
      </w:r>
      <w:r>
        <w:rPr>
          <w:sz w:val="24"/>
        </w:rPr>
        <w:t>o</w:t>
      </w:r>
      <w:r>
        <w:rPr>
          <w:spacing w:val="-6"/>
          <w:sz w:val="24"/>
        </w:rPr>
        <w:t> </w:t>
      </w:r>
      <w:r>
        <w:rPr>
          <w:sz w:val="24"/>
        </w:rPr>
        <w:t>aparato</w:t>
      </w:r>
      <w:r>
        <w:rPr>
          <w:spacing w:val="-6"/>
          <w:sz w:val="24"/>
        </w:rPr>
        <w:t> </w:t>
      </w:r>
      <w:r>
        <w:rPr>
          <w:sz w:val="24"/>
        </w:rPr>
        <w:t>de</w:t>
      </w:r>
      <w:r>
        <w:rPr>
          <w:spacing w:val="-6"/>
          <w:sz w:val="24"/>
        </w:rPr>
        <w:t> </w:t>
      </w:r>
      <w:r>
        <w:rPr>
          <w:sz w:val="24"/>
        </w:rPr>
        <w:t>sostén</w:t>
      </w:r>
      <w:r>
        <w:rPr>
          <w:spacing w:val="-6"/>
          <w:sz w:val="24"/>
        </w:rPr>
        <w:t> </w:t>
      </w:r>
      <w:r>
        <w:rPr>
          <w:sz w:val="24"/>
        </w:rPr>
        <w:t>de</w:t>
      </w:r>
      <w:r>
        <w:rPr>
          <w:spacing w:val="-6"/>
          <w:sz w:val="24"/>
        </w:rPr>
        <w:t> </w:t>
      </w:r>
      <w:r>
        <w:rPr>
          <w:sz w:val="24"/>
        </w:rPr>
        <w:t>los</w:t>
      </w:r>
      <w:r>
        <w:rPr>
          <w:spacing w:val="-4"/>
          <w:sz w:val="24"/>
        </w:rPr>
        <w:t> </w:t>
      </w:r>
      <w:r>
        <w:rPr>
          <w:sz w:val="24"/>
        </w:rPr>
        <w:t>dientes,</w:t>
      </w:r>
      <w:r>
        <w:rPr>
          <w:spacing w:val="-4"/>
          <w:sz w:val="24"/>
        </w:rPr>
        <w:t> </w:t>
      </w:r>
      <w:r>
        <w:rPr>
          <w:sz w:val="24"/>
        </w:rPr>
        <w:t>está</w:t>
      </w:r>
      <w:r>
        <w:rPr>
          <w:spacing w:val="-6"/>
          <w:sz w:val="24"/>
        </w:rPr>
        <w:t> </w:t>
      </w:r>
      <w:r>
        <w:rPr>
          <w:sz w:val="24"/>
        </w:rPr>
        <w:t>constituido por el cemento radicular, el ligamento periodontal y el hueso alveolar. El ligamento asegura la inserción de la porción radicular de los dientes en los alveolos</w:t>
      </w:r>
      <w:r>
        <w:rPr>
          <w:spacing w:val="-12"/>
          <w:sz w:val="24"/>
        </w:rPr>
        <w:t> </w:t>
      </w:r>
      <w:r>
        <w:rPr>
          <w:sz w:val="24"/>
        </w:rPr>
        <w:t>óseos</w:t>
      </w:r>
      <w:r>
        <w:rPr>
          <w:spacing w:val="-12"/>
          <w:sz w:val="24"/>
        </w:rPr>
        <w:t> </w:t>
      </w:r>
      <w:r>
        <w:rPr>
          <w:sz w:val="24"/>
        </w:rPr>
        <w:t>de</w:t>
      </w:r>
      <w:r>
        <w:rPr>
          <w:spacing w:val="-17"/>
          <w:sz w:val="24"/>
        </w:rPr>
        <w:t> </w:t>
      </w:r>
      <w:r>
        <w:rPr>
          <w:sz w:val="24"/>
        </w:rPr>
        <w:t>los</w:t>
      </w:r>
      <w:r>
        <w:rPr>
          <w:spacing w:val="-12"/>
          <w:sz w:val="24"/>
        </w:rPr>
        <w:t> </w:t>
      </w:r>
      <w:r>
        <w:rPr>
          <w:sz w:val="24"/>
        </w:rPr>
        <w:t>maxilares,</w:t>
      </w:r>
      <w:r>
        <w:rPr>
          <w:spacing w:val="-15"/>
          <w:sz w:val="24"/>
        </w:rPr>
        <w:t> </w:t>
      </w:r>
      <w:r>
        <w:rPr>
          <w:sz w:val="24"/>
        </w:rPr>
        <w:t>por</w:t>
      </w:r>
      <w:r>
        <w:rPr>
          <w:spacing w:val="-12"/>
          <w:sz w:val="24"/>
        </w:rPr>
        <w:t> </w:t>
      </w:r>
      <w:r>
        <w:rPr>
          <w:sz w:val="24"/>
        </w:rPr>
        <w:t>medio</w:t>
      </w:r>
      <w:r>
        <w:rPr>
          <w:spacing w:val="-14"/>
          <w:sz w:val="24"/>
        </w:rPr>
        <w:t> </w:t>
      </w:r>
      <w:r>
        <w:rPr>
          <w:sz w:val="24"/>
        </w:rPr>
        <w:t>de</w:t>
      </w:r>
      <w:r>
        <w:rPr>
          <w:spacing w:val="-14"/>
          <w:sz w:val="24"/>
        </w:rPr>
        <w:t> </w:t>
      </w:r>
      <w:r>
        <w:rPr>
          <w:sz w:val="24"/>
        </w:rPr>
        <w:t>haces</w:t>
      </w:r>
      <w:r>
        <w:rPr>
          <w:spacing w:val="-12"/>
          <w:sz w:val="24"/>
        </w:rPr>
        <w:t> </w:t>
      </w:r>
      <w:r>
        <w:rPr>
          <w:sz w:val="24"/>
        </w:rPr>
        <w:t>de</w:t>
      </w:r>
      <w:r>
        <w:rPr>
          <w:spacing w:val="-17"/>
          <w:sz w:val="24"/>
        </w:rPr>
        <w:t> </w:t>
      </w:r>
      <w:r>
        <w:rPr>
          <w:sz w:val="24"/>
        </w:rPr>
        <w:t>fibras</w:t>
      </w:r>
      <w:r>
        <w:rPr>
          <w:spacing w:val="-16"/>
          <w:sz w:val="24"/>
        </w:rPr>
        <w:t> </w:t>
      </w:r>
      <w:r>
        <w:rPr>
          <w:sz w:val="24"/>
        </w:rPr>
        <w:t>colágenas</w:t>
      </w:r>
      <w:r>
        <w:rPr>
          <w:spacing w:val="-12"/>
          <w:sz w:val="24"/>
        </w:rPr>
        <w:t> </w:t>
      </w:r>
      <w:r>
        <w:rPr>
          <w:sz w:val="24"/>
        </w:rPr>
        <w:t>que constituyen una verdadera articulación del tipo de las gónfosis, denominada articulación alveolodentaria.</w:t>
      </w:r>
      <w:r>
        <w:rPr>
          <w:spacing w:val="-18"/>
          <w:sz w:val="24"/>
        </w:rPr>
        <w:t> </w:t>
      </w:r>
      <w:r>
        <w:rPr>
          <w:position w:val="8"/>
          <w:sz w:val="16"/>
        </w:rPr>
        <w:t>2</w:t>
      </w:r>
    </w:p>
    <w:p>
      <w:pPr>
        <w:pStyle w:val="BodyText"/>
        <w:spacing w:before="6"/>
      </w:pPr>
    </w:p>
    <w:p>
      <w:pPr>
        <w:pStyle w:val="BodyText"/>
        <w:ind w:left="100"/>
        <w:jc w:val="both"/>
      </w:pPr>
      <w:r>
        <w:rPr/>
        <w:t>Encía</w:t>
      </w:r>
    </w:p>
    <w:p>
      <w:pPr>
        <w:pStyle w:val="BodyText"/>
      </w:pPr>
    </w:p>
    <w:p>
      <w:pPr>
        <w:pStyle w:val="BodyText"/>
        <w:spacing w:line="360" w:lineRule="auto" w:before="140"/>
        <w:ind w:left="100" w:right="120"/>
        <w:jc w:val="both"/>
      </w:pPr>
      <w:r>
        <w:rPr/>
        <w:t>Parte</w:t>
      </w:r>
      <w:r>
        <w:rPr>
          <w:spacing w:val="-21"/>
        </w:rPr>
        <w:t> </w:t>
      </w:r>
      <w:r>
        <w:rPr/>
        <w:t>de</w:t>
      </w:r>
      <w:r>
        <w:rPr>
          <w:spacing w:val="-21"/>
        </w:rPr>
        <w:t> </w:t>
      </w:r>
      <w:r>
        <w:rPr/>
        <w:t>la</w:t>
      </w:r>
      <w:r>
        <w:rPr>
          <w:spacing w:val="-17"/>
        </w:rPr>
        <w:t> </w:t>
      </w:r>
      <w:r>
        <w:rPr/>
        <w:t>mucosa</w:t>
      </w:r>
      <w:r>
        <w:rPr>
          <w:spacing w:val="-21"/>
        </w:rPr>
        <w:t> </w:t>
      </w:r>
      <w:r>
        <w:rPr/>
        <w:t>bucal</w:t>
      </w:r>
      <w:r>
        <w:rPr>
          <w:spacing w:val="-17"/>
        </w:rPr>
        <w:t> </w:t>
      </w:r>
      <w:r>
        <w:rPr/>
        <w:t>masticatoria</w:t>
      </w:r>
      <w:r>
        <w:rPr>
          <w:spacing w:val="-18"/>
        </w:rPr>
        <w:t> </w:t>
      </w:r>
      <w:r>
        <w:rPr/>
        <w:t>que</w:t>
      </w:r>
      <w:r>
        <w:rPr>
          <w:spacing w:val="-21"/>
        </w:rPr>
        <w:t> </w:t>
      </w:r>
      <w:r>
        <w:rPr/>
        <w:t>tapiza</w:t>
      </w:r>
      <w:r>
        <w:rPr>
          <w:spacing w:val="-21"/>
        </w:rPr>
        <w:t> </w:t>
      </w:r>
      <w:r>
        <w:rPr/>
        <w:t>los</w:t>
      </w:r>
      <w:r>
        <w:rPr>
          <w:spacing w:val="-19"/>
        </w:rPr>
        <w:t> </w:t>
      </w:r>
      <w:r>
        <w:rPr/>
        <w:t>procesos</w:t>
      </w:r>
      <w:r>
        <w:rPr>
          <w:spacing w:val="-19"/>
        </w:rPr>
        <w:t> </w:t>
      </w:r>
      <w:r>
        <w:rPr/>
        <w:t>o</w:t>
      </w:r>
      <w:r>
        <w:rPr>
          <w:spacing w:val="-21"/>
        </w:rPr>
        <w:t> </w:t>
      </w:r>
      <w:r>
        <w:rPr/>
        <w:t>rebordes</w:t>
      </w:r>
      <w:r>
        <w:rPr>
          <w:spacing w:val="-19"/>
        </w:rPr>
        <w:t> </w:t>
      </w:r>
      <w:r>
        <w:rPr/>
        <w:t>alveolares y rodea al cuello de los dientes a los cuales se adhiere a través de la unión dentogingival.</w:t>
      </w:r>
      <w:r>
        <w:rPr>
          <w:spacing w:val="-5"/>
        </w:rPr>
        <w:t> </w:t>
      </w:r>
      <w:r>
        <w:rPr/>
        <w:t>Por</w:t>
      </w:r>
      <w:r>
        <w:rPr>
          <w:spacing w:val="-5"/>
        </w:rPr>
        <w:t> </w:t>
      </w:r>
      <w:r>
        <w:rPr/>
        <w:t>ser</w:t>
      </w:r>
      <w:r>
        <w:rPr>
          <w:spacing w:val="-5"/>
        </w:rPr>
        <w:t> </w:t>
      </w:r>
      <w:r>
        <w:rPr/>
        <w:t>una</w:t>
      </w:r>
      <w:r>
        <w:rPr>
          <w:spacing w:val="-7"/>
        </w:rPr>
        <w:t> </w:t>
      </w:r>
      <w:r>
        <w:rPr/>
        <w:t>membrana</w:t>
      </w:r>
      <w:r>
        <w:rPr>
          <w:spacing w:val="-7"/>
        </w:rPr>
        <w:t> </w:t>
      </w:r>
      <w:r>
        <w:rPr/>
        <w:t>mucosa,</w:t>
      </w:r>
      <w:r>
        <w:rPr>
          <w:spacing w:val="-5"/>
        </w:rPr>
        <w:t> </w:t>
      </w:r>
      <w:r>
        <w:rPr/>
        <w:t>epitelio</w:t>
      </w:r>
      <w:r>
        <w:rPr>
          <w:spacing w:val="-7"/>
        </w:rPr>
        <w:t> </w:t>
      </w:r>
      <w:r>
        <w:rPr/>
        <w:t>conectiva</w:t>
      </w:r>
      <w:r>
        <w:rPr>
          <w:spacing w:val="-7"/>
        </w:rPr>
        <w:t> </w:t>
      </w:r>
      <w:r>
        <w:rPr/>
        <w:t>desde</w:t>
      </w:r>
      <w:r>
        <w:rPr>
          <w:spacing w:val="-7"/>
        </w:rPr>
        <w:t> </w:t>
      </w:r>
      <w:r>
        <w:rPr/>
        <w:t>el</w:t>
      </w:r>
      <w:r>
        <w:rPr>
          <w:spacing w:val="-7"/>
        </w:rPr>
        <w:t> </w:t>
      </w:r>
      <w:r>
        <w:rPr/>
        <w:t>punto</w:t>
      </w:r>
      <w:r>
        <w:rPr>
          <w:spacing w:val="-7"/>
        </w:rPr>
        <w:t> </w:t>
      </w:r>
      <w:r>
        <w:rPr/>
        <w:t>de vista estructural, posee un doble origen embriológico. El tejido epitelial de revestimiento  deriva  del  ectodermo  que  tapiza  la  cavidad  bucal  primitiva     </w:t>
      </w:r>
      <w:r>
        <w:rPr>
          <w:spacing w:val="9"/>
        </w:rPr>
        <w:t> </w:t>
      </w:r>
      <w:r>
        <w:rPr/>
        <w:t>o</w:t>
      </w:r>
    </w:p>
    <w:p>
      <w:pPr>
        <w:spacing w:after="0" w:line="360" w:lineRule="auto"/>
        <w:jc w:val="both"/>
        <w:sectPr>
          <w:pgSz w:w="12240" w:h="15840"/>
          <w:pgMar w:top="1360" w:bottom="280" w:left="1600" w:right="1580"/>
        </w:sectPr>
      </w:pPr>
    </w:p>
    <w:p>
      <w:pPr>
        <w:pStyle w:val="BodyText"/>
        <w:spacing w:line="357" w:lineRule="auto" w:before="55"/>
        <w:ind w:left="100" w:right="109"/>
        <w:jc w:val="both"/>
        <w:rPr>
          <w:sz w:val="16"/>
        </w:rPr>
      </w:pPr>
      <w:r>
        <w:rPr/>
        <w:t>estomodeo y el tejido conectivo subyacente del mesénquima cefálico o ectomesénquima. </w:t>
      </w:r>
      <w:r>
        <w:rPr>
          <w:position w:val="8"/>
          <w:sz w:val="16"/>
        </w:rPr>
        <w:t>2</w:t>
      </w:r>
    </w:p>
    <w:p>
      <w:pPr>
        <w:pStyle w:val="BodyText"/>
        <w:spacing w:before="4"/>
      </w:pPr>
    </w:p>
    <w:p>
      <w:pPr>
        <w:pStyle w:val="BodyText"/>
        <w:spacing w:line="357" w:lineRule="auto"/>
        <w:ind w:left="100" w:right="106"/>
        <w:jc w:val="both"/>
        <w:rPr>
          <w:sz w:val="16"/>
        </w:rPr>
      </w:pPr>
      <w:r>
        <w:rPr/>
        <w:t>La encía por la firmeza de su fijación se divide en libre o marginal y fija o adherida, la primera no está unida al hueso, la segunda está unida al periostio del hueso alveolar. Están presentes fibroblastos, células cebadas y macrófagos. </w:t>
      </w:r>
      <w:r>
        <w:rPr>
          <w:position w:val="8"/>
          <w:sz w:val="16"/>
        </w:rPr>
        <w:t>2</w:t>
      </w:r>
    </w:p>
    <w:p>
      <w:pPr>
        <w:pStyle w:val="BodyText"/>
        <w:spacing w:before="8"/>
      </w:pPr>
    </w:p>
    <w:p>
      <w:pPr>
        <w:pStyle w:val="BodyText"/>
        <w:spacing w:before="1"/>
        <w:ind w:left="100"/>
        <w:jc w:val="both"/>
      </w:pPr>
      <w:r>
        <w:rPr/>
        <w:t>Unión Dentogingival</w:t>
      </w:r>
    </w:p>
    <w:p>
      <w:pPr>
        <w:pStyle w:val="BodyText"/>
      </w:pPr>
    </w:p>
    <w:p>
      <w:pPr>
        <w:pStyle w:val="BodyText"/>
        <w:spacing w:line="357" w:lineRule="auto" w:before="140"/>
        <w:ind w:left="100" w:right="106"/>
        <w:jc w:val="both"/>
        <w:rPr>
          <w:sz w:val="16"/>
        </w:rPr>
      </w:pPr>
      <w:r>
        <w:rPr/>
        <w:t>Su función es unir la encía al diente. Está constituida por el epitelio del surco, el epitelio</w:t>
      </w:r>
      <w:r>
        <w:rPr>
          <w:spacing w:val="-6"/>
        </w:rPr>
        <w:t> </w:t>
      </w:r>
      <w:r>
        <w:rPr/>
        <w:t>de</w:t>
      </w:r>
      <w:r>
        <w:rPr>
          <w:spacing w:val="-6"/>
        </w:rPr>
        <w:t> </w:t>
      </w:r>
      <w:r>
        <w:rPr/>
        <w:t>unión</w:t>
      </w:r>
      <w:r>
        <w:rPr>
          <w:spacing w:val="-6"/>
        </w:rPr>
        <w:t> </w:t>
      </w:r>
      <w:r>
        <w:rPr/>
        <w:t>y</w:t>
      </w:r>
      <w:r>
        <w:rPr>
          <w:spacing w:val="-9"/>
        </w:rPr>
        <w:t> </w:t>
      </w:r>
      <w:r>
        <w:rPr/>
        <w:t>el</w:t>
      </w:r>
      <w:r>
        <w:rPr>
          <w:spacing w:val="-6"/>
        </w:rPr>
        <w:t> </w:t>
      </w:r>
      <w:r>
        <w:rPr/>
        <w:t>corion</w:t>
      </w:r>
      <w:r>
        <w:rPr>
          <w:spacing w:val="-6"/>
        </w:rPr>
        <w:t> </w:t>
      </w:r>
      <w:r>
        <w:rPr/>
        <w:t>subyacente</w:t>
      </w:r>
      <w:r>
        <w:rPr>
          <w:spacing w:val="-6"/>
        </w:rPr>
        <w:t> </w:t>
      </w:r>
      <w:r>
        <w:rPr/>
        <w:t>a</w:t>
      </w:r>
      <w:r>
        <w:rPr>
          <w:spacing w:val="-6"/>
        </w:rPr>
        <w:t> </w:t>
      </w:r>
      <w:r>
        <w:rPr/>
        <w:t>ambos</w:t>
      </w:r>
      <w:r>
        <w:rPr>
          <w:spacing w:val="-5"/>
        </w:rPr>
        <w:t> </w:t>
      </w:r>
      <w:r>
        <w:rPr/>
        <w:t>epitelios.</w:t>
      </w:r>
      <w:r>
        <w:rPr>
          <w:spacing w:val="-5"/>
        </w:rPr>
        <w:t> </w:t>
      </w:r>
      <w:r>
        <w:rPr/>
        <w:t>Presenta</w:t>
      </w:r>
      <w:r>
        <w:rPr>
          <w:spacing w:val="-6"/>
        </w:rPr>
        <w:t> </w:t>
      </w:r>
      <w:r>
        <w:rPr/>
        <w:t>queratinocitos, granulocitos, linfocitos y monocitos.</w:t>
      </w:r>
      <w:r>
        <w:rPr>
          <w:spacing w:val="-18"/>
        </w:rPr>
        <w:t> </w:t>
      </w:r>
      <w:r>
        <w:rPr>
          <w:position w:val="8"/>
          <w:sz w:val="16"/>
        </w:rPr>
        <w:t>7</w:t>
      </w:r>
    </w:p>
    <w:p>
      <w:pPr>
        <w:pStyle w:val="BodyText"/>
        <w:spacing w:before="8"/>
      </w:pPr>
    </w:p>
    <w:p>
      <w:pPr>
        <w:pStyle w:val="BodyText"/>
        <w:spacing w:before="1"/>
        <w:ind w:left="100"/>
        <w:jc w:val="both"/>
      </w:pPr>
      <w:r>
        <w:rPr/>
        <w:t>Cemento</w:t>
      </w:r>
    </w:p>
    <w:p>
      <w:pPr>
        <w:pStyle w:val="BodyText"/>
      </w:pPr>
    </w:p>
    <w:p>
      <w:pPr>
        <w:pStyle w:val="BodyText"/>
        <w:spacing w:line="360" w:lineRule="auto" w:before="140"/>
        <w:ind w:left="100" w:right="105"/>
        <w:jc w:val="both"/>
        <w:rPr>
          <w:sz w:val="16"/>
        </w:rPr>
      </w:pPr>
      <w:r>
        <w:rPr/>
        <w:t>Es un tejido conectivo mineralizado, derivado de la capa celular ectomesenquimática del saco o folículo dentario que rodea al germen dentario. Tiene</w:t>
      </w:r>
      <w:r>
        <w:rPr>
          <w:spacing w:val="-6"/>
        </w:rPr>
        <w:t> </w:t>
      </w:r>
      <w:r>
        <w:rPr/>
        <w:t>como</w:t>
      </w:r>
      <w:r>
        <w:rPr>
          <w:spacing w:val="-6"/>
        </w:rPr>
        <w:t> </w:t>
      </w:r>
      <w:r>
        <w:rPr/>
        <w:t>función</w:t>
      </w:r>
      <w:r>
        <w:rPr>
          <w:spacing w:val="-6"/>
        </w:rPr>
        <w:t> </w:t>
      </w:r>
      <w:r>
        <w:rPr/>
        <w:t>principal</w:t>
      </w:r>
      <w:r>
        <w:rPr>
          <w:spacing w:val="-6"/>
        </w:rPr>
        <w:t> </w:t>
      </w:r>
      <w:r>
        <w:rPr/>
        <w:t>anclar</w:t>
      </w:r>
      <w:r>
        <w:rPr>
          <w:spacing w:val="-4"/>
        </w:rPr>
        <w:t> </w:t>
      </w:r>
      <w:r>
        <w:rPr/>
        <w:t>las</w:t>
      </w:r>
      <w:r>
        <w:rPr>
          <w:spacing w:val="-4"/>
        </w:rPr>
        <w:t> </w:t>
      </w:r>
      <w:r>
        <w:rPr/>
        <w:t>fibras</w:t>
      </w:r>
      <w:r>
        <w:rPr>
          <w:spacing w:val="-4"/>
        </w:rPr>
        <w:t> </w:t>
      </w:r>
      <w:r>
        <w:rPr/>
        <w:t>del</w:t>
      </w:r>
      <w:r>
        <w:rPr>
          <w:spacing w:val="-6"/>
        </w:rPr>
        <w:t> </w:t>
      </w:r>
      <w:r>
        <w:rPr/>
        <w:t>ligamento</w:t>
      </w:r>
      <w:r>
        <w:rPr>
          <w:spacing w:val="-6"/>
        </w:rPr>
        <w:t> </w:t>
      </w:r>
      <w:r>
        <w:rPr/>
        <w:t>periodontal</w:t>
      </w:r>
      <w:r>
        <w:rPr>
          <w:spacing w:val="-6"/>
        </w:rPr>
        <w:t> </w:t>
      </w:r>
      <w:r>
        <w:rPr/>
        <w:t>a</w:t>
      </w:r>
      <w:r>
        <w:rPr>
          <w:spacing w:val="-6"/>
        </w:rPr>
        <w:t> </w:t>
      </w:r>
      <w:r>
        <w:rPr/>
        <w:t>la</w:t>
      </w:r>
      <w:r>
        <w:rPr>
          <w:spacing w:val="-6"/>
        </w:rPr>
        <w:t> </w:t>
      </w:r>
      <w:r>
        <w:rPr/>
        <w:t>raíz</w:t>
      </w:r>
      <w:r>
        <w:rPr>
          <w:spacing w:val="-9"/>
        </w:rPr>
        <w:t> </w:t>
      </w:r>
      <w:r>
        <w:rPr/>
        <w:t>del diente.</w:t>
      </w:r>
      <w:r>
        <w:rPr>
          <w:spacing w:val="-19"/>
        </w:rPr>
        <w:t> </w:t>
      </w:r>
      <w:r>
        <w:rPr/>
        <w:t>Las</w:t>
      </w:r>
      <w:r>
        <w:rPr>
          <w:spacing w:val="-20"/>
        </w:rPr>
        <w:t> </w:t>
      </w:r>
      <w:r>
        <w:rPr/>
        <w:t>células</w:t>
      </w:r>
      <w:r>
        <w:rPr>
          <w:spacing w:val="-16"/>
        </w:rPr>
        <w:t> </w:t>
      </w:r>
      <w:r>
        <w:rPr/>
        <w:t>presentes</w:t>
      </w:r>
      <w:r>
        <w:rPr>
          <w:spacing w:val="-20"/>
        </w:rPr>
        <w:t> </w:t>
      </w:r>
      <w:r>
        <w:rPr/>
        <w:t>son</w:t>
      </w:r>
      <w:r>
        <w:rPr>
          <w:spacing w:val="-22"/>
        </w:rPr>
        <w:t> </w:t>
      </w:r>
      <w:r>
        <w:rPr/>
        <w:t>cementoblastos,</w:t>
      </w:r>
      <w:r>
        <w:rPr>
          <w:spacing w:val="-19"/>
        </w:rPr>
        <w:t> </w:t>
      </w:r>
      <w:r>
        <w:rPr/>
        <w:t>cementocitos</w:t>
      </w:r>
      <w:r>
        <w:rPr>
          <w:spacing w:val="-16"/>
        </w:rPr>
        <w:t> </w:t>
      </w:r>
      <w:r>
        <w:rPr/>
        <w:t>y</w:t>
      </w:r>
      <w:r>
        <w:rPr>
          <w:spacing w:val="-23"/>
        </w:rPr>
        <w:t> </w:t>
      </w:r>
      <w:r>
        <w:rPr/>
        <w:t>a</w:t>
      </w:r>
      <w:r>
        <w:rPr>
          <w:spacing w:val="-22"/>
        </w:rPr>
        <w:t> </w:t>
      </w:r>
      <w:r>
        <w:rPr/>
        <w:t>veces</w:t>
      </w:r>
      <w:r>
        <w:rPr>
          <w:spacing w:val="-20"/>
        </w:rPr>
        <w:t> </w:t>
      </w:r>
      <w:r>
        <w:rPr/>
        <w:t>podemos hallar cementoclastos u odontoclastos.</w:t>
      </w:r>
      <w:r>
        <w:rPr>
          <w:spacing w:val="-13"/>
        </w:rPr>
        <w:t> </w:t>
      </w:r>
      <w:r>
        <w:rPr>
          <w:position w:val="8"/>
          <w:sz w:val="16"/>
        </w:rPr>
        <w:t>4</w:t>
      </w:r>
    </w:p>
    <w:p>
      <w:pPr>
        <w:pStyle w:val="BodyText"/>
        <w:spacing w:before="6"/>
      </w:pPr>
    </w:p>
    <w:p>
      <w:pPr>
        <w:pStyle w:val="BodyText"/>
        <w:ind w:left="100"/>
        <w:jc w:val="both"/>
      </w:pPr>
      <w:r>
        <w:rPr/>
        <w:t>Ligamento Periodontal</w:t>
      </w:r>
    </w:p>
    <w:p>
      <w:pPr>
        <w:pStyle w:val="BodyText"/>
      </w:pPr>
    </w:p>
    <w:p>
      <w:pPr>
        <w:pStyle w:val="BodyText"/>
        <w:spacing w:line="357" w:lineRule="auto" w:before="140"/>
        <w:ind w:left="100" w:right="102"/>
        <w:jc w:val="both"/>
        <w:rPr>
          <w:sz w:val="16"/>
        </w:rPr>
      </w:pPr>
      <w:r>
        <w:rPr/>
        <w:t>Es</w:t>
      </w:r>
      <w:r>
        <w:rPr>
          <w:spacing w:val="-7"/>
        </w:rPr>
        <w:t> </w:t>
      </w:r>
      <w:r>
        <w:rPr/>
        <w:t>una</w:t>
      </w:r>
      <w:r>
        <w:rPr>
          <w:spacing w:val="-9"/>
        </w:rPr>
        <w:t> </w:t>
      </w:r>
      <w:r>
        <w:rPr/>
        <w:t>delgada</w:t>
      </w:r>
      <w:r>
        <w:rPr>
          <w:spacing w:val="-9"/>
        </w:rPr>
        <w:t> </w:t>
      </w:r>
      <w:r>
        <w:rPr/>
        <w:t>capa</w:t>
      </w:r>
      <w:r>
        <w:rPr>
          <w:spacing w:val="-9"/>
        </w:rPr>
        <w:t> </w:t>
      </w:r>
      <w:r>
        <w:rPr/>
        <w:t>de</w:t>
      </w:r>
      <w:r>
        <w:rPr>
          <w:spacing w:val="-9"/>
        </w:rPr>
        <w:t> </w:t>
      </w:r>
      <w:r>
        <w:rPr/>
        <w:t>tejido</w:t>
      </w:r>
      <w:r>
        <w:rPr>
          <w:spacing w:val="-9"/>
        </w:rPr>
        <w:t> </w:t>
      </w:r>
      <w:r>
        <w:rPr/>
        <w:t>conectivo</w:t>
      </w:r>
      <w:r>
        <w:rPr>
          <w:spacing w:val="-12"/>
        </w:rPr>
        <w:t> </w:t>
      </w:r>
      <w:r>
        <w:rPr/>
        <w:t>fibroso,</w:t>
      </w:r>
      <w:r>
        <w:rPr>
          <w:spacing w:val="-6"/>
        </w:rPr>
        <w:t> </w:t>
      </w:r>
      <w:r>
        <w:rPr/>
        <w:t>que</w:t>
      </w:r>
      <w:r>
        <w:rPr>
          <w:spacing w:val="-9"/>
        </w:rPr>
        <w:t> </w:t>
      </w:r>
      <w:r>
        <w:rPr/>
        <w:t>por</w:t>
      </w:r>
      <w:r>
        <w:rPr>
          <w:spacing w:val="-3"/>
        </w:rPr>
        <w:t> </w:t>
      </w:r>
      <w:r>
        <w:rPr/>
        <w:t>medio</w:t>
      </w:r>
      <w:r>
        <w:rPr>
          <w:spacing w:val="-9"/>
        </w:rPr>
        <w:t> </w:t>
      </w:r>
      <w:r>
        <w:rPr/>
        <w:t>de</w:t>
      </w:r>
      <w:r>
        <w:rPr>
          <w:spacing w:val="-9"/>
        </w:rPr>
        <w:t> </w:t>
      </w:r>
      <w:r>
        <w:rPr/>
        <w:t>sus</w:t>
      </w:r>
      <w:r>
        <w:rPr>
          <w:spacing w:val="-7"/>
        </w:rPr>
        <w:t> </w:t>
      </w:r>
      <w:r>
        <w:rPr/>
        <w:t>fibras</w:t>
      </w:r>
      <w:r>
        <w:rPr>
          <w:spacing w:val="-7"/>
        </w:rPr>
        <w:t> </w:t>
      </w:r>
      <w:r>
        <w:rPr/>
        <w:t>une</w:t>
      </w:r>
      <w:r>
        <w:rPr>
          <w:spacing w:val="-9"/>
        </w:rPr>
        <w:t> </w:t>
      </w:r>
      <w:r>
        <w:rPr/>
        <w:t>el órgano dentario al hueso alveolar que lo aloja.</w:t>
      </w:r>
      <w:r>
        <w:rPr>
          <w:spacing w:val="-24"/>
        </w:rPr>
        <w:t> </w:t>
      </w:r>
      <w:r>
        <w:rPr>
          <w:position w:val="8"/>
          <w:sz w:val="16"/>
        </w:rPr>
        <w:t>2</w:t>
      </w:r>
    </w:p>
    <w:p>
      <w:pPr>
        <w:pStyle w:val="BodyText"/>
        <w:spacing w:before="4"/>
      </w:pPr>
    </w:p>
    <w:p>
      <w:pPr>
        <w:pStyle w:val="BodyText"/>
        <w:spacing w:line="360" w:lineRule="auto" w:before="1"/>
        <w:ind w:left="100" w:right="99"/>
        <w:jc w:val="both"/>
      </w:pPr>
      <w:r>
        <w:rPr/>
        <w:t>A nivel del ápice dentario el conectivo periodontal se pone en contacto con el conectivo pulpar, mientras que en la parte superior se relaciona con el corion gingival.</w:t>
      </w:r>
      <w:r>
        <w:rPr>
          <w:spacing w:val="-3"/>
        </w:rPr>
        <w:t> </w:t>
      </w:r>
      <w:r>
        <w:rPr/>
        <w:t>El</w:t>
      </w:r>
      <w:r>
        <w:rPr>
          <w:spacing w:val="-5"/>
        </w:rPr>
        <w:t> </w:t>
      </w:r>
      <w:r>
        <w:rPr/>
        <w:t>ligamento</w:t>
      </w:r>
      <w:r>
        <w:rPr>
          <w:spacing w:val="-5"/>
        </w:rPr>
        <w:t> </w:t>
      </w:r>
      <w:r>
        <w:rPr/>
        <w:t>al</w:t>
      </w:r>
      <w:r>
        <w:rPr>
          <w:spacing w:val="-5"/>
        </w:rPr>
        <w:t> </w:t>
      </w:r>
      <w:r>
        <w:rPr/>
        <w:t>continuarse</w:t>
      </w:r>
      <w:r>
        <w:rPr>
          <w:spacing w:val="-5"/>
        </w:rPr>
        <w:t> </w:t>
      </w:r>
      <w:r>
        <w:rPr/>
        <w:t>con</w:t>
      </w:r>
      <w:r>
        <w:rPr>
          <w:spacing w:val="-5"/>
        </w:rPr>
        <w:t> </w:t>
      </w:r>
      <w:r>
        <w:rPr/>
        <w:t>el</w:t>
      </w:r>
      <w:r>
        <w:rPr>
          <w:spacing w:val="-5"/>
        </w:rPr>
        <w:t> </w:t>
      </w:r>
      <w:r>
        <w:rPr/>
        <w:t>tejido</w:t>
      </w:r>
      <w:r>
        <w:rPr>
          <w:spacing w:val="-5"/>
        </w:rPr>
        <w:t> </w:t>
      </w:r>
      <w:r>
        <w:rPr/>
        <w:t>pulpar</w:t>
      </w:r>
      <w:r>
        <w:rPr>
          <w:spacing w:val="-3"/>
        </w:rPr>
        <w:t> </w:t>
      </w:r>
      <w:r>
        <w:rPr/>
        <w:t>y</w:t>
      </w:r>
      <w:r>
        <w:rPr>
          <w:spacing w:val="-8"/>
        </w:rPr>
        <w:t> </w:t>
      </w:r>
      <w:r>
        <w:rPr/>
        <w:t>con</w:t>
      </w:r>
      <w:r>
        <w:rPr>
          <w:spacing w:val="-5"/>
        </w:rPr>
        <w:t> </w:t>
      </w:r>
      <w:r>
        <w:rPr/>
        <w:t>el</w:t>
      </w:r>
      <w:r>
        <w:rPr>
          <w:spacing w:val="-5"/>
        </w:rPr>
        <w:t> </w:t>
      </w:r>
      <w:r>
        <w:rPr/>
        <w:t>tejido</w:t>
      </w:r>
      <w:r>
        <w:rPr>
          <w:spacing w:val="-5"/>
        </w:rPr>
        <w:t> </w:t>
      </w:r>
      <w:r>
        <w:rPr/>
        <w:t>conectivo</w:t>
      </w:r>
      <w:r>
        <w:rPr>
          <w:spacing w:val="-5"/>
        </w:rPr>
        <w:t> </w:t>
      </w:r>
      <w:r>
        <w:rPr/>
        <w:t>de la encía y el de la unión dentogingival, forma un conjunto estructural y funcional </w:t>
      </w:r>
      <w:r>
        <w:rPr>
          <w:spacing w:val="-3"/>
        </w:rPr>
        <w:t>y, </w:t>
      </w:r>
      <w:r>
        <w:rPr/>
        <w:t>por tanto, un solo sistema biológico. Clínicamente esta relación es muy importante, pues las infecciones que se producen aisladamente en cualquier lugar, pueden conectarse entre sí y extenderse a otras zonas, lo que constituye las lesiones denominadas</w:t>
      </w:r>
      <w:r>
        <w:rPr>
          <w:spacing w:val="-19"/>
        </w:rPr>
        <w:t> </w:t>
      </w:r>
      <w:r>
        <w:rPr/>
        <w:t>endoperiodónticas.</w:t>
      </w:r>
    </w:p>
    <w:p>
      <w:pPr>
        <w:spacing w:after="0" w:line="360" w:lineRule="auto"/>
        <w:jc w:val="both"/>
        <w:sectPr>
          <w:pgSz w:w="12240" w:h="15840"/>
          <w:pgMar w:top="1360" w:bottom="280" w:left="1600" w:right="1600"/>
        </w:sectPr>
      </w:pPr>
    </w:p>
    <w:p>
      <w:pPr>
        <w:pStyle w:val="BodyText"/>
        <w:spacing w:line="357" w:lineRule="auto" w:before="55"/>
        <w:ind w:left="100" w:right="104"/>
        <w:jc w:val="both"/>
        <w:rPr>
          <w:sz w:val="16"/>
        </w:rPr>
      </w:pPr>
      <w:r>
        <w:rPr/>
        <w:t>Tiene células formadoras como fibroblastos, osteoblastos y cementoblastos, también células resortivas como osteoclastos y cementoclastos, células</w:t>
      </w:r>
      <w:r>
        <w:rPr>
          <w:spacing w:val="-41"/>
        </w:rPr>
        <w:t> </w:t>
      </w:r>
      <w:r>
        <w:rPr/>
        <w:t>defensivas como macrófagos, mastocitos y eosinófilos.</w:t>
      </w:r>
      <w:r>
        <w:rPr>
          <w:spacing w:val="-17"/>
        </w:rPr>
        <w:t> </w:t>
      </w:r>
      <w:r>
        <w:rPr>
          <w:position w:val="8"/>
          <w:sz w:val="16"/>
        </w:rPr>
        <w:t>4</w:t>
      </w:r>
    </w:p>
    <w:p>
      <w:pPr>
        <w:pStyle w:val="BodyText"/>
        <w:spacing w:before="9"/>
      </w:pPr>
    </w:p>
    <w:p>
      <w:pPr>
        <w:pStyle w:val="BodyText"/>
        <w:ind w:left="100"/>
        <w:jc w:val="both"/>
      </w:pPr>
      <w:r>
        <w:rPr/>
        <w:t>Hueso Alveolar</w:t>
      </w:r>
    </w:p>
    <w:p>
      <w:pPr>
        <w:pStyle w:val="BodyText"/>
      </w:pPr>
    </w:p>
    <w:p>
      <w:pPr>
        <w:pStyle w:val="BodyText"/>
        <w:spacing w:line="360" w:lineRule="auto" w:before="140"/>
        <w:ind w:left="100" w:right="105"/>
        <w:jc w:val="both"/>
        <w:rPr>
          <w:sz w:val="16"/>
        </w:rPr>
      </w:pPr>
      <w:r>
        <w:rPr/>
        <w:t>Los</w:t>
      </w:r>
      <w:r>
        <w:rPr>
          <w:spacing w:val="-11"/>
        </w:rPr>
        <w:t> </w:t>
      </w:r>
      <w:r>
        <w:rPr/>
        <w:t>procesos</w:t>
      </w:r>
      <w:r>
        <w:rPr>
          <w:spacing w:val="-8"/>
        </w:rPr>
        <w:t> </w:t>
      </w:r>
      <w:r>
        <w:rPr/>
        <w:t>alveolares</w:t>
      </w:r>
      <w:r>
        <w:rPr>
          <w:spacing w:val="-10"/>
        </w:rPr>
        <w:t> </w:t>
      </w:r>
      <w:r>
        <w:rPr/>
        <w:t>corresponden</w:t>
      </w:r>
      <w:r>
        <w:rPr>
          <w:spacing w:val="-13"/>
        </w:rPr>
        <w:t> </w:t>
      </w:r>
      <w:r>
        <w:rPr/>
        <w:t>a</w:t>
      </w:r>
      <w:r>
        <w:rPr>
          <w:spacing w:val="-13"/>
        </w:rPr>
        <w:t> </w:t>
      </w:r>
      <w:r>
        <w:rPr/>
        <w:t>las</w:t>
      </w:r>
      <w:r>
        <w:rPr>
          <w:spacing w:val="-8"/>
        </w:rPr>
        <w:t> </w:t>
      </w:r>
      <w:r>
        <w:rPr/>
        <w:t>porciones</w:t>
      </w:r>
      <w:r>
        <w:rPr>
          <w:spacing w:val="-11"/>
        </w:rPr>
        <w:t> </w:t>
      </w:r>
      <w:r>
        <w:rPr/>
        <w:t>de</w:t>
      </w:r>
      <w:r>
        <w:rPr>
          <w:spacing w:val="-9"/>
        </w:rPr>
        <w:t> </w:t>
      </w:r>
      <w:r>
        <w:rPr/>
        <w:t>los</w:t>
      </w:r>
      <w:r>
        <w:rPr>
          <w:spacing w:val="-11"/>
        </w:rPr>
        <w:t> </w:t>
      </w:r>
      <w:r>
        <w:rPr/>
        <w:t>huesos</w:t>
      </w:r>
      <w:r>
        <w:rPr>
          <w:spacing w:val="-8"/>
        </w:rPr>
        <w:t> </w:t>
      </w:r>
      <w:r>
        <w:rPr/>
        <w:t>maxilares</w:t>
      </w:r>
      <w:r>
        <w:rPr>
          <w:spacing w:val="-11"/>
        </w:rPr>
        <w:t> </w:t>
      </w:r>
      <w:r>
        <w:rPr/>
        <w:t>que rodean y contienen los receptáculos o alveolos dentarios. Estos alveolos son cavidades cónicas que alojan la o las raíces de los dientes. El tejido óseo es tejido conectivo, está formado por células y matriz extracelular. Contiene un 60% de sustancias minerales, 20% de agua y 20% de componentes orgánicos. Dentro de su</w:t>
      </w:r>
      <w:r>
        <w:rPr>
          <w:spacing w:val="-6"/>
        </w:rPr>
        <w:t> </w:t>
      </w:r>
      <w:r>
        <w:rPr/>
        <w:t>población</w:t>
      </w:r>
      <w:r>
        <w:rPr>
          <w:spacing w:val="-6"/>
        </w:rPr>
        <w:t> </w:t>
      </w:r>
      <w:r>
        <w:rPr/>
        <w:t>celular</w:t>
      </w:r>
      <w:r>
        <w:rPr>
          <w:spacing w:val="-5"/>
        </w:rPr>
        <w:t> </w:t>
      </w:r>
      <w:r>
        <w:rPr/>
        <w:t>tiene</w:t>
      </w:r>
      <w:r>
        <w:rPr>
          <w:spacing w:val="-6"/>
        </w:rPr>
        <w:t> </w:t>
      </w:r>
      <w:r>
        <w:rPr/>
        <w:t>osteocitos,</w:t>
      </w:r>
      <w:r>
        <w:rPr>
          <w:spacing w:val="-5"/>
        </w:rPr>
        <w:t> </w:t>
      </w:r>
      <w:r>
        <w:rPr/>
        <w:t>osteoblastos</w:t>
      </w:r>
      <w:r>
        <w:rPr>
          <w:spacing w:val="-1"/>
        </w:rPr>
        <w:t> </w:t>
      </w:r>
      <w:r>
        <w:rPr/>
        <w:t>y</w:t>
      </w:r>
      <w:r>
        <w:rPr>
          <w:spacing w:val="-9"/>
        </w:rPr>
        <w:t> </w:t>
      </w:r>
      <w:r>
        <w:rPr/>
        <w:t>osteoclastos.</w:t>
      </w:r>
      <w:r>
        <w:rPr>
          <w:spacing w:val="-17"/>
        </w:rPr>
        <w:t> </w:t>
      </w:r>
      <w:r>
        <w:rPr>
          <w:position w:val="8"/>
          <w:sz w:val="16"/>
        </w:rPr>
        <w:t>2</w:t>
      </w:r>
    </w:p>
    <w:p>
      <w:pPr>
        <w:pStyle w:val="BodyText"/>
        <w:spacing w:before="8"/>
        <w:rPr>
          <w:sz w:val="20"/>
        </w:rPr>
      </w:pPr>
      <w:r>
        <w:rPr/>
        <w:drawing>
          <wp:anchor distT="0" distB="0" distL="0" distR="0" allowOverlap="1" layoutInCell="1" locked="0" behindDoc="0" simplePos="0" relativeHeight="1096">
            <wp:simplePos x="0" y="0"/>
            <wp:positionH relativeFrom="page">
              <wp:posOffset>2537460</wp:posOffset>
            </wp:positionH>
            <wp:positionV relativeFrom="paragraph">
              <wp:posOffset>176459</wp:posOffset>
            </wp:positionV>
            <wp:extent cx="2696568" cy="2254757"/>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2696568" cy="2254757"/>
                    </a:xfrm>
                    <a:prstGeom prst="rect">
                      <a:avLst/>
                    </a:prstGeom>
                  </pic:spPr>
                </pic:pic>
              </a:graphicData>
            </a:graphic>
          </wp:anchor>
        </w:drawing>
      </w:r>
    </w:p>
    <w:p>
      <w:pPr>
        <w:pStyle w:val="BodyText"/>
        <w:spacing w:before="9"/>
        <w:rPr>
          <w:sz w:val="33"/>
        </w:rPr>
      </w:pPr>
    </w:p>
    <w:p>
      <w:pPr>
        <w:spacing w:line="360" w:lineRule="auto" w:before="0"/>
        <w:ind w:left="100" w:right="101" w:firstLine="0"/>
        <w:jc w:val="both"/>
        <w:rPr>
          <w:sz w:val="16"/>
        </w:rPr>
      </w:pPr>
      <w:r>
        <w:rPr>
          <w:sz w:val="16"/>
        </w:rPr>
        <w:t>Fig. 3. El diente y su periodonto. Ma. E. Gómez de Ferraris; A. Campos Muñoz. Histología, embriología e ingeniería bucodental.</w:t>
      </w:r>
    </w:p>
    <w:p>
      <w:pPr>
        <w:pStyle w:val="BodyText"/>
        <w:rPr>
          <w:sz w:val="16"/>
        </w:rPr>
      </w:pPr>
    </w:p>
    <w:p>
      <w:pPr>
        <w:pStyle w:val="Heading1"/>
        <w:spacing w:before="99"/>
      </w:pPr>
      <w:r>
        <w:rPr/>
        <w:t>Lesión endoperiodontal</w:t>
      </w:r>
    </w:p>
    <w:p>
      <w:pPr>
        <w:pStyle w:val="BodyText"/>
        <w:spacing w:before="7"/>
        <w:rPr>
          <w:b/>
          <w:sz w:val="29"/>
        </w:rPr>
      </w:pPr>
    </w:p>
    <w:p>
      <w:pPr>
        <w:pStyle w:val="BodyText"/>
        <w:spacing w:line="360" w:lineRule="auto"/>
        <w:ind w:left="100" w:right="99"/>
        <w:jc w:val="both"/>
        <w:rPr>
          <w:sz w:val="16"/>
        </w:rPr>
      </w:pPr>
      <w:r>
        <w:rPr/>
        <w:t>Las lesiones resultantes de la interacción entre la enfermedad pulpar y periodontal son</w:t>
      </w:r>
      <w:r>
        <w:rPr>
          <w:spacing w:val="-13"/>
        </w:rPr>
        <w:t> </w:t>
      </w:r>
      <w:r>
        <w:rPr/>
        <w:t>conocidas</w:t>
      </w:r>
      <w:r>
        <w:rPr>
          <w:spacing w:val="-11"/>
        </w:rPr>
        <w:t> </w:t>
      </w:r>
      <w:r>
        <w:rPr/>
        <w:t>como</w:t>
      </w:r>
      <w:r>
        <w:rPr>
          <w:spacing w:val="-13"/>
        </w:rPr>
        <w:t> </w:t>
      </w:r>
      <w:r>
        <w:rPr/>
        <w:t>lesiones</w:t>
      </w:r>
      <w:r>
        <w:rPr>
          <w:spacing w:val="-7"/>
        </w:rPr>
        <w:t> </w:t>
      </w:r>
      <w:r>
        <w:rPr/>
        <w:t>endoperiodontales;</w:t>
      </w:r>
      <w:r>
        <w:rPr>
          <w:spacing w:val="-10"/>
        </w:rPr>
        <w:t> </w:t>
      </w:r>
      <w:r>
        <w:rPr/>
        <w:t>término</w:t>
      </w:r>
      <w:r>
        <w:rPr>
          <w:spacing w:val="-9"/>
        </w:rPr>
        <w:t> </w:t>
      </w:r>
      <w:r>
        <w:rPr/>
        <w:t>usado</w:t>
      </w:r>
      <w:r>
        <w:rPr>
          <w:spacing w:val="-9"/>
        </w:rPr>
        <w:t> </w:t>
      </w:r>
      <w:r>
        <w:rPr/>
        <w:t>por</w:t>
      </w:r>
      <w:r>
        <w:rPr>
          <w:spacing w:val="-11"/>
        </w:rPr>
        <w:t> </w:t>
      </w:r>
      <w:r>
        <w:rPr/>
        <w:t>primera</w:t>
      </w:r>
      <w:r>
        <w:rPr>
          <w:spacing w:val="-5"/>
        </w:rPr>
        <w:t> </w:t>
      </w:r>
      <w:r>
        <w:rPr/>
        <w:t>vez</w:t>
      </w:r>
      <w:r>
        <w:rPr>
          <w:spacing w:val="-15"/>
        </w:rPr>
        <w:t> </w:t>
      </w:r>
      <w:r>
        <w:rPr/>
        <w:t>en 1964 a proposición de Simring y Goldberg. Tienen</w:t>
      </w:r>
      <w:r>
        <w:rPr>
          <w:spacing w:val="-47"/>
        </w:rPr>
        <w:t> </w:t>
      </w:r>
      <w:r>
        <w:rPr/>
        <w:t>características inflamatorias </w:t>
      </w:r>
      <w:r>
        <w:rPr>
          <w:spacing w:val="-2"/>
        </w:rPr>
        <w:t>que </w:t>
      </w:r>
      <w:r>
        <w:rPr/>
        <w:t>comprometen simultáneamente la pulpa y las estructuras periodontales de inserción. </w:t>
      </w:r>
      <w:r>
        <w:rPr>
          <w:position w:val="8"/>
          <w:sz w:val="16"/>
        </w:rPr>
        <w:t>12</w:t>
      </w:r>
    </w:p>
    <w:p>
      <w:pPr>
        <w:spacing w:after="0" w:line="360" w:lineRule="auto"/>
        <w:jc w:val="both"/>
        <w:rPr>
          <w:sz w:val="16"/>
        </w:rPr>
        <w:sectPr>
          <w:pgSz w:w="12240" w:h="15840"/>
          <w:pgMar w:top="1360" w:bottom="280" w:left="1600" w:right="1600"/>
        </w:sectPr>
      </w:pPr>
    </w:p>
    <w:p>
      <w:pPr>
        <w:pStyle w:val="BodyText"/>
        <w:spacing w:line="360" w:lineRule="auto" w:before="55"/>
        <w:ind w:left="100" w:right="104"/>
        <w:jc w:val="both"/>
        <w:rPr>
          <w:sz w:val="16"/>
        </w:rPr>
      </w:pPr>
      <w:r>
        <w:rPr/>
        <w:t>La estrecha relación que existe entre el periodonto y la pulpa dificulta en muchas ocasiones el diagnóstico diferencial de las lesiones que tiene lugar en ambos. Si el proceso inflamatorio de los tejidos periodontales es el resultado de los agentes nocivos presentes en el sistema de conductos del diente hablamos de una lesión endodóntica que suele estar confinada en la zona apical. Si el proceso inflamatorio en los tejidos periodontales es debido a la acumulación de placa bacteriana en las superficies dentarias externas se trata de una lesión periodontal que suele manifestarse más a nivel marginal. Si el diente se encuentra afectado por ambas lesiones hablaríamos de una lesión endoperiodontal verdadera. </w:t>
      </w:r>
      <w:r>
        <w:rPr>
          <w:position w:val="8"/>
          <w:sz w:val="16"/>
        </w:rPr>
        <w:t>7</w:t>
      </w:r>
    </w:p>
    <w:p>
      <w:pPr>
        <w:pStyle w:val="BodyText"/>
        <w:spacing w:before="6"/>
      </w:pPr>
    </w:p>
    <w:p>
      <w:pPr>
        <w:pStyle w:val="BodyText"/>
        <w:ind w:left="100"/>
        <w:jc w:val="both"/>
      </w:pPr>
      <w:r>
        <w:rPr/>
        <w:t>Dentro de los criterios para definir las lesiones endoperiodontales tenemos:</w:t>
      </w:r>
    </w:p>
    <w:p>
      <w:pPr>
        <w:pStyle w:val="BodyText"/>
      </w:pPr>
    </w:p>
    <w:p>
      <w:pPr>
        <w:pStyle w:val="ListParagraph"/>
        <w:numPr>
          <w:ilvl w:val="0"/>
          <w:numId w:val="3"/>
        </w:numPr>
        <w:tabs>
          <w:tab w:pos="381" w:val="left" w:leader="none"/>
        </w:tabs>
        <w:spacing w:line="240" w:lineRule="auto" w:before="140" w:after="0"/>
        <w:ind w:left="100" w:right="0" w:firstLine="0"/>
        <w:jc w:val="both"/>
        <w:rPr>
          <w:sz w:val="24"/>
        </w:rPr>
      </w:pPr>
      <w:r>
        <w:rPr>
          <w:sz w:val="24"/>
        </w:rPr>
        <w:t>El diente afectado debe carecer de</w:t>
      </w:r>
      <w:r>
        <w:rPr>
          <w:spacing w:val="-24"/>
          <w:sz w:val="24"/>
        </w:rPr>
        <w:t> </w:t>
      </w:r>
      <w:r>
        <w:rPr>
          <w:sz w:val="24"/>
        </w:rPr>
        <w:t>pulpa.</w:t>
      </w:r>
    </w:p>
    <w:p>
      <w:pPr>
        <w:pStyle w:val="BodyText"/>
      </w:pPr>
    </w:p>
    <w:p>
      <w:pPr>
        <w:pStyle w:val="ListParagraph"/>
        <w:numPr>
          <w:ilvl w:val="0"/>
          <w:numId w:val="3"/>
        </w:numPr>
        <w:tabs>
          <w:tab w:pos="489" w:val="left" w:leader="none"/>
        </w:tabs>
        <w:spacing w:line="360" w:lineRule="auto" w:before="144" w:after="0"/>
        <w:ind w:left="100" w:right="107" w:firstLine="0"/>
        <w:jc w:val="both"/>
        <w:rPr>
          <w:sz w:val="24"/>
        </w:rPr>
      </w:pPr>
      <w:r>
        <w:rPr>
          <w:sz w:val="24"/>
        </w:rPr>
        <w:t>Debe haber destrucción del aparato  de  inserción  periodontal,  desde  el  surco</w:t>
      </w:r>
      <w:r>
        <w:rPr>
          <w:spacing w:val="-3"/>
          <w:sz w:val="24"/>
        </w:rPr>
        <w:t> </w:t>
      </w:r>
      <w:r>
        <w:rPr>
          <w:sz w:val="24"/>
        </w:rPr>
        <w:t>gingival</w:t>
      </w:r>
      <w:r>
        <w:rPr>
          <w:spacing w:val="-4"/>
          <w:sz w:val="24"/>
        </w:rPr>
        <w:t> </w:t>
      </w:r>
      <w:r>
        <w:rPr>
          <w:sz w:val="24"/>
        </w:rPr>
        <w:t>hasta</w:t>
      </w:r>
      <w:r>
        <w:rPr>
          <w:spacing w:val="-4"/>
          <w:sz w:val="24"/>
        </w:rPr>
        <w:t> </w:t>
      </w:r>
      <w:r>
        <w:rPr>
          <w:sz w:val="24"/>
        </w:rPr>
        <w:t>el</w:t>
      </w:r>
      <w:r>
        <w:rPr>
          <w:spacing w:val="-4"/>
          <w:sz w:val="24"/>
        </w:rPr>
        <w:t> </w:t>
      </w:r>
      <w:r>
        <w:rPr>
          <w:sz w:val="24"/>
        </w:rPr>
        <w:t>ápice</w:t>
      </w:r>
      <w:r>
        <w:rPr>
          <w:spacing w:val="-4"/>
          <w:sz w:val="24"/>
        </w:rPr>
        <w:t> </w:t>
      </w:r>
      <w:r>
        <w:rPr>
          <w:sz w:val="24"/>
        </w:rPr>
        <w:t>del</w:t>
      </w:r>
      <w:r>
        <w:rPr>
          <w:spacing w:val="-4"/>
          <w:sz w:val="24"/>
        </w:rPr>
        <w:t> </w:t>
      </w:r>
      <w:r>
        <w:rPr>
          <w:sz w:val="24"/>
        </w:rPr>
        <w:t>diente</w:t>
      </w:r>
      <w:r>
        <w:rPr>
          <w:spacing w:val="-4"/>
          <w:sz w:val="24"/>
        </w:rPr>
        <w:t> </w:t>
      </w:r>
      <w:r>
        <w:rPr>
          <w:sz w:val="24"/>
        </w:rPr>
        <w:t>o</w:t>
      </w:r>
      <w:r>
        <w:rPr>
          <w:spacing w:val="-4"/>
          <w:sz w:val="24"/>
        </w:rPr>
        <w:t> </w:t>
      </w:r>
      <w:r>
        <w:rPr>
          <w:sz w:val="24"/>
        </w:rPr>
        <w:t>la</w:t>
      </w:r>
      <w:r>
        <w:rPr>
          <w:spacing w:val="-4"/>
          <w:sz w:val="24"/>
        </w:rPr>
        <w:t> </w:t>
      </w:r>
      <w:r>
        <w:rPr>
          <w:sz w:val="24"/>
        </w:rPr>
        <w:t>zona</w:t>
      </w:r>
      <w:r>
        <w:rPr>
          <w:spacing w:val="-4"/>
          <w:sz w:val="24"/>
        </w:rPr>
        <w:t> </w:t>
      </w:r>
      <w:r>
        <w:rPr>
          <w:sz w:val="24"/>
        </w:rPr>
        <w:t>de</w:t>
      </w:r>
      <w:r>
        <w:rPr>
          <w:spacing w:val="-4"/>
          <w:sz w:val="24"/>
        </w:rPr>
        <w:t> </w:t>
      </w:r>
      <w:r>
        <w:rPr>
          <w:sz w:val="24"/>
        </w:rPr>
        <w:t>un</w:t>
      </w:r>
      <w:r>
        <w:rPr>
          <w:spacing w:val="-4"/>
          <w:sz w:val="24"/>
        </w:rPr>
        <w:t> </w:t>
      </w:r>
      <w:r>
        <w:rPr>
          <w:sz w:val="24"/>
        </w:rPr>
        <w:t>conducto</w:t>
      </w:r>
      <w:r>
        <w:rPr>
          <w:spacing w:val="-4"/>
          <w:sz w:val="24"/>
        </w:rPr>
        <w:t> </w:t>
      </w:r>
      <w:r>
        <w:rPr>
          <w:sz w:val="24"/>
        </w:rPr>
        <w:t>lateral</w:t>
      </w:r>
      <w:r>
        <w:rPr>
          <w:spacing w:val="-4"/>
          <w:sz w:val="24"/>
        </w:rPr>
        <w:t> </w:t>
      </w:r>
      <w:r>
        <w:rPr>
          <w:sz w:val="24"/>
        </w:rPr>
        <w:t>afectado.</w:t>
      </w:r>
    </w:p>
    <w:p>
      <w:pPr>
        <w:pStyle w:val="BodyText"/>
        <w:spacing w:before="10"/>
      </w:pPr>
    </w:p>
    <w:p>
      <w:pPr>
        <w:pStyle w:val="ListParagraph"/>
        <w:numPr>
          <w:ilvl w:val="0"/>
          <w:numId w:val="3"/>
        </w:numPr>
        <w:tabs>
          <w:tab w:pos="373" w:val="left" w:leader="none"/>
        </w:tabs>
        <w:spacing w:line="357" w:lineRule="auto" w:before="0" w:after="0"/>
        <w:ind w:left="100" w:right="99" w:firstLine="0"/>
        <w:jc w:val="both"/>
        <w:rPr>
          <w:sz w:val="24"/>
        </w:rPr>
      </w:pPr>
      <w:r>
        <w:rPr>
          <w:sz w:val="24"/>
        </w:rPr>
        <w:t>Es</w:t>
      </w:r>
      <w:r>
        <w:rPr>
          <w:spacing w:val="-11"/>
          <w:sz w:val="24"/>
        </w:rPr>
        <w:t> </w:t>
      </w:r>
      <w:r>
        <w:rPr>
          <w:sz w:val="24"/>
        </w:rPr>
        <w:t>necesario</w:t>
      </w:r>
      <w:r>
        <w:rPr>
          <w:spacing w:val="-12"/>
          <w:sz w:val="24"/>
        </w:rPr>
        <w:t> </w:t>
      </w:r>
      <w:r>
        <w:rPr>
          <w:sz w:val="24"/>
        </w:rPr>
        <w:t>recurrir</w:t>
      </w:r>
      <w:r>
        <w:rPr>
          <w:spacing w:val="-11"/>
          <w:sz w:val="24"/>
        </w:rPr>
        <w:t> </w:t>
      </w:r>
      <w:r>
        <w:rPr>
          <w:sz w:val="24"/>
        </w:rPr>
        <w:t>tanto</w:t>
      </w:r>
      <w:r>
        <w:rPr>
          <w:spacing w:val="-12"/>
          <w:sz w:val="24"/>
        </w:rPr>
        <w:t> </w:t>
      </w:r>
      <w:r>
        <w:rPr>
          <w:sz w:val="24"/>
        </w:rPr>
        <w:t>al</w:t>
      </w:r>
      <w:r>
        <w:rPr>
          <w:spacing w:val="-12"/>
          <w:sz w:val="24"/>
        </w:rPr>
        <w:t> </w:t>
      </w:r>
      <w:r>
        <w:rPr>
          <w:sz w:val="24"/>
        </w:rPr>
        <w:t>tratamiento</w:t>
      </w:r>
      <w:r>
        <w:rPr>
          <w:spacing w:val="-12"/>
          <w:sz w:val="24"/>
        </w:rPr>
        <w:t> </w:t>
      </w:r>
      <w:r>
        <w:rPr>
          <w:sz w:val="24"/>
        </w:rPr>
        <w:t>de</w:t>
      </w:r>
      <w:r>
        <w:rPr>
          <w:spacing w:val="-12"/>
          <w:sz w:val="24"/>
        </w:rPr>
        <w:t> </w:t>
      </w:r>
      <w:r>
        <w:rPr>
          <w:sz w:val="24"/>
        </w:rPr>
        <w:t>conductos</w:t>
      </w:r>
      <w:r>
        <w:rPr>
          <w:spacing w:val="-7"/>
          <w:sz w:val="24"/>
        </w:rPr>
        <w:t> </w:t>
      </w:r>
      <w:r>
        <w:rPr>
          <w:sz w:val="24"/>
        </w:rPr>
        <w:t>y/o</w:t>
      </w:r>
      <w:r>
        <w:rPr>
          <w:spacing w:val="-9"/>
          <w:sz w:val="24"/>
        </w:rPr>
        <w:t> </w:t>
      </w:r>
      <w:r>
        <w:rPr>
          <w:sz w:val="24"/>
        </w:rPr>
        <w:t>periodontal</w:t>
      </w:r>
      <w:r>
        <w:rPr>
          <w:spacing w:val="-8"/>
          <w:sz w:val="24"/>
        </w:rPr>
        <w:t> </w:t>
      </w:r>
      <w:r>
        <w:rPr>
          <w:sz w:val="24"/>
        </w:rPr>
        <w:t>para</w:t>
      </w:r>
      <w:r>
        <w:rPr>
          <w:spacing w:val="2"/>
          <w:sz w:val="24"/>
        </w:rPr>
        <w:t> </w:t>
      </w:r>
      <w:r>
        <w:rPr>
          <w:sz w:val="24"/>
        </w:rPr>
        <w:t>curar la</w:t>
      </w:r>
      <w:r>
        <w:rPr>
          <w:spacing w:val="-10"/>
          <w:sz w:val="24"/>
        </w:rPr>
        <w:t> </w:t>
      </w:r>
      <w:r>
        <w:rPr>
          <w:sz w:val="24"/>
        </w:rPr>
        <w:t>lesión.</w:t>
      </w:r>
    </w:p>
    <w:p>
      <w:pPr>
        <w:pStyle w:val="BodyText"/>
        <w:spacing w:before="1"/>
        <w:rPr>
          <w:sz w:val="25"/>
        </w:rPr>
      </w:pPr>
    </w:p>
    <w:p>
      <w:pPr>
        <w:pStyle w:val="BodyText"/>
        <w:spacing w:line="360" w:lineRule="auto"/>
        <w:ind w:left="100" w:right="101"/>
        <w:jc w:val="both"/>
      </w:pPr>
      <w:r>
        <w:rPr/>
        <w:t>A</w:t>
      </w:r>
      <w:r>
        <w:rPr>
          <w:spacing w:val="-6"/>
        </w:rPr>
        <w:t> </w:t>
      </w:r>
      <w:r>
        <w:rPr/>
        <w:t>medida</w:t>
      </w:r>
      <w:r>
        <w:rPr>
          <w:spacing w:val="-8"/>
        </w:rPr>
        <w:t> </w:t>
      </w:r>
      <w:r>
        <w:rPr/>
        <w:t>que</w:t>
      </w:r>
      <w:r>
        <w:rPr>
          <w:spacing w:val="-8"/>
        </w:rPr>
        <w:t> </w:t>
      </w:r>
      <w:r>
        <w:rPr/>
        <w:t>la</w:t>
      </w:r>
      <w:r>
        <w:rPr>
          <w:spacing w:val="-8"/>
        </w:rPr>
        <w:t> </w:t>
      </w:r>
      <w:r>
        <w:rPr/>
        <w:t>afectación</w:t>
      </w:r>
      <w:r>
        <w:rPr>
          <w:spacing w:val="-1"/>
        </w:rPr>
        <w:t> </w:t>
      </w:r>
      <w:r>
        <w:rPr/>
        <w:t>pulpar</w:t>
      </w:r>
      <w:r>
        <w:rPr>
          <w:spacing w:val="-2"/>
        </w:rPr>
        <w:t> </w:t>
      </w:r>
      <w:r>
        <w:rPr/>
        <w:t>avanza,</w:t>
      </w:r>
      <w:r>
        <w:rPr>
          <w:spacing w:val="-5"/>
        </w:rPr>
        <w:t> </w:t>
      </w:r>
      <w:r>
        <w:rPr/>
        <w:t>los</w:t>
      </w:r>
      <w:r>
        <w:rPr>
          <w:spacing w:val="-6"/>
        </w:rPr>
        <w:t> </w:t>
      </w:r>
      <w:r>
        <w:rPr/>
        <w:t>cambios</w:t>
      </w:r>
      <w:r>
        <w:rPr>
          <w:spacing w:val="-6"/>
        </w:rPr>
        <w:t> </w:t>
      </w:r>
      <w:r>
        <w:rPr/>
        <w:t>que</w:t>
      </w:r>
      <w:r>
        <w:rPr>
          <w:spacing w:val="-8"/>
        </w:rPr>
        <w:t> </w:t>
      </w:r>
      <w:r>
        <w:rPr/>
        <w:t>se</w:t>
      </w:r>
      <w:r>
        <w:rPr>
          <w:spacing w:val="-4"/>
        </w:rPr>
        <w:t> </w:t>
      </w:r>
      <w:r>
        <w:rPr/>
        <w:t>producen</w:t>
      </w:r>
      <w:r>
        <w:rPr>
          <w:spacing w:val="-4"/>
        </w:rPr>
        <w:t> </w:t>
      </w:r>
      <w:r>
        <w:rPr/>
        <w:t>a</w:t>
      </w:r>
      <w:r>
        <w:rPr>
          <w:spacing w:val="-8"/>
        </w:rPr>
        <w:t> </w:t>
      </w:r>
      <w:r>
        <w:rPr/>
        <w:t>nivel</w:t>
      </w:r>
      <w:r>
        <w:rPr>
          <w:spacing w:val="-7"/>
        </w:rPr>
        <w:t> </w:t>
      </w:r>
      <w:r>
        <w:rPr/>
        <w:t>del periodonto son notorios. La necrosis pulpar sí que se asocia frecuentemente con inflamación del tejido periodontal, compartiendo mecanismos microbiológicos y etiológicos</w:t>
      </w:r>
      <w:r>
        <w:rPr>
          <w:spacing w:val="-8"/>
        </w:rPr>
        <w:t> </w:t>
      </w:r>
      <w:r>
        <w:rPr/>
        <w:t>similares.</w:t>
      </w:r>
      <w:r>
        <w:rPr>
          <w:spacing w:val="-7"/>
        </w:rPr>
        <w:t> </w:t>
      </w:r>
      <w:r>
        <w:rPr/>
        <w:t>Según</w:t>
      </w:r>
      <w:r>
        <w:rPr>
          <w:spacing w:val="-10"/>
        </w:rPr>
        <w:t> </w:t>
      </w:r>
      <w:r>
        <w:rPr/>
        <w:t>la</w:t>
      </w:r>
      <w:r>
        <w:rPr>
          <w:spacing w:val="-6"/>
        </w:rPr>
        <w:t> </w:t>
      </w:r>
      <w:r>
        <w:rPr/>
        <w:t>microflora</w:t>
      </w:r>
      <w:r>
        <w:rPr>
          <w:spacing w:val="-7"/>
        </w:rPr>
        <w:t> </w:t>
      </w:r>
      <w:r>
        <w:rPr/>
        <w:t>y</w:t>
      </w:r>
      <w:r>
        <w:rPr>
          <w:spacing w:val="-12"/>
        </w:rPr>
        <w:t> </w:t>
      </w:r>
      <w:r>
        <w:rPr/>
        <w:t>la</w:t>
      </w:r>
      <w:r>
        <w:rPr>
          <w:spacing w:val="-10"/>
        </w:rPr>
        <w:t> </w:t>
      </w:r>
      <w:r>
        <w:rPr/>
        <w:t>capacidad</w:t>
      </w:r>
      <w:r>
        <w:rPr>
          <w:spacing w:val="-10"/>
        </w:rPr>
        <w:t> </w:t>
      </w:r>
      <w:r>
        <w:rPr/>
        <w:t>del</w:t>
      </w:r>
      <w:r>
        <w:rPr>
          <w:spacing w:val="-9"/>
        </w:rPr>
        <w:t> </w:t>
      </w:r>
      <w:r>
        <w:rPr/>
        <w:t>huésped</w:t>
      </w:r>
      <w:r>
        <w:rPr>
          <w:spacing w:val="-10"/>
        </w:rPr>
        <w:t> </w:t>
      </w:r>
      <w:r>
        <w:rPr/>
        <w:t>para</w:t>
      </w:r>
      <w:r>
        <w:rPr>
          <w:spacing w:val="-10"/>
        </w:rPr>
        <w:t> </w:t>
      </w:r>
      <w:r>
        <w:rPr/>
        <w:t>resistir</w:t>
      </w:r>
      <w:r>
        <w:rPr>
          <w:spacing w:val="-8"/>
        </w:rPr>
        <w:t> </w:t>
      </w:r>
      <w:r>
        <w:rPr/>
        <w:t>la infección, pueden generarse formas agudas o crónicas en cualquier sitio donde existe comunicación directa con la cámara pulpar. Una entidad puede evolucionar a la otra y en ocasiones puede ocurrir una transformación</w:t>
      </w:r>
      <w:r>
        <w:rPr>
          <w:spacing w:val="-25"/>
        </w:rPr>
        <w:t> </w:t>
      </w:r>
      <w:r>
        <w:rPr/>
        <w:t>cística.</w:t>
      </w:r>
    </w:p>
    <w:p>
      <w:pPr>
        <w:pStyle w:val="BodyText"/>
        <w:spacing w:before="6"/>
      </w:pPr>
    </w:p>
    <w:p>
      <w:pPr>
        <w:pStyle w:val="BodyText"/>
        <w:spacing w:line="360" w:lineRule="auto"/>
        <w:ind w:left="100" w:right="101"/>
        <w:jc w:val="both"/>
        <w:rPr>
          <w:sz w:val="16"/>
        </w:rPr>
      </w:pPr>
      <w:r>
        <w:rPr/>
        <w:t>Las</w:t>
      </w:r>
      <w:r>
        <w:rPr>
          <w:spacing w:val="-16"/>
        </w:rPr>
        <w:t> </w:t>
      </w:r>
      <w:r>
        <w:rPr/>
        <w:t>manifestaciones</w:t>
      </w:r>
      <w:r>
        <w:rPr>
          <w:spacing w:val="-20"/>
        </w:rPr>
        <w:t> </w:t>
      </w:r>
      <w:r>
        <w:rPr/>
        <w:t>agudas</w:t>
      </w:r>
      <w:r>
        <w:rPr>
          <w:spacing w:val="-20"/>
        </w:rPr>
        <w:t> </w:t>
      </w:r>
      <w:r>
        <w:rPr/>
        <w:t>de</w:t>
      </w:r>
      <w:r>
        <w:rPr>
          <w:spacing w:val="-22"/>
        </w:rPr>
        <w:t> </w:t>
      </w:r>
      <w:r>
        <w:rPr/>
        <w:t>las</w:t>
      </w:r>
      <w:r>
        <w:rPr>
          <w:spacing w:val="-20"/>
        </w:rPr>
        <w:t> </w:t>
      </w:r>
      <w:r>
        <w:rPr/>
        <w:t>infecciones</w:t>
      </w:r>
      <w:r>
        <w:rPr>
          <w:spacing w:val="-20"/>
        </w:rPr>
        <w:t> </w:t>
      </w:r>
      <w:r>
        <w:rPr/>
        <w:t>de</w:t>
      </w:r>
      <w:r>
        <w:rPr>
          <w:spacing w:val="-22"/>
        </w:rPr>
        <w:t> </w:t>
      </w:r>
      <w:r>
        <w:rPr/>
        <w:t>los</w:t>
      </w:r>
      <w:r>
        <w:rPr>
          <w:spacing w:val="-20"/>
        </w:rPr>
        <w:t> </w:t>
      </w:r>
      <w:r>
        <w:rPr/>
        <w:t>conductos</w:t>
      </w:r>
      <w:r>
        <w:rPr>
          <w:spacing w:val="-20"/>
        </w:rPr>
        <w:t> </w:t>
      </w:r>
      <w:r>
        <w:rPr/>
        <w:t>radiculares</w:t>
      </w:r>
      <w:r>
        <w:rPr>
          <w:spacing w:val="-16"/>
        </w:rPr>
        <w:t> </w:t>
      </w:r>
      <w:r>
        <w:rPr/>
        <w:t>pueden originar una rápida y extensa destrucción del aparato de inserción. Los abscesos pueden drenar al exterior en diferentes direcciones, fistulizando a lo largo del espacio del ligamento periodontal o fistulizando a través del hueso hacia el surco bolsa.</w:t>
      </w:r>
      <w:r>
        <w:rPr>
          <w:spacing w:val="-6"/>
        </w:rPr>
        <w:t> </w:t>
      </w:r>
      <w:r>
        <w:rPr>
          <w:position w:val="8"/>
          <w:sz w:val="16"/>
        </w:rPr>
        <w:t>7</w:t>
      </w:r>
    </w:p>
    <w:p>
      <w:pPr>
        <w:spacing w:after="0" w:line="360" w:lineRule="auto"/>
        <w:jc w:val="both"/>
        <w:rPr>
          <w:sz w:val="16"/>
        </w:rPr>
        <w:sectPr>
          <w:pgSz w:w="12240" w:h="15840"/>
          <w:pgMar w:top="1360" w:bottom="280" w:left="1600" w:right="1600"/>
        </w:sectPr>
      </w:pPr>
    </w:p>
    <w:p>
      <w:pPr>
        <w:pStyle w:val="BodyText"/>
        <w:spacing w:line="362" w:lineRule="auto" w:before="55"/>
        <w:ind w:left="100" w:right="123"/>
        <w:jc w:val="both"/>
      </w:pPr>
      <w:r>
        <w:rPr/>
        <w:t>Para poder diagnosticar las lesiones endoperiodontales debemos primero conocer la relación estrecha que mantienen los tejidos pulpares y periodontales:</w:t>
      </w:r>
    </w:p>
    <w:p>
      <w:pPr>
        <w:pStyle w:val="Heading1"/>
        <w:spacing w:before="195"/>
      </w:pPr>
      <w:r>
        <w:rPr/>
        <w:t>Comunicación endoperiodontal</w:t>
      </w:r>
    </w:p>
    <w:p>
      <w:pPr>
        <w:pStyle w:val="BodyText"/>
        <w:spacing w:before="11"/>
        <w:rPr>
          <w:b/>
          <w:sz w:val="29"/>
        </w:rPr>
      </w:pPr>
    </w:p>
    <w:p>
      <w:pPr>
        <w:pStyle w:val="BodyText"/>
        <w:spacing w:line="357" w:lineRule="auto"/>
        <w:ind w:left="100" w:right="119"/>
        <w:jc w:val="both"/>
        <w:rPr>
          <w:sz w:val="16"/>
        </w:rPr>
      </w:pPr>
      <w:r>
        <w:rPr/>
        <w:t>Todas las investigaciones realizadas concluyen muy claramente que los tejidos periodontales y los pulpares tienen una relación cercana tanto anatómica como funcional, las cuales podemos dividir en dos grupos: vasculares y tubulares. </w:t>
      </w:r>
      <w:r>
        <w:rPr>
          <w:position w:val="8"/>
          <w:sz w:val="16"/>
        </w:rPr>
        <w:t>8, 9</w:t>
      </w:r>
    </w:p>
    <w:p>
      <w:pPr>
        <w:pStyle w:val="BodyText"/>
        <w:spacing w:line="360" w:lineRule="auto" w:before="201"/>
        <w:ind w:left="100" w:right="123"/>
        <w:jc w:val="both"/>
        <w:rPr>
          <w:sz w:val="16"/>
        </w:rPr>
      </w:pPr>
      <w:r>
        <w:rPr/>
        <w:t>Desde el desarrollo del germen dental, se forman estructuras como son los túbulos dentinarios</w:t>
      </w:r>
      <w:r>
        <w:rPr>
          <w:spacing w:val="-17"/>
        </w:rPr>
        <w:t> </w:t>
      </w:r>
      <w:r>
        <w:rPr/>
        <w:t>y</w:t>
      </w:r>
      <w:r>
        <w:rPr>
          <w:spacing w:val="-17"/>
        </w:rPr>
        <w:t> </w:t>
      </w:r>
      <w:r>
        <w:rPr/>
        <w:t>los</w:t>
      </w:r>
      <w:r>
        <w:rPr>
          <w:spacing w:val="-17"/>
        </w:rPr>
        <w:t> </w:t>
      </w:r>
      <w:r>
        <w:rPr/>
        <w:t>conductos</w:t>
      </w:r>
      <w:r>
        <w:rPr>
          <w:spacing w:val="-14"/>
        </w:rPr>
        <w:t> </w:t>
      </w:r>
      <w:r>
        <w:rPr/>
        <w:t>principales,</w:t>
      </w:r>
      <w:r>
        <w:rPr>
          <w:spacing w:val="-16"/>
        </w:rPr>
        <w:t> </w:t>
      </w:r>
      <w:r>
        <w:rPr/>
        <w:t>secundarios,</w:t>
      </w:r>
      <w:r>
        <w:rPr>
          <w:spacing w:val="-16"/>
        </w:rPr>
        <w:t> </w:t>
      </w:r>
      <w:r>
        <w:rPr/>
        <w:t>laterales,</w:t>
      </w:r>
      <w:r>
        <w:rPr>
          <w:spacing w:val="-16"/>
        </w:rPr>
        <w:t> </w:t>
      </w:r>
      <w:r>
        <w:rPr/>
        <w:t>etcétera,</w:t>
      </w:r>
      <w:r>
        <w:rPr>
          <w:spacing w:val="-16"/>
        </w:rPr>
        <w:t> </w:t>
      </w:r>
      <w:r>
        <w:rPr/>
        <w:t>capaces</w:t>
      </w:r>
      <w:r>
        <w:rPr>
          <w:spacing w:val="-17"/>
        </w:rPr>
        <w:t> </w:t>
      </w:r>
      <w:r>
        <w:rPr/>
        <w:t>de comunicar</w:t>
      </w:r>
      <w:r>
        <w:rPr>
          <w:spacing w:val="-21"/>
        </w:rPr>
        <w:t> </w:t>
      </w:r>
      <w:r>
        <w:rPr/>
        <w:t>las</w:t>
      </w:r>
      <w:r>
        <w:rPr>
          <w:spacing w:val="-17"/>
        </w:rPr>
        <w:t> </w:t>
      </w:r>
      <w:r>
        <w:rPr/>
        <w:t>estructuras</w:t>
      </w:r>
      <w:r>
        <w:rPr>
          <w:spacing w:val="-21"/>
        </w:rPr>
        <w:t> </w:t>
      </w:r>
      <w:r>
        <w:rPr/>
        <w:t>endodónticas</w:t>
      </w:r>
      <w:r>
        <w:rPr>
          <w:spacing w:val="-21"/>
        </w:rPr>
        <w:t> </w:t>
      </w:r>
      <w:r>
        <w:rPr/>
        <w:t>y</w:t>
      </w:r>
      <w:r>
        <w:rPr>
          <w:spacing w:val="-24"/>
        </w:rPr>
        <w:t> </w:t>
      </w:r>
      <w:r>
        <w:rPr/>
        <w:t>las</w:t>
      </w:r>
      <w:r>
        <w:rPr>
          <w:spacing w:val="-17"/>
        </w:rPr>
        <w:t> </w:t>
      </w:r>
      <w:r>
        <w:rPr/>
        <w:t>periodontales</w:t>
      </w:r>
      <w:r>
        <w:rPr>
          <w:spacing w:val="-17"/>
        </w:rPr>
        <w:t> </w:t>
      </w:r>
      <w:r>
        <w:rPr/>
        <w:t>y</w:t>
      </w:r>
      <w:r>
        <w:rPr>
          <w:spacing w:val="-21"/>
        </w:rPr>
        <w:t> </w:t>
      </w:r>
      <w:r>
        <w:rPr/>
        <w:t>permitir</w:t>
      </w:r>
      <w:r>
        <w:rPr>
          <w:spacing w:val="-21"/>
        </w:rPr>
        <w:t> </w:t>
      </w:r>
      <w:r>
        <w:rPr/>
        <w:t>un</w:t>
      </w:r>
      <w:r>
        <w:rPr>
          <w:spacing w:val="-22"/>
        </w:rPr>
        <w:t> </w:t>
      </w:r>
      <w:r>
        <w:rPr/>
        <w:t>intercambio de</w:t>
      </w:r>
      <w:r>
        <w:rPr>
          <w:spacing w:val="-9"/>
        </w:rPr>
        <w:t> </w:t>
      </w:r>
      <w:r>
        <w:rPr/>
        <w:t>sustancias</w:t>
      </w:r>
      <w:r>
        <w:rPr>
          <w:spacing w:val="-7"/>
        </w:rPr>
        <w:t> </w:t>
      </w:r>
      <w:r>
        <w:rPr/>
        <w:t>entre</w:t>
      </w:r>
      <w:r>
        <w:rPr>
          <w:spacing w:val="-9"/>
        </w:rPr>
        <w:t> </w:t>
      </w:r>
      <w:r>
        <w:rPr/>
        <w:t>ambas,</w:t>
      </w:r>
      <w:r>
        <w:rPr>
          <w:spacing w:val="-6"/>
        </w:rPr>
        <w:t> </w:t>
      </w:r>
      <w:r>
        <w:rPr/>
        <w:t>razón</w:t>
      </w:r>
      <w:r>
        <w:rPr>
          <w:spacing w:val="-9"/>
        </w:rPr>
        <w:t> </w:t>
      </w:r>
      <w:r>
        <w:rPr/>
        <w:t>por</w:t>
      </w:r>
      <w:r>
        <w:rPr>
          <w:spacing w:val="-4"/>
        </w:rPr>
        <w:t> </w:t>
      </w:r>
      <w:r>
        <w:rPr/>
        <w:t>la</w:t>
      </w:r>
      <w:r>
        <w:rPr>
          <w:spacing w:val="-9"/>
        </w:rPr>
        <w:t> </w:t>
      </w:r>
      <w:r>
        <w:rPr/>
        <w:t>cual</w:t>
      </w:r>
      <w:r>
        <w:rPr>
          <w:spacing w:val="-8"/>
        </w:rPr>
        <w:t> </w:t>
      </w:r>
      <w:r>
        <w:rPr/>
        <w:t>es</w:t>
      </w:r>
      <w:r>
        <w:rPr>
          <w:spacing w:val="-7"/>
        </w:rPr>
        <w:t> </w:t>
      </w:r>
      <w:r>
        <w:rPr/>
        <w:t>común</w:t>
      </w:r>
      <w:r>
        <w:rPr>
          <w:spacing w:val="-9"/>
        </w:rPr>
        <w:t> </w:t>
      </w:r>
      <w:r>
        <w:rPr/>
        <w:t>que</w:t>
      </w:r>
      <w:r>
        <w:rPr>
          <w:spacing w:val="-9"/>
        </w:rPr>
        <w:t> </w:t>
      </w:r>
      <w:r>
        <w:rPr/>
        <w:t>una</w:t>
      </w:r>
      <w:r>
        <w:rPr>
          <w:spacing w:val="-9"/>
        </w:rPr>
        <w:t> </w:t>
      </w:r>
      <w:r>
        <w:rPr/>
        <w:t>enfermedad</w:t>
      </w:r>
      <w:r>
        <w:rPr>
          <w:spacing w:val="-5"/>
        </w:rPr>
        <w:t> </w:t>
      </w:r>
      <w:r>
        <w:rPr/>
        <w:t>pulpar afecte las estructuras periodontales y viceversa.</w:t>
      </w:r>
      <w:r>
        <w:rPr>
          <w:spacing w:val="-12"/>
        </w:rPr>
        <w:t> </w:t>
      </w:r>
      <w:r>
        <w:rPr>
          <w:position w:val="8"/>
          <w:sz w:val="16"/>
        </w:rPr>
        <w:t>9</w:t>
      </w:r>
    </w:p>
    <w:p>
      <w:pPr>
        <w:pStyle w:val="BodyText"/>
        <w:spacing w:line="360" w:lineRule="auto" w:before="202"/>
        <w:ind w:left="100" w:right="121"/>
        <w:jc w:val="both"/>
      </w:pPr>
      <w:r>
        <w:rPr/>
        <w:t>Muchas veces se habla de los tejidos pulpares y periodontales como entidades independientes, sin tomar en cuenta que ningún diente o tejido del mismo, se encuentra</w:t>
      </w:r>
      <w:r>
        <w:rPr>
          <w:spacing w:val="-16"/>
        </w:rPr>
        <w:t> </w:t>
      </w:r>
      <w:r>
        <w:rPr/>
        <w:t>totalmente</w:t>
      </w:r>
      <w:r>
        <w:rPr>
          <w:spacing w:val="-16"/>
        </w:rPr>
        <w:t> </w:t>
      </w:r>
      <w:r>
        <w:rPr/>
        <w:t>aislado.</w:t>
      </w:r>
      <w:r>
        <w:rPr>
          <w:spacing w:val="-13"/>
        </w:rPr>
        <w:t> </w:t>
      </w:r>
      <w:r>
        <w:rPr/>
        <w:t>La</w:t>
      </w:r>
      <w:r>
        <w:rPr>
          <w:spacing w:val="-16"/>
        </w:rPr>
        <w:t> </w:t>
      </w:r>
      <w:r>
        <w:rPr/>
        <w:t>relación</w:t>
      </w:r>
      <w:r>
        <w:rPr>
          <w:spacing w:val="-16"/>
        </w:rPr>
        <w:t> </w:t>
      </w:r>
      <w:r>
        <w:rPr/>
        <w:t>entre</w:t>
      </w:r>
      <w:r>
        <w:rPr>
          <w:spacing w:val="-16"/>
        </w:rPr>
        <w:t> </w:t>
      </w:r>
      <w:r>
        <w:rPr/>
        <w:t>la</w:t>
      </w:r>
      <w:r>
        <w:rPr>
          <w:spacing w:val="-12"/>
        </w:rPr>
        <w:t> </w:t>
      </w:r>
      <w:r>
        <w:rPr/>
        <w:t>pulpa</w:t>
      </w:r>
      <w:r>
        <w:rPr>
          <w:spacing w:val="-12"/>
        </w:rPr>
        <w:t> </w:t>
      </w:r>
      <w:r>
        <w:rPr/>
        <w:t>y</w:t>
      </w:r>
      <w:r>
        <w:rPr>
          <w:spacing w:val="-18"/>
        </w:rPr>
        <w:t> </w:t>
      </w:r>
      <w:r>
        <w:rPr/>
        <w:t>el</w:t>
      </w:r>
      <w:r>
        <w:rPr>
          <w:spacing w:val="-15"/>
        </w:rPr>
        <w:t> </w:t>
      </w:r>
      <w:r>
        <w:rPr/>
        <w:t>periodonto</w:t>
      </w:r>
      <w:r>
        <w:rPr>
          <w:spacing w:val="-12"/>
        </w:rPr>
        <w:t> </w:t>
      </w:r>
      <w:r>
        <w:rPr/>
        <w:t>es</w:t>
      </w:r>
      <w:r>
        <w:rPr>
          <w:spacing w:val="-14"/>
        </w:rPr>
        <w:t> </w:t>
      </w:r>
      <w:r>
        <w:rPr/>
        <w:t>dinámica.</w:t>
      </w:r>
    </w:p>
    <w:p>
      <w:pPr>
        <w:spacing w:line="181" w:lineRule="exact" w:before="0"/>
        <w:ind w:left="100" w:right="0" w:firstLine="0"/>
        <w:jc w:val="both"/>
        <w:rPr>
          <w:sz w:val="16"/>
        </w:rPr>
      </w:pPr>
      <w:r>
        <w:rPr>
          <w:w w:val="99"/>
          <w:sz w:val="16"/>
        </w:rPr>
        <w:t>8</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Heading1"/>
        <w:spacing w:before="130"/>
      </w:pPr>
      <w:r>
        <w:rPr/>
        <w:t>Comunicación vascular</w:t>
      </w:r>
    </w:p>
    <w:p>
      <w:pPr>
        <w:pStyle w:val="BodyText"/>
        <w:spacing w:before="6"/>
        <w:rPr>
          <w:b/>
          <w:sz w:val="29"/>
        </w:rPr>
      </w:pPr>
    </w:p>
    <w:p>
      <w:pPr>
        <w:pStyle w:val="BodyText"/>
        <w:spacing w:line="360" w:lineRule="auto" w:before="1"/>
        <w:ind w:left="100" w:right="115"/>
        <w:jc w:val="both"/>
      </w:pPr>
      <w:r>
        <w:rPr/>
        <w:t>Se realiza por medio de conductos laterales y representa una íntima relación entre el saco dental en desarrollo y la papila. Diferentes estudios han señalado que la presencia de conductos radiculares es de 27%, del cual la presencia de tercio coronal es de 7%; 33% se presenta en tercio medio y 63% en el tercio apical. Se han</w:t>
      </w:r>
      <w:r>
        <w:rPr>
          <w:spacing w:val="-12"/>
        </w:rPr>
        <w:t> </w:t>
      </w:r>
      <w:r>
        <w:rPr/>
        <w:t>encontrado</w:t>
      </w:r>
      <w:r>
        <w:rPr>
          <w:spacing w:val="-12"/>
        </w:rPr>
        <w:t> </w:t>
      </w:r>
      <w:r>
        <w:rPr/>
        <w:t>conductos</w:t>
      </w:r>
      <w:r>
        <w:rPr>
          <w:spacing w:val="-10"/>
        </w:rPr>
        <w:t> </w:t>
      </w:r>
      <w:r>
        <w:rPr/>
        <w:t>laterales</w:t>
      </w:r>
      <w:r>
        <w:rPr>
          <w:spacing w:val="-7"/>
        </w:rPr>
        <w:t> </w:t>
      </w:r>
      <w:r>
        <w:rPr/>
        <w:t>en</w:t>
      </w:r>
      <w:r>
        <w:rPr>
          <w:spacing w:val="-12"/>
        </w:rPr>
        <w:t> </w:t>
      </w:r>
      <w:r>
        <w:rPr/>
        <w:t>la</w:t>
      </w:r>
      <w:r>
        <w:rPr>
          <w:spacing w:val="-12"/>
        </w:rPr>
        <w:t> </w:t>
      </w:r>
      <w:r>
        <w:rPr/>
        <w:t>bifurcación</w:t>
      </w:r>
      <w:r>
        <w:rPr>
          <w:spacing w:val="-12"/>
        </w:rPr>
        <w:t> </w:t>
      </w:r>
      <w:r>
        <w:rPr/>
        <w:t>en</w:t>
      </w:r>
      <w:r>
        <w:rPr>
          <w:spacing w:val="-12"/>
        </w:rPr>
        <w:t> </w:t>
      </w:r>
      <w:r>
        <w:rPr/>
        <w:t>59%</w:t>
      </w:r>
      <w:r>
        <w:rPr>
          <w:spacing w:val="-12"/>
        </w:rPr>
        <w:t> </w:t>
      </w:r>
      <w:r>
        <w:rPr/>
        <w:t>a</w:t>
      </w:r>
      <w:r>
        <w:rPr>
          <w:spacing w:val="-12"/>
        </w:rPr>
        <w:t> </w:t>
      </w:r>
      <w:r>
        <w:rPr/>
        <w:t>76%</w:t>
      </w:r>
      <w:r>
        <w:rPr>
          <w:spacing w:val="-12"/>
        </w:rPr>
        <w:t> </w:t>
      </w:r>
      <w:r>
        <w:rPr/>
        <w:t>de</w:t>
      </w:r>
      <w:r>
        <w:rPr>
          <w:spacing w:val="-12"/>
        </w:rPr>
        <w:t> </w:t>
      </w:r>
      <w:r>
        <w:rPr/>
        <w:t>los</w:t>
      </w:r>
      <w:r>
        <w:rPr>
          <w:spacing w:val="-6"/>
        </w:rPr>
        <w:t> </w:t>
      </w:r>
      <w:r>
        <w:rPr/>
        <w:t>molares.</w:t>
      </w:r>
    </w:p>
    <w:p>
      <w:pPr>
        <w:spacing w:before="1"/>
        <w:ind w:left="100" w:right="0" w:firstLine="0"/>
        <w:jc w:val="both"/>
        <w:rPr>
          <w:sz w:val="16"/>
        </w:rPr>
      </w:pPr>
      <w:r>
        <w:rPr>
          <w:w w:val="99"/>
          <w:sz w:val="16"/>
        </w:rPr>
        <w:t>5</w:t>
      </w:r>
    </w:p>
    <w:p>
      <w:pPr>
        <w:spacing w:after="0"/>
        <w:jc w:val="both"/>
        <w:rPr>
          <w:sz w:val="16"/>
        </w:rPr>
        <w:sectPr>
          <w:pgSz w:w="12240" w:h="15840"/>
          <w:pgMar w:top="1360" w:bottom="280" w:left="1600" w:right="1580"/>
        </w:sectPr>
      </w:pPr>
    </w:p>
    <w:p>
      <w:pPr>
        <w:pStyle w:val="Heading1"/>
        <w:spacing w:before="51"/>
      </w:pPr>
      <w:r>
        <w:rPr/>
        <w:t>Comunicación tubular</w:t>
      </w:r>
    </w:p>
    <w:p>
      <w:pPr>
        <w:pStyle w:val="BodyText"/>
        <w:spacing w:before="10"/>
        <w:rPr>
          <w:b/>
          <w:sz w:val="29"/>
        </w:rPr>
      </w:pPr>
    </w:p>
    <w:p>
      <w:pPr>
        <w:pStyle w:val="BodyText"/>
        <w:spacing w:line="360" w:lineRule="auto"/>
        <w:ind w:left="100" w:right="115"/>
        <w:jc w:val="both"/>
        <w:rPr>
          <w:sz w:val="16"/>
        </w:rPr>
      </w:pPr>
      <w:r>
        <w:rPr/>
        <w:t>Los túbulos dentinarios expuestos sirven en ocasiones como una vía de comunicación entre la pulpa y el ligamento periodontal. Las lesiones del cemento radicular, como las fracturas traumáticas o desgarres del cemento, pueden establecer una interacción entre el tejido periodontal y el pulpar. Además de este tipo de afecciones, la presencia de surcos de desarrollo de corona raíz se encuentran más a menudo en incisivos laterales maxilares, y cuando se expone placa dentobacteriana pueden ser precursores de procesos inflamatorios pulpares. Asimismo, la enfermedad periodontal avanzada también puede acompañarse de resorción de la superficie radicular. </w:t>
      </w:r>
      <w:r>
        <w:rPr>
          <w:position w:val="8"/>
          <w:sz w:val="16"/>
        </w:rPr>
        <w:t>6</w:t>
      </w:r>
    </w:p>
    <w:p>
      <w:pPr>
        <w:pStyle w:val="BodyText"/>
        <w:spacing w:before="2"/>
      </w:pPr>
    </w:p>
    <w:p>
      <w:pPr>
        <w:pStyle w:val="BodyText"/>
        <w:spacing w:line="360" w:lineRule="auto"/>
        <w:ind w:left="100" w:right="119"/>
        <w:jc w:val="both"/>
        <w:rPr>
          <w:sz w:val="16"/>
        </w:rPr>
      </w:pPr>
      <w:r>
        <w:rPr/>
        <w:t>Las medidas terapéuticas endodónticas también causan un impacto sobre el periodonto. Cuando la obturación radicular es de mala calidad, se asocia la destrucción del tejido periodontal a posible etiología endodóntica. En estos casos las bacterias y los productos infecciosos son capaces de iniciar y mantener una lesión inflamatoria en los tejidos periodontales a través de los canales permeables, que subsecuentemente puede predisponer a la lesión ósea y unirse a una lesión inflamatoria derivada de la acción de la placa bacteriana; estas infecciones pueden contribuir a que se inicie o se agrave la enfermedad periodontal. </w:t>
      </w:r>
      <w:r>
        <w:rPr>
          <w:position w:val="8"/>
          <w:sz w:val="16"/>
        </w:rPr>
        <w:t>13</w:t>
      </w:r>
    </w:p>
    <w:p>
      <w:pPr>
        <w:pStyle w:val="BodyText"/>
        <w:spacing w:before="2"/>
      </w:pPr>
    </w:p>
    <w:p>
      <w:pPr>
        <w:pStyle w:val="BodyText"/>
        <w:spacing w:line="360" w:lineRule="auto"/>
        <w:ind w:left="100" w:right="122"/>
        <w:jc w:val="both"/>
      </w:pPr>
      <w:r>
        <w:rPr/>
        <w:t>Las perforaciones radiculares lesionan el ligamento periodontal, a través de las paredes laterales de la raíz o del piso de la cámara pulpar en los dientes multirradiculares. Las fracturas radiculares verticales, son fracturas longitudinales, que atraviesan al diente en distintas direcciones, mesiodistal o vestibulolingual, y pueden afectar la cámara pulpar y el periodonto.</w:t>
      </w:r>
    </w:p>
    <w:p>
      <w:pPr>
        <w:pStyle w:val="BodyText"/>
        <w:spacing w:before="10"/>
      </w:pPr>
    </w:p>
    <w:p>
      <w:pPr>
        <w:pStyle w:val="BodyText"/>
        <w:spacing w:line="360" w:lineRule="auto"/>
        <w:ind w:left="100" w:right="122"/>
        <w:jc w:val="both"/>
        <w:rPr>
          <w:sz w:val="16"/>
        </w:rPr>
      </w:pPr>
      <w:r>
        <w:rPr/>
        <w:t>Las</w:t>
      </w:r>
      <w:r>
        <w:rPr>
          <w:spacing w:val="-7"/>
        </w:rPr>
        <w:t> </w:t>
      </w:r>
      <w:r>
        <w:rPr/>
        <w:t>reabsorciones</w:t>
      </w:r>
      <w:r>
        <w:rPr>
          <w:spacing w:val="-7"/>
        </w:rPr>
        <w:t> </w:t>
      </w:r>
      <w:r>
        <w:rPr/>
        <w:t>radiculares</w:t>
      </w:r>
      <w:r>
        <w:rPr>
          <w:spacing w:val="-4"/>
        </w:rPr>
        <w:t> </w:t>
      </w:r>
      <w:r>
        <w:rPr/>
        <w:t>externas</w:t>
      </w:r>
      <w:r>
        <w:rPr>
          <w:spacing w:val="-7"/>
        </w:rPr>
        <w:t> </w:t>
      </w:r>
      <w:r>
        <w:rPr/>
        <w:t>son</w:t>
      </w:r>
      <w:r>
        <w:rPr>
          <w:spacing w:val="-9"/>
        </w:rPr>
        <w:t> </w:t>
      </w:r>
      <w:r>
        <w:rPr/>
        <w:t>condiciones</w:t>
      </w:r>
      <w:r>
        <w:rPr>
          <w:spacing w:val="-7"/>
        </w:rPr>
        <w:t> </w:t>
      </w:r>
      <w:r>
        <w:rPr/>
        <w:t>asociadas</w:t>
      </w:r>
      <w:r>
        <w:rPr>
          <w:spacing w:val="-7"/>
        </w:rPr>
        <w:t> </w:t>
      </w:r>
      <w:r>
        <w:rPr/>
        <w:t>con</w:t>
      </w:r>
      <w:r>
        <w:rPr>
          <w:spacing w:val="-9"/>
        </w:rPr>
        <w:t> </w:t>
      </w:r>
      <w:r>
        <w:rPr/>
        <w:t>inflamación de los tejidos periodontales y también a procesos fisiológicos, los cuales estimulan las células mononucleares a que se fusionen y generen células multinucleadas (osteoclastos),</w:t>
      </w:r>
      <w:r>
        <w:rPr>
          <w:spacing w:val="-15"/>
        </w:rPr>
        <w:t> </w:t>
      </w:r>
      <w:r>
        <w:rPr/>
        <w:t>que</w:t>
      </w:r>
      <w:r>
        <w:rPr>
          <w:spacing w:val="-18"/>
        </w:rPr>
        <w:t> </w:t>
      </w:r>
      <w:r>
        <w:rPr/>
        <w:t>inician</w:t>
      </w:r>
      <w:r>
        <w:rPr>
          <w:spacing w:val="-18"/>
        </w:rPr>
        <w:t> </w:t>
      </w:r>
      <w:r>
        <w:rPr/>
        <w:t>la</w:t>
      </w:r>
      <w:r>
        <w:rPr>
          <w:spacing w:val="-18"/>
        </w:rPr>
        <w:t> </w:t>
      </w:r>
      <w:r>
        <w:rPr/>
        <w:t>resorción</w:t>
      </w:r>
      <w:r>
        <w:rPr>
          <w:spacing w:val="-18"/>
        </w:rPr>
        <w:t> </w:t>
      </w:r>
      <w:r>
        <w:rPr/>
        <w:t>dentaria,</w:t>
      </w:r>
      <w:r>
        <w:rPr>
          <w:spacing w:val="-15"/>
        </w:rPr>
        <w:t> </w:t>
      </w:r>
      <w:r>
        <w:rPr/>
        <w:t>resultando</w:t>
      </w:r>
      <w:r>
        <w:rPr>
          <w:spacing w:val="-18"/>
        </w:rPr>
        <w:t> </w:t>
      </w:r>
      <w:r>
        <w:rPr/>
        <w:t>en</w:t>
      </w:r>
      <w:r>
        <w:rPr>
          <w:spacing w:val="-18"/>
        </w:rPr>
        <w:t> </w:t>
      </w:r>
      <w:r>
        <w:rPr/>
        <w:t>la</w:t>
      </w:r>
      <w:r>
        <w:rPr>
          <w:spacing w:val="-18"/>
        </w:rPr>
        <w:t> </w:t>
      </w:r>
      <w:r>
        <w:rPr/>
        <w:t>pérdida</w:t>
      </w:r>
      <w:r>
        <w:rPr>
          <w:spacing w:val="-18"/>
        </w:rPr>
        <w:t> </w:t>
      </w:r>
      <w:r>
        <w:rPr/>
        <w:t>de</w:t>
      </w:r>
      <w:r>
        <w:rPr>
          <w:spacing w:val="-18"/>
        </w:rPr>
        <w:t> </w:t>
      </w:r>
      <w:r>
        <w:rPr/>
        <w:t>dentina, cemento y hueso. Las reabsorciones externas se inician en el periodonto y afectan inicialmente las superficies externas del diente.</w:t>
      </w:r>
      <w:r>
        <w:rPr>
          <w:spacing w:val="-22"/>
        </w:rPr>
        <w:t> </w:t>
      </w:r>
      <w:r>
        <w:rPr>
          <w:position w:val="8"/>
          <w:sz w:val="16"/>
        </w:rPr>
        <w:t>7</w:t>
      </w:r>
    </w:p>
    <w:p>
      <w:pPr>
        <w:spacing w:after="0" w:line="360" w:lineRule="auto"/>
        <w:jc w:val="both"/>
        <w:rPr>
          <w:sz w:val="16"/>
        </w:rPr>
        <w:sectPr>
          <w:pgSz w:w="12240" w:h="15840"/>
          <w:pgMar w:top="1360" w:bottom="280" w:left="1600" w:right="1580"/>
        </w:sectPr>
      </w:pPr>
    </w:p>
    <w:p>
      <w:pPr>
        <w:pStyle w:val="BodyText"/>
        <w:spacing w:line="360" w:lineRule="auto" w:before="55"/>
        <w:ind w:left="100" w:right="99"/>
        <w:jc w:val="both"/>
        <w:rPr>
          <w:sz w:val="16"/>
        </w:rPr>
      </w:pPr>
      <w:r>
        <w:rPr/>
        <w:t>El detartraje y el alisado radicular son procedimientos indispensables para el tratamiento</w:t>
      </w:r>
      <w:r>
        <w:rPr>
          <w:spacing w:val="-14"/>
        </w:rPr>
        <w:t> </w:t>
      </w:r>
      <w:r>
        <w:rPr/>
        <w:t>de</w:t>
      </w:r>
      <w:r>
        <w:rPr>
          <w:spacing w:val="-14"/>
        </w:rPr>
        <w:t> </w:t>
      </w:r>
      <w:r>
        <w:rPr/>
        <w:t>la</w:t>
      </w:r>
      <w:r>
        <w:rPr>
          <w:spacing w:val="-14"/>
        </w:rPr>
        <w:t> </w:t>
      </w:r>
      <w:r>
        <w:rPr/>
        <w:t>enfermedad</w:t>
      </w:r>
      <w:r>
        <w:rPr>
          <w:spacing w:val="-14"/>
        </w:rPr>
        <w:t> </w:t>
      </w:r>
      <w:r>
        <w:rPr/>
        <w:t>periodontal,</w:t>
      </w:r>
      <w:r>
        <w:rPr>
          <w:spacing w:val="-11"/>
        </w:rPr>
        <w:t> </w:t>
      </w:r>
      <w:r>
        <w:rPr/>
        <w:t>pero</w:t>
      </w:r>
      <w:r>
        <w:rPr>
          <w:spacing w:val="-14"/>
        </w:rPr>
        <w:t> </w:t>
      </w:r>
      <w:r>
        <w:rPr/>
        <w:t>no</w:t>
      </w:r>
      <w:r>
        <w:rPr>
          <w:spacing w:val="-14"/>
        </w:rPr>
        <w:t> </w:t>
      </w:r>
      <w:r>
        <w:rPr/>
        <w:t>solo</w:t>
      </w:r>
      <w:r>
        <w:rPr>
          <w:spacing w:val="-14"/>
        </w:rPr>
        <w:t> </w:t>
      </w:r>
      <w:r>
        <w:rPr/>
        <w:t>eliminan</w:t>
      </w:r>
      <w:r>
        <w:rPr>
          <w:spacing w:val="-14"/>
        </w:rPr>
        <w:t> </w:t>
      </w:r>
      <w:r>
        <w:rPr/>
        <w:t>los</w:t>
      </w:r>
      <w:r>
        <w:rPr>
          <w:spacing w:val="-12"/>
        </w:rPr>
        <w:t> </w:t>
      </w:r>
      <w:r>
        <w:rPr/>
        <w:t>depósitos</w:t>
      </w:r>
      <w:r>
        <w:rPr>
          <w:spacing w:val="-12"/>
        </w:rPr>
        <w:t> </w:t>
      </w:r>
      <w:r>
        <w:rPr/>
        <w:t>duros y</w:t>
      </w:r>
      <w:r>
        <w:rPr>
          <w:spacing w:val="-10"/>
        </w:rPr>
        <w:t> </w:t>
      </w:r>
      <w:r>
        <w:rPr/>
        <w:t>blandos</w:t>
      </w:r>
      <w:r>
        <w:rPr>
          <w:spacing w:val="-6"/>
        </w:rPr>
        <w:t> </w:t>
      </w:r>
      <w:r>
        <w:rPr/>
        <w:t>de</w:t>
      </w:r>
      <w:r>
        <w:rPr>
          <w:spacing w:val="-8"/>
        </w:rPr>
        <w:t> </w:t>
      </w:r>
      <w:r>
        <w:rPr/>
        <w:t>la</w:t>
      </w:r>
      <w:r>
        <w:rPr>
          <w:spacing w:val="-8"/>
        </w:rPr>
        <w:t> </w:t>
      </w:r>
      <w:r>
        <w:rPr/>
        <w:t>superficie</w:t>
      </w:r>
      <w:r>
        <w:rPr>
          <w:spacing w:val="-8"/>
        </w:rPr>
        <w:t> </w:t>
      </w:r>
      <w:r>
        <w:rPr/>
        <w:t>radicular,</w:t>
      </w:r>
      <w:r>
        <w:rPr>
          <w:spacing w:val="-5"/>
        </w:rPr>
        <w:t> </w:t>
      </w:r>
      <w:r>
        <w:rPr/>
        <w:t>sino</w:t>
      </w:r>
      <w:r>
        <w:rPr>
          <w:spacing w:val="-8"/>
        </w:rPr>
        <w:t> </w:t>
      </w:r>
      <w:r>
        <w:rPr/>
        <w:t>también</w:t>
      </w:r>
      <w:r>
        <w:rPr>
          <w:spacing w:val="-8"/>
        </w:rPr>
        <w:t> </w:t>
      </w:r>
      <w:r>
        <w:rPr/>
        <w:t>cemento</w:t>
      </w:r>
      <w:r>
        <w:rPr>
          <w:spacing w:val="-4"/>
        </w:rPr>
        <w:t> </w:t>
      </w:r>
      <w:r>
        <w:rPr/>
        <w:t>y</w:t>
      </w:r>
      <w:r>
        <w:rPr>
          <w:spacing w:val="-10"/>
        </w:rPr>
        <w:t> </w:t>
      </w:r>
      <w:r>
        <w:rPr/>
        <w:t>porciones</w:t>
      </w:r>
      <w:r>
        <w:rPr>
          <w:spacing w:val="-6"/>
        </w:rPr>
        <w:t> </w:t>
      </w:r>
      <w:r>
        <w:rPr/>
        <w:t>superficiales de la dentina, exponiendo túbulos dentinarios al medio bucal, que pueden servir de vehículo</w:t>
      </w:r>
      <w:r>
        <w:rPr>
          <w:spacing w:val="-13"/>
        </w:rPr>
        <w:t> </w:t>
      </w:r>
      <w:r>
        <w:rPr/>
        <w:t>hacia</w:t>
      </w:r>
      <w:r>
        <w:rPr>
          <w:spacing w:val="-13"/>
        </w:rPr>
        <w:t> </w:t>
      </w:r>
      <w:r>
        <w:rPr/>
        <w:t>la</w:t>
      </w:r>
      <w:r>
        <w:rPr>
          <w:spacing w:val="-13"/>
        </w:rPr>
        <w:t> </w:t>
      </w:r>
      <w:r>
        <w:rPr/>
        <w:t>pulpa</w:t>
      </w:r>
      <w:r>
        <w:rPr>
          <w:spacing w:val="-13"/>
        </w:rPr>
        <w:t> </w:t>
      </w:r>
      <w:r>
        <w:rPr/>
        <w:t>a</w:t>
      </w:r>
      <w:r>
        <w:rPr>
          <w:spacing w:val="-13"/>
        </w:rPr>
        <w:t> </w:t>
      </w:r>
      <w:r>
        <w:rPr/>
        <w:t>los</w:t>
      </w:r>
      <w:r>
        <w:rPr>
          <w:spacing w:val="-11"/>
        </w:rPr>
        <w:t> </w:t>
      </w:r>
      <w:r>
        <w:rPr/>
        <w:t>microorganismos</w:t>
      </w:r>
      <w:r>
        <w:rPr>
          <w:spacing w:val="-8"/>
        </w:rPr>
        <w:t> </w:t>
      </w:r>
      <w:r>
        <w:rPr/>
        <w:t>y/o</w:t>
      </w:r>
      <w:r>
        <w:rPr>
          <w:spacing w:val="-13"/>
        </w:rPr>
        <w:t> </w:t>
      </w:r>
      <w:r>
        <w:rPr/>
        <w:t>sus</w:t>
      </w:r>
      <w:r>
        <w:rPr>
          <w:spacing w:val="-11"/>
        </w:rPr>
        <w:t> </w:t>
      </w:r>
      <w:r>
        <w:rPr/>
        <w:t>productos.</w:t>
      </w:r>
      <w:r>
        <w:rPr>
          <w:spacing w:val="-10"/>
        </w:rPr>
        <w:t> </w:t>
      </w:r>
      <w:r>
        <w:rPr/>
        <w:t>El</w:t>
      </w:r>
      <w:r>
        <w:rPr>
          <w:spacing w:val="-13"/>
        </w:rPr>
        <w:t> </w:t>
      </w:r>
      <w:r>
        <w:rPr/>
        <w:t>no</w:t>
      </w:r>
      <w:r>
        <w:rPr>
          <w:spacing w:val="-13"/>
        </w:rPr>
        <w:t> </w:t>
      </w:r>
      <w:r>
        <w:rPr/>
        <w:t>respetar</w:t>
      </w:r>
      <w:r>
        <w:rPr>
          <w:spacing w:val="47"/>
        </w:rPr>
        <w:t> </w:t>
      </w:r>
      <w:r>
        <w:rPr/>
        <w:t>por lo menos 2 mm de grosor de la dentina remanente entre la pulpa y el estímulo irritante, trae como consecuencia un daño pulpar.</w:t>
      </w:r>
      <w:r>
        <w:rPr>
          <w:spacing w:val="-19"/>
        </w:rPr>
        <w:t> </w:t>
      </w:r>
      <w:r>
        <w:rPr>
          <w:position w:val="8"/>
          <w:sz w:val="16"/>
        </w:rPr>
        <w:t>6</w:t>
      </w:r>
    </w:p>
    <w:p>
      <w:pPr>
        <w:pStyle w:val="BodyText"/>
        <w:spacing w:before="6"/>
      </w:pPr>
    </w:p>
    <w:p>
      <w:pPr>
        <w:pStyle w:val="BodyText"/>
        <w:spacing w:line="360" w:lineRule="auto"/>
        <w:ind w:left="100" w:right="101"/>
        <w:jc w:val="both"/>
        <w:rPr>
          <w:sz w:val="16"/>
        </w:rPr>
      </w:pPr>
      <w:r>
        <w:rPr/>
        <w:t>La terapia periodontal puede ser también factor desencadenante de lesiones endoperiodontales en casos donde existen bolsas periodontales profundas, que afectan zonas donde se encuentran conductos laterales y secundarios. El tratamiento periodontal puede incluso destruir el paquete vasculonervioso, y desarrollarse una patología pulpar. </w:t>
      </w:r>
      <w:r>
        <w:rPr>
          <w:position w:val="8"/>
          <w:sz w:val="16"/>
        </w:rPr>
        <w:t>7</w:t>
      </w:r>
    </w:p>
    <w:p>
      <w:pPr>
        <w:pStyle w:val="BodyText"/>
        <w:spacing w:before="2"/>
      </w:pPr>
    </w:p>
    <w:p>
      <w:pPr>
        <w:pStyle w:val="BodyText"/>
        <w:spacing w:line="360" w:lineRule="auto"/>
        <w:ind w:left="100" w:right="99"/>
        <w:jc w:val="both"/>
      </w:pPr>
      <w:r>
        <w:rPr/>
        <w:t>Es importante comprender que clínicamente no es posible determinar hasta qué grado uno u otro de los trastornos ha afectado los tejidos </w:t>
      </w:r>
      <w:r>
        <w:rPr>
          <w:spacing w:val="4"/>
        </w:rPr>
        <w:t>de </w:t>
      </w:r>
      <w:r>
        <w:rPr/>
        <w:t>sostén, por eso la estrategia</w:t>
      </w:r>
      <w:r>
        <w:rPr>
          <w:spacing w:val="-8"/>
        </w:rPr>
        <w:t> </w:t>
      </w:r>
      <w:r>
        <w:rPr/>
        <w:t>de</w:t>
      </w:r>
      <w:r>
        <w:rPr>
          <w:spacing w:val="-13"/>
        </w:rPr>
        <w:t> </w:t>
      </w:r>
      <w:r>
        <w:rPr/>
        <w:t>tratamiento</w:t>
      </w:r>
      <w:r>
        <w:rPr>
          <w:spacing w:val="-13"/>
        </w:rPr>
        <w:t> </w:t>
      </w:r>
      <w:r>
        <w:rPr/>
        <w:t>deberá</w:t>
      </w:r>
      <w:r>
        <w:rPr>
          <w:spacing w:val="-13"/>
        </w:rPr>
        <w:t> </w:t>
      </w:r>
      <w:r>
        <w:rPr/>
        <w:t>enfocarse</w:t>
      </w:r>
      <w:r>
        <w:rPr>
          <w:spacing w:val="-13"/>
        </w:rPr>
        <w:t> </w:t>
      </w:r>
      <w:r>
        <w:rPr/>
        <w:t>primero</w:t>
      </w:r>
      <w:r>
        <w:rPr>
          <w:spacing w:val="-13"/>
        </w:rPr>
        <w:t> </w:t>
      </w:r>
      <w:r>
        <w:rPr/>
        <w:t>a</w:t>
      </w:r>
      <w:r>
        <w:rPr>
          <w:spacing w:val="-13"/>
        </w:rPr>
        <w:t> </w:t>
      </w:r>
      <w:r>
        <w:rPr/>
        <w:t>la</w:t>
      </w:r>
      <w:r>
        <w:rPr>
          <w:spacing w:val="-13"/>
        </w:rPr>
        <w:t> </w:t>
      </w:r>
      <w:r>
        <w:rPr/>
        <w:t>infección</w:t>
      </w:r>
      <w:r>
        <w:rPr>
          <w:spacing w:val="-13"/>
        </w:rPr>
        <w:t> </w:t>
      </w:r>
      <w:r>
        <w:rPr/>
        <w:t>pulpar,</w:t>
      </w:r>
      <w:r>
        <w:rPr>
          <w:spacing w:val="-10"/>
        </w:rPr>
        <w:t> </w:t>
      </w:r>
      <w:r>
        <w:rPr/>
        <w:t>realizando de</w:t>
      </w:r>
      <w:r>
        <w:rPr>
          <w:spacing w:val="-8"/>
        </w:rPr>
        <w:t> </w:t>
      </w:r>
      <w:r>
        <w:rPr/>
        <w:t>esta</w:t>
      </w:r>
      <w:r>
        <w:rPr>
          <w:spacing w:val="-8"/>
        </w:rPr>
        <w:t> </w:t>
      </w:r>
      <w:r>
        <w:rPr/>
        <w:t>forma</w:t>
      </w:r>
      <w:r>
        <w:rPr>
          <w:spacing w:val="-8"/>
        </w:rPr>
        <w:t> </w:t>
      </w:r>
      <w:r>
        <w:rPr/>
        <w:t>el</w:t>
      </w:r>
      <w:r>
        <w:rPr>
          <w:spacing w:val="-7"/>
        </w:rPr>
        <w:t> </w:t>
      </w:r>
      <w:r>
        <w:rPr/>
        <w:t>tratamiento</w:t>
      </w:r>
      <w:r>
        <w:rPr>
          <w:spacing w:val="-8"/>
        </w:rPr>
        <w:t> </w:t>
      </w:r>
      <w:r>
        <w:rPr/>
        <w:t>de</w:t>
      </w:r>
      <w:r>
        <w:rPr>
          <w:spacing w:val="-8"/>
        </w:rPr>
        <w:t> </w:t>
      </w:r>
      <w:r>
        <w:rPr/>
        <w:t>conductos</w:t>
      </w:r>
      <w:r>
        <w:rPr>
          <w:spacing w:val="-6"/>
        </w:rPr>
        <w:t> </w:t>
      </w:r>
      <w:r>
        <w:rPr/>
        <w:t>respectivos,</w:t>
      </w:r>
      <w:r>
        <w:rPr>
          <w:spacing w:val="-5"/>
        </w:rPr>
        <w:t> </w:t>
      </w:r>
      <w:r>
        <w:rPr/>
        <w:t>debido</w:t>
      </w:r>
      <w:r>
        <w:rPr>
          <w:spacing w:val="-8"/>
        </w:rPr>
        <w:t> </w:t>
      </w:r>
      <w:r>
        <w:rPr/>
        <w:t>a</w:t>
      </w:r>
      <w:r>
        <w:rPr>
          <w:spacing w:val="-8"/>
        </w:rPr>
        <w:t> </w:t>
      </w:r>
      <w:r>
        <w:rPr/>
        <w:t>que</w:t>
      </w:r>
      <w:r>
        <w:rPr>
          <w:spacing w:val="-8"/>
        </w:rPr>
        <w:t> </w:t>
      </w:r>
      <w:r>
        <w:rPr/>
        <w:t>algunas</w:t>
      </w:r>
      <w:r>
        <w:rPr>
          <w:spacing w:val="-6"/>
        </w:rPr>
        <w:t> </w:t>
      </w:r>
      <w:r>
        <w:rPr/>
        <w:t>veces las</w:t>
      </w:r>
      <w:r>
        <w:rPr>
          <w:spacing w:val="-9"/>
        </w:rPr>
        <w:t> </w:t>
      </w:r>
      <w:r>
        <w:rPr/>
        <w:t>lesiones</w:t>
      </w:r>
      <w:r>
        <w:rPr>
          <w:spacing w:val="-9"/>
        </w:rPr>
        <w:t> </w:t>
      </w:r>
      <w:r>
        <w:rPr/>
        <w:t>periodontales</w:t>
      </w:r>
      <w:r>
        <w:rPr>
          <w:spacing w:val="-9"/>
        </w:rPr>
        <w:t> </w:t>
      </w:r>
      <w:r>
        <w:rPr/>
        <w:t>mejoran</w:t>
      </w:r>
      <w:r>
        <w:rPr>
          <w:spacing w:val="-11"/>
        </w:rPr>
        <w:t> </w:t>
      </w:r>
      <w:r>
        <w:rPr/>
        <w:t>después</w:t>
      </w:r>
      <w:r>
        <w:rPr>
          <w:spacing w:val="-9"/>
        </w:rPr>
        <w:t> </w:t>
      </w:r>
      <w:r>
        <w:rPr/>
        <w:t>de</w:t>
      </w:r>
      <w:r>
        <w:rPr>
          <w:spacing w:val="-11"/>
        </w:rPr>
        <w:t> </w:t>
      </w:r>
      <w:r>
        <w:rPr/>
        <w:t>un</w:t>
      </w:r>
      <w:r>
        <w:rPr>
          <w:spacing w:val="-11"/>
        </w:rPr>
        <w:t> </w:t>
      </w:r>
      <w:r>
        <w:rPr/>
        <w:t>exitoso</w:t>
      </w:r>
      <w:r>
        <w:rPr>
          <w:spacing w:val="-11"/>
        </w:rPr>
        <w:t> </w:t>
      </w:r>
      <w:r>
        <w:rPr/>
        <w:t>tratamiento</w:t>
      </w:r>
      <w:r>
        <w:rPr>
          <w:spacing w:val="-11"/>
        </w:rPr>
        <w:t> </w:t>
      </w:r>
      <w:r>
        <w:rPr/>
        <w:t>endodóntico.</w:t>
      </w:r>
    </w:p>
    <w:p>
      <w:pPr>
        <w:spacing w:before="1"/>
        <w:ind w:left="100" w:right="0" w:firstLine="0"/>
        <w:jc w:val="both"/>
        <w:rPr>
          <w:sz w:val="16"/>
        </w:rPr>
      </w:pPr>
      <w:r>
        <w:rPr>
          <w:sz w:val="16"/>
        </w:rPr>
        <w:t>14</w:t>
      </w:r>
    </w:p>
    <w:p>
      <w:pPr>
        <w:pStyle w:val="BodyText"/>
        <w:rPr>
          <w:sz w:val="16"/>
        </w:rPr>
      </w:pPr>
    </w:p>
    <w:p>
      <w:pPr>
        <w:pStyle w:val="BodyText"/>
        <w:rPr>
          <w:sz w:val="16"/>
        </w:rPr>
      </w:pPr>
    </w:p>
    <w:p>
      <w:pPr>
        <w:pStyle w:val="BodyText"/>
        <w:spacing w:before="7"/>
        <w:rPr>
          <w:sz w:val="12"/>
        </w:rPr>
      </w:pPr>
    </w:p>
    <w:p>
      <w:pPr>
        <w:pStyle w:val="BodyText"/>
        <w:spacing w:line="360" w:lineRule="auto"/>
        <w:ind w:left="100" w:right="101"/>
        <w:jc w:val="both"/>
        <w:rPr>
          <w:sz w:val="16"/>
        </w:rPr>
      </w:pPr>
      <w:r>
        <w:rPr/>
        <w:t>El</w:t>
      </w:r>
      <w:r>
        <w:rPr>
          <w:spacing w:val="-11"/>
        </w:rPr>
        <w:t> </w:t>
      </w:r>
      <w:r>
        <w:rPr/>
        <w:t>uso</w:t>
      </w:r>
      <w:r>
        <w:rPr>
          <w:spacing w:val="-7"/>
        </w:rPr>
        <w:t> </w:t>
      </w:r>
      <w:r>
        <w:rPr/>
        <w:t>de</w:t>
      </w:r>
      <w:r>
        <w:rPr>
          <w:spacing w:val="-7"/>
        </w:rPr>
        <w:t> </w:t>
      </w:r>
      <w:r>
        <w:rPr/>
        <w:t>los</w:t>
      </w:r>
      <w:r>
        <w:rPr>
          <w:spacing w:val="-9"/>
        </w:rPr>
        <w:t> </w:t>
      </w:r>
      <w:r>
        <w:rPr/>
        <w:t>Rayos</w:t>
      </w:r>
      <w:r>
        <w:rPr>
          <w:spacing w:val="-6"/>
        </w:rPr>
        <w:t> </w:t>
      </w:r>
      <w:r>
        <w:rPr/>
        <w:t>X</w:t>
      </w:r>
      <w:r>
        <w:rPr>
          <w:spacing w:val="-9"/>
        </w:rPr>
        <w:t> </w:t>
      </w:r>
      <w:r>
        <w:rPr/>
        <w:t>es</w:t>
      </w:r>
      <w:r>
        <w:rPr>
          <w:spacing w:val="-9"/>
        </w:rPr>
        <w:t> </w:t>
      </w:r>
      <w:r>
        <w:rPr/>
        <w:t>un</w:t>
      </w:r>
      <w:r>
        <w:rPr>
          <w:spacing w:val="-11"/>
        </w:rPr>
        <w:t> </w:t>
      </w:r>
      <w:r>
        <w:rPr/>
        <w:t>complemento</w:t>
      </w:r>
      <w:r>
        <w:rPr>
          <w:spacing w:val="-11"/>
        </w:rPr>
        <w:t> </w:t>
      </w:r>
      <w:r>
        <w:rPr/>
        <w:t>para</w:t>
      </w:r>
      <w:r>
        <w:rPr>
          <w:spacing w:val="-11"/>
        </w:rPr>
        <w:t> </w:t>
      </w:r>
      <w:r>
        <w:rPr/>
        <w:t>el</w:t>
      </w:r>
      <w:r>
        <w:rPr>
          <w:spacing w:val="-10"/>
        </w:rPr>
        <w:t> </w:t>
      </w:r>
      <w:r>
        <w:rPr/>
        <w:t>diagnóstico</w:t>
      </w:r>
      <w:r>
        <w:rPr>
          <w:spacing w:val="-7"/>
        </w:rPr>
        <w:t> </w:t>
      </w:r>
      <w:r>
        <w:rPr/>
        <w:t>definitivo</w:t>
      </w:r>
      <w:r>
        <w:rPr>
          <w:spacing w:val="-11"/>
        </w:rPr>
        <w:t> </w:t>
      </w:r>
      <w:r>
        <w:rPr/>
        <w:t>correcto,</w:t>
      </w:r>
      <w:r>
        <w:rPr>
          <w:spacing w:val="-8"/>
        </w:rPr>
        <w:t> </w:t>
      </w:r>
      <w:r>
        <w:rPr/>
        <w:t>ya que el material radiográfico o afín permite una evaluación más completa de las estructuras óseas de los dientes </w:t>
      </w:r>
      <w:r>
        <w:rPr>
          <w:spacing w:val="-3"/>
        </w:rPr>
        <w:t>y, </w:t>
      </w:r>
      <w:r>
        <w:rPr/>
        <w:t>en general, del periodonto. Dentro de ellas se pueden incluir radiografías periapicales</w:t>
      </w:r>
      <w:r>
        <w:rPr>
          <w:i/>
        </w:rPr>
        <w:t>, </w:t>
      </w:r>
      <w:r>
        <w:rPr/>
        <w:t>panorámicas tomografías computarizadas de alta resolución y tomografías convencionales.</w:t>
      </w:r>
      <w:r>
        <w:rPr>
          <w:spacing w:val="-26"/>
        </w:rPr>
        <w:t> </w:t>
      </w:r>
      <w:r>
        <w:rPr>
          <w:position w:val="8"/>
          <w:sz w:val="16"/>
        </w:rPr>
        <w:t>15</w:t>
      </w:r>
    </w:p>
    <w:p>
      <w:pPr>
        <w:pStyle w:val="BodyText"/>
        <w:spacing w:before="2"/>
      </w:pPr>
    </w:p>
    <w:p>
      <w:pPr>
        <w:pStyle w:val="Heading1"/>
      </w:pPr>
      <w:r>
        <w:rPr/>
        <w:t>Clasificación de las lesiones endoperiodontales</w:t>
      </w:r>
    </w:p>
    <w:p>
      <w:pPr>
        <w:pStyle w:val="BodyText"/>
        <w:spacing w:before="1"/>
        <w:rPr>
          <w:b/>
          <w:sz w:val="29"/>
        </w:rPr>
      </w:pPr>
    </w:p>
    <w:p>
      <w:pPr>
        <w:pStyle w:val="BodyText"/>
        <w:spacing w:line="362" w:lineRule="auto"/>
        <w:ind w:left="100" w:right="105"/>
        <w:jc w:val="both"/>
      </w:pPr>
      <w:r>
        <w:rPr>
          <w:color w:val="333333"/>
        </w:rPr>
        <w:t>Simon, Glick, Frank </w:t>
      </w:r>
      <w:r>
        <w:rPr>
          <w:color w:val="333333"/>
          <w:position w:val="8"/>
          <w:sz w:val="16"/>
        </w:rPr>
        <w:t>17 </w:t>
      </w:r>
      <w:r>
        <w:rPr>
          <w:color w:val="333333"/>
        </w:rPr>
        <w:t>en el año 1972, clasifica las lesiones endoperiodontales en cinco tipos las cuales se interrelacionan.</w:t>
      </w:r>
    </w:p>
    <w:p>
      <w:pPr>
        <w:pStyle w:val="ListParagraph"/>
        <w:numPr>
          <w:ilvl w:val="1"/>
          <w:numId w:val="3"/>
        </w:numPr>
        <w:tabs>
          <w:tab w:pos="821" w:val="left" w:leader="none"/>
        </w:tabs>
        <w:spacing w:line="240" w:lineRule="auto" w:before="199" w:after="0"/>
        <w:ind w:left="821" w:right="0" w:hanging="361"/>
        <w:jc w:val="left"/>
        <w:rPr>
          <w:sz w:val="24"/>
        </w:rPr>
      </w:pPr>
      <w:r>
        <w:rPr>
          <w:sz w:val="24"/>
        </w:rPr>
        <w:t>Lesiones endodónticas</w:t>
      </w:r>
      <w:r>
        <w:rPr>
          <w:spacing w:val="-21"/>
          <w:sz w:val="24"/>
        </w:rPr>
        <w:t> </w:t>
      </w:r>
      <w:r>
        <w:rPr>
          <w:sz w:val="24"/>
        </w:rPr>
        <w:t>primarias</w:t>
      </w:r>
    </w:p>
    <w:p>
      <w:pPr>
        <w:spacing w:after="0" w:line="240" w:lineRule="auto"/>
        <w:jc w:val="left"/>
        <w:rPr>
          <w:sz w:val="24"/>
        </w:rPr>
        <w:sectPr>
          <w:pgSz w:w="12240" w:h="15840"/>
          <w:pgMar w:top="1360" w:bottom="280" w:left="1600" w:right="1600"/>
        </w:sectPr>
      </w:pPr>
    </w:p>
    <w:p>
      <w:pPr>
        <w:pStyle w:val="BodyText"/>
        <w:spacing w:line="360" w:lineRule="auto" w:before="55"/>
        <w:ind w:left="100" w:right="119"/>
        <w:jc w:val="both"/>
      </w:pPr>
      <w:r>
        <w:rPr/>
        <w:t>Son lesiones de origen pulpar que se derivan de una respuesta del tejido pulpar ante la agresión y diseminación microbiana proveniente de los conductos radiculares infectados que de acuerdo a la capacidad de resistencia a la infección del huésped y los microorganismos patógenos que compongan la microflora se traduce en dos patologías: lesión periapical aguda y la crónica con necrosis</w:t>
      </w:r>
      <w:r>
        <w:rPr>
          <w:spacing w:val="-44"/>
        </w:rPr>
        <w:t> </w:t>
      </w:r>
      <w:r>
        <w:rPr/>
        <w:t>pulpar. Clínicamente, se observa que drenan por el ligamento periodontal en un trayecto fistuloso</w:t>
      </w:r>
      <w:r>
        <w:rPr>
          <w:spacing w:val="-14"/>
        </w:rPr>
        <w:t> </w:t>
      </w:r>
      <w:r>
        <w:rPr/>
        <w:t>a</w:t>
      </w:r>
      <w:r>
        <w:rPr>
          <w:spacing w:val="-13"/>
        </w:rPr>
        <w:t> </w:t>
      </w:r>
      <w:r>
        <w:rPr/>
        <w:t>través</w:t>
      </w:r>
      <w:r>
        <w:rPr>
          <w:spacing w:val="-12"/>
        </w:rPr>
        <w:t> </w:t>
      </w:r>
      <w:r>
        <w:rPr/>
        <w:t>del</w:t>
      </w:r>
      <w:r>
        <w:rPr>
          <w:spacing w:val="-13"/>
        </w:rPr>
        <w:t> </w:t>
      </w:r>
      <w:r>
        <w:rPr/>
        <w:t>surco</w:t>
      </w:r>
      <w:r>
        <w:rPr>
          <w:spacing w:val="-14"/>
        </w:rPr>
        <w:t> </w:t>
      </w:r>
      <w:r>
        <w:rPr/>
        <w:t>gingival.</w:t>
      </w:r>
      <w:r>
        <w:rPr>
          <w:spacing w:val="-11"/>
        </w:rPr>
        <w:t> </w:t>
      </w:r>
      <w:r>
        <w:rPr/>
        <w:t>Esto</w:t>
      </w:r>
      <w:r>
        <w:rPr>
          <w:spacing w:val="-14"/>
        </w:rPr>
        <w:t> </w:t>
      </w:r>
      <w:r>
        <w:rPr/>
        <w:t>provoca</w:t>
      </w:r>
      <w:r>
        <w:rPr>
          <w:spacing w:val="-14"/>
        </w:rPr>
        <w:t> </w:t>
      </w:r>
      <w:r>
        <w:rPr/>
        <w:t>en</w:t>
      </w:r>
      <w:r>
        <w:rPr>
          <w:spacing w:val="-14"/>
        </w:rPr>
        <w:t> </w:t>
      </w:r>
      <w:r>
        <w:rPr/>
        <w:t>el</w:t>
      </w:r>
      <w:r>
        <w:rPr>
          <w:spacing w:val="-13"/>
        </w:rPr>
        <w:t> </w:t>
      </w:r>
      <w:r>
        <w:rPr/>
        <w:t>paciente</w:t>
      </w:r>
      <w:r>
        <w:rPr>
          <w:spacing w:val="-8"/>
        </w:rPr>
        <w:t> </w:t>
      </w:r>
      <w:r>
        <w:rPr/>
        <w:t>molestias</w:t>
      </w:r>
      <w:r>
        <w:rPr>
          <w:spacing w:val="-7"/>
        </w:rPr>
        <w:t> </w:t>
      </w:r>
      <w:r>
        <w:rPr/>
        <w:t>mínimas.</w:t>
      </w:r>
    </w:p>
    <w:p>
      <w:pPr>
        <w:spacing w:before="1"/>
        <w:ind w:left="100" w:right="0" w:firstLine="0"/>
        <w:jc w:val="both"/>
        <w:rPr>
          <w:sz w:val="16"/>
        </w:rPr>
      </w:pPr>
      <w:r>
        <w:rPr>
          <w:sz w:val="16"/>
        </w:rPr>
        <w:t>17</w:t>
      </w:r>
    </w:p>
    <w:p>
      <w:pPr>
        <w:pStyle w:val="BodyText"/>
        <w:rPr>
          <w:sz w:val="16"/>
        </w:rPr>
      </w:pPr>
    </w:p>
    <w:p>
      <w:pPr>
        <w:pStyle w:val="BodyText"/>
        <w:spacing w:before="7"/>
        <w:rPr>
          <w:sz w:val="21"/>
        </w:rPr>
      </w:pPr>
    </w:p>
    <w:p>
      <w:pPr>
        <w:pStyle w:val="BodyText"/>
        <w:spacing w:line="360" w:lineRule="auto"/>
        <w:ind w:left="100" w:right="121"/>
        <w:jc w:val="both"/>
        <w:rPr>
          <w:sz w:val="16"/>
        </w:rPr>
      </w:pPr>
      <w:r>
        <w:rPr/>
        <w:t>En un examen radiográfico nos podemos dar cuenta de diferentes niveles de reabsorción ósea que dependerá de la vía y trayectoria de la fistulación por que puede confundirse con enfermedad periodontal; para el diagnóstico utilizamos un sondaje donde la bolsa esta estrecha, el cateterismo con cono de gutapercha y las pruebas</w:t>
      </w:r>
      <w:r>
        <w:rPr>
          <w:spacing w:val="-5"/>
        </w:rPr>
        <w:t> </w:t>
      </w:r>
      <w:r>
        <w:rPr/>
        <w:t>de</w:t>
      </w:r>
      <w:r>
        <w:rPr>
          <w:spacing w:val="-7"/>
        </w:rPr>
        <w:t> </w:t>
      </w:r>
      <w:r>
        <w:rPr/>
        <w:t>vitalidad</w:t>
      </w:r>
      <w:r>
        <w:rPr>
          <w:spacing w:val="-7"/>
        </w:rPr>
        <w:t> </w:t>
      </w:r>
      <w:r>
        <w:rPr/>
        <w:t>pulpar</w:t>
      </w:r>
      <w:r>
        <w:rPr>
          <w:spacing w:val="-5"/>
        </w:rPr>
        <w:t> </w:t>
      </w:r>
      <w:r>
        <w:rPr/>
        <w:t>que</w:t>
      </w:r>
      <w:r>
        <w:rPr>
          <w:spacing w:val="-4"/>
        </w:rPr>
        <w:t> </w:t>
      </w:r>
      <w:r>
        <w:rPr/>
        <w:t>darán</w:t>
      </w:r>
      <w:r>
        <w:rPr>
          <w:spacing w:val="-7"/>
        </w:rPr>
        <w:t> </w:t>
      </w:r>
      <w:r>
        <w:rPr/>
        <w:t>negativas</w:t>
      </w:r>
      <w:r>
        <w:rPr>
          <w:spacing w:val="-5"/>
        </w:rPr>
        <w:t> </w:t>
      </w:r>
      <w:r>
        <w:rPr/>
        <w:t>(por</w:t>
      </w:r>
      <w:r>
        <w:rPr>
          <w:spacing w:val="-5"/>
        </w:rPr>
        <w:t> </w:t>
      </w:r>
      <w:r>
        <w:rPr/>
        <w:t>la</w:t>
      </w:r>
      <w:r>
        <w:rPr>
          <w:spacing w:val="-7"/>
        </w:rPr>
        <w:t> </w:t>
      </w:r>
      <w:r>
        <w:rPr/>
        <w:t>necrosis</w:t>
      </w:r>
      <w:r>
        <w:rPr>
          <w:spacing w:val="-5"/>
        </w:rPr>
        <w:t> </w:t>
      </w:r>
      <w:r>
        <w:rPr/>
        <w:t>pulpar).</w:t>
      </w:r>
      <w:r>
        <w:rPr>
          <w:spacing w:val="-4"/>
        </w:rPr>
        <w:t> </w:t>
      </w:r>
      <w:r>
        <w:rPr/>
        <w:t>En</w:t>
      </w:r>
      <w:r>
        <w:rPr>
          <w:spacing w:val="-3"/>
        </w:rPr>
        <w:t> </w:t>
      </w:r>
      <w:r>
        <w:rPr/>
        <w:t>cuanto al tratamiento, este es endodóntico </w:t>
      </w:r>
      <w:r>
        <w:rPr>
          <w:spacing w:val="-3"/>
        </w:rPr>
        <w:t>ya </w:t>
      </w:r>
      <w:r>
        <w:rPr/>
        <w:t>que una vez realizado la lesión cede recuperándose los tejidos periodontales. El temor a la recidiva o fracaso en el tratamiento</w:t>
      </w:r>
      <w:r>
        <w:rPr>
          <w:spacing w:val="-8"/>
        </w:rPr>
        <w:t> </w:t>
      </w:r>
      <w:r>
        <w:rPr/>
        <w:t>no</w:t>
      </w:r>
      <w:r>
        <w:rPr>
          <w:spacing w:val="-10"/>
        </w:rPr>
        <w:t> </w:t>
      </w:r>
      <w:r>
        <w:rPr/>
        <w:t>debe</w:t>
      </w:r>
      <w:r>
        <w:rPr>
          <w:spacing w:val="-12"/>
        </w:rPr>
        <w:t> </w:t>
      </w:r>
      <w:r>
        <w:rPr/>
        <w:t>referirse</w:t>
      </w:r>
      <w:r>
        <w:rPr>
          <w:spacing w:val="-12"/>
        </w:rPr>
        <w:t> </w:t>
      </w:r>
      <w:r>
        <w:rPr/>
        <w:t>siempre</w:t>
      </w:r>
      <w:r>
        <w:rPr>
          <w:spacing w:val="-8"/>
        </w:rPr>
        <w:t> </w:t>
      </w:r>
      <w:r>
        <w:rPr/>
        <w:t>y</w:t>
      </w:r>
      <w:r>
        <w:rPr>
          <w:spacing w:val="-14"/>
        </w:rPr>
        <w:t> </w:t>
      </w:r>
      <w:r>
        <w:rPr/>
        <w:t>cuando,</w:t>
      </w:r>
      <w:r>
        <w:rPr>
          <w:spacing w:val="-9"/>
        </w:rPr>
        <w:t> </w:t>
      </w:r>
      <w:r>
        <w:rPr/>
        <w:t>se</w:t>
      </w:r>
      <w:r>
        <w:rPr>
          <w:spacing w:val="-12"/>
        </w:rPr>
        <w:t> </w:t>
      </w:r>
      <w:r>
        <w:rPr/>
        <w:t>halla</w:t>
      </w:r>
      <w:r>
        <w:rPr>
          <w:spacing w:val="-12"/>
        </w:rPr>
        <w:t> </w:t>
      </w:r>
      <w:r>
        <w:rPr/>
        <w:t>eliminado</w:t>
      </w:r>
      <w:r>
        <w:rPr>
          <w:spacing w:val="-8"/>
        </w:rPr>
        <w:t> </w:t>
      </w:r>
      <w:r>
        <w:rPr/>
        <w:t>muy</w:t>
      </w:r>
      <w:r>
        <w:rPr>
          <w:spacing w:val="-14"/>
        </w:rPr>
        <w:t> </w:t>
      </w:r>
      <w:r>
        <w:rPr/>
        <w:t>bien</w:t>
      </w:r>
      <w:r>
        <w:rPr>
          <w:spacing w:val="-8"/>
        </w:rPr>
        <w:t> </w:t>
      </w:r>
      <w:r>
        <w:rPr/>
        <w:t>todo</w:t>
      </w:r>
      <w:r>
        <w:rPr>
          <w:spacing w:val="-12"/>
        </w:rPr>
        <w:t> </w:t>
      </w:r>
      <w:r>
        <w:rPr/>
        <w:t>el tejido necrótico y sellado correctamente los conductos.</w:t>
      </w:r>
      <w:r>
        <w:rPr>
          <w:spacing w:val="-23"/>
        </w:rPr>
        <w:t> </w:t>
      </w:r>
      <w:r>
        <w:rPr>
          <w:position w:val="8"/>
          <w:sz w:val="16"/>
        </w:rPr>
        <w:t>7</w:t>
      </w:r>
    </w:p>
    <w:p>
      <w:pPr>
        <w:pStyle w:val="ListParagraph"/>
        <w:numPr>
          <w:ilvl w:val="1"/>
          <w:numId w:val="3"/>
        </w:numPr>
        <w:tabs>
          <w:tab w:pos="821" w:val="left" w:leader="none"/>
        </w:tabs>
        <w:spacing w:line="240" w:lineRule="auto" w:before="202" w:after="0"/>
        <w:ind w:left="821" w:right="0" w:hanging="361"/>
        <w:jc w:val="left"/>
        <w:rPr>
          <w:sz w:val="24"/>
        </w:rPr>
      </w:pPr>
      <w:r>
        <w:rPr>
          <w:sz w:val="24"/>
        </w:rPr>
        <w:t>Lesión endodóntica primaria con afectación  periodontal</w:t>
      </w:r>
      <w:r>
        <w:rPr>
          <w:spacing w:val="-30"/>
          <w:sz w:val="24"/>
        </w:rPr>
        <w:t> </w:t>
      </w:r>
      <w:r>
        <w:rPr>
          <w:sz w:val="24"/>
        </w:rPr>
        <w:t>secundaria</w:t>
      </w:r>
    </w:p>
    <w:p>
      <w:pPr>
        <w:pStyle w:val="BodyText"/>
        <w:spacing w:before="3"/>
        <w:rPr>
          <w:sz w:val="29"/>
        </w:rPr>
      </w:pPr>
    </w:p>
    <w:p>
      <w:pPr>
        <w:pStyle w:val="BodyText"/>
        <w:spacing w:line="360" w:lineRule="auto"/>
        <w:ind w:left="100" w:right="117"/>
        <w:jc w:val="both"/>
      </w:pPr>
      <w:r>
        <w:rPr/>
        <w:t>Si</w:t>
      </w:r>
      <w:r>
        <w:rPr>
          <w:spacing w:val="-14"/>
        </w:rPr>
        <w:t> </w:t>
      </w:r>
      <w:r>
        <w:rPr/>
        <w:t>después</w:t>
      </w:r>
      <w:r>
        <w:rPr>
          <w:spacing w:val="-12"/>
        </w:rPr>
        <w:t> </w:t>
      </w:r>
      <w:r>
        <w:rPr/>
        <w:t>de</w:t>
      </w:r>
      <w:r>
        <w:rPr>
          <w:spacing w:val="-14"/>
        </w:rPr>
        <w:t> </w:t>
      </w:r>
      <w:r>
        <w:rPr/>
        <w:t>un</w:t>
      </w:r>
      <w:r>
        <w:rPr>
          <w:spacing w:val="-14"/>
        </w:rPr>
        <w:t> </w:t>
      </w:r>
      <w:r>
        <w:rPr/>
        <w:t>periodo</w:t>
      </w:r>
      <w:r>
        <w:rPr>
          <w:spacing w:val="-14"/>
        </w:rPr>
        <w:t> </w:t>
      </w:r>
      <w:r>
        <w:rPr/>
        <w:t>de</w:t>
      </w:r>
      <w:r>
        <w:rPr>
          <w:spacing w:val="-14"/>
        </w:rPr>
        <w:t> </w:t>
      </w:r>
      <w:r>
        <w:rPr/>
        <w:t>tiempo</w:t>
      </w:r>
      <w:r>
        <w:rPr>
          <w:spacing w:val="-14"/>
        </w:rPr>
        <w:t> </w:t>
      </w:r>
      <w:r>
        <w:rPr/>
        <w:t>prolongado</w:t>
      </w:r>
      <w:r>
        <w:rPr>
          <w:spacing w:val="-14"/>
        </w:rPr>
        <w:t> </w:t>
      </w:r>
      <w:r>
        <w:rPr/>
        <w:t>la</w:t>
      </w:r>
      <w:r>
        <w:rPr>
          <w:spacing w:val="-14"/>
        </w:rPr>
        <w:t> </w:t>
      </w:r>
      <w:r>
        <w:rPr/>
        <w:t>lesión</w:t>
      </w:r>
      <w:r>
        <w:rPr>
          <w:spacing w:val="-14"/>
        </w:rPr>
        <w:t> </w:t>
      </w:r>
      <w:r>
        <w:rPr/>
        <w:t>endodóntica</w:t>
      </w:r>
      <w:r>
        <w:rPr>
          <w:spacing w:val="-14"/>
        </w:rPr>
        <w:t> </w:t>
      </w:r>
      <w:r>
        <w:rPr/>
        <w:t>no</w:t>
      </w:r>
      <w:r>
        <w:rPr>
          <w:spacing w:val="-14"/>
        </w:rPr>
        <w:t> </w:t>
      </w:r>
      <w:r>
        <w:rPr/>
        <w:t>es</w:t>
      </w:r>
      <w:r>
        <w:rPr>
          <w:spacing w:val="-12"/>
        </w:rPr>
        <w:t> </w:t>
      </w:r>
      <w:r>
        <w:rPr/>
        <w:t>tratada, a</w:t>
      </w:r>
      <w:r>
        <w:rPr>
          <w:spacing w:val="-9"/>
        </w:rPr>
        <w:t> </w:t>
      </w:r>
      <w:r>
        <w:rPr/>
        <w:t>ésta,</w:t>
      </w:r>
      <w:r>
        <w:rPr>
          <w:spacing w:val="-6"/>
        </w:rPr>
        <w:t> </w:t>
      </w:r>
      <w:r>
        <w:rPr/>
        <w:t>secundariamente</w:t>
      </w:r>
      <w:r>
        <w:rPr>
          <w:spacing w:val="-9"/>
        </w:rPr>
        <w:t> </w:t>
      </w:r>
      <w:r>
        <w:rPr/>
        <w:t>se</w:t>
      </w:r>
      <w:r>
        <w:rPr>
          <w:spacing w:val="-9"/>
        </w:rPr>
        <w:t> </w:t>
      </w:r>
      <w:r>
        <w:rPr/>
        <w:t>le</w:t>
      </w:r>
      <w:r>
        <w:rPr>
          <w:spacing w:val="-9"/>
        </w:rPr>
        <w:t> </w:t>
      </w:r>
      <w:r>
        <w:rPr/>
        <w:t>agrega</w:t>
      </w:r>
      <w:r>
        <w:rPr>
          <w:spacing w:val="-9"/>
        </w:rPr>
        <w:t> </w:t>
      </w:r>
      <w:r>
        <w:rPr/>
        <w:t>una</w:t>
      </w:r>
      <w:r>
        <w:rPr>
          <w:spacing w:val="-9"/>
        </w:rPr>
        <w:t> </w:t>
      </w:r>
      <w:r>
        <w:rPr/>
        <w:t>destrucción</w:t>
      </w:r>
      <w:r>
        <w:rPr>
          <w:spacing w:val="-7"/>
        </w:rPr>
        <w:t> </w:t>
      </w:r>
      <w:r>
        <w:rPr/>
        <w:t>periodontal.</w:t>
      </w:r>
      <w:r>
        <w:rPr>
          <w:spacing w:val="-6"/>
        </w:rPr>
        <w:t> </w:t>
      </w:r>
      <w:r>
        <w:rPr/>
        <w:t>Este</w:t>
      </w:r>
      <w:r>
        <w:rPr>
          <w:spacing w:val="-9"/>
        </w:rPr>
        <w:t> </w:t>
      </w:r>
      <w:r>
        <w:rPr/>
        <w:t>proceso</w:t>
      </w:r>
      <w:r>
        <w:rPr>
          <w:spacing w:val="-9"/>
        </w:rPr>
        <w:t> </w:t>
      </w:r>
      <w:r>
        <w:rPr/>
        <w:t>se inicia con el acúmulo de placa dental en el surco de la bolsa formada por la fistulación, agravando la lesión. De forma clínica se observa inflamación, pus, exudado, abscesos periodontales con formación de bolsas y movilidad</w:t>
      </w:r>
      <w:r>
        <w:rPr>
          <w:spacing w:val="-38"/>
        </w:rPr>
        <w:t> </w:t>
      </w:r>
      <w:r>
        <w:rPr/>
        <w:t>dentaria.</w:t>
      </w:r>
    </w:p>
    <w:p>
      <w:pPr>
        <w:pStyle w:val="BodyText"/>
        <w:spacing w:line="360" w:lineRule="auto" w:before="206"/>
        <w:ind w:left="100" w:right="116"/>
        <w:jc w:val="both"/>
      </w:pPr>
      <w:r>
        <w:rPr/>
        <w:t>El paciente manifiesta sintomatología dolorosa aguda y en otros casos se presenta como cuadros crónicos indoloros con formación de bolsas con exudado, pus y sangrantes</w:t>
      </w:r>
      <w:r>
        <w:rPr>
          <w:spacing w:val="-12"/>
        </w:rPr>
        <w:t> </w:t>
      </w:r>
      <w:r>
        <w:rPr/>
        <w:t>al</w:t>
      </w:r>
      <w:r>
        <w:rPr>
          <w:spacing w:val="-13"/>
        </w:rPr>
        <w:t> </w:t>
      </w:r>
      <w:r>
        <w:rPr/>
        <w:t>momento</w:t>
      </w:r>
      <w:r>
        <w:rPr>
          <w:spacing w:val="-14"/>
        </w:rPr>
        <w:t> </w:t>
      </w:r>
      <w:r>
        <w:rPr/>
        <w:t>del</w:t>
      </w:r>
      <w:r>
        <w:rPr>
          <w:spacing w:val="-13"/>
        </w:rPr>
        <w:t> </w:t>
      </w:r>
      <w:r>
        <w:rPr/>
        <w:t>sondaje.</w:t>
      </w:r>
      <w:r>
        <w:rPr>
          <w:spacing w:val="-8"/>
        </w:rPr>
        <w:t> </w:t>
      </w:r>
      <w:r>
        <w:rPr/>
        <w:t>Otra</w:t>
      </w:r>
      <w:r>
        <w:rPr>
          <w:spacing w:val="-14"/>
        </w:rPr>
        <w:t> </w:t>
      </w:r>
      <w:r>
        <w:rPr/>
        <w:t>de</w:t>
      </w:r>
      <w:r>
        <w:rPr>
          <w:spacing w:val="-14"/>
        </w:rPr>
        <w:t> </w:t>
      </w:r>
      <w:r>
        <w:rPr/>
        <w:t>las</w:t>
      </w:r>
      <w:r>
        <w:rPr>
          <w:spacing w:val="-12"/>
        </w:rPr>
        <w:t> </w:t>
      </w:r>
      <w:r>
        <w:rPr/>
        <w:t>causas</w:t>
      </w:r>
      <w:r>
        <w:rPr>
          <w:spacing w:val="-11"/>
        </w:rPr>
        <w:t> </w:t>
      </w:r>
      <w:r>
        <w:rPr/>
        <w:t>que</w:t>
      </w:r>
      <w:r>
        <w:rPr>
          <w:spacing w:val="-14"/>
        </w:rPr>
        <w:t> </w:t>
      </w:r>
      <w:r>
        <w:rPr/>
        <w:t>comúnmente</w:t>
      </w:r>
      <w:r>
        <w:rPr>
          <w:spacing w:val="-14"/>
        </w:rPr>
        <w:t> </w:t>
      </w:r>
      <w:r>
        <w:rPr/>
        <w:t>conllevan al</w:t>
      </w:r>
      <w:r>
        <w:rPr>
          <w:spacing w:val="-12"/>
        </w:rPr>
        <w:t> </w:t>
      </w:r>
      <w:r>
        <w:rPr/>
        <w:t>desarrollo</w:t>
      </w:r>
      <w:r>
        <w:rPr>
          <w:spacing w:val="-13"/>
        </w:rPr>
        <w:t> </w:t>
      </w:r>
      <w:r>
        <w:rPr/>
        <w:t>de</w:t>
      </w:r>
      <w:r>
        <w:rPr>
          <w:spacing w:val="-13"/>
        </w:rPr>
        <w:t> </w:t>
      </w:r>
      <w:r>
        <w:rPr/>
        <w:t>esta</w:t>
      </w:r>
      <w:r>
        <w:rPr>
          <w:spacing w:val="-13"/>
        </w:rPr>
        <w:t> </w:t>
      </w:r>
      <w:r>
        <w:rPr/>
        <w:t>lesión</w:t>
      </w:r>
      <w:r>
        <w:rPr>
          <w:spacing w:val="-13"/>
        </w:rPr>
        <w:t> </w:t>
      </w:r>
      <w:r>
        <w:rPr/>
        <w:t>son</w:t>
      </w:r>
      <w:r>
        <w:rPr>
          <w:spacing w:val="-13"/>
        </w:rPr>
        <w:t> </w:t>
      </w:r>
      <w:r>
        <w:rPr/>
        <w:t>las</w:t>
      </w:r>
      <w:r>
        <w:rPr>
          <w:spacing w:val="-9"/>
        </w:rPr>
        <w:t> </w:t>
      </w:r>
      <w:r>
        <w:rPr/>
        <w:t>perforaciones</w:t>
      </w:r>
      <w:r>
        <w:rPr>
          <w:spacing w:val="-11"/>
        </w:rPr>
        <w:t> </w:t>
      </w:r>
      <w:r>
        <w:rPr/>
        <w:t>y</w:t>
      </w:r>
      <w:r>
        <w:rPr>
          <w:spacing w:val="-15"/>
        </w:rPr>
        <w:t> </w:t>
      </w:r>
      <w:r>
        <w:rPr/>
        <w:t>fracturas</w:t>
      </w:r>
      <w:r>
        <w:rPr>
          <w:spacing w:val="-11"/>
        </w:rPr>
        <w:t> </w:t>
      </w:r>
      <w:r>
        <w:rPr/>
        <w:t>radiculares,</w:t>
      </w:r>
      <w:r>
        <w:rPr>
          <w:spacing w:val="-10"/>
        </w:rPr>
        <w:t> </w:t>
      </w:r>
      <w:r>
        <w:rPr/>
        <w:t>en</w:t>
      </w:r>
      <w:r>
        <w:rPr>
          <w:spacing w:val="-9"/>
        </w:rPr>
        <w:t> </w:t>
      </w:r>
      <w:r>
        <w:rPr/>
        <w:t>muchos casos mientras se coloca equívocamente un poste para posterior restauración protésica.</w:t>
      </w:r>
      <w:r>
        <w:rPr>
          <w:spacing w:val="-8"/>
        </w:rPr>
        <w:t> </w:t>
      </w:r>
      <w:r>
        <w:rPr/>
        <w:t>Su</w:t>
      </w:r>
      <w:r>
        <w:rPr>
          <w:spacing w:val="-12"/>
        </w:rPr>
        <w:t> </w:t>
      </w:r>
      <w:r>
        <w:rPr/>
        <w:t>diagnóstico</w:t>
      </w:r>
      <w:r>
        <w:rPr>
          <w:spacing w:val="-12"/>
        </w:rPr>
        <w:t> </w:t>
      </w:r>
      <w:r>
        <w:rPr/>
        <w:t>es</w:t>
      </w:r>
      <w:r>
        <w:rPr>
          <w:spacing w:val="-10"/>
        </w:rPr>
        <w:t> </w:t>
      </w:r>
      <w:r>
        <w:rPr/>
        <w:t>radiográfico,</w:t>
      </w:r>
      <w:r>
        <w:rPr>
          <w:spacing w:val="-9"/>
        </w:rPr>
        <w:t> </w:t>
      </w:r>
      <w:r>
        <w:rPr/>
        <w:t>clínico</w:t>
      </w:r>
      <w:r>
        <w:rPr>
          <w:spacing w:val="-12"/>
        </w:rPr>
        <w:t> </w:t>
      </w:r>
      <w:r>
        <w:rPr/>
        <w:t>y</w:t>
      </w:r>
      <w:r>
        <w:rPr>
          <w:spacing w:val="-13"/>
        </w:rPr>
        <w:t> </w:t>
      </w:r>
      <w:r>
        <w:rPr/>
        <w:t>mediante</w:t>
      </w:r>
      <w:r>
        <w:rPr>
          <w:spacing w:val="-12"/>
        </w:rPr>
        <w:t> </w:t>
      </w:r>
      <w:r>
        <w:rPr/>
        <w:t>pruebas</w:t>
      </w:r>
      <w:r>
        <w:rPr>
          <w:spacing w:val="-10"/>
        </w:rPr>
        <w:t> </w:t>
      </w:r>
      <w:r>
        <w:rPr/>
        <w:t>periodontales.</w:t>
      </w:r>
    </w:p>
    <w:p>
      <w:pPr>
        <w:spacing w:after="0" w:line="360" w:lineRule="auto"/>
        <w:jc w:val="both"/>
        <w:sectPr>
          <w:pgSz w:w="12240" w:h="15840"/>
          <w:pgMar w:top="1360" w:bottom="280" w:left="1600" w:right="1580"/>
        </w:sectPr>
      </w:pPr>
    </w:p>
    <w:p>
      <w:pPr>
        <w:pStyle w:val="BodyText"/>
        <w:spacing w:line="360" w:lineRule="auto" w:before="55"/>
        <w:ind w:left="100" w:right="122"/>
        <w:jc w:val="both"/>
        <w:rPr>
          <w:sz w:val="16"/>
        </w:rPr>
      </w:pPr>
      <w:r>
        <w:rPr/>
        <w:t>El tratamiento es combinado, es decir la endodoncia convencional acompañada de tratamiento periodontal. Con las perforaciones el tratamiento es un poco más complejo, utilizándose desde técnicas quirúrgicas con colgajo y materiales de obturación específicos como el agregado mineral trióxido; se logra buenos resultados con reparación del daño (perforaciones) muchas veces inmediatas. </w:t>
      </w:r>
      <w:r>
        <w:rPr>
          <w:position w:val="8"/>
          <w:sz w:val="16"/>
        </w:rPr>
        <w:t>17</w:t>
      </w:r>
    </w:p>
    <w:p>
      <w:pPr>
        <w:pStyle w:val="ListParagraph"/>
        <w:numPr>
          <w:ilvl w:val="1"/>
          <w:numId w:val="3"/>
        </w:numPr>
        <w:tabs>
          <w:tab w:pos="821" w:val="left" w:leader="none"/>
        </w:tabs>
        <w:spacing w:line="240" w:lineRule="auto" w:before="202" w:after="0"/>
        <w:ind w:left="821" w:right="0" w:hanging="361"/>
        <w:jc w:val="left"/>
        <w:rPr>
          <w:sz w:val="24"/>
        </w:rPr>
      </w:pPr>
      <w:r>
        <w:rPr>
          <w:sz w:val="24"/>
        </w:rPr>
        <w:t>Lesión periodontal</w:t>
      </w:r>
      <w:r>
        <w:rPr>
          <w:spacing w:val="-17"/>
          <w:sz w:val="24"/>
        </w:rPr>
        <w:t> </w:t>
      </w:r>
      <w:r>
        <w:rPr>
          <w:sz w:val="24"/>
        </w:rPr>
        <w:t>primaria</w:t>
      </w:r>
    </w:p>
    <w:p>
      <w:pPr>
        <w:pStyle w:val="BodyText"/>
        <w:spacing w:before="2"/>
        <w:rPr>
          <w:sz w:val="29"/>
        </w:rPr>
      </w:pPr>
    </w:p>
    <w:p>
      <w:pPr>
        <w:pStyle w:val="BodyText"/>
        <w:spacing w:line="360" w:lineRule="auto"/>
        <w:ind w:left="100" w:right="118"/>
        <w:jc w:val="both"/>
      </w:pPr>
      <w:r>
        <w:rPr/>
        <w:t>La lesión periodontal primaria es causada netamente por enfermedad periodontal; el progreso de esta enfermedad que se va extendiendo a lo largo de la superficie radicular alcanzando la región apical provoca la lesión. Para diagnosticarla nos valemos de un sondeo periodontal, el cual revela usualmente la presencia de cálculos en la superficie de la raíz; también la pulpa responde normalmente a pruebas de vitalidad correspondiente, lo que sustenta con buenas bases que nuestro diagnóstico es correcto.</w:t>
      </w:r>
    </w:p>
    <w:p>
      <w:pPr>
        <w:pStyle w:val="BodyText"/>
        <w:spacing w:line="357" w:lineRule="auto" w:before="206"/>
        <w:ind w:left="100" w:right="117"/>
        <w:jc w:val="both"/>
        <w:rPr>
          <w:sz w:val="16"/>
        </w:rPr>
      </w:pPr>
      <w:r>
        <w:rPr/>
        <w:t>También debemos considerar la existencia o no de trauma oclusal y de las anomalías radiculares que pueden estar asociadas a este tipo de lesiones. El pronóstico dependerá exclusivamente de cómo se lleve a cabo el tratamiento periodontal. </w:t>
      </w:r>
      <w:r>
        <w:rPr>
          <w:position w:val="8"/>
          <w:sz w:val="16"/>
        </w:rPr>
        <w:t>6</w:t>
      </w:r>
    </w:p>
    <w:p>
      <w:pPr>
        <w:pStyle w:val="BodyText"/>
        <w:rPr>
          <w:sz w:val="26"/>
        </w:rPr>
      </w:pPr>
    </w:p>
    <w:p>
      <w:pPr>
        <w:pStyle w:val="BodyText"/>
        <w:rPr>
          <w:sz w:val="26"/>
        </w:rPr>
      </w:pPr>
    </w:p>
    <w:p>
      <w:pPr>
        <w:pStyle w:val="ListParagraph"/>
        <w:numPr>
          <w:ilvl w:val="1"/>
          <w:numId w:val="3"/>
        </w:numPr>
        <w:tabs>
          <w:tab w:pos="821" w:val="left" w:leader="none"/>
        </w:tabs>
        <w:spacing w:line="240" w:lineRule="auto" w:before="219" w:after="0"/>
        <w:ind w:left="821" w:right="0" w:hanging="361"/>
        <w:jc w:val="left"/>
        <w:rPr>
          <w:sz w:val="24"/>
        </w:rPr>
      </w:pPr>
      <w:r>
        <w:rPr>
          <w:sz w:val="24"/>
        </w:rPr>
        <w:t>Lesión periodontal primaria y lesión endodóntica</w:t>
      </w:r>
      <w:r>
        <w:rPr>
          <w:spacing w:val="-34"/>
          <w:sz w:val="24"/>
        </w:rPr>
        <w:t> </w:t>
      </w:r>
      <w:r>
        <w:rPr>
          <w:sz w:val="24"/>
        </w:rPr>
        <w:t>secundaria</w:t>
      </w:r>
    </w:p>
    <w:p>
      <w:pPr>
        <w:pStyle w:val="BodyText"/>
        <w:spacing w:before="6"/>
        <w:rPr>
          <w:sz w:val="29"/>
        </w:rPr>
      </w:pPr>
    </w:p>
    <w:p>
      <w:pPr>
        <w:pStyle w:val="BodyText"/>
        <w:spacing w:line="360" w:lineRule="auto"/>
        <w:ind w:left="100" w:right="119"/>
        <w:jc w:val="both"/>
        <w:rPr>
          <w:sz w:val="16"/>
        </w:rPr>
      </w:pPr>
      <w:r>
        <w:rPr/>
        <w:t>El progreso de la enfermedad periodontal apicalmente puede comprometer a la pulpa, llevándola a un estado patológico hasta convertirse en una necrosis .La vascularización de la pulpa muchas veces es afectada, por los mismos procedimientos del tratamiento periodontal, tales como el curetaje y alisado radicular. </w:t>
      </w:r>
      <w:r>
        <w:rPr>
          <w:position w:val="8"/>
          <w:sz w:val="16"/>
        </w:rPr>
        <w:t>17</w:t>
      </w:r>
    </w:p>
    <w:p>
      <w:pPr>
        <w:pStyle w:val="ListParagraph"/>
        <w:numPr>
          <w:ilvl w:val="1"/>
          <w:numId w:val="3"/>
        </w:numPr>
        <w:tabs>
          <w:tab w:pos="821" w:val="left" w:leader="none"/>
        </w:tabs>
        <w:spacing w:line="240" w:lineRule="auto" w:before="198" w:after="0"/>
        <w:ind w:left="821" w:right="0" w:hanging="361"/>
        <w:jc w:val="left"/>
        <w:rPr>
          <w:sz w:val="24"/>
        </w:rPr>
      </w:pPr>
      <w:r>
        <w:rPr>
          <w:sz w:val="24"/>
        </w:rPr>
        <w:t>Lesiones combinadas</w:t>
      </w:r>
      <w:r>
        <w:rPr>
          <w:spacing w:val="-18"/>
          <w:sz w:val="24"/>
        </w:rPr>
        <w:t> </w:t>
      </w:r>
      <w:r>
        <w:rPr>
          <w:sz w:val="24"/>
        </w:rPr>
        <w:t>verdaderas.</w:t>
      </w:r>
    </w:p>
    <w:p>
      <w:pPr>
        <w:pStyle w:val="BodyText"/>
        <w:spacing w:before="7"/>
        <w:rPr>
          <w:sz w:val="29"/>
        </w:rPr>
      </w:pPr>
    </w:p>
    <w:p>
      <w:pPr>
        <w:pStyle w:val="BodyText"/>
        <w:spacing w:line="357" w:lineRule="auto"/>
        <w:ind w:left="100" w:right="121"/>
        <w:jc w:val="both"/>
      </w:pPr>
      <w:r>
        <w:rPr/>
        <w:t>La lesión endoperiodontal verdadera se produce cuando la pieza con lesión periapical  de  origen  endodóntico  también  sufre   de   enfermedad    periodontal;</w:t>
      </w:r>
    </w:p>
    <w:p>
      <w:pPr>
        <w:spacing w:after="0" w:line="357" w:lineRule="auto"/>
        <w:jc w:val="both"/>
        <w:sectPr>
          <w:pgSz w:w="12240" w:h="15840"/>
          <w:pgMar w:top="1360" w:bottom="280" w:left="1600" w:right="1580"/>
        </w:sectPr>
      </w:pPr>
    </w:p>
    <w:p>
      <w:pPr>
        <w:pStyle w:val="BodyText"/>
        <w:spacing w:line="357" w:lineRule="auto" w:before="55"/>
        <w:ind w:left="100" w:right="103"/>
        <w:jc w:val="both"/>
        <w:rPr>
          <w:sz w:val="16"/>
        </w:rPr>
      </w:pPr>
      <w:r>
        <w:rPr/>
        <w:t>originalmente</w:t>
      </w:r>
      <w:r>
        <w:rPr>
          <w:spacing w:val="-17"/>
        </w:rPr>
        <w:t> </w:t>
      </w:r>
      <w:r>
        <w:rPr/>
        <w:t>estas</w:t>
      </w:r>
      <w:r>
        <w:rPr>
          <w:spacing w:val="-17"/>
        </w:rPr>
        <w:t> </w:t>
      </w:r>
      <w:r>
        <w:rPr/>
        <w:t>dos</w:t>
      </w:r>
      <w:r>
        <w:rPr>
          <w:spacing w:val="-19"/>
        </w:rPr>
        <w:t> </w:t>
      </w:r>
      <w:r>
        <w:rPr/>
        <w:t>son</w:t>
      </w:r>
      <w:r>
        <w:rPr>
          <w:spacing w:val="-17"/>
        </w:rPr>
        <w:t> </w:t>
      </w:r>
      <w:r>
        <w:rPr/>
        <w:t>independientes,</w:t>
      </w:r>
      <w:r>
        <w:rPr>
          <w:spacing w:val="-18"/>
        </w:rPr>
        <w:t> </w:t>
      </w:r>
      <w:r>
        <w:rPr/>
        <w:t>pero</w:t>
      </w:r>
      <w:r>
        <w:rPr>
          <w:spacing w:val="-21"/>
        </w:rPr>
        <w:t> </w:t>
      </w:r>
      <w:r>
        <w:rPr/>
        <w:t>al</w:t>
      </w:r>
      <w:r>
        <w:rPr>
          <w:spacing w:val="-17"/>
        </w:rPr>
        <w:t> </w:t>
      </w:r>
      <w:r>
        <w:rPr/>
        <w:t>extenderse</w:t>
      </w:r>
      <w:r>
        <w:rPr>
          <w:spacing w:val="-17"/>
        </w:rPr>
        <w:t> </w:t>
      </w:r>
      <w:r>
        <w:rPr/>
        <w:t>convergen</w:t>
      </w:r>
      <w:r>
        <w:rPr>
          <w:spacing w:val="-21"/>
        </w:rPr>
        <w:t> </w:t>
      </w:r>
      <w:r>
        <w:rPr/>
        <w:t>en</w:t>
      </w:r>
      <w:r>
        <w:rPr>
          <w:spacing w:val="-21"/>
        </w:rPr>
        <w:t> </w:t>
      </w:r>
      <w:r>
        <w:rPr/>
        <w:t>algún sitio a lo largo de la superficie radicular transformándose en una lesión combinada verdadera. </w:t>
      </w:r>
      <w:r>
        <w:rPr>
          <w:position w:val="8"/>
          <w:sz w:val="16"/>
        </w:rPr>
        <w:t>6</w:t>
      </w:r>
      <w:r>
        <w:rPr>
          <w:spacing w:val="-10"/>
          <w:position w:val="8"/>
          <w:sz w:val="16"/>
        </w:rPr>
        <w:t> </w:t>
      </w:r>
      <w:r>
        <w:rPr>
          <w:position w:val="8"/>
          <w:sz w:val="16"/>
        </w:rPr>
        <w:t>,17</w:t>
      </w:r>
    </w:p>
    <w:p>
      <w:pPr>
        <w:pStyle w:val="BodyText"/>
        <w:spacing w:before="9"/>
      </w:pPr>
    </w:p>
    <w:p>
      <w:pPr>
        <w:pStyle w:val="BodyText"/>
        <w:spacing w:line="360" w:lineRule="auto"/>
        <w:ind w:left="100" w:right="103"/>
        <w:jc w:val="both"/>
      </w:pPr>
      <w:r>
        <w:rPr>
          <w:color w:val="333333"/>
        </w:rPr>
        <w:t>Simon, Glick y Frank consideran esta clasificación etiológica capaz de permitir reconocer, entender y tratar más fácilmente estas entidades, de la misma forma describe la interrelación clínica de cada una de estas lesiones.</w:t>
      </w:r>
    </w:p>
    <w:p>
      <w:pPr>
        <w:pStyle w:val="BodyText"/>
        <w:spacing w:before="8"/>
        <w:rPr>
          <w:sz w:val="23"/>
        </w:rPr>
      </w:pPr>
    </w:p>
    <w:p>
      <w:pPr>
        <w:pStyle w:val="BodyText"/>
        <w:spacing w:line="362" w:lineRule="auto"/>
        <w:ind w:left="100" w:right="103"/>
        <w:jc w:val="both"/>
      </w:pPr>
      <w:r>
        <w:rPr>
          <w:color w:val="333333"/>
        </w:rPr>
        <w:t>Weine </w:t>
      </w:r>
      <w:r>
        <w:rPr>
          <w:color w:val="333333"/>
          <w:position w:val="8"/>
          <w:sz w:val="16"/>
        </w:rPr>
        <w:t>18</w:t>
      </w:r>
      <w:r>
        <w:rPr>
          <w:b/>
          <w:color w:val="333333"/>
        </w:rPr>
        <w:t>, </w:t>
      </w:r>
      <w:r>
        <w:rPr>
          <w:color w:val="333333"/>
        </w:rPr>
        <w:t>en el 1995, basado en el hecho de que normalmente son encontradas cuatro formas de lesiones endoperiodontales, divide los casos de acuerdo a la etiología de la enfermedad, la cual determina el tipo de terapia requerida y el pronóstico probable.</w:t>
      </w:r>
    </w:p>
    <w:p>
      <w:pPr>
        <w:pStyle w:val="BodyText"/>
        <w:spacing w:before="3"/>
      </w:pPr>
    </w:p>
    <w:p>
      <w:pPr>
        <w:pStyle w:val="BodyText"/>
        <w:ind w:left="100"/>
        <w:jc w:val="both"/>
      </w:pPr>
      <w:r>
        <w:rPr>
          <w:color w:val="333333"/>
        </w:rPr>
        <w:t>La clasificación de Weine incluye los siguientes grupos de lesiones:</w:t>
      </w:r>
    </w:p>
    <w:p>
      <w:pPr>
        <w:pStyle w:val="BodyText"/>
      </w:pPr>
    </w:p>
    <w:p>
      <w:pPr>
        <w:pStyle w:val="BodyText"/>
        <w:spacing w:line="357" w:lineRule="auto" w:before="144"/>
        <w:ind w:left="100" w:right="104"/>
        <w:jc w:val="both"/>
      </w:pPr>
      <w:r>
        <w:rPr>
          <w:color w:val="333333"/>
        </w:rPr>
        <w:t>Clase I: dientes cuyos síntomas clínicamente y radiográficamente simulan enfermedad periodontal, pero no presentan inflamación o necrosis pulpar.</w:t>
      </w:r>
    </w:p>
    <w:p>
      <w:pPr>
        <w:pStyle w:val="BodyText"/>
        <w:spacing w:before="8"/>
      </w:pPr>
    </w:p>
    <w:p>
      <w:pPr>
        <w:pStyle w:val="BodyText"/>
        <w:ind w:left="100"/>
        <w:jc w:val="both"/>
      </w:pPr>
      <w:r>
        <w:rPr>
          <w:color w:val="333333"/>
        </w:rPr>
        <w:t>Clase II: dientes que presentan enfermedad pulpar y periodontal concomitante.</w:t>
      </w:r>
    </w:p>
    <w:p>
      <w:pPr>
        <w:pStyle w:val="BodyText"/>
      </w:pPr>
    </w:p>
    <w:p>
      <w:pPr>
        <w:pStyle w:val="BodyText"/>
        <w:spacing w:line="364" w:lineRule="auto" w:before="140"/>
        <w:ind w:left="100" w:right="106"/>
        <w:jc w:val="both"/>
      </w:pPr>
      <w:r>
        <w:rPr>
          <w:color w:val="333333"/>
        </w:rPr>
        <w:t>Clase III</w:t>
      </w:r>
      <w:r>
        <w:rPr>
          <w:b/>
          <w:color w:val="333333"/>
        </w:rPr>
        <w:t>: </w:t>
      </w:r>
      <w:r>
        <w:rPr>
          <w:color w:val="333333"/>
        </w:rPr>
        <w:t>dientes sin enfermedad pulpar, pero requieren terapia endodóntica y amputación radicular para sanar periodontalmente.</w:t>
      </w:r>
    </w:p>
    <w:p>
      <w:pPr>
        <w:pStyle w:val="BodyText"/>
      </w:pPr>
    </w:p>
    <w:p>
      <w:pPr>
        <w:pStyle w:val="BodyText"/>
        <w:spacing w:line="357" w:lineRule="auto"/>
        <w:ind w:left="100" w:right="106"/>
        <w:jc w:val="both"/>
        <w:rPr>
          <w:sz w:val="16"/>
        </w:rPr>
      </w:pPr>
      <w:r>
        <w:rPr>
          <w:color w:val="333333"/>
        </w:rPr>
        <w:t>Clase IV: dientes que clínica y radiográficamente simulan enfermedad pulpar o periapical y de hecho presentan enfermedad periodontal. </w:t>
      </w:r>
      <w:r>
        <w:rPr>
          <w:color w:val="333333"/>
          <w:position w:val="8"/>
          <w:sz w:val="16"/>
        </w:rPr>
        <w:t>18</w:t>
      </w:r>
    </w:p>
    <w:p>
      <w:pPr>
        <w:pStyle w:val="BodyText"/>
        <w:spacing w:before="11"/>
        <w:rPr>
          <w:sz w:val="23"/>
        </w:rPr>
      </w:pPr>
    </w:p>
    <w:p>
      <w:pPr>
        <w:pStyle w:val="BodyText"/>
        <w:spacing w:line="362" w:lineRule="auto"/>
        <w:ind w:left="100" w:right="106"/>
        <w:jc w:val="both"/>
      </w:pPr>
      <w:r>
        <w:rPr>
          <w:color w:val="333333"/>
        </w:rPr>
        <w:t>En el año 1999, Chapple y Lumle </w:t>
      </w:r>
      <w:r>
        <w:rPr>
          <w:color w:val="333333"/>
          <w:position w:val="8"/>
          <w:sz w:val="16"/>
        </w:rPr>
        <w:t>19 </w:t>
      </w:r>
      <w:r>
        <w:rPr>
          <w:color w:val="333333"/>
        </w:rPr>
        <w:t>proponen un sistema de clasificación más sensible de las lesiones endoperiodontales:</w:t>
      </w:r>
    </w:p>
    <w:p>
      <w:pPr>
        <w:pStyle w:val="BodyText"/>
        <w:spacing w:before="10"/>
        <w:rPr>
          <w:sz w:val="23"/>
        </w:rPr>
      </w:pPr>
    </w:p>
    <w:p>
      <w:pPr>
        <w:pStyle w:val="BodyText"/>
        <w:spacing w:line="364" w:lineRule="auto" w:before="1"/>
        <w:ind w:left="100" w:right="108"/>
        <w:jc w:val="both"/>
      </w:pPr>
      <w:r>
        <w:rPr>
          <w:color w:val="333333"/>
        </w:rPr>
        <w:t>Lesiones endodónticas: si la pulpa está necrótica o tiene una pulpitis irreversible este requiere un tratamiento de conductos.</w:t>
      </w:r>
    </w:p>
    <w:p>
      <w:pPr>
        <w:spacing w:after="0" w:line="364" w:lineRule="auto"/>
        <w:jc w:val="both"/>
        <w:sectPr>
          <w:pgSz w:w="12240" w:h="15840"/>
          <w:pgMar w:top="1360" w:bottom="280" w:left="1600" w:right="1600"/>
        </w:sectPr>
      </w:pPr>
    </w:p>
    <w:p>
      <w:pPr>
        <w:pStyle w:val="BodyText"/>
        <w:spacing w:line="362" w:lineRule="auto" w:before="51"/>
        <w:ind w:left="100" w:right="101"/>
        <w:jc w:val="both"/>
      </w:pPr>
      <w:r>
        <w:rPr>
          <w:color w:val="333333"/>
        </w:rPr>
        <w:t>Lesiones periodontales: si el diente tiene lesión periodontal que parece progresar, la</w:t>
      </w:r>
      <w:r>
        <w:rPr>
          <w:color w:val="333333"/>
          <w:spacing w:val="-13"/>
        </w:rPr>
        <w:t> </w:t>
      </w:r>
      <w:r>
        <w:rPr>
          <w:color w:val="333333"/>
        </w:rPr>
        <w:t>terapia</w:t>
      </w:r>
      <w:r>
        <w:rPr>
          <w:color w:val="333333"/>
          <w:spacing w:val="-13"/>
        </w:rPr>
        <w:t> </w:t>
      </w:r>
      <w:r>
        <w:rPr>
          <w:color w:val="333333"/>
        </w:rPr>
        <w:t>periodontal</w:t>
      </w:r>
      <w:r>
        <w:rPr>
          <w:color w:val="333333"/>
          <w:spacing w:val="-12"/>
        </w:rPr>
        <w:t> </w:t>
      </w:r>
      <w:r>
        <w:rPr>
          <w:color w:val="333333"/>
        </w:rPr>
        <w:t>es</w:t>
      </w:r>
      <w:r>
        <w:rPr>
          <w:color w:val="333333"/>
          <w:spacing w:val="-11"/>
        </w:rPr>
        <w:t> </w:t>
      </w:r>
      <w:r>
        <w:rPr>
          <w:color w:val="333333"/>
        </w:rPr>
        <w:t>necesaria,</w:t>
      </w:r>
      <w:r>
        <w:rPr>
          <w:color w:val="333333"/>
          <w:spacing w:val="-10"/>
        </w:rPr>
        <w:t> </w:t>
      </w:r>
      <w:r>
        <w:rPr>
          <w:color w:val="333333"/>
        </w:rPr>
        <w:t>si</w:t>
      </w:r>
      <w:r>
        <w:rPr>
          <w:color w:val="333333"/>
          <w:spacing w:val="-12"/>
        </w:rPr>
        <w:t> </w:t>
      </w:r>
      <w:r>
        <w:rPr>
          <w:color w:val="333333"/>
        </w:rPr>
        <w:t>la</w:t>
      </w:r>
      <w:r>
        <w:rPr>
          <w:color w:val="333333"/>
          <w:spacing w:val="-13"/>
        </w:rPr>
        <w:t> </w:t>
      </w:r>
      <w:r>
        <w:rPr>
          <w:color w:val="333333"/>
        </w:rPr>
        <w:t>lesión</w:t>
      </w:r>
      <w:r>
        <w:rPr>
          <w:color w:val="333333"/>
          <w:spacing w:val="-13"/>
        </w:rPr>
        <w:t> </w:t>
      </w:r>
      <w:r>
        <w:rPr>
          <w:color w:val="333333"/>
        </w:rPr>
        <w:t>aparentemente</w:t>
      </w:r>
      <w:r>
        <w:rPr>
          <w:color w:val="333333"/>
          <w:spacing w:val="-13"/>
        </w:rPr>
        <w:t> </w:t>
      </w:r>
      <w:r>
        <w:rPr>
          <w:color w:val="333333"/>
        </w:rPr>
        <w:t>está</w:t>
      </w:r>
      <w:r>
        <w:rPr>
          <w:color w:val="333333"/>
          <w:spacing w:val="-13"/>
        </w:rPr>
        <w:t> </w:t>
      </w:r>
      <w:r>
        <w:rPr>
          <w:color w:val="333333"/>
        </w:rPr>
        <w:t>estable</w:t>
      </w:r>
      <w:r>
        <w:rPr>
          <w:color w:val="333333"/>
          <w:spacing w:val="-13"/>
        </w:rPr>
        <w:t> </w:t>
      </w:r>
      <w:r>
        <w:rPr>
          <w:color w:val="333333"/>
        </w:rPr>
        <w:t>o</w:t>
      </w:r>
      <w:r>
        <w:rPr>
          <w:color w:val="333333"/>
          <w:spacing w:val="-13"/>
        </w:rPr>
        <w:t> </w:t>
      </w:r>
      <w:r>
        <w:rPr>
          <w:color w:val="333333"/>
        </w:rPr>
        <w:t>no</w:t>
      </w:r>
      <w:r>
        <w:rPr>
          <w:color w:val="333333"/>
          <w:spacing w:val="-13"/>
        </w:rPr>
        <w:t> </w:t>
      </w:r>
      <w:r>
        <w:rPr>
          <w:color w:val="333333"/>
        </w:rPr>
        <w:t>hay lesión, entonces no está indicada la terapia</w:t>
      </w:r>
      <w:r>
        <w:rPr>
          <w:color w:val="333333"/>
          <w:spacing w:val="-39"/>
        </w:rPr>
        <w:t> </w:t>
      </w:r>
      <w:r>
        <w:rPr>
          <w:color w:val="333333"/>
        </w:rPr>
        <w:t>periodontal.</w:t>
      </w:r>
    </w:p>
    <w:p>
      <w:pPr>
        <w:pStyle w:val="BodyText"/>
        <w:spacing w:before="3"/>
      </w:pPr>
    </w:p>
    <w:p>
      <w:pPr>
        <w:pStyle w:val="BodyText"/>
        <w:spacing w:line="360" w:lineRule="auto" w:before="1"/>
        <w:ind w:left="100" w:right="101"/>
        <w:jc w:val="both"/>
        <w:rPr>
          <w:sz w:val="16"/>
        </w:rPr>
      </w:pPr>
      <w:r>
        <w:rPr>
          <w:color w:val="333333"/>
        </w:rPr>
        <w:t>Lesiones combinadas: si la pulpa está necrótica y existe una lesión periodontal concomitante, entonces el diente necesita tratamiento de conductos y tratamiento periodontal. </w:t>
      </w:r>
      <w:r>
        <w:rPr>
          <w:color w:val="333333"/>
          <w:position w:val="8"/>
          <w:sz w:val="16"/>
        </w:rPr>
        <w:t>19</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5"/>
        </w:rPr>
      </w:pPr>
    </w:p>
    <w:p>
      <w:pPr>
        <w:pStyle w:val="Heading1"/>
      </w:pPr>
      <w:r>
        <w:rPr/>
        <w:t>Etiología de la  lesión endoperiodontal</w:t>
      </w:r>
    </w:p>
    <w:p>
      <w:pPr>
        <w:pStyle w:val="BodyText"/>
        <w:spacing w:before="3"/>
        <w:rPr>
          <w:b/>
          <w:sz w:val="21"/>
        </w:rPr>
      </w:pPr>
    </w:p>
    <w:p>
      <w:pPr>
        <w:pStyle w:val="BodyText"/>
        <w:spacing w:line="360" w:lineRule="auto"/>
        <w:ind w:left="100" w:right="102"/>
        <w:jc w:val="both"/>
        <w:rPr>
          <w:sz w:val="16"/>
        </w:rPr>
      </w:pPr>
      <w:r>
        <w:rPr/>
        <w:t>Se debe tomar en cuenta el factor etiológico periodontal y el pulpar; para la enfermedad</w:t>
      </w:r>
      <w:r>
        <w:rPr>
          <w:spacing w:val="-10"/>
        </w:rPr>
        <w:t> </w:t>
      </w:r>
      <w:r>
        <w:rPr/>
        <w:t>periodontal</w:t>
      </w:r>
      <w:r>
        <w:rPr>
          <w:spacing w:val="-10"/>
        </w:rPr>
        <w:t> </w:t>
      </w:r>
      <w:r>
        <w:rPr/>
        <w:t>el</w:t>
      </w:r>
      <w:r>
        <w:rPr>
          <w:spacing w:val="-10"/>
        </w:rPr>
        <w:t> </w:t>
      </w:r>
      <w:r>
        <w:rPr/>
        <w:t>factor</w:t>
      </w:r>
      <w:r>
        <w:rPr>
          <w:spacing w:val="-9"/>
        </w:rPr>
        <w:t> </w:t>
      </w:r>
      <w:r>
        <w:rPr/>
        <w:t>local</w:t>
      </w:r>
      <w:r>
        <w:rPr>
          <w:spacing w:val="-7"/>
        </w:rPr>
        <w:t> </w:t>
      </w:r>
      <w:r>
        <w:rPr/>
        <w:t>causante</w:t>
      </w:r>
      <w:r>
        <w:rPr>
          <w:spacing w:val="-10"/>
        </w:rPr>
        <w:t> </w:t>
      </w:r>
      <w:r>
        <w:rPr/>
        <w:t>será</w:t>
      </w:r>
      <w:r>
        <w:rPr>
          <w:spacing w:val="-10"/>
        </w:rPr>
        <w:t> </w:t>
      </w:r>
      <w:r>
        <w:rPr/>
        <w:t>la</w:t>
      </w:r>
      <w:r>
        <w:rPr>
          <w:spacing w:val="-10"/>
        </w:rPr>
        <w:t> </w:t>
      </w:r>
      <w:r>
        <w:rPr/>
        <w:t>placa</w:t>
      </w:r>
      <w:r>
        <w:rPr>
          <w:spacing w:val="-10"/>
        </w:rPr>
        <w:t> </w:t>
      </w:r>
      <w:r>
        <w:rPr/>
        <w:t>dentobacteriana;</w:t>
      </w:r>
      <w:r>
        <w:rPr>
          <w:spacing w:val="-8"/>
        </w:rPr>
        <w:t> </w:t>
      </w:r>
      <w:r>
        <w:rPr/>
        <w:t>y</w:t>
      </w:r>
      <w:r>
        <w:rPr>
          <w:spacing w:val="-12"/>
        </w:rPr>
        <w:t> </w:t>
      </w:r>
      <w:r>
        <w:rPr/>
        <w:t>los factores sistémicos que contribuyen son algunas enfermedades que reducen la resistencia de los tejidos a la placa como son: </w:t>
      </w:r>
      <w:r>
        <w:rPr>
          <w:color w:val="333333"/>
        </w:rPr>
        <w:t>Gingivoestomatitis herpética, infecciones tuberculosas, sifilíticas, SIDA, enfermedades sanguíneas y tumores benignos y malignos.</w:t>
      </w:r>
      <w:r>
        <w:rPr>
          <w:color w:val="333333"/>
          <w:spacing w:val="-11"/>
        </w:rPr>
        <w:t> </w:t>
      </w:r>
      <w:r>
        <w:rPr>
          <w:color w:val="333333"/>
          <w:position w:val="8"/>
          <w:sz w:val="16"/>
        </w:rPr>
        <w:t>20</w:t>
      </w:r>
    </w:p>
    <w:p>
      <w:pPr>
        <w:spacing w:after="0" w:line="360" w:lineRule="auto"/>
        <w:jc w:val="both"/>
        <w:rPr>
          <w:sz w:val="16"/>
        </w:rPr>
        <w:sectPr>
          <w:pgSz w:w="12240" w:h="15840"/>
          <w:pgMar w:top="1360" w:bottom="280" w:left="1600" w:right="1600"/>
        </w:sectPr>
      </w:pPr>
    </w:p>
    <w:p>
      <w:pPr>
        <w:pStyle w:val="BodyText"/>
        <w:spacing w:line="360" w:lineRule="auto" w:before="50"/>
        <w:ind w:left="100" w:right="123"/>
        <w:jc w:val="both"/>
      </w:pPr>
      <w:r>
        <w:rPr/>
        <w:t>En la etiología de la enfermedad pulpar tenemos que Ingle </w:t>
      </w:r>
      <w:r>
        <w:rPr>
          <w:position w:val="8"/>
          <w:sz w:val="16"/>
        </w:rPr>
        <w:t>21 </w:t>
      </w:r>
      <w:r>
        <w:rPr/>
        <w:t>en 1996 engloba </w:t>
      </w:r>
      <w:r>
        <w:rPr>
          <w:color w:val="333333"/>
        </w:rPr>
        <w:t>las causas de la inflamación, necrosis o distrofia pulpar, dividiéndola en cinco grupos. Estas son:</w:t>
      </w:r>
    </w:p>
    <w:p>
      <w:pPr>
        <w:pStyle w:val="BodyText"/>
        <w:spacing w:line="357" w:lineRule="auto" w:before="206"/>
        <w:ind w:left="100" w:right="126"/>
        <w:jc w:val="both"/>
      </w:pPr>
      <w:r>
        <w:rPr>
          <w:color w:val="333333"/>
        </w:rPr>
        <w:t>Causas bacterianas: que se refiere a la penetración bacteriana por vía coronaria o radicular</w:t>
      </w:r>
    </w:p>
    <w:p>
      <w:pPr>
        <w:pStyle w:val="BodyText"/>
        <w:spacing w:line="357" w:lineRule="auto" w:before="208"/>
        <w:ind w:left="100" w:right="130"/>
        <w:jc w:val="both"/>
      </w:pPr>
      <w:r>
        <w:rPr>
          <w:color w:val="333333"/>
        </w:rPr>
        <w:t>Traumáticas: traumáticas agudas como luxaciones y fracturas y traumáticas crónicas como bruxismo, abrasión y erosión</w:t>
      </w:r>
    </w:p>
    <w:p>
      <w:pPr>
        <w:pStyle w:val="BodyText"/>
        <w:spacing w:line="360" w:lineRule="auto" w:before="208"/>
        <w:ind w:left="100" w:right="124"/>
        <w:jc w:val="both"/>
      </w:pPr>
      <w:r>
        <w:rPr>
          <w:color w:val="333333"/>
        </w:rPr>
        <w:t>Iatrogénicas: aquellas producto de un inadecuado manejo operatorio del diente por parte del odontólogo. Como uso excesivo de calor durante la operatoria, movimientos ortodónticos inadecuados, etc.</w:t>
      </w:r>
    </w:p>
    <w:p>
      <w:pPr>
        <w:pStyle w:val="BodyText"/>
        <w:spacing w:line="360" w:lineRule="auto" w:before="202"/>
        <w:ind w:left="100" w:right="127"/>
        <w:jc w:val="both"/>
      </w:pPr>
      <w:r>
        <w:rPr>
          <w:color w:val="333333"/>
        </w:rPr>
        <w:t>Químicas: incluidos todos los materiales de obturación ya sean cementos, materiales</w:t>
      </w:r>
      <w:r>
        <w:rPr>
          <w:color w:val="333333"/>
          <w:spacing w:val="-5"/>
        </w:rPr>
        <w:t> </w:t>
      </w:r>
      <w:r>
        <w:rPr>
          <w:color w:val="333333"/>
        </w:rPr>
        <w:t>plásticos,</w:t>
      </w:r>
      <w:r>
        <w:rPr>
          <w:color w:val="333333"/>
          <w:spacing w:val="-5"/>
        </w:rPr>
        <w:t> </w:t>
      </w:r>
      <w:r>
        <w:rPr>
          <w:color w:val="333333"/>
        </w:rPr>
        <w:t>agentes</w:t>
      </w:r>
      <w:r>
        <w:rPr>
          <w:color w:val="333333"/>
          <w:spacing w:val="-5"/>
        </w:rPr>
        <w:t> </w:t>
      </w:r>
      <w:r>
        <w:rPr>
          <w:color w:val="333333"/>
        </w:rPr>
        <w:t>para</w:t>
      </w:r>
      <w:r>
        <w:rPr>
          <w:color w:val="333333"/>
          <w:spacing w:val="-7"/>
        </w:rPr>
        <w:t> </w:t>
      </w:r>
      <w:r>
        <w:rPr>
          <w:color w:val="333333"/>
        </w:rPr>
        <w:t>grabar,</w:t>
      </w:r>
      <w:r>
        <w:rPr>
          <w:color w:val="333333"/>
          <w:spacing w:val="-4"/>
        </w:rPr>
        <w:t> </w:t>
      </w:r>
      <w:r>
        <w:rPr>
          <w:color w:val="333333"/>
        </w:rPr>
        <w:t>adhesivos</w:t>
      </w:r>
      <w:r>
        <w:rPr>
          <w:color w:val="333333"/>
          <w:spacing w:val="-5"/>
        </w:rPr>
        <w:t> </w:t>
      </w:r>
      <w:r>
        <w:rPr>
          <w:color w:val="333333"/>
        </w:rPr>
        <w:t>dentinarios</w:t>
      </w:r>
      <w:r>
        <w:rPr>
          <w:color w:val="333333"/>
          <w:spacing w:val="-1"/>
        </w:rPr>
        <w:t> </w:t>
      </w:r>
      <w:r>
        <w:rPr>
          <w:color w:val="333333"/>
        </w:rPr>
        <w:t>y</w:t>
      </w:r>
      <w:r>
        <w:rPr>
          <w:color w:val="333333"/>
          <w:spacing w:val="-10"/>
        </w:rPr>
        <w:t> </w:t>
      </w:r>
      <w:r>
        <w:rPr>
          <w:color w:val="333333"/>
        </w:rPr>
        <w:t>para</w:t>
      </w:r>
      <w:r>
        <w:rPr>
          <w:color w:val="333333"/>
          <w:spacing w:val="-7"/>
        </w:rPr>
        <w:t> </w:t>
      </w:r>
      <w:r>
        <w:rPr>
          <w:color w:val="333333"/>
        </w:rPr>
        <w:t>bloqueo</w:t>
      </w:r>
      <w:r>
        <w:rPr>
          <w:color w:val="333333"/>
          <w:spacing w:val="-7"/>
        </w:rPr>
        <w:t> </w:t>
      </w:r>
      <w:r>
        <w:rPr>
          <w:color w:val="333333"/>
        </w:rPr>
        <w:t>de túbulos</w:t>
      </w:r>
      <w:r>
        <w:rPr>
          <w:color w:val="333333"/>
          <w:spacing w:val="-14"/>
        </w:rPr>
        <w:t> </w:t>
      </w:r>
      <w:r>
        <w:rPr>
          <w:color w:val="333333"/>
        </w:rPr>
        <w:t>dentinarios</w:t>
      </w:r>
    </w:p>
    <w:p>
      <w:pPr>
        <w:pStyle w:val="BodyText"/>
        <w:spacing w:line="360" w:lineRule="auto" w:before="202"/>
        <w:ind w:left="100" w:right="126"/>
        <w:jc w:val="both"/>
        <w:rPr>
          <w:sz w:val="16"/>
        </w:rPr>
      </w:pPr>
      <w:r>
        <w:rPr>
          <w:color w:val="333333"/>
        </w:rPr>
        <w:t>Idiopáticas: se enumeran el envejecimiento, resorción interna y externa, hipofosfatemia hereditaria, Anemia de células falciformes, infección por Herpes zoster y VIH. </w:t>
      </w:r>
      <w:r>
        <w:rPr>
          <w:color w:val="333333"/>
          <w:position w:val="8"/>
          <w:sz w:val="16"/>
        </w:rPr>
        <w:t>21</w:t>
      </w:r>
    </w:p>
    <w:p>
      <w:pPr>
        <w:pStyle w:val="BodyText"/>
        <w:spacing w:line="360" w:lineRule="auto" w:before="198"/>
        <w:ind w:left="100" w:right="123"/>
        <w:jc w:val="both"/>
      </w:pPr>
      <w:r>
        <w:rPr/>
        <w:t>La</w:t>
      </w:r>
      <w:r>
        <w:rPr>
          <w:spacing w:val="-13"/>
        </w:rPr>
        <w:t> </w:t>
      </w:r>
      <w:r>
        <w:rPr/>
        <w:t>etiología</w:t>
      </w:r>
      <w:r>
        <w:rPr>
          <w:spacing w:val="-13"/>
        </w:rPr>
        <w:t> </w:t>
      </w:r>
      <w:r>
        <w:rPr/>
        <w:t>también</w:t>
      </w:r>
      <w:r>
        <w:rPr>
          <w:spacing w:val="-13"/>
        </w:rPr>
        <w:t> </w:t>
      </w:r>
      <w:r>
        <w:rPr/>
        <w:t>se</w:t>
      </w:r>
      <w:r>
        <w:rPr>
          <w:spacing w:val="-13"/>
        </w:rPr>
        <w:t> </w:t>
      </w:r>
      <w:r>
        <w:rPr/>
        <w:t>clasifica</w:t>
      </w:r>
      <w:r>
        <w:rPr>
          <w:spacing w:val="-13"/>
        </w:rPr>
        <w:t> </w:t>
      </w:r>
      <w:r>
        <w:rPr/>
        <w:t>según</w:t>
      </w:r>
      <w:r>
        <w:rPr>
          <w:spacing w:val="-9"/>
        </w:rPr>
        <w:t> </w:t>
      </w:r>
      <w:r>
        <w:rPr/>
        <w:t>los</w:t>
      </w:r>
      <w:r>
        <w:rPr>
          <w:spacing w:val="-11"/>
        </w:rPr>
        <w:t> </w:t>
      </w:r>
      <w:r>
        <w:rPr/>
        <w:t>patógenos</w:t>
      </w:r>
      <w:r>
        <w:rPr>
          <w:spacing w:val="-11"/>
        </w:rPr>
        <w:t> </w:t>
      </w:r>
      <w:r>
        <w:rPr/>
        <w:t>vivos</w:t>
      </w:r>
      <w:r>
        <w:rPr>
          <w:spacing w:val="-11"/>
        </w:rPr>
        <w:t> </w:t>
      </w:r>
      <w:r>
        <w:rPr/>
        <w:t>y</w:t>
      </w:r>
      <w:r>
        <w:rPr>
          <w:spacing w:val="-15"/>
        </w:rPr>
        <w:t> </w:t>
      </w:r>
      <w:r>
        <w:rPr/>
        <w:t>biofilm</w:t>
      </w:r>
      <w:r>
        <w:rPr>
          <w:spacing w:val="-11"/>
        </w:rPr>
        <w:t> </w:t>
      </w:r>
      <w:r>
        <w:rPr/>
        <w:t>y</w:t>
      </w:r>
      <w:r>
        <w:rPr>
          <w:spacing w:val="-15"/>
        </w:rPr>
        <w:t> </w:t>
      </w:r>
      <w:r>
        <w:rPr/>
        <w:t>patógenos</w:t>
      </w:r>
      <w:r>
        <w:rPr>
          <w:spacing w:val="-11"/>
        </w:rPr>
        <w:t> </w:t>
      </w:r>
      <w:r>
        <w:rPr/>
        <w:t>no vivos;</w:t>
      </w:r>
      <w:r>
        <w:rPr>
          <w:spacing w:val="-10"/>
        </w:rPr>
        <w:t> </w:t>
      </w:r>
      <w:r>
        <w:rPr/>
        <w:t>así</w:t>
      </w:r>
      <w:r>
        <w:rPr>
          <w:spacing w:val="-10"/>
        </w:rPr>
        <w:t> </w:t>
      </w:r>
      <w:r>
        <w:rPr/>
        <w:t>como</w:t>
      </w:r>
      <w:r>
        <w:rPr>
          <w:spacing w:val="-13"/>
        </w:rPr>
        <w:t> </w:t>
      </w:r>
      <w:r>
        <w:rPr/>
        <w:t>los</w:t>
      </w:r>
      <w:r>
        <w:rPr>
          <w:spacing w:val="-11"/>
        </w:rPr>
        <w:t> </w:t>
      </w:r>
      <w:r>
        <w:rPr/>
        <w:t>factores</w:t>
      </w:r>
      <w:r>
        <w:rPr>
          <w:spacing w:val="-11"/>
        </w:rPr>
        <w:t> </w:t>
      </w:r>
      <w:r>
        <w:rPr/>
        <w:t>endodónticos</w:t>
      </w:r>
      <w:r>
        <w:rPr>
          <w:spacing w:val="-11"/>
        </w:rPr>
        <w:t> </w:t>
      </w:r>
      <w:r>
        <w:rPr/>
        <w:t>que</w:t>
      </w:r>
      <w:r>
        <w:rPr>
          <w:spacing w:val="-9"/>
        </w:rPr>
        <w:t> </w:t>
      </w:r>
      <w:r>
        <w:rPr/>
        <w:t>nos</w:t>
      </w:r>
      <w:r>
        <w:rPr>
          <w:spacing w:val="-11"/>
        </w:rPr>
        <w:t> </w:t>
      </w:r>
      <w:r>
        <w:rPr/>
        <w:t>pueden</w:t>
      </w:r>
      <w:r>
        <w:rPr>
          <w:spacing w:val="-13"/>
        </w:rPr>
        <w:t> </w:t>
      </w:r>
      <w:r>
        <w:rPr/>
        <w:t>propiciar</w:t>
      </w:r>
      <w:r>
        <w:rPr>
          <w:spacing w:val="-11"/>
        </w:rPr>
        <w:t> </w:t>
      </w:r>
      <w:r>
        <w:rPr/>
        <w:t>la</w:t>
      </w:r>
      <w:r>
        <w:rPr>
          <w:spacing w:val="-13"/>
        </w:rPr>
        <w:t> </w:t>
      </w:r>
      <w:r>
        <w:rPr/>
        <w:t>formación</w:t>
      </w:r>
      <w:r>
        <w:rPr>
          <w:spacing w:val="-13"/>
        </w:rPr>
        <w:t> </w:t>
      </w:r>
      <w:r>
        <w:rPr/>
        <w:t>de la lesión</w:t>
      </w:r>
      <w:r>
        <w:rPr>
          <w:spacing w:val="-19"/>
        </w:rPr>
        <w:t> </w:t>
      </w:r>
      <w:r>
        <w:rPr/>
        <w:t>endoperiodontal.</w:t>
      </w:r>
    </w:p>
    <w:p>
      <w:pPr>
        <w:pStyle w:val="BodyText"/>
      </w:pPr>
    </w:p>
    <w:p>
      <w:pPr>
        <w:pStyle w:val="BodyText"/>
      </w:pPr>
    </w:p>
    <w:p>
      <w:pPr>
        <w:pStyle w:val="BodyText"/>
        <w:spacing w:before="9"/>
        <w:rPr>
          <w:sz w:val="22"/>
        </w:rPr>
      </w:pPr>
    </w:p>
    <w:p>
      <w:pPr>
        <w:pStyle w:val="Heading1"/>
      </w:pPr>
      <w:r>
        <w:rPr/>
        <w:t>Patógenos infecciosos y Biofilm</w:t>
      </w:r>
    </w:p>
    <w:p>
      <w:pPr>
        <w:pStyle w:val="BodyText"/>
        <w:spacing w:before="10"/>
        <w:rPr>
          <w:b/>
          <w:sz w:val="29"/>
        </w:rPr>
      </w:pPr>
    </w:p>
    <w:p>
      <w:pPr>
        <w:pStyle w:val="BodyText"/>
        <w:spacing w:line="360" w:lineRule="auto"/>
        <w:ind w:left="100" w:right="117"/>
        <w:jc w:val="both"/>
      </w:pPr>
      <w:r>
        <w:rPr/>
        <w:t>Entre los patógenos vivos encontrados en una pulpa enferma que puede causar lesiones</w:t>
      </w:r>
      <w:r>
        <w:rPr>
          <w:spacing w:val="-21"/>
        </w:rPr>
        <w:t> </w:t>
      </w:r>
      <w:r>
        <w:rPr/>
        <w:t>en</w:t>
      </w:r>
      <w:r>
        <w:rPr>
          <w:spacing w:val="-22"/>
        </w:rPr>
        <w:t> </w:t>
      </w:r>
      <w:r>
        <w:rPr/>
        <w:t>los</w:t>
      </w:r>
      <w:r>
        <w:rPr>
          <w:spacing w:val="-21"/>
        </w:rPr>
        <w:t> </w:t>
      </w:r>
      <w:r>
        <w:rPr/>
        <w:t>tejidos</w:t>
      </w:r>
      <w:r>
        <w:rPr>
          <w:spacing w:val="-21"/>
        </w:rPr>
        <w:t> </w:t>
      </w:r>
      <w:r>
        <w:rPr/>
        <w:t>periodontales</w:t>
      </w:r>
      <w:r>
        <w:rPr>
          <w:spacing w:val="-21"/>
        </w:rPr>
        <w:t> </w:t>
      </w:r>
      <w:r>
        <w:rPr/>
        <w:t>son</w:t>
      </w:r>
      <w:r>
        <w:rPr>
          <w:spacing w:val="-20"/>
        </w:rPr>
        <w:t> </w:t>
      </w:r>
      <w:r>
        <w:rPr/>
        <w:t>bacterias,</w:t>
      </w:r>
      <w:r>
        <w:rPr>
          <w:spacing w:val="-20"/>
        </w:rPr>
        <w:t> </w:t>
      </w:r>
      <w:r>
        <w:rPr/>
        <w:t>hongos,</w:t>
      </w:r>
      <w:r>
        <w:rPr>
          <w:spacing w:val="-16"/>
        </w:rPr>
        <w:t> </w:t>
      </w:r>
      <w:r>
        <w:rPr/>
        <w:t>y</w:t>
      </w:r>
      <w:r>
        <w:rPr>
          <w:spacing w:val="-24"/>
        </w:rPr>
        <w:t> </w:t>
      </w:r>
      <w:r>
        <w:rPr/>
        <w:t>virus.</w:t>
      </w:r>
      <w:r>
        <w:rPr>
          <w:spacing w:val="-20"/>
        </w:rPr>
        <w:t> </w:t>
      </w:r>
      <w:r>
        <w:rPr/>
        <w:t>Estos</w:t>
      </w:r>
      <w:r>
        <w:rPr>
          <w:spacing w:val="-18"/>
        </w:rPr>
        <w:t> </w:t>
      </w:r>
      <w:r>
        <w:rPr/>
        <w:t>patógenos y sus subproductos pueden afectar el periodonto en una variedad de formas y se tiene la necesidad de ser eliminadas durante el tratamiento del conducto</w:t>
      </w:r>
      <w:r>
        <w:rPr>
          <w:spacing w:val="36"/>
        </w:rPr>
        <w:t> </w:t>
      </w:r>
      <w:r>
        <w:rPr/>
        <w:t>radicular.</w:t>
      </w:r>
    </w:p>
    <w:p>
      <w:pPr>
        <w:spacing w:before="1"/>
        <w:ind w:left="100" w:right="0" w:firstLine="0"/>
        <w:jc w:val="both"/>
        <w:rPr>
          <w:sz w:val="16"/>
        </w:rPr>
      </w:pPr>
      <w:r>
        <w:rPr>
          <w:w w:val="99"/>
          <w:sz w:val="16"/>
        </w:rPr>
        <w:t>7</w:t>
      </w:r>
    </w:p>
    <w:p>
      <w:pPr>
        <w:spacing w:after="0"/>
        <w:jc w:val="both"/>
        <w:rPr>
          <w:sz w:val="16"/>
        </w:rPr>
        <w:sectPr>
          <w:pgSz w:w="12240" w:h="15840"/>
          <w:pgMar w:top="1360" w:bottom="280" w:left="1600" w:right="1580"/>
        </w:sectPr>
      </w:pPr>
    </w:p>
    <w:p>
      <w:pPr>
        <w:pStyle w:val="BodyText"/>
        <w:spacing w:before="55"/>
        <w:ind w:left="100"/>
        <w:jc w:val="both"/>
      </w:pPr>
      <w:r>
        <w:rPr/>
        <w:t>Bacterias:</w:t>
      </w:r>
    </w:p>
    <w:p>
      <w:pPr>
        <w:pStyle w:val="BodyText"/>
        <w:spacing w:before="6"/>
        <w:rPr>
          <w:sz w:val="29"/>
        </w:rPr>
      </w:pPr>
    </w:p>
    <w:p>
      <w:pPr>
        <w:pStyle w:val="BodyText"/>
        <w:spacing w:line="360" w:lineRule="auto"/>
        <w:ind w:left="100" w:right="117"/>
        <w:jc w:val="both"/>
        <w:rPr>
          <w:sz w:val="16"/>
        </w:rPr>
      </w:pPr>
      <w:r>
        <w:rPr/>
        <w:t>Las bacterias desempeñan un papel crítico en la enfermedad endodóntica y periodontal. Los tejidos periapicales se involucran cuando las bacterias invaden la pulpa, causando necrosis parcial o total. Kakehashi y colaboradores han demostrado</w:t>
      </w:r>
      <w:r>
        <w:rPr>
          <w:spacing w:val="-20"/>
        </w:rPr>
        <w:t> </w:t>
      </w:r>
      <w:r>
        <w:rPr/>
        <w:t>la</w:t>
      </w:r>
      <w:r>
        <w:rPr>
          <w:spacing w:val="-20"/>
        </w:rPr>
        <w:t> </w:t>
      </w:r>
      <w:r>
        <w:rPr/>
        <w:t>relación</w:t>
      </w:r>
      <w:r>
        <w:rPr>
          <w:spacing w:val="-20"/>
        </w:rPr>
        <w:t> </w:t>
      </w:r>
      <w:r>
        <w:rPr/>
        <w:t>entre</w:t>
      </w:r>
      <w:r>
        <w:rPr>
          <w:spacing w:val="-17"/>
        </w:rPr>
        <w:t> </w:t>
      </w:r>
      <w:r>
        <w:rPr/>
        <w:t>la</w:t>
      </w:r>
      <w:r>
        <w:rPr>
          <w:spacing w:val="-20"/>
        </w:rPr>
        <w:t> </w:t>
      </w:r>
      <w:r>
        <w:rPr/>
        <w:t>presencia</w:t>
      </w:r>
      <w:r>
        <w:rPr>
          <w:spacing w:val="-20"/>
        </w:rPr>
        <w:t> </w:t>
      </w:r>
      <w:r>
        <w:rPr/>
        <w:t>de</w:t>
      </w:r>
      <w:r>
        <w:rPr>
          <w:spacing w:val="-17"/>
        </w:rPr>
        <w:t> </w:t>
      </w:r>
      <w:r>
        <w:rPr/>
        <w:t>bacterias</w:t>
      </w:r>
      <w:r>
        <w:rPr>
          <w:spacing w:val="-15"/>
        </w:rPr>
        <w:t> </w:t>
      </w:r>
      <w:r>
        <w:rPr/>
        <w:t>y</w:t>
      </w:r>
      <w:r>
        <w:rPr>
          <w:spacing w:val="-22"/>
        </w:rPr>
        <w:t> </w:t>
      </w:r>
      <w:r>
        <w:rPr/>
        <w:t>la</w:t>
      </w:r>
      <w:r>
        <w:rPr>
          <w:spacing w:val="-17"/>
        </w:rPr>
        <w:t> </w:t>
      </w:r>
      <w:r>
        <w:rPr/>
        <w:t>pulpa</w:t>
      </w:r>
      <w:r>
        <w:rPr>
          <w:spacing w:val="-17"/>
        </w:rPr>
        <w:t> </w:t>
      </w:r>
      <w:r>
        <w:rPr/>
        <w:t>y</w:t>
      </w:r>
      <w:r>
        <w:rPr>
          <w:spacing w:val="-22"/>
        </w:rPr>
        <w:t> </w:t>
      </w:r>
      <w:r>
        <w:rPr/>
        <w:t>las</w:t>
      </w:r>
      <w:r>
        <w:rPr>
          <w:spacing w:val="-18"/>
        </w:rPr>
        <w:t> </w:t>
      </w:r>
      <w:r>
        <w:rPr/>
        <w:t>enfermedades periapicales en un trabajo clásico.</w:t>
      </w:r>
      <w:r>
        <w:rPr>
          <w:spacing w:val="-19"/>
        </w:rPr>
        <w:t> </w:t>
      </w:r>
      <w:r>
        <w:rPr>
          <w:position w:val="8"/>
          <w:sz w:val="16"/>
        </w:rPr>
        <w:t>28</w:t>
      </w:r>
    </w:p>
    <w:p>
      <w:pPr>
        <w:pStyle w:val="BodyText"/>
        <w:spacing w:line="360" w:lineRule="auto" w:before="198"/>
        <w:ind w:left="100" w:right="117"/>
        <w:jc w:val="both"/>
      </w:pPr>
      <w:r>
        <w:rPr/>
        <w:t>En este artículo clásico, pulpas de ratas normales eran expuestas y se dejaron abiertas al entorno oral. En consecuencia, se produjo necrosis pulpar, seguida de inflamación periapical y formación de la lesión periapical.</w:t>
      </w:r>
    </w:p>
    <w:p>
      <w:pPr>
        <w:pStyle w:val="BodyText"/>
        <w:spacing w:line="357" w:lineRule="auto" w:before="206"/>
        <w:ind w:left="100" w:right="128"/>
        <w:jc w:val="both"/>
      </w:pPr>
      <w:r>
        <w:rPr/>
        <w:t>Las</w:t>
      </w:r>
      <w:r>
        <w:rPr>
          <w:spacing w:val="-15"/>
        </w:rPr>
        <w:t> </w:t>
      </w:r>
      <w:r>
        <w:rPr/>
        <w:t>bacterias</w:t>
      </w:r>
      <w:r>
        <w:rPr>
          <w:spacing w:val="-11"/>
        </w:rPr>
        <w:t> </w:t>
      </w:r>
      <w:r>
        <w:rPr/>
        <w:t>proteolíticas</w:t>
      </w:r>
      <w:r>
        <w:rPr>
          <w:spacing w:val="-15"/>
        </w:rPr>
        <w:t> </w:t>
      </w:r>
      <w:r>
        <w:rPr/>
        <w:t>predominan</w:t>
      </w:r>
      <w:r>
        <w:rPr>
          <w:spacing w:val="-13"/>
        </w:rPr>
        <w:t> </w:t>
      </w:r>
      <w:r>
        <w:rPr/>
        <w:t>la</w:t>
      </w:r>
      <w:r>
        <w:rPr>
          <w:spacing w:val="-17"/>
        </w:rPr>
        <w:t> </w:t>
      </w:r>
      <w:r>
        <w:rPr/>
        <w:t>flora</w:t>
      </w:r>
      <w:r>
        <w:rPr>
          <w:spacing w:val="-17"/>
        </w:rPr>
        <w:t> </w:t>
      </w:r>
      <w:r>
        <w:rPr/>
        <w:t>del</w:t>
      </w:r>
      <w:r>
        <w:rPr>
          <w:spacing w:val="-16"/>
        </w:rPr>
        <w:t> </w:t>
      </w:r>
      <w:r>
        <w:rPr/>
        <w:t>conducto</w:t>
      </w:r>
      <w:r>
        <w:rPr>
          <w:spacing w:val="-17"/>
        </w:rPr>
        <w:t> </w:t>
      </w:r>
      <w:r>
        <w:rPr/>
        <w:t>radicular,</w:t>
      </w:r>
      <w:r>
        <w:rPr>
          <w:spacing w:val="-14"/>
        </w:rPr>
        <w:t> </w:t>
      </w:r>
      <w:r>
        <w:rPr/>
        <w:t>lo</w:t>
      </w:r>
      <w:r>
        <w:rPr>
          <w:spacing w:val="-17"/>
        </w:rPr>
        <w:t> </w:t>
      </w:r>
      <w:r>
        <w:rPr/>
        <w:t>que</w:t>
      </w:r>
      <w:r>
        <w:rPr>
          <w:spacing w:val="-17"/>
        </w:rPr>
        <w:t> </w:t>
      </w:r>
      <w:r>
        <w:rPr/>
        <w:t>cambia con el tiempo a una microbiota </w:t>
      </w:r>
      <w:r>
        <w:rPr>
          <w:spacing w:val="-2"/>
        </w:rPr>
        <w:t>más</w:t>
      </w:r>
      <w:r>
        <w:rPr>
          <w:spacing w:val="-14"/>
        </w:rPr>
        <w:t> </w:t>
      </w:r>
      <w:r>
        <w:rPr/>
        <w:t>anaeróbica.</w:t>
      </w:r>
    </w:p>
    <w:p>
      <w:pPr>
        <w:spacing w:line="357" w:lineRule="auto" w:before="208"/>
        <w:ind w:left="100" w:right="120" w:firstLine="0"/>
        <w:jc w:val="both"/>
        <w:rPr>
          <w:i/>
          <w:sz w:val="24"/>
        </w:rPr>
      </w:pPr>
      <w:r>
        <w:rPr>
          <w:sz w:val="24"/>
        </w:rPr>
        <w:t>Algunas</w:t>
      </w:r>
      <w:r>
        <w:rPr>
          <w:spacing w:val="-15"/>
          <w:sz w:val="24"/>
        </w:rPr>
        <w:t> </w:t>
      </w:r>
      <w:r>
        <w:rPr>
          <w:sz w:val="24"/>
        </w:rPr>
        <w:t>de</w:t>
      </w:r>
      <w:r>
        <w:rPr>
          <w:spacing w:val="-17"/>
          <w:sz w:val="24"/>
        </w:rPr>
        <w:t> </w:t>
      </w:r>
      <w:r>
        <w:rPr>
          <w:sz w:val="24"/>
        </w:rPr>
        <w:t>las</w:t>
      </w:r>
      <w:r>
        <w:rPr>
          <w:spacing w:val="-12"/>
          <w:sz w:val="24"/>
        </w:rPr>
        <w:t> </w:t>
      </w:r>
      <w:r>
        <w:rPr>
          <w:sz w:val="24"/>
        </w:rPr>
        <w:t>bacterias</w:t>
      </w:r>
      <w:r>
        <w:rPr>
          <w:spacing w:val="-15"/>
          <w:sz w:val="24"/>
        </w:rPr>
        <w:t> </w:t>
      </w:r>
      <w:r>
        <w:rPr>
          <w:sz w:val="24"/>
        </w:rPr>
        <w:t>detectadas</w:t>
      </w:r>
      <w:r>
        <w:rPr>
          <w:spacing w:val="-15"/>
          <w:sz w:val="24"/>
        </w:rPr>
        <w:t> </w:t>
      </w:r>
      <w:r>
        <w:rPr>
          <w:sz w:val="24"/>
        </w:rPr>
        <w:t>en</w:t>
      </w:r>
      <w:r>
        <w:rPr>
          <w:spacing w:val="-17"/>
          <w:sz w:val="24"/>
        </w:rPr>
        <w:t> </w:t>
      </w:r>
      <w:r>
        <w:rPr>
          <w:sz w:val="24"/>
        </w:rPr>
        <w:t>enfermedades</w:t>
      </w:r>
      <w:r>
        <w:rPr>
          <w:spacing w:val="45"/>
          <w:sz w:val="24"/>
        </w:rPr>
        <w:t> </w:t>
      </w:r>
      <w:r>
        <w:rPr>
          <w:sz w:val="24"/>
        </w:rPr>
        <w:t>pulpares</w:t>
      </w:r>
      <w:r>
        <w:rPr>
          <w:spacing w:val="-12"/>
          <w:sz w:val="24"/>
        </w:rPr>
        <w:t> </w:t>
      </w:r>
      <w:r>
        <w:rPr>
          <w:sz w:val="24"/>
        </w:rPr>
        <w:t>y</w:t>
      </w:r>
      <w:r>
        <w:rPr>
          <w:spacing w:val="-15"/>
          <w:sz w:val="24"/>
        </w:rPr>
        <w:t> </w:t>
      </w:r>
      <w:r>
        <w:rPr>
          <w:sz w:val="24"/>
        </w:rPr>
        <w:t>periodontales</w:t>
      </w:r>
      <w:r>
        <w:rPr>
          <w:spacing w:val="-12"/>
          <w:sz w:val="24"/>
        </w:rPr>
        <w:t> </w:t>
      </w:r>
      <w:r>
        <w:rPr>
          <w:sz w:val="24"/>
        </w:rPr>
        <w:t>por métodos de PCR son: </w:t>
      </w:r>
      <w:r>
        <w:rPr>
          <w:i/>
          <w:sz w:val="24"/>
        </w:rPr>
        <w:t>Actinobacillus actinomycetem comitans, Bacteroides </w:t>
      </w:r>
      <w:r>
        <w:rPr>
          <w:i/>
          <w:sz w:val="24"/>
        </w:rPr>
        <w:t>forsythus, Eikenella corrodens, Fusobacterium nucleatum, Porphyromonas gingivalis, Prevotella intermedia, y Treponema</w:t>
      </w:r>
      <w:r>
        <w:rPr>
          <w:i/>
          <w:spacing w:val="-25"/>
          <w:sz w:val="24"/>
        </w:rPr>
        <w:t> </w:t>
      </w:r>
      <w:r>
        <w:rPr>
          <w:i/>
          <w:sz w:val="24"/>
        </w:rPr>
        <w:t>denticola.</w:t>
      </w:r>
    </w:p>
    <w:p>
      <w:pPr>
        <w:pStyle w:val="BodyText"/>
        <w:spacing w:line="360" w:lineRule="auto" w:before="212"/>
        <w:ind w:left="100" w:right="123"/>
        <w:jc w:val="both"/>
        <w:rPr>
          <w:sz w:val="16"/>
        </w:rPr>
      </w:pPr>
      <w:r>
        <w:rPr/>
        <w:t>Estos</w:t>
      </w:r>
      <w:r>
        <w:rPr>
          <w:spacing w:val="-15"/>
        </w:rPr>
        <w:t> </w:t>
      </w:r>
      <w:r>
        <w:rPr/>
        <w:t>patógenos</w:t>
      </w:r>
      <w:r>
        <w:rPr>
          <w:spacing w:val="-15"/>
        </w:rPr>
        <w:t> </w:t>
      </w:r>
      <w:r>
        <w:rPr/>
        <w:t>se</w:t>
      </w:r>
      <w:r>
        <w:rPr>
          <w:spacing w:val="-17"/>
        </w:rPr>
        <w:t> </w:t>
      </w:r>
      <w:r>
        <w:rPr/>
        <w:t>encontraron</w:t>
      </w:r>
      <w:r>
        <w:rPr>
          <w:spacing w:val="-17"/>
        </w:rPr>
        <w:t> </w:t>
      </w:r>
      <w:r>
        <w:rPr/>
        <w:t>en</w:t>
      </w:r>
      <w:r>
        <w:rPr>
          <w:spacing w:val="-17"/>
        </w:rPr>
        <w:t> </w:t>
      </w:r>
      <w:r>
        <w:rPr/>
        <w:t>todas</w:t>
      </w:r>
      <w:r>
        <w:rPr>
          <w:spacing w:val="-15"/>
        </w:rPr>
        <w:t> </w:t>
      </w:r>
      <w:r>
        <w:rPr/>
        <w:t>las</w:t>
      </w:r>
      <w:r>
        <w:rPr>
          <w:spacing w:val="-11"/>
        </w:rPr>
        <w:t> </w:t>
      </w:r>
      <w:r>
        <w:rPr/>
        <w:t>muestras</w:t>
      </w:r>
      <w:r>
        <w:rPr>
          <w:spacing w:val="-11"/>
        </w:rPr>
        <w:t> </w:t>
      </w:r>
      <w:r>
        <w:rPr/>
        <w:t>de</w:t>
      </w:r>
      <w:r>
        <w:rPr>
          <w:spacing w:val="-17"/>
        </w:rPr>
        <w:t> </w:t>
      </w:r>
      <w:r>
        <w:rPr/>
        <w:t>endodoncia</w:t>
      </w:r>
      <w:r>
        <w:rPr>
          <w:spacing w:val="-13"/>
        </w:rPr>
        <w:t> </w:t>
      </w:r>
      <w:r>
        <w:rPr/>
        <w:t>y</w:t>
      </w:r>
      <w:r>
        <w:rPr>
          <w:spacing w:val="-15"/>
        </w:rPr>
        <w:t> </w:t>
      </w:r>
      <w:r>
        <w:rPr/>
        <w:t>los</w:t>
      </w:r>
      <w:r>
        <w:rPr>
          <w:spacing w:val="-11"/>
        </w:rPr>
        <w:t> </w:t>
      </w:r>
      <w:r>
        <w:rPr/>
        <w:t>mismos agentes patógenos se encontraron en los dientes con periodontitis apical crónica y periodontitis</w:t>
      </w:r>
      <w:r>
        <w:rPr>
          <w:spacing w:val="-8"/>
        </w:rPr>
        <w:t> </w:t>
      </w:r>
      <w:r>
        <w:rPr/>
        <w:t>crónicas</w:t>
      </w:r>
      <w:r>
        <w:rPr>
          <w:spacing w:val="-8"/>
        </w:rPr>
        <w:t> </w:t>
      </w:r>
      <w:r>
        <w:rPr/>
        <w:t>del</w:t>
      </w:r>
      <w:r>
        <w:rPr>
          <w:spacing w:val="-9"/>
        </w:rPr>
        <w:t> </w:t>
      </w:r>
      <w:r>
        <w:rPr/>
        <w:t>adulto.</w:t>
      </w:r>
      <w:r>
        <w:rPr>
          <w:spacing w:val="-7"/>
        </w:rPr>
        <w:t> </w:t>
      </w:r>
      <w:r>
        <w:rPr/>
        <w:t>Por</w:t>
      </w:r>
      <w:r>
        <w:rPr>
          <w:spacing w:val="-8"/>
        </w:rPr>
        <w:t> </w:t>
      </w:r>
      <w:r>
        <w:rPr/>
        <w:t>tanto,</w:t>
      </w:r>
      <w:r>
        <w:rPr>
          <w:spacing w:val="-7"/>
        </w:rPr>
        <w:t> </w:t>
      </w:r>
      <w:r>
        <w:rPr/>
        <w:t>parece</w:t>
      </w:r>
      <w:r>
        <w:rPr>
          <w:spacing w:val="-10"/>
        </w:rPr>
        <w:t> </w:t>
      </w:r>
      <w:r>
        <w:rPr/>
        <w:t>que</w:t>
      </w:r>
      <w:r>
        <w:rPr>
          <w:spacing w:val="-10"/>
        </w:rPr>
        <w:t> </w:t>
      </w:r>
      <w:r>
        <w:rPr/>
        <w:t>los</w:t>
      </w:r>
      <w:r>
        <w:rPr>
          <w:spacing w:val="-5"/>
        </w:rPr>
        <w:t> </w:t>
      </w:r>
      <w:r>
        <w:rPr/>
        <w:t>patógenos</w:t>
      </w:r>
      <w:r>
        <w:rPr>
          <w:spacing w:val="-8"/>
        </w:rPr>
        <w:t> </w:t>
      </w:r>
      <w:r>
        <w:rPr/>
        <w:t>periodontales acompañan infecciones endodónticas y que interrelaciones-endodónticas periodontales son una vía crítica para ambas enfermedades.</w:t>
      </w:r>
      <w:r>
        <w:rPr>
          <w:spacing w:val="-25"/>
        </w:rPr>
        <w:t> </w:t>
      </w:r>
      <w:r>
        <w:rPr>
          <w:position w:val="8"/>
          <w:sz w:val="16"/>
        </w:rPr>
        <w:t>5</w:t>
      </w:r>
    </w:p>
    <w:p>
      <w:pPr>
        <w:pStyle w:val="BodyText"/>
        <w:rPr>
          <w:sz w:val="26"/>
        </w:rPr>
      </w:pPr>
    </w:p>
    <w:p>
      <w:pPr>
        <w:pStyle w:val="BodyText"/>
        <w:rPr>
          <w:sz w:val="26"/>
        </w:rPr>
      </w:pPr>
    </w:p>
    <w:p>
      <w:pPr>
        <w:pStyle w:val="BodyText"/>
        <w:spacing w:before="216"/>
        <w:ind w:left="100"/>
        <w:jc w:val="both"/>
      </w:pPr>
      <w:r>
        <w:rPr/>
        <w:t>Hongos (Levaduras):</w:t>
      </w:r>
    </w:p>
    <w:p>
      <w:pPr>
        <w:pStyle w:val="BodyText"/>
        <w:spacing w:before="2"/>
        <w:rPr>
          <w:sz w:val="29"/>
        </w:rPr>
      </w:pPr>
    </w:p>
    <w:p>
      <w:pPr>
        <w:pStyle w:val="BodyText"/>
        <w:spacing w:line="362" w:lineRule="auto"/>
        <w:ind w:left="100" w:right="123"/>
        <w:jc w:val="both"/>
      </w:pPr>
      <w:r>
        <w:rPr/>
        <w:t>La presencia y la prevalencia de los hongos asociados con infecciones endodónticas está bien documentada.</w:t>
      </w:r>
    </w:p>
    <w:p>
      <w:pPr>
        <w:pStyle w:val="BodyText"/>
        <w:spacing w:line="362" w:lineRule="auto" w:before="199"/>
        <w:ind w:left="100" w:right="121"/>
        <w:jc w:val="both"/>
      </w:pPr>
      <w:r>
        <w:rPr/>
        <w:t>La colonización de hongos asociada con patología perirradicular se ha demostrado en la caries radicular sin tratar, túbulos dentinarios, en su defecto tratamientos  del</w:t>
      </w:r>
    </w:p>
    <w:p>
      <w:pPr>
        <w:spacing w:after="0" w:line="362" w:lineRule="auto"/>
        <w:jc w:val="both"/>
        <w:sectPr>
          <w:pgSz w:w="12240" w:h="15840"/>
          <w:pgMar w:top="1360" w:bottom="280" w:left="1600" w:right="1580"/>
        </w:sectPr>
      </w:pPr>
    </w:p>
    <w:p>
      <w:pPr>
        <w:pStyle w:val="BodyText"/>
        <w:spacing w:line="357" w:lineRule="auto" w:before="55"/>
        <w:ind w:left="100" w:right="120"/>
        <w:jc w:val="both"/>
        <w:rPr>
          <w:sz w:val="16"/>
        </w:rPr>
      </w:pPr>
      <w:r>
        <w:rPr/>
        <w:t>conducto radicular, ápices de los dientes con periodontitis apical asintomática, y</w:t>
      </w:r>
      <w:r>
        <w:rPr>
          <w:spacing w:val="-44"/>
        </w:rPr>
        <w:t> </w:t>
      </w:r>
      <w:r>
        <w:rPr/>
        <w:t>en los tejidos periapicales.</w:t>
      </w:r>
      <w:r>
        <w:rPr>
          <w:spacing w:val="-13"/>
        </w:rPr>
        <w:t> </w:t>
      </w:r>
      <w:r>
        <w:rPr>
          <w:position w:val="8"/>
          <w:sz w:val="16"/>
        </w:rPr>
        <w:t>28</w:t>
      </w:r>
    </w:p>
    <w:p>
      <w:pPr>
        <w:pStyle w:val="BodyText"/>
        <w:spacing w:line="360" w:lineRule="auto" w:before="200"/>
        <w:ind w:left="100" w:right="122"/>
        <w:jc w:val="both"/>
      </w:pPr>
      <w:r>
        <w:rPr/>
        <w:t>Muchos estudios informaron que la prevalencia de hongos en muestras cultivadas tomadas de los sistemas de canales de raíces infectadas varió de 0,5% a 26% en conductos</w:t>
      </w:r>
      <w:r>
        <w:rPr>
          <w:spacing w:val="-20"/>
        </w:rPr>
        <w:t> </w:t>
      </w:r>
      <w:r>
        <w:rPr/>
        <w:t>radiculares</w:t>
      </w:r>
      <w:r>
        <w:rPr>
          <w:spacing w:val="-19"/>
        </w:rPr>
        <w:t> </w:t>
      </w:r>
      <w:r>
        <w:rPr/>
        <w:t>sin</w:t>
      </w:r>
      <w:r>
        <w:rPr>
          <w:spacing w:val="-22"/>
        </w:rPr>
        <w:t> </w:t>
      </w:r>
      <w:r>
        <w:rPr/>
        <w:t>tratar.</w:t>
      </w:r>
      <w:r>
        <w:rPr>
          <w:spacing w:val="-19"/>
        </w:rPr>
        <w:t> </w:t>
      </w:r>
      <w:r>
        <w:rPr/>
        <w:t>El</w:t>
      </w:r>
      <w:r>
        <w:rPr>
          <w:spacing w:val="-22"/>
        </w:rPr>
        <w:t> </w:t>
      </w:r>
      <w:r>
        <w:rPr/>
        <w:t>hongo</w:t>
      </w:r>
      <w:r>
        <w:rPr>
          <w:spacing w:val="-21"/>
        </w:rPr>
        <w:t> </w:t>
      </w:r>
      <w:r>
        <w:rPr/>
        <w:t>de</w:t>
      </w:r>
      <w:r>
        <w:rPr>
          <w:spacing w:val="-18"/>
        </w:rPr>
        <w:t> </w:t>
      </w:r>
      <w:r>
        <w:rPr/>
        <w:t>mayor</w:t>
      </w:r>
      <w:r>
        <w:rPr>
          <w:spacing w:val="-20"/>
        </w:rPr>
        <w:t> </w:t>
      </w:r>
      <w:r>
        <w:rPr/>
        <w:t>prevalencia</w:t>
      </w:r>
      <w:r>
        <w:rPr>
          <w:spacing w:val="-22"/>
        </w:rPr>
        <w:t> </w:t>
      </w:r>
      <w:r>
        <w:rPr/>
        <w:t>es</w:t>
      </w:r>
      <w:r>
        <w:rPr>
          <w:spacing w:val="-20"/>
        </w:rPr>
        <w:t> </w:t>
      </w:r>
      <w:r>
        <w:rPr/>
        <w:t>cándida</w:t>
      </w:r>
      <w:r>
        <w:rPr>
          <w:spacing w:val="-22"/>
        </w:rPr>
        <w:t> </w:t>
      </w:r>
      <w:r>
        <w:rPr/>
        <w:t>albicans.</w:t>
      </w:r>
    </w:p>
    <w:p>
      <w:pPr>
        <w:spacing w:before="1"/>
        <w:ind w:left="100" w:right="0" w:firstLine="0"/>
        <w:jc w:val="both"/>
        <w:rPr>
          <w:sz w:val="16"/>
        </w:rPr>
      </w:pPr>
      <w:r>
        <w:rPr>
          <w:sz w:val="16"/>
        </w:rPr>
        <w:t>22</w:t>
      </w:r>
    </w:p>
    <w:p>
      <w:pPr>
        <w:pStyle w:val="BodyText"/>
        <w:rPr>
          <w:sz w:val="16"/>
        </w:rPr>
      </w:pPr>
    </w:p>
    <w:p>
      <w:pPr>
        <w:pStyle w:val="BodyText"/>
        <w:spacing w:before="7"/>
        <w:rPr>
          <w:sz w:val="21"/>
        </w:rPr>
      </w:pPr>
    </w:p>
    <w:p>
      <w:pPr>
        <w:pStyle w:val="BodyText"/>
        <w:ind w:left="100"/>
        <w:jc w:val="both"/>
      </w:pPr>
      <w:r>
        <w:rPr/>
        <w:t>Virus:</w:t>
      </w:r>
    </w:p>
    <w:p>
      <w:pPr>
        <w:pStyle w:val="BodyText"/>
        <w:spacing w:before="6"/>
        <w:rPr>
          <w:sz w:val="29"/>
        </w:rPr>
      </w:pPr>
    </w:p>
    <w:p>
      <w:pPr>
        <w:pStyle w:val="BodyText"/>
        <w:spacing w:line="357" w:lineRule="auto"/>
        <w:ind w:left="100" w:right="115"/>
        <w:jc w:val="both"/>
        <w:rPr>
          <w:sz w:val="16"/>
        </w:rPr>
      </w:pPr>
      <w:r>
        <w:rPr/>
        <w:t>Cada vez hay más pruebas que sugieren que los virus desempeñan un papel importante en la patogénesis de ambas enfermedades, periodontales y endodónticas. En los pacientes con enfermedad periodontal, el virus herpes simple es</w:t>
      </w:r>
      <w:r>
        <w:rPr>
          <w:spacing w:val="-10"/>
        </w:rPr>
        <w:t> </w:t>
      </w:r>
      <w:r>
        <w:rPr/>
        <w:t>detectado</w:t>
      </w:r>
      <w:r>
        <w:rPr>
          <w:spacing w:val="-12"/>
        </w:rPr>
        <w:t> </w:t>
      </w:r>
      <w:r>
        <w:rPr/>
        <w:t>frecuentemente</w:t>
      </w:r>
      <w:r>
        <w:rPr>
          <w:spacing w:val="-12"/>
        </w:rPr>
        <w:t> </w:t>
      </w:r>
      <w:r>
        <w:rPr/>
        <w:t>en</w:t>
      </w:r>
      <w:r>
        <w:rPr>
          <w:spacing w:val="-12"/>
        </w:rPr>
        <w:t> </w:t>
      </w:r>
      <w:r>
        <w:rPr/>
        <w:t>el</w:t>
      </w:r>
      <w:r>
        <w:rPr>
          <w:spacing w:val="-9"/>
        </w:rPr>
        <w:t> </w:t>
      </w:r>
      <w:r>
        <w:rPr/>
        <w:t>fluido</w:t>
      </w:r>
      <w:r>
        <w:rPr>
          <w:spacing w:val="-12"/>
        </w:rPr>
        <w:t> </w:t>
      </w:r>
      <w:r>
        <w:rPr/>
        <w:t>crevicular</w:t>
      </w:r>
      <w:r>
        <w:rPr>
          <w:spacing w:val="-7"/>
        </w:rPr>
        <w:t> </w:t>
      </w:r>
      <w:r>
        <w:rPr/>
        <w:t>gingival</w:t>
      </w:r>
      <w:r>
        <w:rPr>
          <w:spacing w:val="-8"/>
        </w:rPr>
        <w:t> </w:t>
      </w:r>
      <w:r>
        <w:rPr/>
        <w:t>y</w:t>
      </w:r>
      <w:r>
        <w:rPr>
          <w:spacing w:val="-14"/>
        </w:rPr>
        <w:t> </w:t>
      </w:r>
      <w:r>
        <w:rPr/>
        <w:t>en</w:t>
      </w:r>
      <w:r>
        <w:rPr>
          <w:spacing w:val="-9"/>
        </w:rPr>
        <w:t> </w:t>
      </w:r>
      <w:r>
        <w:rPr/>
        <w:t>biopsias</w:t>
      </w:r>
      <w:r>
        <w:rPr>
          <w:spacing w:val="-10"/>
        </w:rPr>
        <w:t> </w:t>
      </w:r>
      <w:r>
        <w:rPr/>
        <w:t>gingivales de lesiones periodontales. También se han encontrado citomegalovirus y virus Epstein Barr</w:t>
      </w:r>
      <w:r>
        <w:rPr>
          <w:b/>
        </w:rPr>
        <w:t>.</w:t>
      </w:r>
      <w:r>
        <w:rPr>
          <w:b/>
          <w:spacing w:val="-9"/>
        </w:rPr>
        <w:t> </w:t>
      </w:r>
      <w:r>
        <w:rPr>
          <w:position w:val="8"/>
          <w:sz w:val="16"/>
        </w:rPr>
        <w:t>28</w:t>
      </w:r>
    </w:p>
    <w:p>
      <w:pPr>
        <w:pStyle w:val="Heading1"/>
        <w:spacing w:before="205"/>
      </w:pPr>
      <w:r>
        <w:rPr/>
        <w:t>Patógenos no vivos</w:t>
      </w:r>
    </w:p>
    <w:p>
      <w:pPr>
        <w:pStyle w:val="BodyText"/>
        <w:spacing w:before="6"/>
        <w:rPr>
          <w:b/>
          <w:sz w:val="29"/>
        </w:rPr>
      </w:pPr>
    </w:p>
    <w:p>
      <w:pPr>
        <w:pStyle w:val="BodyText"/>
        <w:ind w:left="100"/>
        <w:jc w:val="both"/>
      </w:pPr>
      <w:r>
        <w:rPr/>
        <w:t>Cuerpos extraños:</w:t>
      </w:r>
    </w:p>
    <w:p>
      <w:pPr>
        <w:pStyle w:val="BodyText"/>
        <w:spacing w:before="6"/>
        <w:rPr>
          <w:sz w:val="29"/>
        </w:rPr>
      </w:pPr>
    </w:p>
    <w:p>
      <w:pPr>
        <w:pStyle w:val="BodyText"/>
        <w:spacing w:line="360" w:lineRule="auto"/>
        <w:ind w:left="100" w:right="117"/>
        <w:jc w:val="both"/>
      </w:pPr>
      <w:r>
        <w:rPr/>
        <w:t>Se han asociado a procesos inflamatorios de los tejidos perirradiculares. Aunque las enfermedades endodónticas y periodontales son asociadas principalmente con la</w:t>
      </w:r>
      <w:r>
        <w:rPr>
          <w:spacing w:val="-14"/>
        </w:rPr>
        <w:t> </w:t>
      </w:r>
      <w:r>
        <w:rPr/>
        <w:t>presencia</w:t>
      </w:r>
      <w:r>
        <w:rPr>
          <w:spacing w:val="-14"/>
        </w:rPr>
        <w:t> </w:t>
      </w:r>
      <w:r>
        <w:rPr/>
        <w:t>de</w:t>
      </w:r>
      <w:r>
        <w:rPr>
          <w:spacing w:val="-10"/>
        </w:rPr>
        <w:t> </w:t>
      </w:r>
      <w:r>
        <w:rPr/>
        <w:t>microorganismos,</w:t>
      </w:r>
      <w:r>
        <w:rPr>
          <w:spacing w:val="-9"/>
        </w:rPr>
        <w:t> </w:t>
      </w:r>
      <w:r>
        <w:rPr/>
        <w:t>la</w:t>
      </w:r>
      <w:r>
        <w:rPr>
          <w:spacing w:val="-14"/>
        </w:rPr>
        <w:t> </w:t>
      </w:r>
      <w:r>
        <w:rPr/>
        <w:t>presencia</w:t>
      </w:r>
      <w:r>
        <w:rPr>
          <w:spacing w:val="-14"/>
        </w:rPr>
        <w:t> </w:t>
      </w:r>
      <w:r>
        <w:rPr/>
        <w:t>de</w:t>
      </w:r>
      <w:r>
        <w:rPr>
          <w:spacing w:val="-14"/>
        </w:rPr>
        <w:t> </w:t>
      </w:r>
      <w:r>
        <w:rPr/>
        <w:t>ciertas</w:t>
      </w:r>
      <w:r>
        <w:rPr>
          <w:spacing w:val="-12"/>
        </w:rPr>
        <w:t> </w:t>
      </w:r>
      <w:r>
        <w:rPr/>
        <w:t>sustancias</w:t>
      </w:r>
      <w:r>
        <w:rPr>
          <w:spacing w:val="-12"/>
        </w:rPr>
        <w:t> </w:t>
      </w:r>
      <w:r>
        <w:rPr/>
        <w:t>extrañas</w:t>
      </w:r>
      <w:r>
        <w:rPr>
          <w:spacing w:val="-8"/>
        </w:rPr>
        <w:t> </w:t>
      </w:r>
      <w:r>
        <w:rPr/>
        <w:t>in</w:t>
      </w:r>
      <w:r>
        <w:rPr>
          <w:spacing w:val="-14"/>
        </w:rPr>
        <w:t> </w:t>
      </w:r>
      <w:r>
        <w:rPr/>
        <w:t>situ puede explicar la aparición o persistencia de algunas patologías apicales, sustancias como debris dentinario o de cemento, amalgama, materiales de obturación del conducto radicular, fibras de celulosa, puntas de papel absorbente, hilos de retracción gingival, alimentos leguminosas, y depósitos de</w:t>
      </w:r>
      <w:r>
        <w:rPr>
          <w:spacing w:val="-37"/>
        </w:rPr>
        <w:t> </w:t>
      </w:r>
      <w:r>
        <w:rPr/>
        <w:t>cálculo.</w:t>
      </w:r>
    </w:p>
    <w:p>
      <w:pPr>
        <w:pStyle w:val="BodyText"/>
        <w:spacing w:line="357" w:lineRule="auto" w:before="202"/>
        <w:ind w:left="100" w:right="119"/>
        <w:jc w:val="both"/>
        <w:rPr>
          <w:sz w:val="16"/>
        </w:rPr>
      </w:pPr>
      <w:r>
        <w:rPr/>
        <w:t>Una respuesta ante el cuerpo extraño puede ocurrir en cualquiera de estas sustancias y la reacción clínica puede ser aguda o crónica, sintomática o asintomática. </w:t>
      </w:r>
      <w:r>
        <w:rPr>
          <w:position w:val="8"/>
          <w:sz w:val="16"/>
        </w:rPr>
        <w:t>23</w:t>
      </w:r>
    </w:p>
    <w:p>
      <w:pPr>
        <w:pStyle w:val="BodyText"/>
        <w:spacing w:before="205"/>
        <w:ind w:left="100"/>
        <w:jc w:val="both"/>
      </w:pPr>
      <w:r>
        <w:rPr/>
        <w:t>Restos Epiteliales de Malassez:</w:t>
      </w:r>
    </w:p>
    <w:p>
      <w:pPr>
        <w:spacing w:after="0"/>
        <w:jc w:val="both"/>
        <w:sectPr>
          <w:pgSz w:w="12240" w:h="15840"/>
          <w:pgMar w:top="1360" w:bottom="280" w:left="1600" w:right="1580"/>
        </w:sectPr>
      </w:pPr>
    </w:p>
    <w:p>
      <w:pPr>
        <w:pStyle w:val="BodyText"/>
        <w:spacing w:line="360" w:lineRule="auto" w:before="55"/>
        <w:ind w:left="100" w:right="115"/>
        <w:jc w:val="both"/>
      </w:pPr>
      <w:r>
        <w:rPr/>
        <w:t>Son constituyentes normales tanto del ligamento periodontal lateral y apical. Si los restos permanecen, pueden responder a los estímulos y proliferar en un intento de blindar los irritantes que vienen a través del foramen apical. El epitelio puede estar rodeado por una inflamación crónica.</w:t>
      </w:r>
    </w:p>
    <w:p>
      <w:pPr>
        <w:pStyle w:val="BodyText"/>
        <w:spacing w:line="357" w:lineRule="auto" w:before="202"/>
        <w:ind w:left="100" w:right="123"/>
        <w:jc w:val="both"/>
        <w:rPr>
          <w:sz w:val="16"/>
        </w:rPr>
      </w:pPr>
      <w:r>
        <w:rPr/>
        <w:t>Esta lesión se denomina granuloma epitelial y si no se trata, el epitelio continuará proliferando en un intento por eliminar la fuente de irritación y puede evolucionar a un quiste. </w:t>
      </w:r>
      <w:r>
        <w:rPr>
          <w:position w:val="8"/>
          <w:sz w:val="16"/>
        </w:rPr>
        <w:t>20</w:t>
      </w:r>
    </w:p>
    <w:p>
      <w:pPr>
        <w:pStyle w:val="BodyText"/>
        <w:spacing w:before="205"/>
        <w:ind w:left="100"/>
        <w:jc w:val="both"/>
      </w:pPr>
      <w:r>
        <w:rPr/>
        <w:t>Otros</w:t>
      </w:r>
    </w:p>
    <w:p>
      <w:pPr>
        <w:pStyle w:val="BodyText"/>
        <w:spacing w:before="2"/>
        <w:rPr>
          <w:sz w:val="29"/>
        </w:rPr>
      </w:pPr>
    </w:p>
    <w:p>
      <w:pPr>
        <w:pStyle w:val="BodyText"/>
        <w:spacing w:line="357" w:lineRule="auto" w:before="1"/>
        <w:ind w:left="100" w:right="123"/>
        <w:jc w:val="both"/>
        <w:rPr>
          <w:sz w:val="16"/>
        </w:rPr>
      </w:pPr>
      <w:r>
        <w:rPr/>
        <w:t>Cristales</w:t>
      </w:r>
      <w:r>
        <w:rPr>
          <w:spacing w:val="-8"/>
        </w:rPr>
        <w:t> </w:t>
      </w:r>
      <w:r>
        <w:rPr/>
        <w:t>de</w:t>
      </w:r>
      <w:r>
        <w:rPr>
          <w:spacing w:val="-10"/>
        </w:rPr>
        <w:t> </w:t>
      </w:r>
      <w:r>
        <w:rPr/>
        <w:t>colesterol,</w:t>
      </w:r>
      <w:r>
        <w:rPr>
          <w:spacing w:val="-7"/>
        </w:rPr>
        <w:t> </w:t>
      </w:r>
      <w:r>
        <w:rPr/>
        <w:t>cuerpos</w:t>
      </w:r>
      <w:r>
        <w:rPr>
          <w:spacing w:val="-8"/>
        </w:rPr>
        <w:t> </w:t>
      </w:r>
      <w:r>
        <w:rPr/>
        <w:t>hialinos</w:t>
      </w:r>
      <w:r>
        <w:rPr>
          <w:spacing w:val="-8"/>
        </w:rPr>
        <w:t> </w:t>
      </w:r>
      <w:r>
        <w:rPr/>
        <w:t>de</w:t>
      </w:r>
      <w:r>
        <w:rPr>
          <w:spacing w:val="-10"/>
        </w:rPr>
        <w:t> </w:t>
      </w:r>
      <w:r>
        <w:rPr/>
        <w:t>Rushton,</w:t>
      </w:r>
      <w:r>
        <w:rPr>
          <w:spacing w:val="-7"/>
        </w:rPr>
        <w:t> </w:t>
      </w:r>
      <w:r>
        <w:rPr/>
        <w:t>cuerpos</w:t>
      </w:r>
      <w:r>
        <w:rPr>
          <w:spacing w:val="-8"/>
        </w:rPr>
        <w:t> </w:t>
      </w:r>
      <w:r>
        <w:rPr/>
        <w:t>de</w:t>
      </w:r>
      <w:r>
        <w:rPr>
          <w:spacing w:val="-5"/>
        </w:rPr>
        <w:t> </w:t>
      </w:r>
      <w:r>
        <w:rPr/>
        <w:t>Russell</w:t>
      </w:r>
      <w:r>
        <w:rPr>
          <w:spacing w:val="-6"/>
        </w:rPr>
        <w:t> </w:t>
      </w:r>
      <w:r>
        <w:rPr/>
        <w:t>y</w:t>
      </w:r>
      <w:r>
        <w:rPr>
          <w:spacing w:val="-12"/>
        </w:rPr>
        <w:t> </w:t>
      </w:r>
      <w:r>
        <w:rPr/>
        <w:t>Cristales de Charcot-Leyden.</w:t>
      </w:r>
      <w:r>
        <w:rPr>
          <w:spacing w:val="-11"/>
        </w:rPr>
        <w:t> </w:t>
      </w:r>
      <w:r>
        <w:rPr>
          <w:position w:val="8"/>
          <w:sz w:val="16"/>
        </w:rPr>
        <w:t>5</w:t>
      </w:r>
    </w:p>
    <w:p>
      <w:pPr>
        <w:pStyle w:val="Heading1"/>
        <w:spacing w:before="197"/>
      </w:pPr>
      <w:r>
        <w:rPr/>
        <w:t>Factores endodónticos que contribuyen a la lesión del periodonto</w:t>
      </w:r>
    </w:p>
    <w:p>
      <w:pPr>
        <w:pStyle w:val="BodyText"/>
        <w:spacing w:before="10"/>
        <w:rPr>
          <w:b/>
          <w:sz w:val="29"/>
        </w:rPr>
      </w:pPr>
    </w:p>
    <w:p>
      <w:pPr>
        <w:pStyle w:val="BodyText"/>
        <w:ind w:left="100"/>
        <w:jc w:val="both"/>
      </w:pPr>
      <w:r>
        <w:rPr/>
        <w:t>Tratamiento endodóntico inadecuado</w:t>
      </w:r>
    </w:p>
    <w:p>
      <w:pPr>
        <w:pStyle w:val="BodyText"/>
        <w:spacing w:before="3"/>
        <w:rPr>
          <w:sz w:val="29"/>
        </w:rPr>
      </w:pPr>
    </w:p>
    <w:p>
      <w:pPr>
        <w:pStyle w:val="BodyText"/>
        <w:spacing w:line="360" w:lineRule="auto"/>
        <w:ind w:left="100" w:right="118"/>
        <w:jc w:val="both"/>
      </w:pPr>
      <w:r>
        <w:rPr/>
        <w:t>Los procedimientos y técnicas propios de endodoncia son factores clave para el éxito del tratamiento. Es imperativo para tener resultados exitosos la limpieza, conformación, y obturación correcta del sistema de conductos. El tratamiento endodóntico pobre permite la reinfección del conducto, que a menudo puede conducir al fracaso del tratamiento.</w:t>
      </w:r>
    </w:p>
    <w:p>
      <w:pPr>
        <w:pStyle w:val="BodyText"/>
        <w:spacing w:before="205"/>
        <w:ind w:left="100"/>
        <w:jc w:val="both"/>
      </w:pPr>
      <w:r>
        <w:rPr/>
        <w:t>Filtración coronal</w:t>
      </w:r>
    </w:p>
    <w:p>
      <w:pPr>
        <w:pStyle w:val="BodyText"/>
        <w:spacing w:before="2"/>
        <w:rPr>
          <w:sz w:val="29"/>
        </w:rPr>
      </w:pPr>
    </w:p>
    <w:p>
      <w:pPr>
        <w:pStyle w:val="BodyText"/>
        <w:spacing w:line="360" w:lineRule="auto"/>
        <w:ind w:left="100" w:right="116"/>
        <w:jc w:val="both"/>
        <w:rPr>
          <w:sz w:val="16"/>
        </w:rPr>
      </w:pPr>
      <w:r>
        <w:rPr/>
        <w:t>Es el término utilizado para designar la fuga de elementos bacterianos desde el medio oral a lo largo de los márgenes de la restauración a la obturación endodóntica.</w:t>
      </w:r>
      <w:r>
        <w:rPr>
          <w:spacing w:val="-11"/>
        </w:rPr>
        <w:t> </w:t>
      </w:r>
      <w:r>
        <w:rPr/>
        <w:t>Éste</w:t>
      </w:r>
      <w:r>
        <w:rPr>
          <w:spacing w:val="-14"/>
        </w:rPr>
        <w:t> </w:t>
      </w:r>
      <w:r>
        <w:rPr/>
        <w:t>factor</w:t>
      </w:r>
      <w:r>
        <w:rPr>
          <w:spacing w:val="-12"/>
        </w:rPr>
        <w:t> </w:t>
      </w:r>
      <w:r>
        <w:rPr/>
        <w:t>puede</w:t>
      </w:r>
      <w:r>
        <w:rPr>
          <w:spacing w:val="-14"/>
        </w:rPr>
        <w:t> </w:t>
      </w:r>
      <w:r>
        <w:rPr/>
        <w:t>ser</w:t>
      </w:r>
      <w:r>
        <w:rPr>
          <w:spacing w:val="-12"/>
        </w:rPr>
        <w:t> </w:t>
      </w:r>
      <w:r>
        <w:rPr/>
        <w:t>una</w:t>
      </w:r>
      <w:r>
        <w:rPr>
          <w:spacing w:val="-14"/>
        </w:rPr>
        <w:t> </w:t>
      </w:r>
      <w:r>
        <w:rPr/>
        <w:t>importante</w:t>
      </w:r>
      <w:r>
        <w:rPr>
          <w:spacing w:val="-13"/>
        </w:rPr>
        <w:t> </w:t>
      </w:r>
      <w:r>
        <w:rPr/>
        <w:t>causa</w:t>
      </w:r>
      <w:r>
        <w:rPr>
          <w:spacing w:val="-14"/>
        </w:rPr>
        <w:t> </w:t>
      </w:r>
      <w:r>
        <w:rPr/>
        <w:t>de</w:t>
      </w:r>
      <w:r>
        <w:rPr>
          <w:spacing w:val="-14"/>
        </w:rPr>
        <w:t> </w:t>
      </w:r>
      <w:r>
        <w:rPr/>
        <w:t>fracaso</w:t>
      </w:r>
      <w:r>
        <w:rPr>
          <w:spacing w:val="-14"/>
        </w:rPr>
        <w:t> </w:t>
      </w:r>
      <w:r>
        <w:rPr/>
        <w:t>del</w:t>
      </w:r>
      <w:r>
        <w:rPr>
          <w:spacing w:val="-13"/>
        </w:rPr>
        <w:t> </w:t>
      </w:r>
      <w:r>
        <w:rPr/>
        <w:t>tratamiento endodóntico. Los conductos radiculares pueden volver a contaminarse por microorganismos debido a la demora en la colocación de una restauración coronal y/ o la fractura de la restauración coronal o el diente. Dientes en los cuales tanto la obturación de conductos como las restauraciones eran adecuadas sólo tenía 9 fracaso%, mientras que en los dientes en las que ambos, tanto obturación como restauraciones eran defectuosos tenían alrededor del 82% fracaso.</w:t>
      </w:r>
      <w:r>
        <w:rPr>
          <w:spacing w:val="-27"/>
        </w:rPr>
        <w:t> </w:t>
      </w:r>
      <w:r>
        <w:rPr>
          <w:position w:val="8"/>
          <w:sz w:val="16"/>
        </w:rPr>
        <w:t>5</w:t>
      </w:r>
    </w:p>
    <w:p>
      <w:pPr>
        <w:spacing w:after="0" w:line="360" w:lineRule="auto"/>
        <w:jc w:val="both"/>
        <w:rPr>
          <w:sz w:val="16"/>
        </w:rPr>
        <w:sectPr>
          <w:pgSz w:w="12240" w:h="15840"/>
          <w:pgMar w:top="1360" w:bottom="280" w:left="1600" w:right="1580"/>
        </w:sectPr>
      </w:pPr>
    </w:p>
    <w:p>
      <w:pPr>
        <w:pStyle w:val="BodyText"/>
        <w:spacing w:before="55"/>
        <w:ind w:left="100"/>
        <w:jc w:val="both"/>
      </w:pPr>
      <w:r>
        <w:rPr/>
        <w:t>Perforaciones</w:t>
      </w:r>
    </w:p>
    <w:p>
      <w:pPr>
        <w:pStyle w:val="BodyText"/>
        <w:spacing w:before="6"/>
        <w:rPr>
          <w:sz w:val="29"/>
        </w:rPr>
      </w:pPr>
    </w:p>
    <w:p>
      <w:pPr>
        <w:pStyle w:val="BodyText"/>
        <w:spacing w:line="357" w:lineRule="auto"/>
        <w:ind w:left="100" w:right="98"/>
        <w:jc w:val="both"/>
      </w:pPr>
      <w:r>
        <w:rPr/>
        <w:t>Se</w:t>
      </w:r>
      <w:r>
        <w:rPr>
          <w:spacing w:val="-13"/>
        </w:rPr>
        <w:t> </w:t>
      </w:r>
      <w:r>
        <w:rPr/>
        <w:t>pueden</w:t>
      </w:r>
      <w:r>
        <w:rPr>
          <w:spacing w:val="-13"/>
        </w:rPr>
        <w:t> </w:t>
      </w:r>
      <w:r>
        <w:rPr/>
        <w:t>producir</w:t>
      </w:r>
      <w:r>
        <w:rPr>
          <w:spacing w:val="-11"/>
        </w:rPr>
        <w:t> </w:t>
      </w:r>
      <w:r>
        <w:rPr/>
        <w:t>accidentalmente</w:t>
      </w:r>
      <w:r>
        <w:rPr>
          <w:spacing w:val="-13"/>
        </w:rPr>
        <w:t> </w:t>
      </w:r>
      <w:r>
        <w:rPr/>
        <w:t>durante</w:t>
      </w:r>
      <w:r>
        <w:rPr>
          <w:spacing w:val="-13"/>
        </w:rPr>
        <w:t> </w:t>
      </w:r>
      <w:r>
        <w:rPr/>
        <w:t>la</w:t>
      </w:r>
      <w:r>
        <w:rPr>
          <w:spacing w:val="-13"/>
        </w:rPr>
        <w:t> </w:t>
      </w:r>
      <w:r>
        <w:rPr/>
        <w:t>preparación</w:t>
      </w:r>
      <w:r>
        <w:rPr>
          <w:spacing w:val="-13"/>
        </w:rPr>
        <w:t> </w:t>
      </w:r>
      <w:r>
        <w:rPr/>
        <w:t>de</w:t>
      </w:r>
      <w:r>
        <w:rPr>
          <w:spacing w:val="-13"/>
        </w:rPr>
        <w:t> </w:t>
      </w:r>
      <w:r>
        <w:rPr/>
        <w:t>conductos</w:t>
      </w:r>
      <w:r>
        <w:rPr>
          <w:spacing w:val="-11"/>
        </w:rPr>
        <w:t> </w:t>
      </w:r>
      <w:r>
        <w:rPr/>
        <w:t>y</w:t>
      </w:r>
      <w:r>
        <w:rPr>
          <w:spacing w:val="-11"/>
        </w:rPr>
        <w:t> </w:t>
      </w:r>
      <w:r>
        <w:rPr/>
        <w:t>pueden lesionar al ligamento</w:t>
      </w:r>
      <w:r>
        <w:rPr>
          <w:spacing w:val="-22"/>
        </w:rPr>
        <w:t> </w:t>
      </w:r>
      <w:r>
        <w:rPr/>
        <w:t>periodontal.</w:t>
      </w:r>
    </w:p>
    <w:p>
      <w:pPr>
        <w:pStyle w:val="BodyText"/>
        <w:spacing w:line="360" w:lineRule="auto" w:before="9"/>
        <w:ind w:left="100" w:right="103"/>
        <w:jc w:val="both"/>
        <w:rPr>
          <w:sz w:val="16"/>
        </w:rPr>
      </w:pPr>
      <w:r>
        <w:rPr/>
        <w:t>Las</w:t>
      </w:r>
      <w:r>
        <w:rPr>
          <w:spacing w:val="-8"/>
        </w:rPr>
        <w:t> </w:t>
      </w:r>
      <w:r>
        <w:rPr/>
        <w:t>perforaciones</w:t>
      </w:r>
      <w:r>
        <w:rPr>
          <w:spacing w:val="-8"/>
        </w:rPr>
        <w:t> </w:t>
      </w:r>
      <w:r>
        <w:rPr/>
        <w:t>se</w:t>
      </w:r>
      <w:r>
        <w:rPr>
          <w:spacing w:val="-10"/>
        </w:rPr>
        <w:t> </w:t>
      </w:r>
      <w:r>
        <w:rPr/>
        <w:t>pueden</w:t>
      </w:r>
      <w:r>
        <w:rPr>
          <w:spacing w:val="-6"/>
        </w:rPr>
        <w:t> </w:t>
      </w:r>
      <w:r>
        <w:rPr/>
        <w:t>dar</w:t>
      </w:r>
      <w:r>
        <w:rPr>
          <w:spacing w:val="-8"/>
        </w:rPr>
        <w:t> </w:t>
      </w:r>
      <w:r>
        <w:rPr/>
        <w:t>en</w:t>
      </w:r>
      <w:r>
        <w:rPr>
          <w:spacing w:val="-10"/>
        </w:rPr>
        <w:t> </w:t>
      </w:r>
      <w:r>
        <w:rPr/>
        <w:t>las</w:t>
      </w:r>
      <w:r>
        <w:rPr>
          <w:spacing w:val="-8"/>
        </w:rPr>
        <w:t> </w:t>
      </w:r>
      <w:r>
        <w:rPr/>
        <w:t>paredes</w:t>
      </w:r>
      <w:r>
        <w:rPr>
          <w:spacing w:val="-8"/>
        </w:rPr>
        <w:t> </w:t>
      </w:r>
      <w:r>
        <w:rPr/>
        <w:t>laterales</w:t>
      </w:r>
      <w:r>
        <w:rPr>
          <w:spacing w:val="-8"/>
        </w:rPr>
        <w:t> </w:t>
      </w:r>
      <w:r>
        <w:rPr/>
        <w:t>de</w:t>
      </w:r>
      <w:r>
        <w:rPr>
          <w:spacing w:val="-10"/>
        </w:rPr>
        <w:t> </w:t>
      </w:r>
      <w:r>
        <w:rPr/>
        <w:t>la</w:t>
      </w:r>
      <w:r>
        <w:rPr>
          <w:spacing w:val="-10"/>
        </w:rPr>
        <w:t> </w:t>
      </w:r>
      <w:r>
        <w:rPr/>
        <w:t>raíz</w:t>
      </w:r>
      <w:r>
        <w:rPr>
          <w:spacing w:val="-12"/>
        </w:rPr>
        <w:t> </w:t>
      </w:r>
      <w:r>
        <w:rPr/>
        <w:t>o</w:t>
      </w:r>
      <w:r>
        <w:rPr>
          <w:spacing w:val="-10"/>
        </w:rPr>
        <w:t> </w:t>
      </w:r>
      <w:r>
        <w:rPr/>
        <w:t>en</w:t>
      </w:r>
      <w:r>
        <w:rPr>
          <w:spacing w:val="-10"/>
        </w:rPr>
        <w:t> </w:t>
      </w:r>
      <w:r>
        <w:rPr/>
        <w:t>el</w:t>
      </w:r>
      <w:r>
        <w:rPr>
          <w:spacing w:val="-9"/>
        </w:rPr>
        <w:t> </w:t>
      </w:r>
      <w:r>
        <w:rPr/>
        <w:t>suelo</w:t>
      </w:r>
      <w:r>
        <w:rPr>
          <w:spacing w:val="-6"/>
        </w:rPr>
        <w:t> </w:t>
      </w:r>
      <w:r>
        <w:rPr/>
        <w:t>de la cámara pulpar en dientes multirradiculares. En el lugar de la perforación, la reacción</w:t>
      </w:r>
      <w:r>
        <w:rPr>
          <w:spacing w:val="-18"/>
        </w:rPr>
        <w:t> </w:t>
      </w:r>
      <w:r>
        <w:rPr/>
        <w:t>inflamatoria</w:t>
      </w:r>
      <w:r>
        <w:rPr>
          <w:spacing w:val="-18"/>
        </w:rPr>
        <w:t> </w:t>
      </w:r>
      <w:r>
        <w:rPr/>
        <w:t>puede</w:t>
      </w:r>
      <w:r>
        <w:rPr>
          <w:spacing w:val="-18"/>
        </w:rPr>
        <w:t> </w:t>
      </w:r>
      <w:r>
        <w:rPr/>
        <w:t>dar</w:t>
      </w:r>
      <w:r>
        <w:rPr>
          <w:spacing w:val="-16"/>
        </w:rPr>
        <w:t> </w:t>
      </w:r>
      <w:r>
        <w:rPr/>
        <w:t>lugar</w:t>
      </w:r>
      <w:r>
        <w:rPr>
          <w:spacing w:val="-16"/>
        </w:rPr>
        <w:t> </w:t>
      </w:r>
      <w:r>
        <w:rPr/>
        <w:t>a</w:t>
      </w:r>
      <w:r>
        <w:rPr>
          <w:spacing w:val="-18"/>
        </w:rPr>
        <w:t> </w:t>
      </w:r>
      <w:r>
        <w:rPr/>
        <w:t>una</w:t>
      </w:r>
      <w:r>
        <w:rPr>
          <w:spacing w:val="-18"/>
        </w:rPr>
        <w:t> </w:t>
      </w:r>
      <w:r>
        <w:rPr/>
        <w:t>bolsa</w:t>
      </w:r>
      <w:r>
        <w:rPr>
          <w:spacing w:val="-18"/>
        </w:rPr>
        <w:t> </w:t>
      </w:r>
      <w:r>
        <w:rPr/>
        <w:t>periodontal,</w:t>
      </w:r>
      <w:r>
        <w:rPr>
          <w:spacing w:val="-16"/>
        </w:rPr>
        <w:t> </w:t>
      </w:r>
      <w:r>
        <w:rPr/>
        <w:t>si</w:t>
      </w:r>
      <w:r>
        <w:rPr>
          <w:spacing w:val="-17"/>
        </w:rPr>
        <w:t> </w:t>
      </w:r>
      <w:r>
        <w:rPr/>
        <w:t>ésta</w:t>
      </w:r>
      <w:r>
        <w:rPr>
          <w:spacing w:val="-18"/>
        </w:rPr>
        <w:t> </w:t>
      </w:r>
      <w:r>
        <w:rPr/>
        <w:t>está</w:t>
      </w:r>
      <w:r>
        <w:rPr>
          <w:spacing w:val="-22"/>
        </w:rPr>
        <w:t> </w:t>
      </w:r>
      <w:r>
        <w:rPr/>
        <w:t>localizada a</w:t>
      </w:r>
      <w:r>
        <w:rPr>
          <w:spacing w:val="-17"/>
        </w:rPr>
        <w:t> </w:t>
      </w:r>
      <w:r>
        <w:rPr/>
        <w:t>nivel</w:t>
      </w:r>
      <w:r>
        <w:rPr>
          <w:spacing w:val="-16"/>
        </w:rPr>
        <w:t> </w:t>
      </w:r>
      <w:r>
        <w:rPr/>
        <w:t>marginal.</w:t>
      </w:r>
      <w:r>
        <w:rPr>
          <w:spacing w:val="-14"/>
        </w:rPr>
        <w:t> </w:t>
      </w:r>
      <w:r>
        <w:rPr/>
        <w:t>Su</w:t>
      </w:r>
      <w:r>
        <w:rPr>
          <w:spacing w:val="-17"/>
        </w:rPr>
        <w:t> </w:t>
      </w:r>
      <w:r>
        <w:rPr/>
        <w:t>reparación</w:t>
      </w:r>
      <w:r>
        <w:rPr>
          <w:spacing w:val="-17"/>
        </w:rPr>
        <w:t> </w:t>
      </w:r>
      <w:r>
        <w:rPr/>
        <w:t>se</w:t>
      </w:r>
      <w:r>
        <w:rPr>
          <w:spacing w:val="-17"/>
        </w:rPr>
        <w:t> </w:t>
      </w:r>
      <w:r>
        <w:rPr/>
        <w:t>relaciona</w:t>
      </w:r>
      <w:r>
        <w:rPr>
          <w:spacing w:val="-17"/>
        </w:rPr>
        <w:t> </w:t>
      </w:r>
      <w:r>
        <w:rPr/>
        <w:t>con</w:t>
      </w:r>
      <w:r>
        <w:rPr>
          <w:spacing w:val="-17"/>
        </w:rPr>
        <w:t> </w:t>
      </w:r>
      <w:r>
        <w:rPr/>
        <w:t>la</w:t>
      </w:r>
      <w:r>
        <w:rPr>
          <w:spacing w:val="-17"/>
        </w:rPr>
        <w:t> </w:t>
      </w:r>
      <w:r>
        <w:rPr/>
        <w:t>contaminación</w:t>
      </w:r>
      <w:r>
        <w:rPr>
          <w:spacing w:val="-13"/>
        </w:rPr>
        <w:t> </w:t>
      </w:r>
      <w:r>
        <w:rPr/>
        <w:t>microbiana</w:t>
      </w:r>
      <w:r>
        <w:rPr>
          <w:spacing w:val="-13"/>
        </w:rPr>
        <w:t> </w:t>
      </w:r>
      <w:r>
        <w:rPr/>
        <w:t>salival se requiere sellarlas para que tengan un mejor pronóstico.</w:t>
      </w:r>
      <w:r>
        <w:rPr>
          <w:spacing w:val="-28"/>
        </w:rPr>
        <w:t> </w:t>
      </w:r>
      <w:r>
        <w:rPr>
          <w:position w:val="8"/>
          <w:sz w:val="16"/>
        </w:rPr>
        <w:t>14</w:t>
      </w:r>
    </w:p>
    <w:p>
      <w:pPr>
        <w:pStyle w:val="BodyText"/>
        <w:rPr>
          <w:sz w:val="36"/>
        </w:rPr>
      </w:pPr>
    </w:p>
    <w:p>
      <w:pPr>
        <w:pStyle w:val="BodyText"/>
        <w:ind w:left="100"/>
        <w:jc w:val="both"/>
      </w:pPr>
      <w:r>
        <w:rPr/>
        <w:t>Traumatismos</w:t>
      </w:r>
    </w:p>
    <w:p>
      <w:pPr>
        <w:pStyle w:val="BodyText"/>
      </w:pPr>
    </w:p>
    <w:p>
      <w:pPr>
        <w:pStyle w:val="BodyText"/>
      </w:pPr>
    </w:p>
    <w:p>
      <w:pPr>
        <w:pStyle w:val="BodyText"/>
        <w:spacing w:line="360" w:lineRule="auto"/>
        <w:ind w:left="100" w:right="99"/>
        <w:jc w:val="both"/>
        <w:rPr>
          <w:sz w:val="16"/>
        </w:rPr>
      </w:pPr>
      <w:r>
        <w:rPr/>
        <w:t>Un traumatismo en los dientes y </w:t>
      </w:r>
      <w:r>
        <w:rPr>
          <w:spacing w:val="3"/>
        </w:rPr>
        <w:t>el </w:t>
      </w:r>
      <w:r>
        <w:rPr/>
        <w:t>hueso alveolar puede implicar la pulpa y el ligamento periodontal. Ambos tejidos pueden verse afectadas de forma directa o indirecta.</w:t>
      </w:r>
      <w:r>
        <w:rPr>
          <w:spacing w:val="-12"/>
        </w:rPr>
        <w:t> </w:t>
      </w:r>
      <w:r>
        <w:rPr/>
        <w:t>Las</w:t>
      </w:r>
      <w:r>
        <w:rPr>
          <w:spacing w:val="-13"/>
        </w:rPr>
        <w:t> </w:t>
      </w:r>
      <w:r>
        <w:rPr/>
        <w:t>lesiones</w:t>
      </w:r>
      <w:r>
        <w:rPr>
          <w:spacing w:val="-13"/>
        </w:rPr>
        <w:t> </w:t>
      </w:r>
      <w:r>
        <w:rPr/>
        <w:t>dentales</w:t>
      </w:r>
      <w:r>
        <w:rPr>
          <w:spacing w:val="-13"/>
        </w:rPr>
        <w:t> </w:t>
      </w:r>
      <w:r>
        <w:rPr/>
        <w:t>pueden</w:t>
      </w:r>
      <w:r>
        <w:rPr>
          <w:spacing w:val="-14"/>
        </w:rPr>
        <w:t> </w:t>
      </w:r>
      <w:r>
        <w:rPr/>
        <w:t>adoptar</w:t>
      </w:r>
      <w:r>
        <w:rPr>
          <w:spacing w:val="-9"/>
        </w:rPr>
        <w:t> </w:t>
      </w:r>
      <w:r>
        <w:rPr/>
        <w:t>muchas</w:t>
      </w:r>
      <w:r>
        <w:rPr>
          <w:spacing w:val="-13"/>
        </w:rPr>
        <w:t> </w:t>
      </w:r>
      <w:r>
        <w:rPr/>
        <w:t>formas,</w:t>
      </w:r>
      <w:r>
        <w:rPr>
          <w:spacing w:val="-12"/>
        </w:rPr>
        <w:t> </w:t>
      </w:r>
      <w:r>
        <w:rPr/>
        <w:t>pero</w:t>
      </w:r>
      <w:r>
        <w:rPr>
          <w:spacing w:val="-14"/>
        </w:rPr>
        <w:t> </w:t>
      </w:r>
      <w:r>
        <w:rPr/>
        <w:t>en</w:t>
      </w:r>
      <w:r>
        <w:rPr>
          <w:spacing w:val="-14"/>
        </w:rPr>
        <w:t> </w:t>
      </w:r>
      <w:r>
        <w:rPr/>
        <w:t>general</w:t>
      </w:r>
      <w:r>
        <w:rPr>
          <w:spacing w:val="-14"/>
        </w:rPr>
        <w:t> </w:t>
      </w:r>
      <w:r>
        <w:rPr/>
        <w:t>se pueden clasificar como las fracturas del esmalte, fracturas de la corona sin afectación</w:t>
      </w:r>
      <w:r>
        <w:rPr>
          <w:spacing w:val="-12"/>
        </w:rPr>
        <w:t> </w:t>
      </w:r>
      <w:r>
        <w:rPr/>
        <w:t>pulpar,</w:t>
      </w:r>
      <w:r>
        <w:rPr>
          <w:spacing w:val="-9"/>
        </w:rPr>
        <w:t> </w:t>
      </w:r>
      <w:r>
        <w:rPr/>
        <w:t>fracturas</w:t>
      </w:r>
      <w:r>
        <w:rPr>
          <w:spacing w:val="-6"/>
        </w:rPr>
        <w:t> </w:t>
      </w:r>
      <w:r>
        <w:rPr/>
        <w:t>de</w:t>
      </w:r>
      <w:r>
        <w:rPr>
          <w:spacing w:val="-12"/>
        </w:rPr>
        <w:t> </w:t>
      </w:r>
      <w:r>
        <w:rPr/>
        <w:t>la</w:t>
      </w:r>
      <w:r>
        <w:rPr>
          <w:spacing w:val="-12"/>
        </w:rPr>
        <w:t> </w:t>
      </w:r>
      <w:r>
        <w:rPr/>
        <w:t>corona</w:t>
      </w:r>
      <w:r>
        <w:rPr>
          <w:spacing w:val="-12"/>
        </w:rPr>
        <w:t> </w:t>
      </w:r>
      <w:r>
        <w:rPr/>
        <w:t>con</w:t>
      </w:r>
      <w:r>
        <w:rPr>
          <w:spacing w:val="-8"/>
        </w:rPr>
        <w:t> </w:t>
      </w:r>
      <w:r>
        <w:rPr/>
        <w:t>la</w:t>
      </w:r>
      <w:r>
        <w:rPr>
          <w:spacing w:val="-8"/>
        </w:rPr>
        <w:t> </w:t>
      </w:r>
      <w:r>
        <w:rPr/>
        <w:t>participación</w:t>
      </w:r>
      <w:r>
        <w:rPr>
          <w:spacing w:val="-12"/>
        </w:rPr>
        <w:t> </w:t>
      </w:r>
      <w:r>
        <w:rPr/>
        <w:t>de</w:t>
      </w:r>
      <w:r>
        <w:rPr>
          <w:spacing w:val="-12"/>
        </w:rPr>
        <w:t> </w:t>
      </w:r>
      <w:r>
        <w:rPr/>
        <w:t>pulpa,</w:t>
      </w:r>
      <w:r>
        <w:rPr>
          <w:spacing w:val="-9"/>
        </w:rPr>
        <w:t> </w:t>
      </w:r>
      <w:r>
        <w:rPr/>
        <w:t>fractura</w:t>
      </w:r>
      <w:r>
        <w:rPr>
          <w:spacing w:val="-12"/>
        </w:rPr>
        <w:t> </w:t>
      </w:r>
      <w:r>
        <w:rPr/>
        <w:t>de</w:t>
      </w:r>
      <w:r>
        <w:rPr>
          <w:spacing w:val="-12"/>
        </w:rPr>
        <w:t> </w:t>
      </w:r>
      <w:r>
        <w:rPr/>
        <w:t>la corona-raíz, fractura de la raíz, luxación y avulsión. El crecimiento bacteriano en el sitio</w:t>
      </w:r>
      <w:r>
        <w:rPr>
          <w:spacing w:val="-20"/>
        </w:rPr>
        <w:t> </w:t>
      </w:r>
      <w:r>
        <w:rPr/>
        <w:t>de</w:t>
      </w:r>
      <w:r>
        <w:rPr>
          <w:spacing w:val="-20"/>
        </w:rPr>
        <w:t> </w:t>
      </w:r>
      <w:r>
        <w:rPr/>
        <w:t>la</w:t>
      </w:r>
      <w:r>
        <w:rPr>
          <w:spacing w:val="-20"/>
        </w:rPr>
        <w:t> </w:t>
      </w:r>
      <w:r>
        <w:rPr/>
        <w:t>fractura</w:t>
      </w:r>
      <w:r>
        <w:rPr>
          <w:spacing w:val="-20"/>
        </w:rPr>
        <w:t> </w:t>
      </w:r>
      <w:r>
        <w:rPr/>
        <w:t>o</w:t>
      </w:r>
      <w:r>
        <w:rPr>
          <w:spacing w:val="-20"/>
        </w:rPr>
        <w:t> </w:t>
      </w:r>
      <w:r>
        <w:rPr/>
        <w:t>de</w:t>
      </w:r>
      <w:r>
        <w:rPr>
          <w:spacing w:val="-20"/>
        </w:rPr>
        <w:t> </w:t>
      </w:r>
      <w:r>
        <w:rPr/>
        <w:t>la</w:t>
      </w:r>
      <w:r>
        <w:rPr>
          <w:spacing w:val="-20"/>
        </w:rPr>
        <w:t> </w:t>
      </w:r>
      <w:r>
        <w:rPr/>
        <w:t>lesión</w:t>
      </w:r>
      <w:r>
        <w:rPr>
          <w:spacing w:val="-20"/>
        </w:rPr>
        <w:t> </w:t>
      </w:r>
      <w:r>
        <w:rPr/>
        <w:t>producirá</w:t>
      </w:r>
      <w:r>
        <w:rPr>
          <w:spacing w:val="-20"/>
        </w:rPr>
        <w:t> </w:t>
      </w:r>
      <w:r>
        <w:rPr/>
        <w:t>que</w:t>
      </w:r>
      <w:r>
        <w:rPr>
          <w:spacing w:val="-20"/>
        </w:rPr>
        <w:t> </w:t>
      </w:r>
      <w:r>
        <w:rPr/>
        <w:t>en</w:t>
      </w:r>
      <w:r>
        <w:rPr>
          <w:spacing w:val="33"/>
        </w:rPr>
        <w:t> </w:t>
      </w:r>
      <w:r>
        <w:rPr/>
        <w:t>el</w:t>
      </w:r>
      <w:r>
        <w:rPr>
          <w:spacing w:val="-15"/>
        </w:rPr>
        <w:t> </w:t>
      </w:r>
      <w:r>
        <w:rPr/>
        <w:t>ligamento</w:t>
      </w:r>
      <w:r>
        <w:rPr>
          <w:spacing w:val="-16"/>
        </w:rPr>
        <w:t> </w:t>
      </w:r>
      <w:r>
        <w:rPr/>
        <w:t>periodontal</w:t>
      </w:r>
      <w:r>
        <w:rPr>
          <w:spacing w:val="-19"/>
        </w:rPr>
        <w:t> </w:t>
      </w:r>
      <w:r>
        <w:rPr/>
        <w:t>se</w:t>
      </w:r>
      <w:r>
        <w:rPr>
          <w:spacing w:val="-16"/>
        </w:rPr>
        <w:t> </w:t>
      </w:r>
      <w:r>
        <w:rPr/>
        <w:t>asiente un proceso inflamatorio con destrucción de fibras de tejido conectivo y hueso alveolar, al haber comunicación entre estructuras y paso de bacterias un proceso pulpar o periodontal se puede encaminar.</w:t>
      </w:r>
      <w:r>
        <w:rPr>
          <w:spacing w:val="-19"/>
        </w:rPr>
        <w:t> </w:t>
      </w:r>
      <w:r>
        <w:rPr>
          <w:position w:val="8"/>
          <w:sz w:val="16"/>
        </w:rPr>
        <w:t>12</w:t>
      </w:r>
    </w:p>
    <w:p>
      <w:pPr>
        <w:pStyle w:val="BodyText"/>
        <w:rPr>
          <w:sz w:val="26"/>
        </w:rPr>
      </w:pPr>
    </w:p>
    <w:p>
      <w:pPr>
        <w:pStyle w:val="BodyText"/>
        <w:rPr>
          <w:sz w:val="26"/>
        </w:rPr>
      </w:pPr>
    </w:p>
    <w:p>
      <w:pPr>
        <w:pStyle w:val="BodyText"/>
        <w:rPr>
          <w:sz w:val="26"/>
        </w:rPr>
      </w:pPr>
    </w:p>
    <w:p>
      <w:pPr>
        <w:pStyle w:val="BodyText"/>
        <w:rPr>
          <w:sz w:val="30"/>
        </w:rPr>
      </w:pPr>
    </w:p>
    <w:p>
      <w:pPr>
        <w:pStyle w:val="BodyText"/>
        <w:spacing w:before="1"/>
        <w:ind w:left="100"/>
        <w:jc w:val="both"/>
      </w:pPr>
      <w:r>
        <w:rPr/>
        <w:t>Reabsorciones</w:t>
      </w:r>
    </w:p>
    <w:p>
      <w:pPr>
        <w:pStyle w:val="BodyText"/>
      </w:pPr>
    </w:p>
    <w:p>
      <w:pPr>
        <w:pStyle w:val="BodyText"/>
      </w:pPr>
    </w:p>
    <w:p>
      <w:pPr>
        <w:pStyle w:val="BodyText"/>
        <w:spacing w:line="360" w:lineRule="auto"/>
        <w:ind w:left="100" w:right="98"/>
        <w:jc w:val="both"/>
      </w:pPr>
      <w:r>
        <w:rPr/>
        <w:t>La reabsorción radicular es una condición asociada con procesos fisiológicos o patológicos que estimulan a que las células mononucleares precursoras se fusionen y generen células multinucleadas (osteoclastos) las cuales inician la resorción dentinaria provocando pérdida de dentina, cemento y hueso. Las resorciones externas se inician en el  periodonto afectando  en un principio a   </w:t>
      </w:r>
      <w:r>
        <w:rPr>
          <w:spacing w:val="53"/>
        </w:rPr>
        <w:t> </w:t>
      </w:r>
      <w:r>
        <w:rPr/>
        <w:t>las</w:t>
      </w:r>
    </w:p>
    <w:p>
      <w:pPr>
        <w:spacing w:after="0" w:line="360" w:lineRule="auto"/>
        <w:jc w:val="both"/>
        <w:sectPr>
          <w:pgSz w:w="12240" w:h="15840"/>
          <w:pgMar w:top="1360" w:bottom="280" w:left="1600" w:right="1600"/>
        </w:sectPr>
      </w:pPr>
    </w:p>
    <w:p>
      <w:pPr>
        <w:pStyle w:val="BodyText"/>
        <w:spacing w:line="360" w:lineRule="auto" w:before="55"/>
        <w:ind w:left="100" w:right="99"/>
        <w:jc w:val="both"/>
        <w:rPr>
          <w:sz w:val="16"/>
        </w:rPr>
      </w:pPr>
      <w:r>
        <w:rPr/>
        <w:t>estructuras externas del diente. Se presentan por diversas causas, como blanqueamiento</w:t>
      </w:r>
      <w:r>
        <w:rPr>
          <w:spacing w:val="-17"/>
        </w:rPr>
        <w:t> </w:t>
      </w:r>
      <w:r>
        <w:rPr/>
        <w:t>dental,</w:t>
      </w:r>
      <w:r>
        <w:rPr>
          <w:spacing w:val="-15"/>
        </w:rPr>
        <w:t> </w:t>
      </w:r>
      <w:r>
        <w:rPr/>
        <w:t>traumatismos</w:t>
      </w:r>
      <w:r>
        <w:rPr>
          <w:spacing w:val="-12"/>
        </w:rPr>
        <w:t> </w:t>
      </w:r>
      <w:r>
        <w:rPr/>
        <w:t>y</w:t>
      </w:r>
      <w:r>
        <w:rPr>
          <w:spacing w:val="-19"/>
        </w:rPr>
        <w:t> </w:t>
      </w:r>
      <w:r>
        <w:rPr/>
        <w:t>enfermedad</w:t>
      </w:r>
      <w:r>
        <w:rPr>
          <w:spacing w:val="-17"/>
        </w:rPr>
        <w:t> </w:t>
      </w:r>
      <w:r>
        <w:rPr/>
        <w:t>periodontal.</w:t>
      </w:r>
      <w:r>
        <w:rPr>
          <w:spacing w:val="-15"/>
        </w:rPr>
        <w:t> </w:t>
      </w:r>
      <w:r>
        <w:rPr/>
        <w:t>Por</w:t>
      </w:r>
      <w:r>
        <w:rPr>
          <w:spacing w:val="-16"/>
        </w:rPr>
        <w:t> </w:t>
      </w:r>
      <w:r>
        <w:rPr/>
        <w:t>su</w:t>
      </w:r>
      <w:r>
        <w:rPr>
          <w:spacing w:val="-14"/>
        </w:rPr>
        <w:t> </w:t>
      </w:r>
      <w:r>
        <w:rPr/>
        <w:t>localización se</w:t>
      </w:r>
      <w:r>
        <w:rPr>
          <w:spacing w:val="-14"/>
        </w:rPr>
        <w:t> </w:t>
      </w:r>
      <w:r>
        <w:rPr/>
        <w:t>clasifican</w:t>
      </w:r>
      <w:r>
        <w:rPr>
          <w:spacing w:val="-14"/>
        </w:rPr>
        <w:t> </w:t>
      </w:r>
      <w:r>
        <w:rPr/>
        <w:t>en</w:t>
      </w:r>
      <w:r>
        <w:rPr>
          <w:spacing w:val="42"/>
        </w:rPr>
        <w:t> </w:t>
      </w:r>
      <w:r>
        <w:rPr/>
        <w:t>cervicales,</w:t>
      </w:r>
      <w:r>
        <w:rPr>
          <w:spacing w:val="-11"/>
        </w:rPr>
        <w:t> </w:t>
      </w:r>
      <w:r>
        <w:rPr/>
        <w:t>laterales</w:t>
      </w:r>
      <w:r>
        <w:rPr>
          <w:spacing w:val="-12"/>
        </w:rPr>
        <w:t> </w:t>
      </w:r>
      <w:r>
        <w:rPr/>
        <w:t>o</w:t>
      </w:r>
      <w:r>
        <w:rPr>
          <w:spacing w:val="-14"/>
        </w:rPr>
        <w:t> </w:t>
      </w:r>
      <w:r>
        <w:rPr/>
        <w:t>apicales.</w:t>
      </w:r>
      <w:r>
        <w:rPr>
          <w:spacing w:val="-11"/>
        </w:rPr>
        <w:t> </w:t>
      </w:r>
      <w:r>
        <w:rPr/>
        <w:t>También</w:t>
      </w:r>
      <w:r>
        <w:rPr>
          <w:spacing w:val="-14"/>
        </w:rPr>
        <w:t> </w:t>
      </w:r>
      <w:r>
        <w:rPr/>
        <w:t>se</w:t>
      </w:r>
      <w:r>
        <w:rPr>
          <w:spacing w:val="-14"/>
        </w:rPr>
        <w:t> </w:t>
      </w:r>
      <w:r>
        <w:rPr/>
        <w:t>les</w:t>
      </w:r>
      <w:r>
        <w:rPr>
          <w:spacing w:val="-12"/>
        </w:rPr>
        <w:t> </w:t>
      </w:r>
      <w:r>
        <w:rPr/>
        <w:t>ha</w:t>
      </w:r>
      <w:r>
        <w:rPr>
          <w:spacing w:val="-14"/>
        </w:rPr>
        <w:t> </w:t>
      </w:r>
      <w:r>
        <w:rPr/>
        <w:t>clasificado</w:t>
      </w:r>
      <w:r>
        <w:rPr>
          <w:spacing w:val="-14"/>
        </w:rPr>
        <w:t> </w:t>
      </w:r>
      <w:r>
        <w:rPr/>
        <w:t>como superficiales, inflamatorias o de reemplazo.</w:t>
      </w:r>
      <w:r>
        <w:rPr>
          <w:spacing w:val="-45"/>
        </w:rPr>
        <w:t> </w:t>
      </w:r>
      <w:r>
        <w:rPr>
          <w:spacing w:val="3"/>
          <w:position w:val="8"/>
          <w:sz w:val="16"/>
        </w:rPr>
        <w:t>12</w:t>
      </w:r>
    </w:p>
    <w:p>
      <w:pPr>
        <w:pStyle w:val="BodyText"/>
        <w:spacing w:before="6"/>
        <w:rPr>
          <w:sz w:val="23"/>
        </w:rPr>
      </w:pPr>
    </w:p>
    <w:p>
      <w:pPr>
        <w:pStyle w:val="Heading1"/>
      </w:pPr>
      <w:r>
        <w:rPr/>
        <w:t>Deformidades mucogingivales y condiciones alrededor de los dientes</w:t>
      </w:r>
    </w:p>
    <w:p>
      <w:pPr>
        <w:pStyle w:val="BodyText"/>
        <w:rPr>
          <w:b/>
        </w:rPr>
      </w:pPr>
    </w:p>
    <w:p>
      <w:pPr>
        <w:pStyle w:val="BodyText"/>
        <w:spacing w:before="4"/>
        <w:rPr>
          <w:b/>
        </w:rPr>
      </w:pPr>
    </w:p>
    <w:p>
      <w:pPr>
        <w:pStyle w:val="BodyText"/>
        <w:ind w:left="100"/>
        <w:jc w:val="both"/>
      </w:pPr>
      <w:r>
        <w:rPr/>
        <w:t>Dentro de estas podemos encontrar:</w:t>
      </w:r>
    </w:p>
    <w:p>
      <w:pPr>
        <w:pStyle w:val="BodyText"/>
        <w:spacing w:line="360" w:lineRule="auto" w:before="140"/>
        <w:ind w:left="100" w:right="102"/>
        <w:jc w:val="both"/>
      </w:pPr>
      <w:r>
        <w:rPr/>
        <w:t>La</w:t>
      </w:r>
      <w:r>
        <w:rPr>
          <w:spacing w:val="-8"/>
        </w:rPr>
        <w:t> </w:t>
      </w:r>
      <w:r>
        <w:rPr/>
        <w:t>recesión</w:t>
      </w:r>
      <w:r>
        <w:rPr>
          <w:spacing w:val="-9"/>
        </w:rPr>
        <w:t> </w:t>
      </w:r>
      <w:r>
        <w:rPr/>
        <w:t>gingival,</w:t>
      </w:r>
      <w:r>
        <w:rPr>
          <w:spacing w:val="-7"/>
        </w:rPr>
        <w:t> </w:t>
      </w:r>
      <w:r>
        <w:rPr/>
        <w:t>que</w:t>
      </w:r>
      <w:r>
        <w:rPr>
          <w:spacing w:val="-7"/>
        </w:rPr>
        <w:t> </w:t>
      </w:r>
      <w:r>
        <w:rPr/>
        <w:t>es</w:t>
      </w:r>
      <w:r>
        <w:rPr>
          <w:spacing w:val="-7"/>
        </w:rPr>
        <w:t> </w:t>
      </w:r>
      <w:r>
        <w:rPr/>
        <w:t>el</w:t>
      </w:r>
      <w:r>
        <w:rPr>
          <w:spacing w:val="-8"/>
        </w:rPr>
        <w:t> </w:t>
      </w:r>
      <w:r>
        <w:rPr/>
        <w:t>desplazamiento</w:t>
      </w:r>
      <w:r>
        <w:rPr>
          <w:spacing w:val="-6"/>
        </w:rPr>
        <w:t> </w:t>
      </w:r>
      <w:r>
        <w:rPr/>
        <w:t>del</w:t>
      </w:r>
      <w:r>
        <w:rPr>
          <w:spacing w:val="-6"/>
        </w:rPr>
        <w:t> </w:t>
      </w:r>
      <w:r>
        <w:rPr/>
        <w:t>margen</w:t>
      </w:r>
      <w:r>
        <w:rPr>
          <w:spacing w:val="-9"/>
        </w:rPr>
        <w:t> </w:t>
      </w:r>
      <w:r>
        <w:rPr/>
        <w:t>de</w:t>
      </w:r>
      <w:r>
        <w:rPr>
          <w:spacing w:val="-9"/>
        </w:rPr>
        <w:t> </w:t>
      </w:r>
      <w:r>
        <w:rPr/>
        <w:t>tejidos</w:t>
      </w:r>
      <w:r>
        <w:rPr>
          <w:spacing w:val="-7"/>
        </w:rPr>
        <w:t> </w:t>
      </w:r>
      <w:r>
        <w:rPr/>
        <w:t>blandos</w:t>
      </w:r>
      <w:r>
        <w:rPr>
          <w:spacing w:val="-7"/>
        </w:rPr>
        <w:t> </w:t>
      </w:r>
      <w:r>
        <w:rPr/>
        <w:t>hacia apical</w:t>
      </w:r>
      <w:r>
        <w:rPr>
          <w:spacing w:val="-7"/>
        </w:rPr>
        <w:t> </w:t>
      </w:r>
      <w:r>
        <w:rPr/>
        <w:t>de</w:t>
      </w:r>
      <w:r>
        <w:rPr>
          <w:spacing w:val="-4"/>
        </w:rPr>
        <w:t> </w:t>
      </w:r>
      <w:r>
        <w:rPr/>
        <w:t>la</w:t>
      </w:r>
      <w:r>
        <w:rPr>
          <w:spacing w:val="-8"/>
        </w:rPr>
        <w:t> </w:t>
      </w:r>
      <w:r>
        <w:rPr/>
        <w:t>línea</w:t>
      </w:r>
      <w:r>
        <w:rPr>
          <w:spacing w:val="-4"/>
        </w:rPr>
        <w:t> </w:t>
      </w:r>
      <w:r>
        <w:rPr/>
        <w:t>amelocementaria</w:t>
      </w:r>
      <w:r>
        <w:rPr>
          <w:spacing w:val="-8"/>
        </w:rPr>
        <w:t> </w:t>
      </w:r>
      <w:r>
        <w:rPr/>
        <w:t>con</w:t>
      </w:r>
      <w:r>
        <w:rPr>
          <w:spacing w:val="-8"/>
        </w:rPr>
        <w:t> </w:t>
      </w:r>
      <w:r>
        <w:rPr/>
        <w:t>exposición</w:t>
      </w:r>
      <w:r>
        <w:rPr>
          <w:spacing w:val="-8"/>
        </w:rPr>
        <w:t> </w:t>
      </w:r>
      <w:r>
        <w:rPr/>
        <w:t>de</w:t>
      </w:r>
      <w:r>
        <w:rPr>
          <w:spacing w:val="-8"/>
        </w:rPr>
        <w:t> </w:t>
      </w:r>
      <w:r>
        <w:rPr/>
        <w:t>la</w:t>
      </w:r>
      <w:r>
        <w:rPr>
          <w:spacing w:val="-8"/>
        </w:rPr>
        <w:t> </w:t>
      </w:r>
      <w:r>
        <w:rPr/>
        <w:t>superficie</w:t>
      </w:r>
      <w:r>
        <w:rPr>
          <w:spacing w:val="-8"/>
        </w:rPr>
        <w:t> </w:t>
      </w:r>
      <w:r>
        <w:rPr/>
        <w:t>radicular;</w:t>
      </w:r>
      <w:r>
        <w:rPr>
          <w:spacing w:val="-1"/>
        </w:rPr>
        <w:t> </w:t>
      </w:r>
      <w:r>
        <w:rPr/>
        <w:t>y</w:t>
      </w:r>
      <w:r>
        <w:rPr>
          <w:spacing w:val="-10"/>
        </w:rPr>
        <w:t> </w:t>
      </w:r>
      <w:r>
        <w:rPr/>
        <w:t>cabe distinguir que existen unos factores desencadenantes como son el cepillado traumático y la enfermedad periodontal, y otros factores predisponentes, como son un biotipo periodontal fino o dehiscencias</w:t>
      </w:r>
      <w:r>
        <w:rPr>
          <w:spacing w:val="-33"/>
        </w:rPr>
        <w:t> </w:t>
      </w:r>
      <w:r>
        <w:rPr/>
        <w:t>radiculares.</w:t>
      </w:r>
    </w:p>
    <w:p>
      <w:pPr>
        <w:pStyle w:val="BodyText"/>
      </w:pPr>
    </w:p>
    <w:p>
      <w:pPr>
        <w:pStyle w:val="BodyText"/>
        <w:spacing w:line="360" w:lineRule="auto" w:before="142"/>
        <w:ind w:left="100" w:right="113"/>
        <w:jc w:val="both"/>
      </w:pPr>
      <w:r>
        <w:rPr/>
        <w:t>La ausencia de encía queratinizada, ya que esta situación favorecía el acúmulo de placa subgingival por la falta de unión de los tejidos blandos al diente, y</w:t>
      </w:r>
      <w:r>
        <w:rPr>
          <w:spacing w:val="-46"/>
        </w:rPr>
        <w:t> </w:t>
      </w:r>
      <w:r>
        <w:rPr/>
        <w:t>con ello, la pérdida de inserción y la aparición de</w:t>
      </w:r>
      <w:r>
        <w:rPr>
          <w:spacing w:val="-24"/>
        </w:rPr>
        <w:t> </w:t>
      </w:r>
      <w:r>
        <w:rPr/>
        <w:t>recesiones.</w:t>
      </w:r>
    </w:p>
    <w:p>
      <w:pPr>
        <w:pStyle w:val="BodyText"/>
      </w:pPr>
    </w:p>
    <w:p>
      <w:pPr>
        <w:pStyle w:val="BodyText"/>
        <w:spacing w:line="357" w:lineRule="auto" w:before="142"/>
        <w:ind w:left="100" w:right="99"/>
        <w:jc w:val="both"/>
        <w:rPr>
          <w:sz w:val="16"/>
        </w:rPr>
      </w:pPr>
      <w:r>
        <w:rPr/>
        <w:t>Frenillos</w:t>
      </w:r>
      <w:r>
        <w:rPr>
          <w:spacing w:val="-8"/>
        </w:rPr>
        <w:t> </w:t>
      </w:r>
      <w:r>
        <w:rPr/>
        <w:t>aberrantes;</w:t>
      </w:r>
      <w:r>
        <w:rPr>
          <w:spacing w:val="-7"/>
        </w:rPr>
        <w:t> </w:t>
      </w:r>
      <w:r>
        <w:rPr/>
        <w:t>entre</w:t>
      </w:r>
      <w:r>
        <w:rPr>
          <w:spacing w:val="-6"/>
        </w:rPr>
        <w:t> </w:t>
      </w:r>
      <w:r>
        <w:rPr/>
        <w:t>los</w:t>
      </w:r>
      <w:r>
        <w:rPr>
          <w:spacing w:val="-4"/>
        </w:rPr>
        <w:t> </w:t>
      </w:r>
      <w:r>
        <w:rPr/>
        <w:t>problemas</w:t>
      </w:r>
      <w:r>
        <w:rPr>
          <w:spacing w:val="-4"/>
        </w:rPr>
        <w:t> </w:t>
      </w:r>
      <w:r>
        <w:rPr/>
        <w:t>que</w:t>
      </w:r>
      <w:r>
        <w:rPr>
          <w:spacing w:val="-10"/>
        </w:rPr>
        <w:t> </w:t>
      </w:r>
      <w:r>
        <w:rPr/>
        <w:t>nos</w:t>
      </w:r>
      <w:r>
        <w:rPr>
          <w:spacing w:val="-8"/>
        </w:rPr>
        <w:t> </w:t>
      </w:r>
      <w:r>
        <w:rPr/>
        <w:t>podemos</w:t>
      </w:r>
      <w:r>
        <w:rPr>
          <w:spacing w:val="-8"/>
        </w:rPr>
        <w:t> </w:t>
      </w:r>
      <w:r>
        <w:rPr/>
        <w:t>encontrar</w:t>
      </w:r>
      <w:r>
        <w:rPr>
          <w:spacing w:val="-4"/>
        </w:rPr>
        <w:t> </w:t>
      </w:r>
      <w:r>
        <w:rPr/>
        <w:t>derivados</w:t>
      </w:r>
      <w:r>
        <w:rPr>
          <w:spacing w:val="-4"/>
        </w:rPr>
        <w:t> </w:t>
      </w:r>
      <w:r>
        <w:rPr/>
        <w:t>de una mala posición o forma del frenillo destacamos diastemas y rotación en los dientes, movimiento de labios disminuido, dificultades en la fonación, problemas que pueden favorecer la formación de recesiones gingivales, etc.</w:t>
      </w:r>
      <w:r>
        <w:rPr>
          <w:spacing w:val="-29"/>
        </w:rPr>
        <w:t> </w:t>
      </w:r>
      <w:r>
        <w:rPr>
          <w:position w:val="8"/>
          <w:sz w:val="16"/>
        </w:rPr>
        <w:t>15</w:t>
      </w:r>
    </w:p>
    <w:p>
      <w:pPr>
        <w:pStyle w:val="BodyText"/>
      </w:pPr>
    </w:p>
    <w:p>
      <w:pPr>
        <w:pStyle w:val="BodyText"/>
        <w:spacing w:line="357" w:lineRule="auto" w:before="141"/>
        <w:ind w:left="100" w:right="103"/>
        <w:jc w:val="both"/>
        <w:rPr>
          <w:sz w:val="16"/>
        </w:rPr>
      </w:pPr>
      <w:r>
        <w:rPr/>
        <w:t>El exceso gingival es otra condición predisponente ya que puede generar pseudobolsas (encía inflamada) que favorecen el acúmulo de placa y pérdida de inserción, y se verán alterados de igual forma los márgenes gingivales. </w:t>
      </w:r>
      <w:r>
        <w:rPr>
          <w:position w:val="8"/>
          <w:sz w:val="16"/>
        </w:rPr>
        <w:t>7</w:t>
      </w:r>
    </w:p>
    <w:p>
      <w:pPr>
        <w:pStyle w:val="BodyText"/>
        <w:spacing w:before="10"/>
        <w:rPr>
          <w:sz w:val="35"/>
        </w:rPr>
      </w:pPr>
    </w:p>
    <w:p>
      <w:pPr>
        <w:pStyle w:val="Heading1"/>
      </w:pPr>
      <w:r>
        <w:rPr/>
        <w:t>Trauma de oclusión</w:t>
      </w:r>
    </w:p>
    <w:p>
      <w:pPr>
        <w:pStyle w:val="BodyText"/>
        <w:spacing w:before="10"/>
        <w:rPr>
          <w:b/>
          <w:sz w:val="29"/>
        </w:rPr>
      </w:pPr>
    </w:p>
    <w:p>
      <w:pPr>
        <w:pStyle w:val="BodyText"/>
        <w:spacing w:line="360" w:lineRule="auto"/>
        <w:ind w:left="100" w:right="107"/>
        <w:jc w:val="both"/>
      </w:pPr>
      <w:r>
        <w:rPr/>
        <w:t>Comprende aquellas alteraciones patológicas o de adaptación que se producen en el periodonto como resultado de fuerzas indebidas producidas por    los  músculos</w:t>
      </w:r>
    </w:p>
    <w:p>
      <w:pPr>
        <w:spacing w:after="0" w:line="360" w:lineRule="auto"/>
        <w:jc w:val="both"/>
        <w:sectPr>
          <w:pgSz w:w="12240" w:h="15840"/>
          <w:pgMar w:top="1360" w:bottom="280" w:left="1600" w:right="1600"/>
        </w:sectPr>
      </w:pPr>
    </w:p>
    <w:p>
      <w:pPr>
        <w:pStyle w:val="BodyText"/>
        <w:spacing w:line="362" w:lineRule="auto" w:before="55"/>
        <w:ind w:left="100" w:right="110"/>
        <w:jc w:val="both"/>
      </w:pPr>
      <w:r>
        <w:rPr/>
        <w:t>masticatorios. También se pueden afectar la ATM, los músculos masticatorios y el tejido pulpar.</w:t>
      </w:r>
    </w:p>
    <w:p>
      <w:pPr>
        <w:pStyle w:val="BodyText"/>
        <w:spacing w:line="357" w:lineRule="auto"/>
        <w:ind w:left="100" w:right="106"/>
        <w:jc w:val="both"/>
        <w:rPr>
          <w:sz w:val="16"/>
        </w:rPr>
      </w:pPr>
      <w:r>
        <w:rPr/>
        <w:t>Algunos</w:t>
      </w:r>
      <w:r>
        <w:rPr>
          <w:spacing w:val="-6"/>
        </w:rPr>
        <w:t> </w:t>
      </w:r>
      <w:r>
        <w:rPr/>
        <w:t>de</w:t>
      </w:r>
      <w:r>
        <w:rPr>
          <w:spacing w:val="-8"/>
        </w:rPr>
        <w:t> </w:t>
      </w:r>
      <w:r>
        <w:rPr/>
        <w:t>los</w:t>
      </w:r>
      <w:r>
        <w:rPr>
          <w:spacing w:val="-6"/>
        </w:rPr>
        <w:t> </w:t>
      </w:r>
      <w:r>
        <w:rPr/>
        <w:t>signos</w:t>
      </w:r>
      <w:r>
        <w:rPr>
          <w:spacing w:val="-6"/>
        </w:rPr>
        <w:t> </w:t>
      </w:r>
      <w:r>
        <w:rPr/>
        <w:t>clínicos</w:t>
      </w:r>
      <w:r>
        <w:rPr>
          <w:spacing w:val="-6"/>
        </w:rPr>
        <w:t> </w:t>
      </w:r>
      <w:r>
        <w:rPr/>
        <w:t>con</w:t>
      </w:r>
      <w:r>
        <w:rPr>
          <w:spacing w:val="-8"/>
        </w:rPr>
        <w:t> </w:t>
      </w:r>
      <w:r>
        <w:rPr/>
        <w:t>los</w:t>
      </w:r>
      <w:r>
        <w:rPr>
          <w:spacing w:val="-2"/>
        </w:rPr>
        <w:t> </w:t>
      </w:r>
      <w:r>
        <w:rPr/>
        <w:t>que</w:t>
      </w:r>
      <w:r>
        <w:rPr>
          <w:spacing w:val="-8"/>
        </w:rPr>
        <w:t> </w:t>
      </w:r>
      <w:r>
        <w:rPr/>
        <w:t>nos</w:t>
      </w:r>
      <w:r>
        <w:rPr>
          <w:spacing w:val="-6"/>
        </w:rPr>
        <w:t> </w:t>
      </w:r>
      <w:r>
        <w:rPr/>
        <w:t>podemos</w:t>
      </w:r>
      <w:r>
        <w:rPr>
          <w:spacing w:val="-6"/>
        </w:rPr>
        <w:t> </w:t>
      </w:r>
      <w:r>
        <w:rPr/>
        <w:t>encontrar</w:t>
      </w:r>
      <w:r>
        <w:rPr>
          <w:spacing w:val="-6"/>
        </w:rPr>
        <w:t> </w:t>
      </w:r>
      <w:r>
        <w:rPr/>
        <w:t>son</w:t>
      </w:r>
      <w:r>
        <w:rPr>
          <w:spacing w:val="-8"/>
        </w:rPr>
        <w:t> </w:t>
      </w:r>
      <w:r>
        <w:rPr/>
        <w:t>la</w:t>
      </w:r>
      <w:r>
        <w:rPr>
          <w:spacing w:val="-4"/>
        </w:rPr>
        <w:t> </w:t>
      </w:r>
      <w:r>
        <w:rPr/>
        <w:t>movilidad dental aumentada, la movilidad progresiva o los defectos angulares.</w:t>
      </w:r>
      <w:r>
        <w:rPr>
          <w:spacing w:val="-32"/>
        </w:rPr>
        <w:t> </w:t>
      </w:r>
      <w:r>
        <w:rPr>
          <w:position w:val="8"/>
          <w:sz w:val="16"/>
        </w:rPr>
        <w:t>6,7</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171"/>
      </w:pPr>
      <w:r>
        <w:rPr/>
        <w:t>Diagnóstico y Tratamiento</w:t>
      </w:r>
    </w:p>
    <w:p>
      <w:pPr>
        <w:pStyle w:val="BodyText"/>
        <w:rPr>
          <w:b/>
        </w:rPr>
      </w:pPr>
    </w:p>
    <w:p>
      <w:pPr>
        <w:pStyle w:val="BodyText"/>
        <w:spacing w:before="10"/>
        <w:rPr>
          <w:b/>
          <w:sz w:val="29"/>
        </w:rPr>
      </w:pPr>
    </w:p>
    <w:p>
      <w:pPr>
        <w:pStyle w:val="BodyText"/>
        <w:spacing w:line="360" w:lineRule="auto"/>
        <w:ind w:left="100" w:right="107"/>
        <w:jc w:val="both"/>
      </w:pPr>
      <w:r>
        <w:rPr/>
        <w:t>Tanto la enfermedad periodontal como la endodóntica presentan una naturaleza infecciosa y muchas de las especies encontradas en los conductos radiculares pueden estar también presentes en los sacos periodontales. Cualquiera de estas enfermedades puede imitar a la otra tanto clínica como radiográficamente, por    lo</w:t>
      </w:r>
    </w:p>
    <w:p>
      <w:pPr>
        <w:spacing w:after="0" w:line="360" w:lineRule="auto"/>
        <w:jc w:val="both"/>
        <w:sectPr>
          <w:pgSz w:w="12240" w:h="15840"/>
          <w:pgMar w:top="1360" w:bottom="280" w:left="1600" w:right="1600"/>
        </w:sectPr>
      </w:pPr>
    </w:p>
    <w:p>
      <w:pPr>
        <w:pStyle w:val="BodyText"/>
        <w:spacing w:line="362" w:lineRule="auto" w:before="55"/>
        <w:ind w:left="100" w:right="109"/>
        <w:jc w:val="both"/>
      </w:pPr>
      <w:r>
        <w:rPr/>
        <w:t>tanto un diagnóstico preciso de los factores etiológicos involucrados es necesario para un correcto tratamiento.</w:t>
      </w:r>
    </w:p>
    <w:p>
      <w:pPr>
        <w:pStyle w:val="BodyText"/>
        <w:spacing w:line="357" w:lineRule="auto"/>
        <w:ind w:left="100" w:right="105"/>
        <w:jc w:val="both"/>
        <w:rPr>
          <w:sz w:val="16"/>
        </w:rPr>
      </w:pPr>
      <w:r>
        <w:rPr/>
        <w:t>Cuando se presenta una lesión endoperiodontal se debe buscar el origen de dicha infección, realizando un diagnóstico diferencial entre enfermedad endodóntica, periodontal o combinada. </w:t>
      </w:r>
      <w:r>
        <w:rPr>
          <w:position w:val="8"/>
          <w:sz w:val="16"/>
        </w:rPr>
        <w:t>14</w:t>
      </w:r>
    </w:p>
    <w:p>
      <w:pPr>
        <w:pStyle w:val="Heading1"/>
        <w:spacing w:before="201"/>
      </w:pPr>
      <w:r>
        <w:rPr/>
        <w:t>Pruebas y recursos de diagnóstico</w:t>
      </w:r>
    </w:p>
    <w:p>
      <w:pPr>
        <w:pStyle w:val="BodyText"/>
        <w:rPr>
          <w:b/>
        </w:rPr>
      </w:pPr>
    </w:p>
    <w:p>
      <w:pPr>
        <w:pStyle w:val="BodyText"/>
        <w:spacing w:before="4"/>
        <w:rPr>
          <w:b/>
        </w:rPr>
      </w:pPr>
    </w:p>
    <w:p>
      <w:pPr>
        <w:pStyle w:val="BodyText"/>
        <w:spacing w:line="360" w:lineRule="auto"/>
        <w:ind w:left="100" w:right="99"/>
        <w:jc w:val="both"/>
        <w:rPr>
          <w:sz w:val="16"/>
        </w:rPr>
      </w:pPr>
      <w:r>
        <w:rPr/>
        <w:t>Para la diferenciación y diagnóstico de las patologías endoperiodontales son ineludibles todos los recursos clínicos y pruebas; ya que para instaurar un diagnóstico definitivo no suele ser suficiente una sola prueba. Diferenciar entre enfermedad endodóntica y periodontal debe incluir una exploración minuciosa de los tejidos intraorales y extraorales que nos ayuden a determinar alguna anomalía o un estado de enfermedad. </w:t>
      </w:r>
      <w:r>
        <w:rPr>
          <w:position w:val="8"/>
          <w:sz w:val="16"/>
        </w:rPr>
        <w:t>24</w:t>
      </w:r>
    </w:p>
    <w:p>
      <w:pPr>
        <w:pStyle w:val="BodyText"/>
        <w:rPr>
          <w:sz w:val="36"/>
        </w:rPr>
      </w:pPr>
    </w:p>
    <w:p>
      <w:pPr>
        <w:pStyle w:val="BodyText"/>
        <w:ind w:left="100"/>
        <w:jc w:val="both"/>
      </w:pPr>
      <w:r>
        <w:rPr/>
        <w:t>Examen visual</w:t>
      </w:r>
    </w:p>
    <w:p>
      <w:pPr>
        <w:pStyle w:val="BodyText"/>
        <w:spacing w:line="360" w:lineRule="auto" w:before="140"/>
        <w:ind w:left="100" w:right="103"/>
        <w:jc w:val="both"/>
      </w:pPr>
      <w:r>
        <w:rPr/>
        <w:t>Este incluye una exploración cuidadosa de labios, mejillas, mucosa oral, lengua, paladar</w:t>
      </w:r>
      <w:r>
        <w:rPr>
          <w:spacing w:val="-12"/>
        </w:rPr>
        <w:t> </w:t>
      </w:r>
      <w:r>
        <w:rPr/>
        <w:t>y</w:t>
      </w:r>
      <w:r>
        <w:rPr>
          <w:spacing w:val="-15"/>
        </w:rPr>
        <w:t> </w:t>
      </w:r>
      <w:r>
        <w:rPr/>
        <w:t>músculos;</w:t>
      </w:r>
      <w:r>
        <w:rPr>
          <w:spacing w:val="-14"/>
        </w:rPr>
        <w:t> </w:t>
      </w:r>
      <w:r>
        <w:rPr/>
        <w:t>realizándose</w:t>
      </w:r>
      <w:r>
        <w:rPr>
          <w:spacing w:val="-17"/>
        </w:rPr>
        <w:t> </w:t>
      </w:r>
      <w:r>
        <w:rPr/>
        <w:t>de</w:t>
      </w:r>
      <w:r>
        <w:rPr>
          <w:spacing w:val="-14"/>
        </w:rPr>
        <w:t> </w:t>
      </w:r>
      <w:r>
        <w:rPr/>
        <w:t>manera</w:t>
      </w:r>
      <w:r>
        <w:rPr>
          <w:spacing w:val="-17"/>
        </w:rPr>
        <w:t> </w:t>
      </w:r>
      <w:r>
        <w:rPr/>
        <w:t>simultánea</w:t>
      </w:r>
      <w:r>
        <w:rPr>
          <w:spacing w:val="-14"/>
        </w:rPr>
        <w:t> </w:t>
      </w:r>
      <w:r>
        <w:rPr/>
        <w:t>una</w:t>
      </w:r>
      <w:r>
        <w:rPr>
          <w:spacing w:val="-17"/>
        </w:rPr>
        <w:t> </w:t>
      </w:r>
      <w:r>
        <w:rPr/>
        <w:t>palpación</w:t>
      </w:r>
      <w:r>
        <w:rPr>
          <w:spacing w:val="-17"/>
        </w:rPr>
        <w:t> </w:t>
      </w:r>
      <w:r>
        <w:rPr/>
        <w:t>digital</w:t>
      </w:r>
      <w:r>
        <w:rPr>
          <w:spacing w:val="-16"/>
        </w:rPr>
        <w:t> </w:t>
      </w:r>
      <w:r>
        <w:rPr/>
        <w:t>de</w:t>
      </w:r>
      <w:r>
        <w:rPr>
          <w:spacing w:val="-17"/>
        </w:rPr>
        <w:t> </w:t>
      </w:r>
      <w:r>
        <w:rPr/>
        <w:t>los mismos tejidos. Se examinarán también la mucosa alveolar y la encía adherida, en busca</w:t>
      </w:r>
      <w:r>
        <w:rPr>
          <w:spacing w:val="-10"/>
        </w:rPr>
        <w:t> </w:t>
      </w:r>
      <w:r>
        <w:rPr/>
        <w:t>de</w:t>
      </w:r>
      <w:r>
        <w:rPr>
          <w:spacing w:val="-10"/>
        </w:rPr>
        <w:t> </w:t>
      </w:r>
      <w:r>
        <w:rPr/>
        <w:t>ulceraciones</w:t>
      </w:r>
      <w:r>
        <w:rPr>
          <w:spacing w:val="-8"/>
        </w:rPr>
        <w:t> </w:t>
      </w:r>
      <w:r>
        <w:rPr/>
        <w:t>o</w:t>
      </w:r>
      <w:r>
        <w:rPr>
          <w:spacing w:val="-10"/>
        </w:rPr>
        <w:t> </w:t>
      </w:r>
      <w:r>
        <w:rPr/>
        <w:t>fístulas,</w:t>
      </w:r>
      <w:r>
        <w:rPr>
          <w:spacing w:val="-7"/>
        </w:rPr>
        <w:t> </w:t>
      </w:r>
      <w:r>
        <w:rPr/>
        <w:t>que</w:t>
      </w:r>
      <w:r>
        <w:rPr>
          <w:spacing w:val="-10"/>
        </w:rPr>
        <w:t> </w:t>
      </w:r>
      <w:r>
        <w:rPr/>
        <w:t>tal</w:t>
      </w:r>
      <w:r>
        <w:rPr>
          <w:spacing w:val="-9"/>
        </w:rPr>
        <w:t> </w:t>
      </w:r>
      <w:r>
        <w:rPr/>
        <w:t>vez</w:t>
      </w:r>
      <w:r>
        <w:rPr>
          <w:spacing w:val="-12"/>
        </w:rPr>
        <w:t> </w:t>
      </w:r>
      <w:r>
        <w:rPr/>
        <w:t>nos</w:t>
      </w:r>
      <w:r>
        <w:rPr>
          <w:spacing w:val="-8"/>
        </w:rPr>
        <w:t> </w:t>
      </w:r>
      <w:r>
        <w:rPr/>
        <w:t>podría</w:t>
      </w:r>
      <w:r>
        <w:rPr>
          <w:spacing w:val="-10"/>
        </w:rPr>
        <w:t> </w:t>
      </w:r>
      <w:r>
        <w:rPr/>
        <w:t>indicar</w:t>
      </w:r>
      <w:r>
        <w:rPr>
          <w:spacing w:val="-8"/>
        </w:rPr>
        <w:t> </w:t>
      </w:r>
      <w:r>
        <w:rPr/>
        <w:t>una</w:t>
      </w:r>
      <w:r>
        <w:rPr>
          <w:spacing w:val="-10"/>
        </w:rPr>
        <w:t> </w:t>
      </w:r>
      <w:r>
        <w:rPr/>
        <w:t>necrosis</w:t>
      </w:r>
      <w:r>
        <w:rPr>
          <w:spacing w:val="-8"/>
        </w:rPr>
        <w:t> </w:t>
      </w:r>
      <w:r>
        <w:rPr/>
        <w:t>pulpar.</w:t>
      </w:r>
    </w:p>
    <w:p>
      <w:pPr>
        <w:spacing w:before="1"/>
        <w:ind w:left="100" w:right="0" w:firstLine="0"/>
        <w:jc w:val="both"/>
        <w:rPr>
          <w:sz w:val="16"/>
        </w:rPr>
      </w:pPr>
      <w:r>
        <w:rPr>
          <w:sz w:val="16"/>
        </w:rPr>
        <w:t>14</w:t>
      </w:r>
    </w:p>
    <w:p>
      <w:pPr>
        <w:pStyle w:val="BodyText"/>
        <w:rPr>
          <w:sz w:val="16"/>
        </w:rPr>
      </w:pPr>
    </w:p>
    <w:p>
      <w:pPr>
        <w:pStyle w:val="BodyText"/>
        <w:rPr>
          <w:sz w:val="16"/>
        </w:rPr>
      </w:pPr>
    </w:p>
    <w:p>
      <w:pPr>
        <w:pStyle w:val="BodyText"/>
        <w:rPr>
          <w:sz w:val="16"/>
        </w:rPr>
      </w:pPr>
    </w:p>
    <w:p>
      <w:pPr>
        <w:pStyle w:val="BodyText"/>
        <w:spacing w:before="97"/>
        <w:ind w:left="100"/>
        <w:jc w:val="both"/>
      </w:pPr>
      <w:r>
        <w:rPr/>
        <w:t>Palpación</w:t>
      </w:r>
    </w:p>
    <w:p>
      <w:pPr>
        <w:pStyle w:val="BodyText"/>
        <w:spacing w:line="360" w:lineRule="auto" w:before="136"/>
        <w:ind w:left="100" w:right="103"/>
        <w:jc w:val="both"/>
      </w:pPr>
      <w:r>
        <w:rPr/>
        <w:t>Consiste en hacer presión digital de manera firme sobre la cortical de hueso de la mucosa</w:t>
      </w:r>
      <w:r>
        <w:rPr>
          <w:spacing w:val="-18"/>
        </w:rPr>
        <w:t> </w:t>
      </w:r>
      <w:r>
        <w:rPr/>
        <w:t>que</w:t>
      </w:r>
      <w:r>
        <w:rPr>
          <w:spacing w:val="-18"/>
        </w:rPr>
        <w:t> </w:t>
      </w:r>
      <w:r>
        <w:rPr/>
        <w:t>cubre</w:t>
      </w:r>
      <w:r>
        <w:rPr>
          <w:spacing w:val="-18"/>
        </w:rPr>
        <w:t> </w:t>
      </w:r>
      <w:r>
        <w:rPr/>
        <w:t>las</w:t>
      </w:r>
      <w:r>
        <w:rPr>
          <w:spacing w:val="-16"/>
        </w:rPr>
        <w:t> </w:t>
      </w:r>
      <w:r>
        <w:rPr/>
        <w:t>raíces</w:t>
      </w:r>
      <w:r>
        <w:rPr>
          <w:spacing w:val="-16"/>
        </w:rPr>
        <w:t> </w:t>
      </w:r>
      <w:r>
        <w:rPr/>
        <w:t>y</w:t>
      </w:r>
      <w:r>
        <w:rPr>
          <w:spacing w:val="-20"/>
        </w:rPr>
        <w:t> </w:t>
      </w:r>
      <w:r>
        <w:rPr/>
        <w:t>los</w:t>
      </w:r>
      <w:r>
        <w:rPr>
          <w:spacing w:val="-16"/>
        </w:rPr>
        <w:t> </w:t>
      </w:r>
      <w:r>
        <w:rPr/>
        <w:t>ápices.</w:t>
      </w:r>
      <w:r>
        <w:rPr>
          <w:spacing w:val="-15"/>
        </w:rPr>
        <w:t> </w:t>
      </w:r>
      <w:r>
        <w:rPr/>
        <w:t>Así</w:t>
      </w:r>
      <w:r>
        <w:rPr>
          <w:spacing w:val="-19"/>
        </w:rPr>
        <w:t> </w:t>
      </w:r>
      <w:r>
        <w:rPr/>
        <w:t>podremos</w:t>
      </w:r>
      <w:r>
        <w:rPr>
          <w:spacing w:val="-16"/>
        </w:rPr>
        <w:t> </w:t>
      </w:r>
      <w:r>
        <w:rPr/>
        <w:t>evidenciar</w:t>
      </w:r>
      <w:r>
        <w:rPr>
          <w:spacing w:val="-16"/>
        </w:rPr>
        <w:t> </w:t>
      </w:r>
      <w:r>
        <w:rPr/>
        <w:t>alguna</w:t>
      </w:r>
      <w:r>
        <w:rPr>
          <w:spacing w:val="-18"/>
        </w:rPr>
        <w:t> </w:t>
      </w:r>
      <w:r>
        <w:rPr/>
        <w:t>anomalía alrededor de las raíces que nos indique por ejemplo, un proceso inflamatorio si se presenta dolor al presionar o la zona está</w:t>
      </w:r>
      <w:r>
        <w:rPr>
          <w:spacing w:val="-28"/>
        </w:rPr>
        <w:t> </w:t>
      </w:r>
      <w:r>
        <w:rPr/>
        <w:t>caliente.</w:t>
      </w:r>
    </w:p>
    <w:p>
      <w:pPr>
        <w:pStyle w:val="BodyText"/>
      </w:pPr>
    </w:p>
    <w:p>
      <w:pPr>
        <w:pStyle w:val="BodyText"/>
        <w:spacing w:before="142"/>
        <w:ind w:left="100"/>
        <w:jc w:val="both"/>
      </w:pPr>
      <w:r>
        <w:rPr/>
        <w:t>Percusión</w:t>
      </w:r>
    </w:p>
    <w:p>
      <w:pPr>
        <w:pStyle w:val="BodyText"/>
        <w:spacing w:line="360" w:lineRule="auto" w:before="136"/>
        <w:ind w:left="100" w:right="102"/>
        <w:jc w:val="both"/>
      </w:pPr>
      <w:r>
        <w:rPr/>
        <w:t>La sensibilidad de las fibras del ligamento periodontal cuando se encuentra inflamado nos permite localizar el dolor mediante la percusión, que consiste en efectuar</w:t>
      </w:r>
      <w:r>
        <w:rPr>
          <w:spacing w:val="-6"/>
        </w:rPr>
        <w:t> </w:t>
      </w:r>
      <w:r>
        <w:rPr/>
        <w:t>un</w:t>
      </w:r>
      <w:r>
        <w:rPr>
          <w:spacing w:val="-4"/>
        </w:rPr>
        <w:t> </w:t>
      </w:r>
      <w:r>
        <w:rPr/>
        <w:t>golpe</w:t>
      </w:r>
      <w:r>
        <w:rPr>
          <w:spacing w:val="-8"/>
        </w:rPr>
        <w:t> </w:t>
      </w:r>
      <w:r>
        <w:rPr/>
        <w:t>suave</w:t>
      </w:r>
      <w:r>
        <w:rPr>
          <w:spacing w:val="-8"/>
        </w:rPr>
        <w:t> </w:t>
      </w:r>
      <w:r>
        <w:rPr/>
        <w:t>con</w:t>
      </w:r>
      <w:r>
        <w:rPr>
          <w:spacing w:val="-8"/>
        </w:rPr>
        <w:t> </w:t>
      </w:r>
      <w:r>
        <w:rPr/>
        <w:t>el</w:t>
      </w:r>
      <w:r>
        <w:rPr>
          <w:spacing w:val="-4"/>
        </w:rPr>
        <w:t> </w:t>
      </w:r>
      <w:r>
        <w:rPr/>
        <w:t>dedo</w:t>
      </w:r>
      <w:r>
        <w:rPr>
          <w:spacing w:val="-8"/>
        </w:rPr>
        <w:t> </w:t>
      </w:r>
      <w:r>
        <w:rPr/>
        <w:t>o</w:t>
      </w:r>
      <w:r>
        <w:rPr>
          <w:spacing w:val="-4"/>
        </w:rPr>
        <w:t> </w:t>
      </w:r>
      <w:r>
        <w:rPr/>
        <w:t>el</w:t>
      </w:r>
      <w:r>
        <w:rPr>
          <w:spacing w:val="-4"/>
        </w:rPr>
        <w:t> </w:t>
      </w:r>
      <w:r>
        <w:rPr/>
        <w:t>mango</w:t>
      </w:r>
      <w:r>
        <w:rPr>
          <w:spacing w:val="-8"/>
        </w:rPr>
        <w:t> </w:t>
      </w:r>
      <w:r>
        <w:rPr/>
        <w:t>de</w:t>
      </w:r>
      <w:r>
        <w:rPr>
          <w:spacing w:val="-8"/>
        </w:rPr>
        <w:t> </w:t>
      </w:r>
      <w:r>
        <w:rPr/>
        <w:t>un</w:t>
      </w:r>
      <w:r>
        <w:rPr>
          <w:spacing w:val="-4"/>
        </w:rPr>
        <w:t> </w:t>
      </w:r>
      <w:r>
        <w:rPr/>
        <w:t>espejo</w:t>
      </w:r>
      <w:r>
        <w:rPr>
          <w:spacing w:val="-8"/>
        </w:rPr>
        <w:t> </w:t>
      </w:r>
      <w:r>
        <w:rPr/>
        <w:t>bucal</w:t>
      </w:r>
      <w:r>
        <w:rPr>
          <w:spacing w:val="-4"/>
        </w:rPr>
        <w:t> </w:t>
      </w:r>
      <w:r>
        <w:rPr/>
        <w:t>en</w:t>
      </w:r>
      <w:r>
        <w:rPr>
          <w:spacing w:val="-8"/>
        </w:rPr>
        <w:t> </w:t>
      </w:r>
      <w:r>
        <w:rPr/>
        <w:t>la</w:t>
      </w:r>
      <w:r>
        <w:rPr>
          <w:spacing w:val="-8"/>
        </w:rPr>
        <w:t> </w:t>
      </w:r>
      <w:r>
        <w:rPr/>
        <w:t>superficie</w:t>
      </w:r>
    </w:p>
    <w:p>
      <w:pPr>
        <w:spacing w:after="0" w:line="360" w:lineRule="auto"/>
        <w:jc w:val="both"/>
        <w:sectPr>
          <w:pgSz w:w="12240" w:h="15840"/>
          <w:pgMar w:top="1360" w:bottom="280" w:left="1600" w:right="1600"/>
        </w:sectPr>
      </w:pPr>
    </w:p>
    <w:p>
      <w:pPr>
        <w:pStyle w:val="BodyText"/>
        <w:spacing w:line="360" w:lineRule="auto" w:before="55"/>
        <w:ind w:left="100" w:right="123"/>
        <w:jc w:val="both"/>
        <w:rPr>
          <w:sz w:val="16"/>
        </w:rPr>
      </w:pPr>
      <w:r>
        <w:rPr/>
        <w:t>incisal u oclusal de los dientes. La corona del diente se golpea de forma vertical y horizontalmente. Las respuestas pueden ser negativas, con ausencia de dolor, y positiva anormal con presencia de dolor que nos indica inflamación, pudiendo ser esta de origen endodóntico o periodontal. </w:t>
      </w:r>
      <w:r>
        <w:rPr>
          <w:position w:val="8"/>
          <w:sz w:val="16"/>
        </w:rPr>
        <w:t>25</w:t>
      </w:r>
    </w:p>
    <w:p>
      <w:pPr>
        <w:pStyle w:val="BodyText"/>
        <w:rPr>
          <w:sz w:val="36"/>
        </w:rPr>
      </w:pPr>
    </w:p>
    <w:p>
      <w:pPr>
        <w:pStyle w:val="BodyText"/>
        <w:spacing w:before="1"/>
        <w:ind w:left="100"/>
        <w:jc w:val="both"/>
      </w:pPr>
      <w:r>
        <w:rPr/>
        <w:t>Movilidad</w:t>
      </w:r>
    </w:p>
    <w:p>
      <w:pPr>
        <w:spacing w:line="360" w:lineRule="auto" w:before="136"/>
        <w:ind w:left="100" w:right="117" w:firstLine="0"/>
        <w:jc w:val="both"/>
        <w:rPr>
          <w:sz w:val="14"/>
        </w:rPr>
      </w:pPr>
      <w:r>
        <w:rPr>
          <w:sz w:val="24"/>
        </w:rPr>
        <w:t>La prueba de movilidad tiene como fin evaluar la condición en que se encuentran los</w:t>
      </w:r>
      <w:r>
        <w:rPr>
          <w:spacing w:val="-4"/>
          <w:sz w:val="24"/>
        </w:rPr>
        <w:t> </w:t>
      </w:r>
      <w:r>
        <w:rPr>
          <w:sz w:val="24"/>
        </w:rPr>
        <w:t>tejidos</w:t>
      </w:r>
      <w:r>
        <w:rPr>
          <w:spacing w:val="-4"/>
          <w:sz w:val="24"/>
        </w:rPr>
        <w:t> </w:t>
      </w:r>
      <w:r>
        <w:rPr>
          <w:sz w:val="24"/>
        </w:rPr>
        <w:t>periodontales;</w:t>
      </w:r>
      <w:r>
        <w:rPr>
          <w:spacing w:val="-4"/>
          <w:sz w:val="24"/>
        </w:rPr>
        <w:t> </w:t>
      </w:r>
      <w:r>
        <w:rPr>
          <w:sz w:val="24"/>
        </w:rPr>
        <w:t>se</w:t>
      </w:r>
      <w:r>
        <w:rPr>
          <w:spacing w:val="-3"/>
          <w:sz w:val="24"/>
        </w:rPr>
        <w:t> </w:t>
      </w:r>
      <w:r>
        <w:rPr>
          <w:sz w:val="24"/>
        </w:rPr>
        <w:t>realiza</w:t>
      </w:r>
      <w:r>
        <w:rPr>
          <w:spacing w:val="-5"/>
          <w:sz w:val="24"/>
        </w:rPr>
        <w:t> </w:t>
      </w:r>
      <w:r>
        <w:rPr>
          <w:sz w:val="24"/>
        </w:rPr>
        <w:t>utilizando</w:t>
      </w:r>
      <w:r>
        <w:rPr>
          <w:spacing w:val="-5"/>
          <w:sz w:val="24"/>
        </w:rPr>
        <w:t> </w:t>
      </w:r>
      <w:r>
        <w:rPr>
          <w:sz w:val="24"/>
        </w:rPr>
        <w:t>el</w:t>
      </w:r>
      <w:r>
        <w:rPr>
          <w:spacing w:val="-5"/>
          <w:sz w:val="24"/>
        </w:rPr>
        <w:t> </w:t>
      </w:r>
      <w:r>
        <w:rPr>
          <w:sz w:val="24"/>
        </w:rPr>
        <w:t>dedo</w:t>
      </w:r>
      <w:r>
        <w:rPr>
          <w:spacing w:val="-5"/>
          <w:sz w:val="24"/>
        </w:rPr>
        <w:t> </w:t>
      </w:r>
      <w:r>
        <w:rPr>
          <w:sz w:val="24"/>
        </w:rPr>
        <w:t>índice</w:t>
      </w:r>
      <w:r>
        <w:rPr>
          <w:spacing w:val="-2"/>
          <w:sz w:val="24"/>
        </w:rPr>
        <w:t> </w:t>
      </w:r>
      <w:r>
        <w:rPr>
          <w:sz w:val="24"/>
        </w:rPr>
        <w:t>y</w:t>
      </w:r>
      <w:r>
        <w:rPr>
          <w:spacing w:val="-8"/>
          <w:sz w:val="24"/>
        </w:rPr>
        <w:t> </w:t>
      </w:r>
      <w:r>
        <w:rPr>
          <w:sz w:val="24"/>
        </w:rPr>
        <w:t>el</w:t>
      </w:r>
      <w:r>
        <w:rPr>
          <w:spacing w:val="-5"/>
          <w:sz w:val="24"/>
        </w:rPr>
        <w:t> </w:t>
      </w:r>
      <w:r>
        <w:rPr>
          <w:sz w:val="24"/>
        </w:rPr>
        <w:t>mango</w:t>
      </w:r>
      <w:r>
        <w:rPr>
          <w:spacing w:val="-5"/>
          <w:sz w:val="24"/>
        </w:rPr>
        <w:t> </w:t>
      </w:r>
      <w:r>
        <w:rPr>
          <w:sz w:val="24"/>
        </w:rPr>
        <w:t>del</w:t>
      </w:r>
      <w:r>
        <w:rPr>
          <w:spacing w:val="-2"/>
          <w:sz w:val="24"/>
        </w:rPr>
        <w:t> </w:t>
      </w:r>
      <w:r>
        <w:rPr>
          <w:sz w:val="24"/>
        </w:rPr>
        <w:t>espejo, uno a cada lado de la corona que generan una fuerza y contrafuerza en sentido vestibulolingual.</w:t>
      </w:r>
      <w:r>
        <w:rPr>
          <w:spacing w:val="-5"/>
          <w:sz w:val="24"/>
        </w:rPr>
        <w:t> </w:t>
      </w:r>
      <w:r>
        <w:rPr>
          <w:sz w:val="24"/>
        </w:rPr>
        <w:t>Los</w:t>
      </w:r>
      <w:r>
        <w:rPr>
          <w:spacing w:val="-7"/>
          <w:sz w:val="24"/>
        </w:rPr>
        <w:t> </w:t>
      </w:r>
      <w:r>
        <w:rPr>
          <w:sz w:val="24"/>
        </w:rPr>
        <w:t>casos</w:t>
      </w:r>
      <w:r>
        <w:rPr>
          <w:spacing w:val="-7"/>
          <w:sz w:val="24"/>
        </w:rPr>
        <w:t> </w:t>
      </w:r>
      <w:r>
        <w:rPr>
          <w:sz w:val="24"/>
        </w:rPr>
        <w:t>de</w:t>
      </w:r>
      <w:r>
        <w:rPr>
          <w:spacing w:val="-5"/>
          <w:sz w:val="24"/>
        </w:rPr>
        <w:t> </w:t>
      </w:r>
      <w:r>
        <w:rPr>
          <w:sz w:val="24"/>
        </w:rPr>
        <w:t>movilidad</w:t>
      </w:r>
      <w:r>
        <w:rPr>
          <w:spacing w:val="-9"/>
          <w:sz w:val="24"/>
        </w:rPr>
        <w:t> </w:t>
      </w:r>
      <w:r>
        <w:rPr>
          <w:sz w:val="24"/>
        </w:rPr>
        <w:t>extrema</w:t>
      </w:r>
      <w:r>
        <w:rPr>
          <w:spacing w:val="-5"/>
          <w:sz w:val="24"/>
        </w:rPr>
        <w:t> </w:t>
      </w:r>
      <w:r>
        <w:rPr>
          <w:sz w:val="24"/>
        </w:rPr>
        <w:t>nos</w:t>
      </w:r>
      <w:r>
        <w:rPr>
          <w:spacing w:val="-7"/>
          <w:sz w:val="24"/>
        </w:rPr>
        <w:t> </w:t>
      </w:r>
      <w:r>
        <w:rPr>
          <w:sz w:val="24"/>
        </w:rPr>
        <w:t>indican</w:t>
      </w:r>
      <w:r>
        <w:rPr>
          <w:spacing w:val="-9"/>
          <w:sz w:val="24"/>
        </w:rPr>
        <w:t> </w:t>
      </w:r>
      <w:r>
        <w:rPr>
          <w:sz w:val="24"/>
        </w:rPr>
        <w:t>que</w:t>
      </w:r>
      <w:r>
        <w:rPr>
          <w:spacing w:val="-9"/>
          <w:sz w:val="24"/>
        </w:rPr>
        <w:t> </w:t>
      </w:r>
      <w:r>
        <w:rPr>
          <w:sz w:val="24"/>
        </w:rPr>
        <w:t>la</w:t>
      </w:r>
      <w:r>
        <w:rPr>
          <w:spacing w:val="-9"/>
          <w:sz w:val="24"/>
        </w:rPr>
        <w:t> </w:t>
      </w:r>
      <w:r>
        <w:rPr>
          <w:sz w:val="24"/>
        </w:rPr>
        <w:t>causa</w:t>
      </w:r>
      <w:r>
        <w:rPr>
          <w:spacing w:val="-9"/>
          <w:sz w:val="24"/>
        </w:rPr>
        <w:t> </w:t>
      </w:r>
      <w:r>
        <w:rPr>
          <w:sz w:val="24"/>
        </w:rPr>
        <w:t>principal es</w:t>
      </w:r>
      <w:r>
        <w:rPr>
          <w:spacing w:val="-11"/>
          <w:sz w:val="24"/>
        </w:rPr>
        <w:t> </w:t>
      </w:r>
      <w:r>
        <w:rPr>
          <w:sz w:val="24"/>
        </w:rPr>
        <w:t>la</w:t>
      </w:r>
      <w:r>
        <w:rPr>
          <w:spacing w:val="-13"/>
          <w:sz w:val="24"/>
        </w:rPr>
        <w:t> </w:t>
      </w:r>
      <w:r>
        <w:rPr>
          <w:sz w:val="24"/>
        </w:rPr>
        <w:t>enfermedad</w:t>
      </w:r>
      <w:r>
        <w:rPr>
          <w:spacing w:val="-13"/>
          <w:sz w:val="24"/>
        </w:rPr>
        <w:t> </w:t>
      </w:r>
      <w:r>
        <w:rPr>
          <w:sz w:val="24"/>
        </w:rPr>
        <w:t>periodontal.</w:t>
      </w:r>
      <w:r>
        <w:rPr>
          <w:spacing w:val="-8"/>
          <w:sz w:val="24"/>
        </w:rPr>
        <w:t> </w:t>
      </w:r>
      <w:r>
        <w:rPr>
          <w:sz w:val="22"/>
        </w:rPr>
        <w:t>De</w:t>
      </w:r>
      <w:r>
        <w:rPr>
          <w:spacing w:val="-12"/>
          <w:sz w:val="22"/>
        </w:rPr>
        <w:t> </w:t>
      </w:r>
      <w:r>
        <w:rPr>
          <w:sz w:val="22"/>
        </w:rPr>
        <w:t>acuerdo</w:t>
      </w:r>
      <w:r>
        <w:rPr>
          <w:spacing w:val="-12"/>
          <w:sz w:val="22"/>
        </w:rPr>
        <w:t> </w:t>
      </w:r>
      <w:r>
        <w:rPr>
          <w:sz w:val="22"/>
        </w:rPr>
        <w:t>con</w:t>
      </w:r>
      <w:r>
        <w:rPr>
          <w:spacing w:val="-12"/>
          <w:sz w:val="22"/>
        </w:rPr>
        <w:t> </w:t>
      </w:r>
      <w:r>
        <w:rPr>
          <w:spacing w:val="-3"/>
          <w:sz w:val="22"/>
        </w:rPr>
        <w:t>la</w:t>
      </w:r>
      <w:r>
        <w:rPr>
          <w:spacing w:val="-12"/>
          <w:sz w:val="22"/>
        </w:rPr>
        <w:t> </w:t>
      </w:r>
      <w:r>
        <w:rPr>
          <w:sz w:val="22"/>
        </w:rPr>
        <w:t>amplitud</w:t>
      </w:r>
      <w:r>
        <w:rPr>
          <w:spacing w:val="-12"/>
          <w:sz w:val="22"/>
        </w:rPr>
        <w:t> </w:t>
      </w:r>
      <w:r>
        <w:rPr>
          <w:sz w:val="22"/>
        </w:rPr>
        <w:t>del</w:t>
      </w:r>
      <w:r>
        <w:rPr>
          <w:spacing w:val="-18"/>
          <w:sz w:val="22"/>
        </w:rPr>
        <w:t> </w:t>
      </w:r>
      <w:r>
        <w:rPr>
          <w:sz w:val="22"/>
        </w:rPr>
        <w:t>desplazamiento</w:t>
      </w:r>
      <w:r>
        <w:rPr>
          <w:spacing w:val="-12"/>
          <w:sz w:val="22"/>
        </w:rPr>
        <w:t> </w:t>
      </w:r>
      <w:r>
        <w:rPr>
          <w:sz w:val="22"/>
        </w:rPr>
        <w:t>oscilatorio registrado, se clasifica los tipos de movilidad dental en: m</w:t>
      </w:r>
      <w:r>
        <w:rPr>
          <w:sz w:val="24"/>
        </w:rPr>
        <w:t>ovilidad dental de grado 0: </w:t>
      </w:r>
      <w:r>
        <w:rPr>
          <w:sz w:val="22"/>
        </w:rPr>
        <w:t>no existe</w:t>
      </w:r>
      <w:r>
        <w:rPr>
          <w:spacing w:val="-8"/>
          <w:sz w:val="22"/>
        </w:rPr>
        <w:t> </w:t>
      </w:r>
      <w:r>
        <w:rPr>
          <w:sz w:val="22"/>
        </w:rPr>
        <w:t>movilidad</w:t>
      </w:r>
      <w:r>
        <w:rPr>
          <w:spacing w:val="-8"/>
          <w:sz w:val="22"/>
        </w:rPr>
        <w:t> </w:t>
      </w:r>
      <w:r>
        <w:rPr>
          <w:sz w:val="22"/>
        </w:rPr>
        <w:t>detectable;</w:t>
      </w:r>
      <w:r>
        <w:rPr>
          <w:spacing w:val="-11"/>
          <w:sz w:val="22"/>
        </w:rPr>
        <w:t> </w:t>
      </w:r>
      <w:r>
        <w:rPr>
          <w:sz w:val="22"/>
        </w:rPr>
        <w:t>m</w:t>
      </w:r>
      <w:r>
        <w:rPr>
          <w:sz w:val="24"/>
        </w:rPr>
        <w:t>ovilidad</w:t>
      </w:r>
      <w:r>
        <w:rPr>
          <w:spacing w:val="-9"/>
          <w:sz w:val="24"/>
        </w:rPr>
        <w:t> </w:t>
      </w:r>
      <w:r>
        <w:rPr>
          <w:sz w:val="22"/>
        </w:rPr>
        <w:t>grado</w:t>
      </w:r>
      <w:r>
        <w:rPr>
          <w:spacing w:val="-8"/>
          <w:sz w:val="22"/>
        </w:rPr>
        <w:t> </w:t>
      </w:r>
      <w:r>
        <w:rPr>
          <w:sz w:val="22"/>
        </w:rPr>
        <w:t>1</w:t>
      </w:r>
      <w:r>
        <w:rPr>
          <w:spacing w:val="-3"/>
          <w:sz w:val="22"/>
        </w:rPr>
        <w:t> </w:t>
      </w:r>
      <w:r>
        <w:rPr>
          <w:sz w:val="22"/>
        </w:rPr>
        <w:t>cuando</w:t>
      </w:r>
      <w:r>
        <w:rPr>
          <w:spacing w:val="-7"/>
          <w:sz w:val="22"/>
        </w:rPr>
        <w:t> </w:t>
      </w:r>
      <w:r>
        <w:rPr>
          <w:sz w:val="24"/>
        </w:rPr>
        <w:t>existe</w:t>
      </w:r>
      <w:r>
        <w:rPr>
          <w:spacing w:val="-9"/>
          <w:sz w:val="24"/>
        </w:rPr>
        <w:t> </w:t>
      </w:r>
      <w:r>
        <w:rPr>
          <w:sz w:val="24"/>
        </w:rPr>
        <w:t>un</w:t>
      </w:r>
      <w:r>
        <w:rPr>
          <w:spacing w:val="-9"/>
          <w:sz w:val="24"/>
        </w:rPr>
        <w:t> </w:t>
      </w:r>
      <w:r>
        <w:rPr>
          <w:sz w:val="24"/>
        </w:rPr>
        <w:t>desplazamiento</w:t>
      </w:r>
      <w:r>
        <w:rPr>
          <w:spacing w:val="-6"/>
          <w:sz w:val="24"/>
        </w:rPr>
        <w:t> </w:t>
      </w:r>
      <w:r>
        <w:rPr>
          <w:sz w:val="24"/>
        </w:rPr>
        <w:t>menor de 1 mm. </w:t>
      </w:r>
      <w:r>
        <w:rPr>
          <w:sz w:val="22"/>
        </w:rPr>
        <w:t>; movilidad </w:t>
      </w:r>
      <w:r>
        <w:rPr>
          <w:sz w:val="24"/>
        </w:rPr>
        <w:t>grado 2: existe un desplazamiento mayor de 1mm. </w:t>
      </w:r>
      <w:r>
        <w:rPr>
          <w:sz w:val="22"/>
        </w:rPr>
        <w:t>y movilidad </w:t>
      </w:r>
      <w:r>
        <w:rPr>
          <w:sz w:val="24"/>
        </w:rPr>
        <w:t>grado 3: existe desplazamiento intrusivo o vertical.</w:t>
      </w:r>
      <w:r>
        <w:rPr>
          <w:spacing w:val="-33"/>
          <w:sz w:val="24"/>
        </w:rPr>
        <w:t> </w:t>
      </w:r>
      <w:r>
        <w:rPr>
          <w:position w:val="8"/>
          <w:sz w:val="14"/>
        </w:rPr>
        <w:t>26</w:t>
      </w:r>
    </w:p>
    <w:p>
      <w:pPr>
        <w:pStyle w:val="BodyText"/>
      </w:pPr>
    </w:p>
    <w:p>
      <w:pPr>
        <w:pStyle w:val="BodyText"/>
        <w:spacing w:before="142"/>
        <w:ind w:left="100"/>
        <w:jc w:val="both"/>
      </w:pPr>
      <w:r>
        <w:rPr/>
        <w:t>Radiografías</w:t>
      </w:r>
    </w:p>
    <w:p>
      <w:pPr>
        <w:pStyle w:val="BodyText"/>
        <w:spacing w:line="360" w:lineRule="auto" w:before="140"/>
        <w:ind w:left="100" w:right="120"/>
        <w:jc w:val="both"/>
      </w:pPr>
      <w:r>
        <w:rPr/>
        <w:t>Las</w:t>
      </w:r>
      <w:r>
        <w:rPr>
          <w:spacing w:val="-11"/>
        </w:rPr>
        <w:t> </w:t>
      </w:r>
      <w:r>
        <w:rPr/>
        <w:t>radiografías</w:t>
      </w:r>
      <w:r>
        <w:rPr>
          <w:spacing w:val="-11"/>
        </w:rPr>
        <w:t> </w:t>
      </w:r>
      <w:r>
        <w:rPr/>
        <w:t>son</w:t>
      </w:r>
      <w:r>
        <w:rPr>
          <w:spacing w:val="-13"/>
        </w:rPr>
        <w:t> </w:t>
      </w:r>
      <w:r>
        <w:rPr/>
        <w:t>quizás</w:t>
      </w:r>
      <w:r>
        <w:rPr>
          <w:spacing w:val="-11"/>
        </w:rPr>
        <w:t> </w:t>
      </w:r>
      <w:r>
        <w:rPr/>
        <w:t>una</w:t>
      </w:r>
      <w:r>
        <w:rPr>
          <w:spacing w:val="-13"/>
        </w:rPr>
        <w:t> </w:t>
      </w:r>
      <w:r>
        <w:rPr/>
        <w:t>de</w:t>
      </w:r>
      <w:r>
        <w:rPr>
          <w:spacing w:val="-13"/>
        </w:rPr>
        <w:t> </w:t>
      </w:r>
      <w:r>
        <w:rPr/>
        <w:t>las</w:t>
      </w:r>
      <w:r>
        <w:rPr>
          <w:spacing w:val="-7"/>
        </w:rPr>
        <w:t> </w:t>
      </w:r>
      <w:r>
        <w:rPr/>
        <w:t>pruebas</w:t>
      </w:r>
      <w:r>
        <w:rPr>
          <w:spacing w:val="-11"/>
        </w:rPr>
        <w:t> </w:t>
      </w:r>
      <w:r>
        <w:rPr/>
        <w:t>más</w:t>
      </w:r>
      <w:r>
        <w:rPr>
          <w:spacing w:val="-11"/>
        </w:rPr>
        <w:t> </w:t>
      </w:r>
      <w:r>
        <w:rPr/>
        <w:t>sólidas</w:t>
      </w:r>
      <w:r>
        <w:rPr>
          <w:spacing w:val="-11"/>
        </w:rPr>
        <w:t> </w:t>
      </w:r>
      <w:r>
        <w:rPr/>
        <w:t>para</w:t>
      </w:r>
      <w:r>
        <w:rPr>
          <w:spacing w:val="-13"/>
        </w:rPr>
        <w:t> </w:t>
      </w:r>
      <w:r>
        <w:rPr/>
        <w:t>un</w:t>
      </w:r>
      <w:r>
        <w:rPr>
          <w:spacing w:val="-9"/>
        </w:rPr>
        <w:t> </w:t>
      </w:r>
      <w:r>
        <w:rPr/>
        <w:t>diagnóstico,</w:t>
      </w:r>
      <w:r>
        <w:rPr>
          <w:spacing w:val="-10"/>
        </w:rPr>
        <w:t> </w:t>
      </w:r>
      <w:r>
        <w:rPr/>
        <w:t>no solo</w:t>
      </w:r>
      <w:r>
        <w:rPr>
          <w:spacing w:val="-10"/>
        </w:rPr>
        <w:t> </w:t>
      </w:r>
      <w:r>
        <w:rPr/>
        <w:t>por</w:t>
      </w:r>
      <w:r>
        <w:rPr>
          <w:spacing w:val="-8"/>
        </w:rPr>
        <w:t> </w:t>
      </w:r>
      <w:r>
        <w:rPr/>
        <w:t>su</w:t>
      </w:r>
      <w:r>
        <w:rPr>
          <w:spacing w:val="-10"/>
        </w:rPr>
        <w:t> </w:t>
      </w:r>
      <w:r>
        <w:rPr/>
        <w:t>importancia</w:t>
      </w:r>
      <w:r>
        <w:rPr>
          <w:spacing w:val="-10"/>
        </w:rPr>
        <w:t> </w:t>
      </w:r>
      <w:r>
        <w:rPr/>
        <w:t>en</w:t>
      </w:r>
      <w:r>
        <w:rPr>
          <w:spacing w:val="-10"/>
        </w:rPr>
        <w:t> </w:t>
      </w:r>
      <w:r>
        <w:rPr/>
        <w:t>la</w:t>
      </w:r>
      <w:r>
        <w:rPr>
          <w:spacing w:val="-10"/>
        </w:rPr>
        <w:t> </w:t>
      </w:r>
      <w:r>
        <w:rPr/>
        <w:t>documentación</w:t>
      </w:r>
      <w:r>
        <w:rPr>
          <w:spacing w:val="-10"/>
        </w:rPr>
        <w:t> </w:t>
      </w:r>
      <w:r>
        <w:rPr/>
        <w:t>legal,</w:t>
      </w:r>
      <w:r>
        <w:rPr>
          <w:spacing w:val="-7"/>
        </w:rPr>
        <w:t> </w:t>
      </w:r>
      <w:r>
        <w:rPr/>
        <w:t>sino</w:t>
      </w:r>
      <w:r>
        <w:rPr>
          <w:spacing w:val="-10"/>
        </w:rPr>
        <w:t> </w:t>
      </w:r>
      <w:r>
        <w:rPr/>
        <w:t>también</w:t>
      </w:r>
      <w:r>
        <w:rPr>
          <w:spacing w:val="-10"/>
        </w:rPr>
        <w:t> </w:t>
      </w:r>
      <w:r>
        <w:rPr/>
        <w:t>por</w:t>
      </w:r>
      <w:r>
        <w:rPr>
          <w:spacing w:val="-8"/>
        </w:rPr>
        <w:t> </w:t>
      </w:r>
      <w:r>
        <w:rPr/>
        <w:t>lo</w:t>
      </w:r>
      <w:r>
        <w:rPr>
          <w:spacing w:val="-10"/>
        </w:rPr>
        <w:t> </w:t>
      </w:r>
      <w:r>
        <w:rPr/>
        <w:t>esencial</w:t>
      </w:r>
      <w:r>
        <w:rPr>
          <w:spacing w:val="-9"/>
        </w:rPr>
        <w:t> </w:t>
      </w:r>
      <w:r>
        <w:rPr/>
        <w:t>que son para el análisis, de puntos de referencia anatómicos y diversos estados patológicos. Nos ayudan a detectar un amplio margen de lesiones y estados anormales de tejido, en donde algunos de ellos clínicamente muchas veces no son observables; tales como: caries, restauraciones defectuosas, pulpotomías, tratamientos endodónticas previos y posibles defectos de éstos, estadios de la formación de la raíz, obliteración de conductos, resorción radicular, fracturas radiculares, ligamento periodontal ensanchado y pérdida de hueso</w:t>
      </w:r>
      <w:r>
        <w:rPr>
          <w:spacing w:val="-45"/>
        </w:rPr>
        <w:t> </w:t>
      </w:r>
      <w:r>
        <w:rPr/>
        <w:t>alveolar.</w:t>
      </w:r>
    </w:p>
    <w:p>
      <w:pPr>
        <w:pStyle w:val="BodyText"/>
      </w:pPr>
    </w:p>
    <w:p>
      <w:pPr>
        <w:pStyle w:val="BodyText"/>
        <w:spacing w:before="142"/>
        <w:ind w:left="100"/>
        <w:jc w:val="both"/>
      </w:pPr>
      <w:r>
        <w:rPr/>
        <w:t>Pruebas de sensibilidad pulpar</w:t>
      </w:r>
    </w:p>
    <w:p>
      <w:pPr>
        <w:pStyle w:val="BodyText"/>
        <w:spacing w:line="360" w:lineRule="auto" w:before="136"/>
        <w:ind w:left="100" w:right="121"/>
        <w:jc w:val="both"/>
      </w:pPr>
      <w:r>
        <w:rPr/>
        <w:t>Entre estas figuran la prueba térmica (frio- calor) y eléctrica Estas pruebas están encaminadas a evaluar la respuesta sensorial del tejido pulpar ante estímulos; indicándonos   estados   como   pulpitis   reversible   (respuesta   dolorosa rápida),</w:t>
      </w:r>
    </w:p>
    <w:p>
      <w:pPr>
        <w:spacing w:after="0" w:line="360" w:lineRule="auto"/>
        <w:jc w:val="both"/>
        <w:sectPr>
          <w:pgSz w:w="12240" w:h="15840"/>
          <w:pgMar w:top="1360" w:bottom="280" w:left="1600" w:right="1580"/>
        </w:sectPr>
      </w:pPr>
    </w:p>
    <w:p>
      <w:pPr>
        <w:pStyle w:val="BodyText"/>
        <w:spacing w:line="357" w:lineRule="auto" w:before="55"/>
        <w:ind w:left="100" w:right="107"/>
        <w:jc w:val="both"/>
        <w:rPr>
          <w:sz w:val="16"/>
        </w:rPr>
      </w:pPr>
      <w:r>
        <w:rPr/>
        <w:t>irreversible (respuesta dolorosa prolongada) y necrosis, cuando la pulpa no reacciona a dichos estímulos. </w:t>
      </w:r>
      <w:r>
        <w:rPr>
          <w:position w:val="8"/>
          <w:sz w:val="16"/>
        </w:rPr>
        <w:t>24</w:t>
      </w:r>
    </w:p>
    <w:p>
      <w:pPr>
        <w:pStyle w:val="BodyText"/>
        <w:spacing w:before="2"/>
        <w:rPr>
          <w:sz w:val="36"/>
        </w:rPr>
      </w:pPr>
    </w:p>
    <w:p>
      <w:pPr>
        <w:pStyle w:val="BodyText"/>
        <w:ind w:left="100"/>
        <w:jc w:val="both"/>
      </w:pPr>
      <w:r>
        <w:rPr/>
        <w:t>Sondaje de bolsas</w:t>
      </w:r>
    </w:p>
    <w:p>
      <w:pPr>
        <w:pStyle w:val="BodyText"/>
        <w:spacing w:line="360" w:lineRule="auto" w:before="136"/>
        <w:ind w:left="100" w:right="99"/>
        <w:jc w:val="both"/>
        <w:rPr>
          <w:sz w:val="16"/>
        </w:rPr>
      </w:pPr>
      <w:r>
        <w:rPr/>
        <w:t>El sondaje periodontal se realiza en los tejidos que conforman el soporte dental puede indicar la destrucción de los tejidos provocada por una enfermedad periodontal, midiendo la profundidad de la bolsa y en nivel de inserción. Es una de la pruebas que no debe faltar cuando se intenta diferenciar entre enfermedad periodontal y endodóntica. Una bolsa solitaria y profunda en ausencia de enfermedad periodontal puede indicar lesión de origen endodóntico o fractura vertical de la raíz. </w:t>
      </w:r>
      <w:r>
        <w:rPr>
          <w:position w:val="8"/>
          <w:sz w:val="16"/>
        </w:rPr>
        <w:t>25</w:t>
      </w:r>
    </w:p>
    <w:p>
      <w:pPr>
        <w:pStyle w:val="BodyText"/>
        <w:rPr>
          <w:sz w:val="36"/>
        </w:rPr>
      </w:pPr>
    </w:p>
    <w:p>
      <w:pPr>
        <w:pStyle w:val="BodyText"/>
        <w:ind w:left="100"/>
        <w:jc w:val="both"/>
      </w:pPr>
      <w:r>
        <w:rPr/>
        <w:t>Determinación del trayecto de la fístula</w:t>
      </w:r>
    </w:p>
    <w:p>
      <w:pPr>
        <w:pStyle w:val="BodyText"/>
        <w:spacing w:line="360" w:lineRule="auto" w:before="140"/>
        <w:ind w:left="100" w:right="104"/>
        <w:jc w:val="both"/>
        <w:rPr>
          <w:sz w:val="16"/>
        </w:rPr>
      </w:pPr>
      <w:r>
        <w:rPr/>
        <w:t>Para</w:t>
      </w:r>
      <w:r>
        <w:rPr>
          <w:spacing w:val="-8"/>
        </w:rPr>
        <w:t> </w:t>
      </w:r>
      <w:r>
        <w:rPr/>
        <w:t>esta</w:t>
      </w:r>
      <w:r>
        <w:rPr>
          <w:spacing w:val="-8"/>
        </w:rPr>
        <w:t> </w:t>
      </w:r>
      <w:r>
        <w:rPr/>
        <w:t>prueba</w:t>
      </w:r>
      <w:r>
        <w:rPr>
          <w:spacing w:val="-8"/>
        </w:rPr>
        <w:t> </w:t>
      </w:r>
      <w:r>
        <w:rPr/>
        <w:t>lo</w:t>
      </w:r>
      <w:r>
        <w:rPr>
          <w:spacing w:val="-4"/>
        </w:rPr>
        <w:t> </w:t>
      </w:r>
      <w:r>
        <w:rPr>
          <w:spacing w:val="-2"/>
        </w:rPr>
        <w:t>más</w:t>
      </w:r>
      <w:r>
        <w:rPr>
          <w:spacing w:val="-6"/>
        </w:rPr>
        <w:t> </w:t>
      </w:r>
      <w:r>
        <w:rPr/>
        <w:t>utilizado</w:t>
      </w:r>
      <w:r>
        <w:rPr>
          <w:spacing w:val="-8"/>
        </w:rPr>
        <w:t> </w:t>
      </w:r>
      <w:r>
        <w:rPr/>
        <w:t>son</w:t>
      </w:r>
      <w:r>
        <w:rPr>
          <w:spacing w:val="-4"/>
        </w:rPr>
        <w:t> </w:t>
      </w:r>
      <w:r>
        <w:rPr/>
        <w:t>los</w:t>
      </w:r>
      <w:r>
        <w:rPr>
          <w:spacing w:val="-6"/>
        </w:rPr>
        <w:t> </w:t>
      </w:r>
      <w:r>
        <w:rPr/>
        <w:t>conos</w:t>
      </w:r>
      <w:r>
        <w:rPr>
          <w:spacing w:val="-6"/>
        </w:rPr>
        <w:t> </w:t>
      </w:r>
      <w:r>
        <w:rPr/>
        <w:t>de</w:t>
      </w:r>
      <w:r>
        <w:rPr>
          <w:spacing w:val="-8"/>
        </w:rPr>
        <w:t> </w:t>
      </w:r>
      <w:r>
        <w:rPr/>
        <w:t>gutapercha</w:t>
      </w:r>
      <w:r>
        <w:rPr>
          <w:spacing w:val="-8"/>
        </w:rPr>
        <w:t> </w:t>
      </w:r>
      <w:r>
        <w:rPr/>
        <w:t>por</w:t>
      </w:r>
      <w:r>
        <w:rPr>
          <w:spacing w:val="-6"/>
        </w:rPr>
        <w:t> </w:t>
      </w:r>
      <w:r>
        <w:rPr/>
        <w:t>lo</w:t>
      </w:r>
      <w:r>
        <w:rPr>
          <w:spacing w:val="-8"/>
        </w:rPr>
        <w:t> </w:t>
      </w:r>
      <w:r>
        <w:rPr/>
        <w:t>general</w:t>
      </w:r>
      <w:r>
        <w:rPr>
          <w:spacing w:val="-7"/>
        </w:rPr>
        <w:t> </w:t>
      </w:r>
      <w:r>
        <w:rPr/>
        <w:t>del</w:t>
      </w:r>
      <w:r>
        <w:rPr>
          <w:spacing w:val="-7"/>
        </w:rPr>
        <w:t> </w:t>
      </w:r>
      <w:r>
        <w:rPr/>
        <w:t>nº 30 </w:t>
      </w:r>
      <w:r>
        <w:rPr>
          <w:spacing w:val="-3"/>
        </w:rPr>
        <w:t>ya </w:t>
      </w:r>
      <w:r>
        <w:rPr/>
        <w:t>que al ser radiopaco, radiográficamente es posible observar de manera clara el trayecto de la fistula y origen del exudado inflamatorio de la pieza afectada; constituyéndose en uno de los recursos imprescindibles para el diagnóstico diferencial de patologías endoperiodontales.</w:t>
      </w:r>
      <w:r>
        <w:rPr>
          <w:spacing w:val="-27"/>
        </w:rPr>
        <w:t> </w:t>
      </w:r>
      <w:r>
        <w:rPr>
          <w:position w:val="8"/>
          <w:sz w:val="16"/>
        </w:rPr>
        <w:t>26</w:t>
      </w:r>
    </w:p>
    <w:p>
      <w:pPr>
        <w:pStyle w:val="BodyText"/>
        <w:spacing w:before="8"/>
        <w:rPr>
          <w:sz w:val="35"/>
        </w:rPr>
      </w:pPr>
    </w:p>
    <w:p>
      <w:pPr>
        <w:pStyle w:val="Heading1"/>
      </w:pPr>
      <w:r>
        <w:rPr/>
        <w:t>Tratamiento de las lesiones</w:t>
      </w:r>
    </w:p>
    <w:p>
      <w:pPr>
        <w:pStyle w:val="BodyText"/>
        <w:rPr>
          <w:b/>
        </w:rPr>
      </w:pPr>
    </w:p>
    <w:p>
      <w:pPr>
        <w:pStyle w:val="BodyText"/>
        <w:spacing w:before="3"/>
        <w:rPr>
          <w:b/>
        </w:rPr>
      </w:pPr>
    </w:p>
    <w:p>
      <w:pPr>
        <w:pStyle w:val="BodyText"/>
        <w:spacing w:line="352" w:lineRule="auto" w:before="1"/>
        <w:ind w:left="100" w:right="111"/>
        <w:jc w:val="both"/>
        <w:rPr>
          <w:sz w:val="16"/>
        </w:rPr>
      </w:pPr>
      <w:r>
        <w:rPr/>
        <w:t>El tratamiento depende, principalmente, de un buen diagnóstico de la enfermedad endodóntica, periodontal o combinada. </w:t>
      </w:r>
      <w:r>
        <w:rPr>
          <w:position w:val="8"/>
          <w:sz w:val="16"/>
        </w:rPr>
        <w:t>28</w:t>
      </w:r>
    </w:p>
    <w:p>
      <w:pPr>
        <w:pStyle w:val="BodyText"/>
        <w:spacing w:line="357" w:lineRule="auto" w:before="210"/>
        <w:ind w:left="100" w:right="105"/>
        <w:jc w:val="both"/>
        <w:rPr>
          <w:sz w:val="16"/>
        </w:rPr>
      </w:pPr>
      <w:r>
        <w:rPr/>
        <w:t>Los principales factores a considerar para decidir el tratamiento son la vitalidad pulpar y el tipo y grado del defecto periodontal. El diagnóstico de la lesión primaria endodóntica y la lesión periodontal primaria por lo general no presentan ninguna dificultad clínica. En la primera, la pulpa está infectada y no vital. </w:t>
      </w:r>
      <w:r>
        <w:rPr>
          <w:position w:val="8"/>
          <w:sz w:val="16"/>
        </w:rPr>
        <w:t>28</w:t>
      </w:r>
    </w:p>
    <w:p>
      <w:pPr>
        <w:pStyle w:val="BodyText"/>
        <w:spacing w:line="360" w:lineRule="auto" w:before="205"/>
        <w:ind w:left="100" w:right="104"/>
        <w:jc w:val="both"/>
      </w:pPr>
      <w:r>
        <w:rPr/>
        <w:t>Por</w:t>
      </w:r>
      <w:r>
        <w:rPr>
          <w:spacing w:val="-19"/>
        </w:rPr>
        <w:t> </w:t>
      </w:r>
      <w:r>
        <w:rPr/>
        <w:t>otro</w:t>
      </w:r>
      <w:r>
        <w:rPr>
          <w:spacing w:val="-20"/>
        </w:rPr>
        <w:t> </w:t>
      </w:r>
      <w:r>
        <w:rPr/>
        <w:t>lado,</w:t>
      </w:r>
      <w:r>
        <w:rPr>
          <w:spacing w:val="-18"/>
        </w:rPr>
        <w:t> </w:t>
      </w:r>
      <w:r>
        <w:rPr/>
        <w:t>en</w:t>
      </w:r>
      <w:r>
        <w:rPr>
          <w:spacing w:val="-20"/>
        </w:rPr>
        <w:t> </w:t>
      </w:r>
      <w:r>
        <w:rPr/>
        <w:t>un</w:t>
      </w:r>
      <w:r>
        <w:rPr>
          <w:spacing w:val="-20"/>
        </w:rPr>
        <w:t> </w:t>
      </w:r>
      <w:r>
        <w:rPr/>
        <w:t>diente</w:t>
      </w:r>
      <w:r>
        <w:rPr>
          <w:spacing w:val="-20"/>
        </w:rPr>
        <w:t> </w:t>
      </w:r>
      <w:r>
        <w:rPr/>
        <w:t>con</w:t>
      </w:r>
      <w:r>
        <w:rPr>
          <w:spacing w:val="-20"/>
        </w:rPr>
        <w:t> </w:t>
      </w:r>
      <w:r>
        <w:rPr/>
        <w:t>lesión</w:t>
      </w:r>
      <w:r>
        <w:rPr>
          <w:spacing w:val="-20"/>
        </w:rPr>
        <w:t> </w:t>
      </w:r>
      <w:r>
        <w:rPr/>
        <w:t>periodontal</w:t>
      </w:r>
      <w:r>
        <w:rPr>
          <w:spacing w:val="-20"/>
        </w:rPr>
        <w:t> </w:t>
      </w:r>
      <w:r>
        <w:rPr/>
        <w:t>primaria,</w:t>
      </w:r>
      <w:r>
        <w:rPr>
          <w:spacing w:val="-18"/>
        </w:rPr>
        <w:t> </w:t>
      </w:r>
      <w:r>
        <w:rPr/>
        <w:t>la</w:t>
      </w:r>
      <w:r>
        <w:rPr>
          <w:spacing w:val="-20"/>
        </w:rPr>
        <w:t> </w:t>
      </w:r>
      <w:r>
        <w:rPr/>
        <w:t>pulpa</w:t>
      </w:r>
      <w:r>
        <w:rPr>
          <w:spacing w:val="-20"/>
        </w:rPr>
        <w:t> </w:t>
      </w:r>
      <w:r>
        <w:rPr/>
        <w:t>es</w:t>
      </w:r>
      <w:r>
        <w:rPr>
          <w:spacing w:val="-19"/>
        </w:rPr>
        <w:t> </w:t>
      </w:r>
      <w:r>
        <w:rPr/>
        <w:t>vital</w:t>
      </w:r>
      <w:r>
        <w:rPr>
          <w:spacing w:val="-20"/>
        </w:rPr>
        <w:t> </w:t>
      </w:r>
      <w:r>
        <w:rPr/>
        <w:t>y</w:t>
      </w:r>
      <w:r>
        <w:rPr>
          <w:spacing w:val="-22"/>
        </w:rPr>
        <w:t> </w:t>
      </w:r>
      <w:r>
        <w:rPr/>
        <w:t>sensible a la</w:t>
      </w:r>
      <w:r>
        <w:rPr>
          <w:spacing w:val="-11"/>
        </w:rPr>
        <w:t> </w:t>
      </w:r>
      <w:r>
        <w:rPr/>
        <w:t>prueba.</w:t>
      </w:r>
    </w:p>
    <w:p>
      <w:pPr>
        <w:spacing w:after="0" w:line="360" w:lineRule="auto"/>
        <w:jc w:val="both"/>
        <w:sectPr>
          <w:pgSz w:w="12240" w:h="15840"/>
          <w:pgMar w:top="1360" w:bottom="280" w:left="1600" w:right="1600"/>
        </w:sectPr>
      </w:pPr>
    </w:p>
    <w:p>
      <w:pPr>
        <w:pStyle w:val="BodyText"/>
        <w:spacing w:line="360" w:lineRule="auto" w:before="55"/>
        <w:ind w:left="100" w:right="104"/>
        <w:jc w:val="both"/>
      </w:pPr>
      <w:r>
        <w:rPr/>
        <w:t>Sin embargo, en la lesión endodóntica primaria con afectación secundaria periodontal, lesión periodontal primaria con lesión endodóntica secundaria, o lesiones  verdaderas combinadas son clínica y radiográficamente muy similares.</w:t>
      </w:r>
    </w:p>
    <w:p>
      <w:pPr>
        <w:pStyle w:val="BodyText"/>
        <w:spacing w:line="360" w:lineRule="auto" w:before="206"/>
        <w:ind w:left="100" w:right="100"/>
        <w:jc w:val="both"/>
        <w:rPr>
          <w:sz w:val="16"/>
        </w:rPr>
      </w:pPr>
      <w:r>
        <w:rPr/>
        <w:t>Una lesión endodóntica primaria, como tal, solo se puede tratar con un tratamiento de endodoncia. Cuando esta lesión ya tiene una participación periodontal se debe tomar en cuenta el tratamiento endodóntico y a valoración del tamaño de la lesión, se puede esperar y mantener monitoreado al paciente por dos o tres meses para revisar la evolución de la lesión y</w:t>
      </w:r>
      <w:r>
        <w:rPr>
          <w:spacing w:val="-46"/>
        </w:rPr>
        <w:t> </w:t>
      </w:r>
      <w:r>
        <w:rPr/>
        <w:t>tomar en cuenta una regeneración periodontal de ser</w:t>
      </w:r>
      <w:r>
        <w:rPr>
          <w:spacing w:val="-10"/>
        </w:rPr>
        <w:t> </w:t>
      </w:r>
      <w:r>
        <w:rPr/>
        <w:t>necesaria.</w:t>
      </w:r>
      <w:r>
        <w:rPr>
          <w:spacing w:val="-9"/>
        </w:rPr>
        <w:t> </w:t>
      </w:r>
      <w:r>
        <w:rPr/>
        <w:t>Es</w:t>
      </w:r>
      <w:r>
        <w:rPr>
          <w:spacing w:val="-6"/>
        </w:rPr>
        <w:t> </w:t>
      </w:r>
      <w:r>
        <w:rPr/>
        <w:t>aquí</w:t>
      </w:r>
      <w:r>
        <w:rPr>
          <w:spacing w:val="-9"/>
        </w:rPr>
        <w:t> </w:t>
      </w:r>
      <w:r>
        <w:rPr/>
        <w:t>cuando</w:t>
      </w:r>
      <w:r>
        <w:rPr>
          <w:spacing w:val="-12"/>
        </w:rPr>
        <w:t> </w:t>
      </w:r>
      <w:r>
        <w:rPr/>
        <w:t>debemos</w:t>
      </w:r>
      <w:r>
        <w:rPr>
          <w:spacing w:val="-10"/>
        </w:rPr>
        <w:t> </w:t>
      </w:r>
      <w:r>
        <w:rPr/>
        <w:t>tomar</w:t>
      </w:r>
      <w:r>
        <w:rPr>
          <w:spacing w:val="-10"/>
        </w:rPr>
        <w:t> </w:t>
      </w:r>
      <w:r>
        <w:rPr/>
        <w:t>en</w:t>
      </w:r>
      <w:r>
        <w:rPr>
          <w:spacing w:val="-12"/>
        </w:rPr>
        <w:t> </w:t>
      </w:r>
      <w:r>
        <w:rPr/>
        <w:t>cuenta</w:t>
      </w:r>
      <w:r>
        <w:rPr>
          <w:spacing w:val="-12"/>
        </w:rPr>
        <w:t> </w:t>
      </w:r>
      <w:r>
        <w:rPr/>
        <w:t>las</w:t>
      </w:r>
      <w:r>
        <w:rPr>
          <w:spacing w:val="-10"/>
        </w:rPr>
        <w:t> </w:t>
      </w:r>
      <w:r>
        <w:rPr/>
        <w:t>terapias</w:t>
      </w:r>
      <w:r>
        <w:rPr>
          <w:spacing w:val="-10"/>
        </w:rPr>
        <w:t> </w:t>
      </w:r>
      <w:r>
        <w:rPr/>
        <w:t>regenerativas periodontales.</w:t>
      </w:r>
      <w:r>
        <w:rPr>
          <w:spacing w:val="-10"/>
        </w:rPr>
        <w:t> </w:t>
      </w:r>
      <w:r>
        <w:rPr>
          <w:position w:val="8"/>
          <w:sz w:val="16"/>
        </w:rPr>
        <w:t>5</w:t>
      </w:r>
    </w:p>
    <w:p>
      <w:pPr>
        <w:pStyle w:val="BodyText"/>
        <w:spacing w:before="198"/>
        <w:ind w:left="100"/>
        <w:jc w:val="both"/>
      </w:pPr>
      <w:r>
        <w:rPr/>
        <w:t>Tratamiento de conductos o terapia endodóntica</w:t>
      </w:r>
    </w:p>
    <w:p>
      <w:pPr>
        <w:pStyle w:val="BodyText"/>
        <w:spacing w:before="6"/>
        <w:rPr>
          <w:sz w:val="29"/>
        </w:rPr>
      </w:pPr>
    </w:p>
    <w:p>
      <w:pPr>
        <w:pStyle w:val="BodyText"/>
        <w:spacing w:line="360" w:lineRule="auto"/>
        <w:ind w:left="100" w:right="106"/>
        <w:jc w:val="both"/>
      </w:pPr>
      <w:r>
        <w:rPr/>
        <w:t>La endodoncia clínica abarca varios tratamientos, pero quizás el más importante sea el tratamiento de la pulpa y del conducto radicular (con o sin patología perirradicular de origen pulpar) de forma que los pacientes conserven sus dientes naturales con una función plena y estética aceptable.</w:t>
      </w:r>
    </w:p>
    <w:p>
      <w:pPr>
        <w:pStyle w:val="BodyText"/>
        <w:spacing w:line="352" w:lineRule="auto" w:before="206"/>
        <w:ind w:left="100" w:right="110"/>
        <w:jc w:val="both"/>
        <w:rPr>
          <w:sz w:val="16"/>
        </w:rPr>
      </w:pPr>
      <w:r>
        <w:rPr/>
        <w:t>El tratamiento endodóntico se dirige principalmente a un objetivo o un conjunto de objetivos específicos: curar o prevenir la periodontitis perirradicular. </w:t>
      </w:r>
      <w:r>
        <w:rPr>
          <w:position w:val="8"/>
          <w:sz w:val="16"/>
        </w:rPr>
        <w:t>3</w:t>
      </w:r>
    </w:p>
    <w:p>
      <w:pPr>
        <w:pStyle w:val="BodyText"/>
        <w:spacing w:line="360" w:lineRule="auto" w:before="211"/>
        <w:ind w:left="100" w:right="100"/>
        <w:jc w:val="both"/>
        <w:rPr>
          <w:sz w:val="16"/>
        </w:rPr>
      </w:pPr>
      <w:r>
        <w:rPr/>
        <w:t>El</w:t>
      </w:r>
      <w:r>
        <w:rPr>
          <w:spacing w:val="-6"/>
        </w:rPr>
        <w:t> </w:t>
      </w:r>
      <w:r>
        <w:rPr/>
        <w:t>objetivo</w:t>
      </w:r>
      <w:r>
        <w:rPr>
          <w:spacing w:val="-6"/>
        </w:rPr>
        <w:t> </w:t>
      </w:r>
      <w:r>
        <w:rPr/>
        <w:t>final</w:t>
      </w:r>
      <w:r>
        <w:rPr>
          <w:spacing w:val="-6"/>
        </w:rPr>
        <w:t> </w:t>
      </w:r>
      <w:r>
        <w:rPr/>
        <w:t>del</w:t>
      </w:r>
      <w:r>
        <w:rPr>
          <w:spacing w:val="-6"/>
        </w:rPr>
        <w:t> </w:t>
      </w:r>
      <w:r>
        <w:rPr/>
        <w:t>tratamiento</w:t>
      </w:r>
      <w:r>
        <w:rPr>
          <w:spacing w:val="-6"/>
        </w:rPr>
        <w:t> </w:t>
      </w:r>
      <w:r>
        <w:rPr/>
        <w:t>de</w:t>
      </w:r>
      <w:r>
        <w:rPr>
          <w:spacing w:val="-6"/>
        </w:rPr>
        <w:t> </w:t>
      </w:r>
      <w:r>
        <w:rPr/>
        <w:t>endodoncia</w:t>
      </w:r>
      <w:r>
        <w:rPr>
          <w:spacing w:val="-6"/>
        </w:rPr>
        <w:t> </w:t>
      </w:r>
      <w:r>
        <w:rPr/>
        <w:t>es</w:t>
      </w:r>
      <w:r>
        <w:rPr>
          <w:spacing w:val="-4"/>
        </w:rPr>
        <w:t> </w:t>
      </w:r>
      <w:r>
        <w:rPr/>
        <w:t>la</w:t>
      </w:r>
      <w:r>
        <w:rPr>
          <w:spacing w:val="-6"/>
        </w:rPr>
        <w:t> </w:t>
      </w:r>
      <w:r>
        <w:rPr/>
        <w:t>obturación</w:t>
      </w:r>
      <w:r>
        <w:rPr>
          <w:spacing w:val="-6"/>
        </w:rPr>
        <w:t> </w:t>
      </w:r>
      <w:r>
        <w:rPr/>
        <w:t>total</w:t>
      </w:r>
      <w:r>
        <w:rPr>
          <w:spacing w:val="-6"/>
        </w:rPr>
        <w:t> </w:t>
      </w:r>
      <w:r>
        <w:rPr/>
        <w:t>del</w:t>
      </w:r>
      <w:r>
        <w:rPr>
          <w:spacing w:val="-6"/>
        </w:rPr>
        <w:t> </w:t>
      </w:r>
      <w:r>
        <w:rPr/>
        <w:t>espacio</w:t>
      </w:r>
      <w:r>
        <w:rPr>
          <w:spacing w:val="-6"/>
        </w:rPr>
        <w:t> </w:t>
      </w:r>
      <w:r>
        <w:rPr/>
        <w:t>del conducto</w:t>
      </w:r>
      <w:r>
        <w:rPr>
          <w:spacing w:val="-10"/>
        </w:rPr>
        <w:t> </w:t>
      </w:r>
      <w:r>
        <w:rPr/>
        <w:t>radicular</w:t>
      </w:r>
      <w:r>
        <w:rPr>
          <w:spacing w:val="-9"/>
        </w:rPr>
        <w:t> </w:t>
      </w:r>
      <w:r>
        <w:rPr/>
        <w:t>en</w:t>
      </w:r>
      <w:r>
        <w:rPr>
          <w:spacing w:val="-10"/>
        </w:rPr>
        <w:t> </w:t>
      </w:r>
      <w:r>
        <w:rPr/>
        <w:t>tres</w:t>
      </w:r>
      <w:r>
        <w:rPr>
          <w:spacing w:val="-9"/>
        </w:rPr>
        <w:t> </w:t>
      </w:r>
      <w:r>
        <w:rPr/>
        <w:t>dimensiones.</w:t>
      </w:r>
      <w:r>
        <w:rPr>
          <w:spacing w:val="-8"/>
        </w:rPr>
        <w:t> </w:t>
      </w:r>
      <w:r>
        <w:rPr/>
        <w:t>Se</w:t>
      </w:r>
      <w:r>
        <w:rPr>
          <w:spacing w:val="-10"/>
        </w:rPr>
        <w:t> </w:t>
      </w:r>
      <w:r>
        <w:rPr/>
        <w:t>requiere</w:t>
      </w:r>
      <w:r>
        <w:rPr>
          <w:spacing w:val="-10"/>
        </w:rPr>
        <w:t> </w:t>
      </w:r>
      <w:r>
        <w:rPr/>
        <w:t>la</w:t>
      </w:r>
      <w:r>
        <w:rPr>
          <w:spacing w:val="-10"/>
        </w:rPr>
        <w:t> </w:t>
      </w:r>
      <w:r>
        <w:rPr/>
        <w:t>eliminación</w:t>
      </w:r>
      <w:r>
        <w:rPr>
          <w:spacing w:val="-7"/>
        </w:rPr>
        <w:t> </w:t>
      </w:r>
      <w:r>
        <w:rPr/>
        <w:t>de</w:t>
      </w:r>
      <w:r>
        <w:rPr>
          <w:spacing w:val="-10"/>
        </w:rPr>
        <w:t> </w:t>
      </w:r>
      <w:r>
        <w:rPr/>
        <w:t>los</w:t>
      </w:r>
      <w:r>
        <w:rPr>
          <w:spacing w:val="-9"/>
        </w:rPr>
        <w:t> </w:t>
      </w:r>
      <w:r>
        <w:rPr/>
        <w:t>productos de degradación de proteínas, bacterias y toxinas bacterianas que emanan de conductos</w:t>
      </w:r>
      <w:r>
        <w:rPr>
          <w:spacing w:val="-16"/>
        </w:rPr>
        <w:t> </w:t>
      </w:r>
      <w:r>
        <w:rPr/>
        <w:t>radiculares</w:t>
      </w:r>
      <w:r>
        <w:rPr>
          <w:spacing w:val="-16"/>
        </w:rPr>
        <w:t> </w:t>
      </w:r>
      <w:r>
        <w:rPr/>
        <w:t>necróticos.</w:t>
      </w:r>
      <w:r>
        <w:rPr>
          <w:spacing w:val="-15"/>
        </w:rPr>
        <w:t> </w:t>
      </w:r>
      <w:r>
        <w:rPr/>
        <w:t>Existen</w:t>
      </w:r>
      <w:r>
        <w:rPr>
          <w:spacing w:val="-18"/>
        </w:rPr>
        <w:t> </w:t>
      </w:r>
      <w:r>
        <w:rPr/>
        <w:t>zonas</w:t>
      </w:r>
      <w:r>
        <w:rPr>
          <w:spacing w:val="-16"/>
        </w:rPr>
        <w:t> </w:t>
      </w:r>
      <w:r>
        <w:rPr/>
        <w:t>de</w:t>
      </w:r>
      <w:r>
        <w:rPr>
          <w:spacing w:val="-18"/>
        </w:rPr>
        <w:t> </w:t>
      </w:r>
      <w:r>
        <w:rPr/>
        <w:t>difícil</w:t>
      </w:r>
      <w:r>
        <w:rPr>
          <w:spacing w:val="-17"/>
        </w:rPr>
        <w:t> </w:t>
      </w:r>
      <w:r>
        <w:rPr/>
        <w:t>acceso</w:t>
      </w:r>
      <w:r>
        <w:rPr>
          <w:spacing w:val="-18"/>
        </w:rPr>
        <w:t> </w:t>
      </w:r>
      <w:r>
        <w:rPr/>
        <w:t>para</w:t>
      </w:r>
      <w:r>
        <w:rPr>
          <w:spacing w:val="-18"/>
        </w:rPr>
        <w:t> </w:t>
      </w:r>
      <w:r>
        <w:rPr/>
        <w:t>la</w:t>
      </w:r>
      <w:r>
        <w:rPr>
          <w:spacing w:val="-18"/>
        </w:rPr>
        <w:t> </w:t>
      </w:r>
      <w:r>
        <w:rPr/>
        <w:t>eliminación de</w:t>
      </w:r>
      <w:r>
        <w:rPr>
          <w:spacing w:val="-14"/>
        </w:rPr>
        <w:t> </w:t>
      </w:r>
      <w:r>
        <w:rPr/>
        <w:t>tejido</w:t>
      </w:r>
      <w:r>
        <w:rPr>
          <w:spacing w:val="-14"/>
        </w:rPr>
        <w:t> </w:t>
      </w:r>
      <w:r>
        <w:rPr/>
        <w:t>pulpar,</w:t>
      </w:r>
      <w:r>
        <w:rPr>
          <w:spacing w:val="-11"/>
        </w:rPr>
        <w:t> </w:t>
      </w:r>
      <w:r>
        <w:rPr/>
        <w:t>esto</w:t>
      </w:r>
      <w:r>
        <w:rPr>
          <w:spacing w:val="-14"/>
        </w:rPr>
        <w:t> </w:t>
      </w:r>
      <w:r>
        <w:rPr/>
        <w:t>por</w:t>
      </w:r>
      <w:r>
        <w:rPr>
          <w:spacing w:val="-12"/>
        </w:rPr>
        <w:t> </w:t>
      </w:r>
      <w:r>
        <w:rPr/>
        <w:t>la</w:t>
      </w:r>
      <w:r>
        <w:rPr>
          <w:spacing w:val="-14"/>
        </w:rPr>
        <w:t> </w:t>
      </w:r>
      <w:r>
        <w:rPr/>
        <w:t>complejidad</w:t>
      </w:r>
      <w:r>
        <w:rPr>
          <w:spacing w:val="-14"/>
        </w:rPr>
        <w:t> </w:t>
      </w:r>
      <w:r>
        <w:rPr/>
        <w:t>anatómica</w:t>
      </w:r>
      <w:r>
        <w:rPr>
          <w:spacing w:val="-10"/>
        </w:rPr>
        <w:t> </w:t>
      </w:r>
      <w:r>
        <w:rPr/>
        <w:t>y</w:t>
      </w:r>
      <w:r>
        <w:rPr>
          <w:spacing w:val="-16"/>
        </w:rPr>
        <w:t> </w:t>
      </w:r>
      <w:r>
        <w:rPr/>
        <w:t>la</w:t>
      </w:r>
      <w:r>
        <w:rPr>
          <w:spacing w:val="-14"/>
        </w:rPr>
        <w:t> </w:t>
      </w:r>
      <w:r>
        <w:rPr/>
        <w:t>incapacidad</w:t>
      </w:r>
      <w:r>
        <w:rPr>
          <w:spacing w:val="-14"/>
        </w:rPr>
        <w:t> </w:t>
      </w:r>
      <w:r>
        <w:rPr/>
        <w:t>de</w:t>
      </w:r>
      <w:r>
        <w:rPr>
          <w:spacing w:val="-14"/>
        </w:rPr>
        <w:t> </w:t>
      </w:r>
      <w:r>
        <w:rPr/>
        <w:t>los</w:t>
      </w:r>
      <w:r>
        <w:rPr>
          <w:spacing w:val="-12"/>
        </w:rPr>
        <w:t> </w:t>
      </w:r>
      <w:r>
        <w:rPr/>
        <w:t>irrigantes y materiales de obturación para lograrlo. Sin embargo existen técnicas de instrumentación</w:t>
      </w:r>
      <w:r>
        <w:rPr>
          <w:spacing w:val="-19"/>
        </w:rPr>
        <w:t> </w:t>
      </w:r>
      <w:r>
        <w:rPr/>
        <w:t>e</w:t>
      </w:r>
      <w:r>
        <w:rPr>
          <w:spacing w:val="-19"/>
        </w:rPr>
        <w:t> </w:t>
      </w:r>
      <w:r>
        <w:rPr/>
        <w:t>irrigación</w:t>
      </w:r>
      <w:r>
        <w:rPr>
          <w:spacing w:val="-19"/>
        </w:rPr>
        <w:t> </w:t>
      </w:r>
      <w:r>
        <w:rPr/>
        <w:t>que</w:t>
      </w:r>
      <w:r>
        <w:rPr>
          <w:spacing w:val="-19"/>
        </w:rPr>
        <w:t> </w:t>
      </w:r>
      <w:r>
        <w:rPr/>
        <w:t>nos</w:t>
      </w:r>
      <w:r>
        <w:rPr>
          <w:spacing w:val="-17"/>
        </w:rPr>
        <w:t> </w:t>
      </w:r>
      <w:r>
        <w:rPr/>
        <w:t>ayudan</w:t>
      </w:r>
      <w:r>
        <w:rPr>
          <w:spacing w:val="-19"/>
        </w:rPr>
        <w:t> </w:t>
      </w:r>
      <w:r>
        <w:rPr/>
        <w:t>a</w:t>
      </w:r>
      <w:r>
        <w:rPr>
          <w:spacing w:val="-19"/>
        </w:rPr>
        <w:t> </w:t>
      </w:r>
      <w:r>
        <w:rPr/>
        <w:t>eliminar</w:t>
      </w:r>
      <w:r>
        <w:rPr>
          <w:spacing w:val="-17"/>
        </w:rPr>
        <w:t> </w:t>
      </w:r>
      <w:r>
        <w:rPr/>
        <w:t>o</w:t>
      </w:r>
      <w:r>
        <w:rPr>
          <w:spacing w:val="-19"/>
        </w:rPr>
        <w:t> </w:t>
      </w:r>
      <w:r>
        <w:rPr/>
        <w:t>atenuar</w:t>
      </w:r>
      <w:r>
        <w:rPr>
          <w:spacing w:val="-17"/>
        </w:rPr>
        <w:t> </w:t>
      </w:r>
      <w:r>
        <w:rPr/>
        <w:t>estos</w:t>
      </w:r>
      <w:r>
        <w:rPr>
          <w:spacing w:val="-17"/>
        </w:rPr>
        <w:t> </w:t>
      </w:r>
      <w:r>
        <w:rPr/>
        <w:t>agentes</w:t>
      </w:r>
      <w:r>
        <w:rPr>
          <w:spacing w:val="-17"/>
        </w:rPr>
        <w:t> </w:t>
      </w:r>
      <w:r>
        <w:rPr/>
        <w:t>para lograr un estado de salud.</w:t>
      </w:r>
      <w:r>
        <w:rPr>
          <w:spacing w:val="-14"/>
        </w:rPr>
        <w:t> </w:t>
      </w:r>
      <w:r>
        <w:rPr>
          <w:position w:val="8"/>
          <w:sz w:val="16"/>
        </w:rPr>
        <w:t>27</w:t>
      </w:r>
    </w:p>
    <w:p>
      <w:pPr>
        <w:pStyle w:val="Heading1"/>
        <w:spacing w:before="198"/>
      </w:pPr>
      <w:r>
        <w:rPr/>
        <w:t>Terapias regenerativas periodontales</w:t>
      </w:r>
    </w:p>
    <w:p>
      <w:pPr>
        <w:pStyle w:val="BodyText"/>
        <w:spacing w:before="7"/>
        <w:rPr>
          <w:b/>
          <w:sz w:val="29"/>
        </w:rPr>
      </w:pPr>
    </w:p>
    <w:p>
      <w:pPr>
        <w:pStyle w:val="BodyText"/>
        <w:ind w:left="100"/>
        <w:jc w:val="both"/>
      </w:pPr>
      <w:r>
        <w:rPr/>
        <w:t>Tratamiento conservador (desbridamiento)</w:t>
      </w:r>
    </w:p>
    <w:p>
      <w:pPr>
        <w:spacing w:after="0"/>
        <w:jc w:val="both"/>
        <w:sectPr>
          <w:pgSz w:w="12240" w:h="15840"/>
          <w:pgMar w:top="1360" w:bottom="280" w:left="1600" w:right="1600"/>
        </w:sectPr>
      </w:pPr>
    </w:p>
    <w:p>
      <w:pPr>
        <w:pStyle w:val="BodyText"/>
        <w:spacing w:line="360" w:lineRule="auto" w:before="55"/>
        <w:ind w:left="100" w:right="124"/>
        <w:jc w:val="both"/>
        <w:rPr>
          <w:sz w:val="16"/>
        </w:rPr>
      </w:pPr>
      <w:r>
        <w:rPr/>
        <w:t>Estudios tempranos observaron que el relleno óseo era posible con tratamiento de raspado</w:t>
      </w:r>
      <w:r>
        <w:rPr>
          <w:spacing w:val="-8"/>
        </w:rPr>
        <w:t> </w:t>
      </w:r>
      <w:r>
        <w:rPr/>
        <w:t>y</w:t>
      </w:r>
      <w:r>
        <w:rPr>
          <w:spacing w:val="-14"/>
        </w:rPr>
        <w:t> </w:t>
      </w:r>
      <w:r>
        <w:rPr/>
        <w:t>alisado</w:t>
      </w:r>
      <w:r>
        <w:rPr>
          <w:spacing w:val="-12"/>
        </w:rPr>
        <w:t> </w:t>
      </w:r>
      <w:r>
        <w:rPr/>
        <w:t>radicular</w:t>
      </w:r>
      <w:r>
        <w:rPr>
          <w:spacing w:val="-6"/>
        </w:rPr>
        <w:t> </w:t>
      </w:r>
      <w:r>
        <w:rPr/>
        <w:t>y</w:t>
      </w:r>
      <w:r>
        <w:rPr>
          <w:spacing w:val="-14"/>
        </w:rPr>
        <w:t> </w:t>
      </w:r>
      <w:r>
        <w:rPr/>
        <w:t>un</w:t>
      </w:r>
      <w:r>
        <w:rPr>
          <w:spacing w:val="-12"/>
        </w:rPr>
        <w:t> </w:t>
      </w:r>
      <w:r>
        <w:rPr/>
        <w:t>seguimiento</w:t>
      </w:r>
      <w:r>
        <w:rPr>
          <w:spacing w:val="-8"/>
        </w:rPr>
        <w:t> </w:t>
      </w:r>
      <w:r>
        <w:rPr/>
        <w:t>muy</w:t>
      </w:r>
      <w:r>
        <w:rPr>
          <w:spacing w:val="-10"/>
        </w:rPr>
        <w:t> </w:t>
      </w:r>
      <w:r>
        <w:rPr/>
        <w:t>estricto</w:t>
      </w:r>
      <w:r>
        <w:rPr>
          <w:spacing w:val="-12"/>
        </w:rPr>
        <w:t> </w:t>
      </w:r>
      <w:r>
        <w:rPr/>
        <w:t>de</w:t>
      </w:r>
      <w:r>
        <w:rPr>
          <w:spacing w:val="-12"/>
        </w:rPr>
        <w:t> </w:t>
      </w:r>
      <w:r>
        <w:rPr/>
        <w:t>la</w:t>
      </w:r>
      <w:r>
        <w:rPr>
          <w:spacing w:val="-12"/>
        </w:rPr>
        <w:t> </w:t>
      </w:r>
      <w:r>
        <w:rPr/>
        <w:t>higiene.</w:t>
      </w:r>
      <w:r>
        <w:rPr>
          <w:spacing w:val="-9"/>
        </w:rPr>
        <w:t> </w:t>
      </w:r>
      <w:r>
        <w:rPr/>
        <w:t>Este</w:t>
      </w:r>
      <w:r>
        <w:rPr>
          <w:spacing w:val="-8"/>
        </w:rPr>
        <w:t> </w:t>
      </w:r>
      <w:r>
        <w:rPr/>
        <w:t>tipo</w:t>
      </w:r>
      <w:r>
        <w:rPr>
          <w:spacing w:val="-12"/>
        </w:rPr>
        <w:t> </w:t>
      </w:r>
      <w:r>
        <w:rPr/>
        <w:t>de técnicas</w:t>
      </w:r>
      <w:r>
        <w:rPr>
          <w:spacing w:val="-11"/>
        </w:rPr>
        <w:t> </w:t>
      </w:r>
      <w:r>
        <w:rPr/>
        <w:t>están</w:t>
      </w:r>
      <w:r>
        <w:rPr>
          <w:spacing w:val="-16"/>
        </w:rPr>
        <w:t> </w:t>
      </w:r>
      <w:r>
        <w:rPr/>
        <w:t>basadas</w:t>
      </w:r>
      <w:r>
        <w:rPr>
          <w:spacing w:val="-15"/>
        </w:rPr>
        <w:t> </w:t>
      </w:r>
      <w:r>
        <w:rPr/>
        <w:t>en</w:t>
      </w:r>
      <w:r>
        <w:rPr>
          <w:spacing w:val="-16"/>
        </w:rPr>
        <w:t> </w:t>
      </w:r>
      <w:r>
        <w:rPr/>
        <w:t>el</w:t>
      </w:r>
      <w:r>
        <w:rPr>
          <w:spacing w:val="-13"/>
        </w:rPr>
        <w:t> </w:t>
      </w:r>
      <w:r>
        <w:rPr/>
        <w:t>principio</w:t>
      </w:r>
      <w:r>
        <w:rPr>
          <w:spacing w:val="-13"/>
        </w:rPr>
        <w:t> </w:t>
      </w:r>
      <w:r>
        <w:rPr/>
        <w:t>de</w:t>
      </w:r>
      <w:r>
        <w:rPr>
          <w:spacing w:val="-16"/>
        </w:rPr>
        <w:t> </w:t>
      </w:r>
      <w:r>
        <w:rPr/>
        <w:t>que</w:t>
      </w:r>
      <w:r>
        <w:rPr>
          <w:spacing w:val="-16"/>
        </w:rPr>
        <w:t> </w:t>
      </w:r>
      <w:r>
        <w:rPr/>
        <w:t>una</w:t>
      </w:r>
      <w:r>
        <w:rPr>
          <w:spacing w:val="-16"/>
        </w:rPr>
        <w:t> </w:t>
      </w:r>
      <w:r>
        <w:rPr/>
        <w:t>superficie</w:t>
      </w:r>
      <w:r>
        <w:rPr>
          <w:spacing w:val="-16"/>
        </w:rPr>
        <w:t> </w:t>
      </w:r>
      <w:r>
        <w:rPr/>
        <w:t>radicular</w:t>
      </w:r>
      <w:r>
        <w:rPr>
          <w:spacing w:val="-11"/>
        </w:rPr>
        <w:t> </w:t>
      </w:r>
      <w:r>
        <w:rPr/>
        <w:t>biocompatible y un control estricto de la higiene favorecerán el desarrollo de la capacidad innata de regeneración que poseen los tejidos periodontales.</w:t>
      </w:r>
      <w:r>
        <w:rPr>
          <w:spacing w:val="-25"/>
        </w:rPr>
        <w:t> </w:t>
      </w:r>
      <w:r>
        <w:rPr>
          <w:position w:val="8"/>
          <w:sz w:val="16"/>
        </w:rPr>
        <w:t>9</w:t>
      </w:r>
    </w:p>
    <w:p>
      <w:pPr>
        <w:pStyle w:val="BodyText"/>
        <w:spacing w:before="202"/>
        <w:ind w:left="100"/>
        <w:jc w:val="both"/>
      </w:pPr>
      <w:r>
        <w:rPr/>
        <w:t>Acondicionadores radiculares</w:t>
      </w:r>
    </w:p>
    <w:p>
      <w:pPr>
        <w:pStyle w:val="BodyText"/>
        <w:spacing w:before="2"/>
        <w:rPr>
          <w:sz w:val="29"/>
        </w:rPr>
      </w:pPr>
    </w:p>
    <w:p>
      <w:pPr>
        <w:pStyle w:val="BodyText"/>
        <w:spacing w:line="360" w:lineRule="auto"/>
        <w:ind w:left="100" w:right="116"/>
        <w:jc w:val="both"/>
        <w:rPr>
          <w:sz w:val="16"/>
        </w:rPr>
      </w:pPr>
      <w:r>
        <w:rPr/>
        <w:t>La superficie radicular que ha quedado expuesta al ambiente de una bolsa periodontal o a la cavidad oral presenta bacterias, toxinas bacterianas o incluso alteraciones</w:t>
      </w:r>
      <w:r>
        <w:rPr>
          <w:spacing w:val="-12"/>
        </w:rPr>
        <w:t> </w:t>
      </w:r>
      <w:r>
        <w:rPr/>
        <w:t>en</w:t>
      </w:r>
      <w:r>
        <w:rPr>
          <w:spacing w:val="-14"/>
        </w:rPr>
        <w:t> </w:t>
      </w:r>
      <w:r>
        <w:rPr/>
        <w:t>su</w:t>
      </w:r>
      <w:r>
        <w:rPr>
          <w:spacing w:val="-14"/>
        </w:rPr>
        <w:t> </w:t>
      </w:r>
      <w:r>
        <w:rPr/>
        <w:t>mineralización.</w:t>
      </w:r>
      <w:r>
        <w:rPr>
          <w:spacing w:val="-11"/>
        </w:rPr>
        <w:t> </w:t>
      </w:r>
      <w:r>
        <w:rPr/>
        <w:t>En</w:t>
      </w:r>
      <w:r>
        <w:rPr>
          <w:spacing w:val="-14"/>
        </w:rPr>
        <w:t> </w:t>
      </w:r>
      <w:r>
        <w:rPr/>
        <w:t>estas</w:t>
      </w:r>
      <w:r>
        <w:rPr>
          <w:spacing w:val="-12"/>
        </w:rPr>
        <w:t> </w:t>
      </w:r>
      <w:r>
        <w:rPr/>
        <w:t>circunstancias,</w:t>
      </w:r>
      <w:r>
        <w:rPr>
          <w:spacing w:val="-11"/>
        </w:rPr>
        <w:t> </w:t>
      </w:r>
      <w:r>
        <w:rPr/>
        <w:t>la</w:t>
      </w:r>
      <w:r>
        <w:rPr>
          <w:spacing w:val="-14"/>
        </w:rPr>
        <w:t> </w:t>
      </w:r>
      <w:r>
        <w:rPr/>
        <w:t>superficie</w:t>
      </w:r>
      <w:r>
        <w:rPr>
          <w:spacing w:val="-14"/>
        </w:rPr>
        <w:t> </w:t>
      </w:r>
      <w:r>
        <w:rPr/>
        <w:t>radicular</w:t>
      </w:r>
      <w:r>
        <w:rPr>
          <w:spacing w:val="-12"/>
        </w:rPr>
        <w:t> </w:t>
      </w:r>
      <w:r>
        <w:rPr/>
        <w:t>es un substrato poco adecuado para la adhesión del coágulo de fibrina, y su maduración queda retardada por un exceso de la respuesta inflamatoria. Se pensó que el empleo de acondicionadores de la superficie radicular ayudaba al desbridamiento a conseguir un substrato biológicamente </w:t>
      </w:r>
      <w:r>
        <w:rPr>
          <w:spacing w:val="-2"/>
        </w:rPr>
        <w:t>más </w:t>
      </w:r>
      <w:r>
        <w:rPr/>
        <w:t>compatible. Al tratar la</w:t>
      </w:r>
      <w:r>
        <w:rPr>
          <w:spacing w:val="-8"/>
        </w:rPr>
        <w:t> </w:t>
      </w:r>
      <w:r>
        <w:rPr/>
        <w:t>superficie</w:t>
      </w:r>
      <w:r>
        <w:rPr>
          <w:spacing w:val="-8"/>
        </w:rPr>
        <w:t> </w:t>
      </w:r>
      <w:r>
        <w:rPr/>
        <w:t>radicular</w:t>
      </w:r>
      <w:r>
        <w:rPr>
          <w:spacing w:val="-6"/>
        </w:rPr>
        <w:t> </w:t>
      </w:r>
      <w:r>
        <w:rPr/>
        <w:t>con</w:t>
      </w:r>
      <w:r>
        <w:rPr>
          <w:spacing w:val="-8"/>
        </w:rPr>
        <w:t> </w:t>
      </w:r>
      <w:r>
        <w:rPr/>
        <w:t>ácidos</w:t>
      </w:r>
      <w:r>
        <w:rPr>
          <w:spacing w:val="-6"/>
        </w:rPr>
        <w:t> </w:t>
      </w:r>
      <w:r>
        <w:rPr/>
        <w:t>se</w:t>
      </w:r>
      <w:r>
        <w:rPr>
          <w:spacing w:val="-8"/>
        </w:rPr>
        <w:t> </w:t>
      </w:r>
      <w:r>
        <w:rPr/>
        <w:t>obtendría</w:t>
      </w:r>
      <w:r>
        <w:rPr>
          <w:spacing w:val="-8"/>
        </w:rPr>
        <w:t> </w:t>
      </w:r>
      <w:r>
        <w:rPr/>
        <w:t>un</w:t>
      </w:r>
      <w:r>
        <w:rPr>
          <w:spacing w:val="-8"/>
        </w:rPr>
        <w:t> </w:t>
      </w:r>
      <w:r>
        <w:rPr/>
        <w:t>efecto</w:t>
      </w:r>
      <w:r>
        <w:rPr>
          <w:spacing w:val="-8"/>
        </w:rPr>
        <w:t> </w:t>
      </w:r>
      <w:r>
        <w:rPr/>
        <w:t>descontaminante</w:t>
      </w:r>
      <w:r>
        <w:rPr>
          <w:spacing w:val="-8"/>
        </w:rPr>
        <w:t> </w:t>
      </w:r>
      <w:r>
        <w:rPr/>
        <w:t>sobre</w:t>
      </w:r>
      <w:r>
        <w:rPr>
          <w:spacing w:val="-8"/>
        </w:rPr>
        <w:t> </w:t>
      </w:r>
      <w:r>
        <w:rPr/>
        <w:t>las toxinas bacterianas, y además se expondrían las fibras de colágena de la matriz radicular, facilitándose la inserción y favoreciendo la acción de las células capaces de conseguir la regeneración. Con este objetivo se han empleado como acondicionadores radiculares el ácido cítrico, EDTA (ácido etildiaminotetraacético ) y tetraciclinas.</w:t>
      </w:r>
      <w:r>
        <w:rPr>
          <w:spacing w:val="-13"/>
        </w:rPr>
        <w:t> </w:t>
      </w:r>
      <w:r>
        <w:rPr>
          <w:position w:val="8"/>
          <w:sz w:val="16"/>
        </w:rPr>
        <w:t>29</w:t>
      </w:r>
    </w:p>
    <w:p>
      <w:pPr>
        <w:pStyle w:val="BodyText"/>
        <w:spacing w:before="202"/>
        <w:ind w:left="100"/>
        <w:jc w:val="both"/>
      </w:pPr>
      <w:r>
        <w:rPr/>
        <w:t>Injertos y sustitutos óseos</w:t>
      </w:r>
    </w:p>
    <w:p>
      <w:pPr>
        <w:pStyle w:val="BodyText"/>
        <w:spacing w:before="2"/>
        <w:rPr>
          <w:sz w:val="29"/>
        </w:rPr>
      </w:pPr>
    </w:p>
    <w:p>
      <w:pPr>
        <w:pStyle w:val="BodyText"/>
        <w:spacing w:line="360" w:lineRule="auto"/>
        <w:ind w:left="100" w:right="118"/>
        <w:jc w:val="both"/>
      </w:pPr>
      <w:r>
        <w:rPr/>
        <w:t>Durante</w:t>
      </w:r>
      <w:r>
        <w:rPr>
          <w:spacing w:val="-11"/>
        </w:rPr>
        <w:t> </w:t>
      </w:r>
      <w:r>
        <w:rPr/>
        <w:t>casi</w:t>
      </w:r>
      <w:r>
        <w:rPr>
          <w:spacing w:val="-10"/>
        </w:rPr>
        <w:t> </w:t>
      </w:r>
      <w:r>
        <w:rPr/>
        <w:t>50</w:t>
      </w:r>
      <w:r>
        <w:rPr>
          <w:spacing w:val="-11"/>
        </w:rPr>
        <w:t> </w:t>
      </w:r>
      <w:r>
        <w:rPr/>
        <w:t>años</w:t>
      </w:r>
      <w:r>
        <w:rPr>
          <w:spacing w:val="-9"/>
        </w:rPr>
        <w:t> </w:t>
      </w:r>
      <w:r>
        <w:rPr/>
        <w:t>se</w:t>
      </w:r>
      <w:r>
        <w:rPr>
          <w:spacing w:val="-11"/>
        </w:rPr>
        <w:t> </w:t>
      </w:r>
      <w:r>
        <w:rPr/>
        <w:t>centró</w:t>
      </w:r>
      <w:r>
        <w:rPr>
          <w:spacing w:val="-11"/>
        </w:rPr>
        <w:t> </w:t>
      </w:r>
      <w:r>
        <w:rPr/>
        <w:t>la</w:t>
      </w:r>
      <w:r>
        <w:rPr>
          <w:spacing w:val="-11"/>
        </w:rPr>
        <w:t> </w:t>
      </w:r>
      <w:r>
        <w:rPr/>
        <w:t>atención</w:t>
      </w:r>
      <w:r>
        <w:rPr>
          <w:spacing w:val="-11"/>
        </w:rPr>
        <w:t> </w:t>
      </w:r>
      <w:r>
        <w:rPr/>
        <w:t>de</w:t>
      </w:r>
      <w:r>
        <w:rPr>
          <w:spacing w:val="-11"/>
        </w:rPr>
        <w:t> </w:t>
      </w:r>
      <w:r>
        <w:rPr/>
        <w:t>los</w:t>
      </w:r>
      <w:r>
        <w:rPr>
          <w:spacing w:val="-5"/>
        </w:rPr>
        <w:t> </w:t>
      </w:r>
      <w:r>
        <w:rPr/>
        <w:t>investigadores</w:t>
      </w:r>
      <w:r>
        <w:rPr>
          <w:spacing w:val="-5"/>
        </w:rPr>
        <w:t> </w:t>
      </w:r>
      <w:r>
        <w:rPr/>
        <w:t>en</w:t>
      </w:r>
      <w:r>
        <w:rPr>
          <w:spacing w:val="-11"/>
        </w:rPr>
        <w:t> </w:t>
      </w:r>
      <w:r>
        <w:rPr/>
        <w:t>la</w:t>
      </w:r>
      <w:r>
        <w:rPr>
          <w:spacing w:val="-11"/>
        </w:rPr>
        <w:t> </w:t>
      </w:r>
      <w:r>
        <w:rPr/>
        <w:t>regeneración ósea,</w:t>
      </w:r>
      <w:r>
        <w:rPr>
          <w:spacing w:val="-14"/>
        </w:rPr>
        <w:t> </w:t>
      </w:r>
      <w:r>
        <w:rPr/>
        <w:t>se</w:t>
      </w:r>
      <w:r>
        <w:rPr>
          <w:spacing w:val="-17"/>
        </w:rPr>
        <w:t> </w:t>
      </w:r>
      <w:r>
        <w:rPr/>
        <w:t>pensó</w:t>
      </w:r>
      <w:r>
        <w:rPr>
          <w:spacing w:val="-17"/>
        </w:rPr>
        <w:t> </w:t>
      </w:r>
      <w:r>
        <w:rPr/>
        <w:t>que</w:t>
      </w:r>
      <w:r>
        <w:rPr>
          <w:spacing w:val="-17"/>
        </w:rPr>
        <w:t> </w:t>
      </w:r>
      <w:r>
        <w:rPr/>
        <w:t>constituía</w:t>
      </w:r>
      <w:r>
        <w:rPr>
          <w:spacing w:val="-17"/>
        </w:rPr>
        <w:t> </w:t>
      </w:r>
      <w:r>
        <w:rPr/>
        <w:t>un</w:t>
      </w:r>
      <w:r>
        <w:rPr>
          <w:spacing w:val="-17"/>
        </w:rPr>
        <w:t> </w:t>
      </w:r>
      <w:r>
        <w:rPr/>
        <w:t>prerrequisito</w:t>
      </w:r>
      <w:r>
        <w:rPr>
          <w:spacing w:val="-17"/>
        </w:rPr>
        <w:t> </w:t>
      </w:r>
      <w:r>
        <w:rPr/>
        <w:t>para</w:t>
      </w:r>
      <w:r>
        <w:rPr>
          <w:spacing w:val="-17"/>
        </w:rPr>
        <w:t> </w:t>
      </w:r>
      <w:r>
        <w:rPr/>
        <w:t>la</w:t>
      </w:r>
      <w:r>
        <w:rPr>
          <w:spacing w:val="-17"/>
        </w:rPr>
        <w:t> </w:t>
      </w:r>
      <w:r>
        <w:rPr/>
        <w:t>formación</w:t>
      </w:r>
      <w:r>
        <w:rPr>
          <w:spacing w:val="-17"/>
        </w:rPr>
        <w:t> </w:t>
      </w:r>
      <w:r>
        <w:rPr/>
        <w:t>de</w:t>
      </w:r>
      <w:r>
        <w:rPr>
          <w:spacing w:val="-17"/>
        </w:rPr>
        <w:t> </w:t>
      </w:r>
      <w:r>
        <w:rPr/>
        <w:t>nueva</w:t>
      </w:r>
      <w:r>
        <w:rPr>
          <w:spacing w:val="-17"/>
        </w:rPr>
        <w:t> </w:t>
      </w:r>
      <w:r>
        <w:rPr/>
        <w:t>inserción, la</w:t>
      </w:r>
      <w:r>
        <w:rPr>
          <w:spacing w:val="-13"/>
        </w:rPr>
        <w:t> </w:t>
      </w:r>
      <w:r>
        <w:rPr/>
        <w:t>formación</w:t>
      </w:r>
      <w:r>
        <w:rPr>
          <w:spacing w:val="-13"/>
        </w:rPr>
        <w:t> </w:t>
      </w:r>
      <w:r>
        <w:rPr/>
        <w:t>de</w:t>
      </w:r>
      <w:r>
        <w:rPr>
          <w:spacing w:val="-13"/>
        </w:rPr>
        <w:t> </w:t>
      </w:r>
      <w:r>
        <w:rPr/>
        <w:t>nuevo</w:t>
      </w:r>
      <w:r>
        <w:rPr>
          <w:spacing w:val="-13"/>
        </w:rPr>
        <w:t> </w:t>
      </w:r>
      <w:r>
        <w:rPr/>
        <w:t>hueso</w:t>
      </w:r>
      <w:r>
        <w:rPr>
          <w:spacing w:val="-13"/>
        </w:rPr>
        <w:t> </w:t>
      </w:r>
      <w:r>
        <w:rPr/>
        <w:t>induciría</w:t>
      </w:r>
      <w:r>
        <w:rPr>
          <w:spacing w:val="-13"/>
        </w:rPr>
        <w:t> </w:t>
      </w:r>
      <w:r>
        <w:rPr/>
        <w:t>a</w:t>
      </w:r>
      <w:r>
        <w:rPr>
          <w:spacing w:val="-13"/>
        </w:rPr>
        <w:t> </w:t>
      </w:r>
      <w:r>
        <w:rPr/>
        <w:t>la</w:t>
      </w:r>
      <w:r>
        <w:rPr>
          <w:spacing w:val="-13"/>
        </w:rPr>
        <w:t> </w:t>
      </w:r>
      <w:r>
        <w:rPr/>
        <w:t>formación</w:t>
      </w:r>
      <w:r>
        <w:rPr>
          <w:spacing w:val="-13"/>
        </w:rPr>
        <w:t> </w:t>
      </w:r>
      <w:r>
        <w:rPr/>
        <w:t>de</w:t>
      </w:r>
      <w:r>
        <w:rPr>
          <w:spacing w:val="-13"/>
        </w:rPr>
        <w:t> </w:t>
      </w:r>
      <w:r>
        <w:rPr/>
        <w:t>nuevo</w:t>
      </w:r>
      <w:r>
        <w:rPr>
          <w:spacing w:val="-13"/>
        </w:rPr>
        <w:t> </w:t>
      </w:r>
      <w:r>
        <w:rPr/>
        <w:t>cemento</w:t>
      </w:r>
      <w:r>
        <w:rPr>
          <w:spacing w:val="-13"/>
        </w:rPr>
        <w:t> </w:t>
      </w:r>
      <w:r>
        <w:rPr/>
        <w:t>y</w:t>
      </w:r>
      <w:r>
        <w:rPr>
          <w:spacing w:val="-15"/>
        </w:rPr>
        <w:t> </w:t>
      </w:r>
      <w:r>
        <w:rPr/>
        <w:t>ligamento periodontal. Bajo esta premisa se han empleado diferentes tipos de injertos óseos y</w:t>
      </w:r>
      <w:r>
        <w:rPr>
          <w:spacing w:val="-10"/>
        </w:rPr>
        <w:t> </w:t>
      </w:r>
      <w:r>
        <w:rPr/>
        <w:t>de</w:t>
      </w:r>
      <w:r>
        <w:rPr>
          <w:spacing w:val="-8"/>
        </w:rPr>
        <w:t> </w:t>
      </w:r>
      <w:r>
        <w:rPr/>
        <w:t>otros</w:t>
      </w:r>
      <w:r>
        <w:rPr>
          <w:spacing w:val="-2"/>
        </w:rPr>
        <w:t> </w:t>
      </w:r>
      <w:r>
        <w:rPr/>
        <w:t>materiales,</w:t>
      </w:r>
      <w:r>
        <w:rPr>
          <w:spacing w:val="-5"/>
        </w:rPr>
        <w:t> </w:t>
      </w:r>
      <w:r>
        <w:rPr/>
        <w:t>que</w:t>
      </w:r>
      <w:r>
        <w:rPr>
          <w:spacing w:val="-8"/>
        </w:rPr>
        <w:t> </w:t>
      </w:r>
      <w:r>
        <w:rPr/>
        <w:t>de</w:t>
      </w:r>
      <w:r>
        <w:rPr>
          <w:spacing w:val="-8"/>
        </w:rPr>
        <w:t> </w:t>
      </w:r>
      <w:r>
        <w:rPr/>
        <w:t>acuerdo</w:t>
      </w:r>
      <w:r>
        <w:rPr>
          <w:spacing w:val="-8"/>
        </w:rPr>
        <w:t> </w:t>
      </w:r>
      <w:r>
        <w:rPr/>
        <w:t>a</w:t>
      </w:r>
      <w:r>
        <w:rPr>
          <w:spacing w:val="-8"/>
        </w:rPr>
        <w:t> </w:t>
      </w:r>
      <w:r>
        <w:rPr/>
        <w:t>su</w:t>
      </w:r>
      <w:r>
        <w:rPr>
          <w:spacing w:val="-8"/>
        </w:rPr>
        <w:t> </w:t>
      </w:r>
      <w:r>
        <w:rPr/>
        <w:t>origen</w:t>
      </w:r>
      <w:r>
        <w:rPr>
          <w:spacing w:val="-8"/>
        </w:rPr>
        <w:t> </w:t>
      </w:r>
      <w:r>
        <w:rPr/>
        <w:t>se</w:t>
      </w:r>
      <w:r>
        <w:rPr>
          <w:spacing w:val="-8"/>
        </w:rPr>
        <w:t> </w:t>
      </w:r>
      <w:r>
        <w:rPr/>
        <w:t>han</w:t>
      </w:r>
      <w:r>
        <w:rPr>
          <w:spacing w:val="-8"/>
        </w:rPr>
        <w:t> </w:t>
      </w:r>
      <w:r>
        <w:rPr/>
        <w:t>clasificado</w:t>
      </w:r>
      <w:r>
        <w:rPr>
          <w:spacing w:val="-8"/>
        </w:rPr>
        <w:t> </w:t>
      </w:r>
      <w:r>
        <w:rPr/>
        <w:t>en</w:t>
      </w:r>
      <w:r>
        <w:rPr>
          <w:spacing w:val="-8"/>
        </w:rPr>
        <w:t> </w:t>
      </w:r>
      <w:r>
        <w:rPr/>
        <w:t>autoinjertos (obtenido</w:t>
      </w:r>
      <w:r>
        <w:rPr>
          <w:spacing w:val="-9"/>
        </w:rPr>
        <w:t> </w:t>
      </w:r>
      <w:r>
        <w:rPr/>
        <w:t>del</w:t>
      </w:r>
      <w:r>
        <w:rPr>
          <w:spacing w:val="-9"/>
        </w:rPr>
        <w:t> </w:t>
      </w:r>
      <w:r>
        <w:rPr/>
        <w:t>mismo</w:t>
      </w:r>
      <w:r>
        <w:rPr>
          <w:spacing w:val="-13"/>
        </w:rPr>
        <w:t> </w:t>
      </w:r>
      <w:r>
        <w:rPr/>
        <w:t>paciente),</w:t>
      </w:r>
      <w:r>
        <w:rPr>
          <w:spacing w:val="-10"/>
        </w:rPr>
        <w:t> </w:t>
      </w:r>
      <w:r>
        <w:rPr/>
        <w:t>aloinjertos</w:t>
      </w:r>
      <w:r>
        <w:rPr>
          <w:spacing w:val="-11"/>
        </w:rPr>
        <w:t> </w:t>
      </w:r>
      <w:r>
        <w:rPr/>
        <w:t>(misma</w:t>
      </w:r>
      <w:r>
        <w:rPr>
          <w:spacing w:val="-13"/>
        </w:rPr>
        <w:t> </w:t>
      </w:r>
      <w:r>
        <w:rPr/>
        <w:t>especie</w:t>
      </w:r>
      <w:r>
        <w:rPr>
          <w:spacing w:val="-9"/>
        </w:rPr>
        <w:t> </w:t>
      </w:r>
      <w:r>
        <w:rPr/>
        <w:t>pero</w:t>
      </w:r>
      <w:r>
        <w:rPr>
          <w:spacing w:val="-13"/>
        </w:rPr>
        <w:t> </w:t>
      </w:r>
      <w:r>
        <w:rPr/>
        <w:t>diferente</w:t>
      </w:r>
      <w:r>
        <w:rPr>
          <w:spacing w:val="-13"/>
        </w:rPr>
        <w:t> </w:t>
      </w:r>
      <w:r>
        <w:rPr/>
        <w:t>individuo), xenoinertos</w:t>
      </w:r>
      <w:r>
        <w:rPr>
          <w:spacing w:val="-21"/>
        </w:rPr>
        <w:t> </w:t>
      </w:r>
      <w:r>
        <w:rPr/>
        <w:t>(diferente</w:t>
      </w:r>
      <w:r>
        <w:rPr>
          <w:spacing w:val="-19"/>
        </w:rPr>
        <w:t> </w:t>
      </w:r>
      <w:r>
        <w:rPr/>
        <w:t>especie)</w:t>
      </w:r>
      <w:r>
        <w:rPr>
          <w:spacing w:val="-21"/>
        </w:rPr>
        <w:t> </w:t>
      </w:r>
      <w:r>
        <w:rPr/>
        <w:t>e</w:t>
      </w:r>
      <w:r>
        <w:rPr>
          <w:spacing w:val="-22"/>
        </w:rPr>
        <w:t> </w:t>
      </w:r>
      <w:r>
        <w:rPr/>
        <w:t>injertos</w:t>
      </w:r>
      <w:r>
        <w:rPr>
          <w:spacing w:val="-21"/>
        </w:rPr>
        <w:t> </w:t>
      </w:r>
      <w:r>
        <w:rPr/>
        <w:t>aloplásticos</w:t>
      </w:r>
      <w:r>
        <w:rPr>
          <w:spacing w:val="-21"/>
        </w:rPr>
        <w:t> </w:t>
      </w:r>
      <w:r>
        <w:rPr/>
        <w:t>(materiales</w:t>
      </w:r>
      <w:r>
        <w:rPr>
          <w:spacing w:val="-21"/>
        </w:rPr>
        <w:t> </w:t>
      </w:r>
      <w:r>
        <w:rPr/>
        <w:t>sintéticos</w:t>
      </w:r>
      <w:r>
        <w:rPr>
          <w:spacing w:val="-21"/>
        </w:rPr>
        <w:t> </w:t>
      </w:r>
      <w:r>
        <w:rPr/>
        <w:t>o</w:t>
      </w:r>
      <w:r>
        <w:rPr>
          <w:spacing w:val="-19"/>
        </w:rPr>
        <w:t> </w:t>
      </w:r>
      <w:r>
        <w:rPr/>
        <w:t>cuerpo extraño inerte). </w:t>
      </w:r>
      <w:r>
        <w:rPr>
          <w:position w:val="8"/>
          <w:sz w:val="16"/>
        </w:rPr>
        <w:t>30 </w:t>
      </w:r>
      <w:r>
        <w:rPr/>
        <w:t>Dependiendo de su acción sobre el hueso se les atribuye capacidad osteogénica, osteoinductiva u</w:t>
      </w:r>
      <w:r>
        <w:rPr>
          <w:spacing w:val="-36"/>
        </w:rPr>
        <w:t> </w:t>
      </w:r>
      <w:r>
        <w:rPr/>
        <w:t>osteoconductora.</w:t>
      </w:r>
    </w:p>
    <w:p>
      <w:pPr>
        <w:spacing w:after="0" w:line="360" w:lineRule="auto"/>
        <w:jc w:val="both"/>
        <w:sectPr>
          <w:pgSz w:w="12240" w:h="15840"/>
          <w:pgMar w:top="1360" w:bottom="280" w:left="1600" w:right="1580"/>
        </w:sectPr>
      </w:pPr>
    </w:p>
    <w:p>
      <w:pPr>
        <w:pStyle w:val="BodyText"/>
        <w:spacing w:line="357" w:lineRule="auto" w:before="55"/>
        <w:ind w:left="100" w:right="126"/>
        <w:jc w:val="both"/>
        <w:rPr>
          <w:sz w:val="16"/>
        </w:rPr>
      </w:pPr>
      <w:r>
        <w:rPr/>
        <w:t>Los únicos materiales que han demostrado ser osteogénicos, es decir, que</w:t>
      </w:r>
      <w:r>
        <w:rPr>
          <w:spacing w:val="-33"/>
        </w:rPr>
        <w:t> </w:t>
      </w:r>
      <w:r>
        <w:rPr/>
        <w:t>poseen células</w:t>
      </w:r>
      <w:r>
        <w:rPr>
          <w:spacing w:val="-11"/>
        </w:rPr>
        <w:t> </w:t>
      </w:r>
      <w:r>
        <w:rPr/>
        <w:t>óseas</w:t>
      </w:r>
      <w:r>
        <w:rPr>
          <w:spacing w:val="-11"/>
        </w:rPr>
        <w:t> </w:t>
      </w:r>
      <w:r>
        <w:rPr/>
        <w:t>vivas</w:t>
      </w:r>
      <w:r>
        <w:rPr>
          <w:spacing w:val="-11"/>
        </w:rPr>
        <w:t> </w:t>
      </w:r>
      <w:r>
        <w:rPr/>
        <w:t>capaces</w:t>
      </w:r>
      <w:r>
        <w:rPr>
          <w:spacing w:val="-11"/>
        </w:rPr>
        <w:t> </w:t>
      </w:r>
      <w:r>
        <w:rPr/>
        <w:t>de</w:t>
      </w:r>
      <w:r>
        <w:rPr>
          <w:spacing w:val="-13"/>
        </w:rPr>
        <w:t> </w:t>
      </w:r>
      <w:r>
        <w:rPr/>
        <w:t>crear</w:t>
      </w:r>
      <w:r>
        <w:rPr>
          <w:spacing w:val="-7"/>
        </w:rPr>
        <w:t> </w:t>
      </w:r>
      <w:r>
        <w:rPr/>
        <w:t>nuevo</w:t>
      </w:r>
      <w:r>
        <w:rPr>
          <w:spacing w:val="-13"/>
        </w:rPr>
        <w:t> </w:t>
      </w:r>
      <w:r>
        <w:rPr/>
        <w:t>hueso,</w:t>
      </w:r>
      <w:r>
        <w:rPr>
          <w:spacing w:val="-10"/>
        </w:rPr>
        <w:t> </w:t>
      </w:r>
      <w:r>
        <w:rPr/>
        <w:t>son</w:t>
      </w:r>
      <w:r>
        <w:rPr>
          <w:spacing w:val="-9"/>
        </w:rPr>
        <w:t> </w:t>
      </w:r>
      <w:r>
        <w:rPr/>
        <w:t>los</w:t>
      </w:r>
      <w:r>
        <w:rPr>
          <w:spacing w:val="-11"/>
        </w:rPr>
        <w:t> </w:t>
      </w:r>
      <w:r>
        <w:rPr/>
        <w:t>injertos</w:t>
      </w:r>
      <w:r>
        <w:rPr>
          <w:spacing w:val="-7"/>
        </w:rPr>
        <w:t> </w:t>
      </w:r>
      <w:r>
        <w:rPr/>
        <w:t>de</w:t>
      </w:r>
      <w:r>
        <w:rPr>
          <w:spacing w:val="-9"/>
        </w:rPr>
        <w:t> </w:t>
      </w:r>
      <w:r>
        <w:rPr/>
        <w:t>hueso</w:t>
      </w:r>
      <w:r>
        <w:rPr>
          <w:spacing w:val="-13"/>
        </w:rPr>
        <w:t> </w:t>
      </w:r>
      <w:r>
        <w:rPr/>
        <w:t>fresco esponjoso de la cresta iliaca y el injerto óseo intraoral.</w:t>
      </w:r>
      <w:r>
        <w:rPr>
          <w:spacing w:val="-25"/>
        </w:rPr>
        <w:t> </w:t>
      </w:r>
      <w:r>
        <w:rPr>
          <w:position w:val="8"/>
          <w:sz w:val="16"/>
        </w:rPr>
        <w:t>29</w:t>
      </w:r>
    </w:p>
    <w:p>
      <w:pPr>
        <w:pStyle w:val="BodyText"/>
        <w:spacing w:before="10"/>
        <w:rPr>
          <w:sz w:val="17"/>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80"/>
        <w:gridCol w:w="2329"/>
        <w:gridCol w:w="2305"/>
        <w:gridCol w:w="2017"/>
      </w:tblGrid>
      <w:tr>
        <w:trPr>
          <w:trHeight w:val="284" w:hRule="exact"/>
        </w:trPr>
        <w:tc>
          <w:tcPr>
            <w:tcW w:w="8831" w:type="dxa"/>
            <w:gridSpan w:val="4"/>
          </w:tcPr>
          <w:p>
            <w:pPr>
              <w:pStyle w:val="TableParagraph"/>
              <w:spacing w:line="271" w:lineRule="exact"/>
              <w:ind w:left="103"/>
              <w:rPr>
                <w:sz w:val="24"/>
              </w:rPr>
            </w:pPr>
            <w:r>
              <w:rPr>
                <w:sz w:val="24"/>
              </w:rPr>
              <w:t>Materiales de orÍgen óseo</w:t>
            </w:r>
          </w:p>
        </w:tc>
      </w:tr>
      <w:tr>
        <w:trPr>
          <w:trHeight w:val="2221" w:hRule="exact"/>
        </w:trPr>
        <w:tc>
          <w:tcPr>
            <w:tcW w:w="2180" w:type="dxa"/>
            <w:vMerge w:val="restart"/>
          </w:tcPr>
          <w:p>
            <w:pPr>
              <w:pStyle w:val="TableParagraph"/>
              <w:spacing w:line="240" w:lineRule="auto"/>
              <w:ind w:left="103"/>
              <w:rPr>
                <w:sz w:val="24"/>
              </w:rPr>
            </w:pPr>
            <w:r>
              <w:rPr>
                <w:sz w:val="24"/>
              </w:rPr>
              <w:t>Injertos de hueso vital</w:t>
            </w:r>
          </w:p>
        </w:tc>
        <w:tc>
          <w:tcPr>
            <w:tcW w:w="2329" w:type="dxa"/>
            <w:vMerge w:val="restart"/>
          </w:tcPr>
          <w:p>
            <w:pPr>
              <w:pStyle w:val="TableParagraph"/>
              <w:spacing w:line="275" w:lineRule="exact"/>
              <w:ind w:left="104" w:right="262"/>
              <w:rPr>
                <w:sz w:val="24"/>
              </w:rPr>
            </w:pPr>
            <w:r>
              <w:rPr>
                <w:sz w:val="24"/>
              </w:rPr>
              <w:t>Autoinjertos</w:t>
            </w:r>
          </w:p>
        </w:tc>
        <w:tc>
          <w:tcPr>
            <w:tcW w:w="2305" w:type="dxa"/>
          </w:tcPr>
          <w:p>
            <w:pPr>
              <w:pStyle w:val="TableParagraph"/>
              <w:spacing w:line="275" w:lineRule="exact"/>
              <w:ind w:left="104"/>
              <w:rPr>
                <w:sz w:val="24"/>
              </w:rPr>
            </w:pPr>
            <w:r>
              <w:rPr>
                <w:sz w:val="24"/>
              </w:rPr>
              <w:t>De origen oral</w:t>
            </w:r>
          </w:p>
        </w:tc>
        <w:tc>
          <w:tcPr>
            <w:tcW w:w="2017" w:type="dxa"/>
          </w:tcPr>
          <w:p>
            <w:pPr>
              <w:pStyle w:val="TableParagraph"/>
              <w:spacing w:line="240" w:lineRule="auto"/>
              <w:ind w:left="103" w:right="258"/>
              <w:rPr>
                <w:sz w:val="24"/>
              </w:rPr>
            </w:pPr>
            <w:r>
              <w:rPr>
                <w:sz w:val="24"/>
              </w:rPr>
              <w:t>Coágulo óseo Hueso recolectado del lveolo post exodoncia, tuberosidad, tramos edéntulos</w:t>
            </w:r>
          </w:p>
        </w:tc>
      </w:tr>
      <w:tr>
        <w:trPr>
          <w:trHeight w:val="284" w:hRule="exact"/>
        </w:trPr>
        <w:tc>
          <w:tcPr>
            <w:tcW w:w="2180" w:type="dxa"/>
            <w:vMerge/>
          </w:tcPr>
          <w:p>
            <w:pPr/>
          </w:p>
        </w:tc>
        <w:tc>
          <w:tcPr>
            <w:tcW w:w="2329" w:type="dxa"/>
            <w:vMerge/>
          </w:tcPr>
          <w:p>
            <w:pPr/>
          </w:p>
        </w:tc>
        <w:tc>
          <w:tcPr>
            <w:tcW w:w="2305" w:type="dxa"/>
          </w:tcPr>
          <w:p>
            <w:pPr>
              <w:pStyle w:val="TableParagraph"/>
              <w:spacing w:line="271" w:lineRule="exact"/>
              <w:ind w:left="104"/>
              <w:rPr>
                <w:sz w:val="24"/>
              </w:rPr>
            </w:pPr>
            <w:r>
              <w:rPr>
                <w:sz w:val="24"/>
              </w:rPr>
              <w:t>De origen extraoral</w:t>
            </w:r>
          </w:p>
        </w:tc>
        <w:tc>
          <w:tcPr>
            <w:tcW w:w="2017" w:type="dxa"/>
          </w:tcPr>
          <w:p>
            <w:pPr>
              <w:pStyle w:val="TableParagraph"/>
              <w:spacing w:line="271" w:lineRule="exact"/>
              <w:ind w:left="103" w:right="258"/>
              <w:rPr>
                <w:sz w:val="24"/>
              </w:rPr>
            </w:pPr>
            <w:r>
              <w:rPr>
                <w:sz w:val="24"/>
              </w:rPr>
              <w:t>Cresta iliaca</w:t>
            </w:r>
          </w:p>
        </w:tc>
      </w:tr>
      <w:tr>
        <w:trPr>
          <w:trHeight w:val="564" w:hRule="exact"/>
        </w:trPr>
        <w:tc>
          <w:tcPr>
            <w:tcW w:w="2180" w:type="dxa"/>
            <w:vMerge/>
          </w:tcPr>
          <w:p>
            <w:pPr/>
          </w:p>
        </w:tc>
        <w:tc>
          <w:tcPr>
            <w:tcW w:w="2329" w:type="dxa"/>
          </w:tcPr>
          <w:p>
            <w:pPr>
              <w:pStyle w:val="TableParagraph"/>
              <w:spacing w:line="275" w:lineRule="exact"/>
              <w:ind w:left="104" w:right="262"/>
              <w:rPr>
                <w:sz w:val="24"/>
              </w:rPr>
            </w:pPr>
            <w:r>
              <w:rPr>
                <w:sz w:val="24"/>
              </w:rPr>
              <w:t>Aloinjertos</w:t>
            </w:r>
          </w:p>
        </w:tc>
        <w:tc>
          <w:tcPr>
            <w:tcW w:w="4322" w:type="dxa"/>
            <w:gridSpan w:val="2"/>
          </w:tcPr>
          <w:p>
            <w:pPr>
              <w:pStyle w:val="TableParagraph"/>
              <w:spacing w:line="275" w:lineRule="exact"/>
              <w:ind w:left="104"/>
              <w:rPr>
                <w:sz w:val="24"/>
              </w:rPr>
            </w:pPr>
            <w:r>
              <w:rPr>
                <w:sz w:val="24"/>
              </w:rPr>
              <w:t>Hueso congelado</w:t>
            </w:r>
          </w:p>
          <w:p>
            <w:pPr>
              <w:pStyle w:val="TableParagraph"/>
              <w:spacing w:line="240" w:lineRule="auto"/>
              <w:ind w:left="104"/>
              <w:rPr>
                <w:sz w:val="24"/>
              </w:rPr>
            </w:pPr>
            <w:r>
              <w:rPr>
                <w:sz w:val="24"/>
              </w:rPr>
              <w:t>Hueso fresco de cresta iliaca</w:t>
            </w:r>
          </w:p>
        </w:tc>
      </w:tr>
      <w:tr>
        <w:trPr>
          <w:trHeight w:val="1112" w:hRule="exact"/>
        </w:trPr>
        <w:tc>
          <w:tcPr>
            <w:tcW w:w="2180" w:type="dxa"/>
          </w:tcPr>
          <w:p>
            <w:pPr>
              <w:pStyle w:val="TableParagraph"/>
              <w:spacing w:line="240" w:lineRule="auto"/>
              <w:ind w:left="103"/>
              <w:rPr>
                <w:sz w:val="24"/>
              </w:rPr>
            </w:pPr>
            <w:r>
              <w:rPr>
                <w:sz w:val="24"/>
              </w:rPr>
              <w:t>Injertos de hueso no vital</w:t>
            </w:r>
          </w:p>
        </w:tc>
        <w:tc>
          <w:tcPr>
            <w:tcW w:w="2329" w:type="dxa"/>
          </w:tcPr>
          <w:p>
            <w:pPr>
              <w:pStyle w:val="TableParagraph"/>
              <w:spacing w:line="240" w:lineRule="auto"/>
              <w:ind w:left="104" w:right="262"/>
              <w:rPr>
                <w:sz w:val="24"/>
              </w:rPr>
            </w:pPr>
            <w:r>
              <w:rPr>
                <w:sz w:val="24"/>
              </w:rPr>
              <w:t>Aloinjertos (origen humano) Xenoinjertos (origen animal)</w:t>
            </w:r>
          </w:p>
        </w:tc>
        <w:tc>
          <w:tcPr>
            <w:tcW w:w="4322" w:type="dxa"/>
            <w:gridSpan w:val="2"/>
          </w:tcPr>
          <w:p>
            <w:pPr>
              <w:pStyle w:val="TableParagraph"/>
              <w:spacing w:line="271" w:lineRule="exact"/>
              <w:ind w:left="104"/>
              <w:rPr>
                <w:sz w:val="24"/>
              </w:rPr>
            </w:pPr>
            <w:r>
              <w:rPr>
                <w:sz w:val="24"/>
              </w:rPr>
              <w:t>Hueso liofilizado</w:t>
            </w:r>
          </w:p>
          <w:p>
            <w:pPr>
              <w:pStyle w:val="TableParagraph"/>
              <w:spacing w:line="240" w:lineRule="auto"/>
              <w:ind w:left="104"/>
              <w:rPr>
                <w:sz w:val="24"/>
              </w:rPr>
            </w:pPr>
            <w:r>
              <w:rPr>
                <w:sz w:val="24"/>
              </w:rPr>
              <w:t>Hueso liofilizado desmineralizado Hueso anorgánico bovino</w:t>
            </w:r>
          </w:p>
        </w:tc>
      </w:tr>
    </w:tbl>
    <w:p>
      <w:pPr>
        <w:pStyle w:val="BodyText"/>
        <w:rPr>
          <w:sz w:val="20"/>
        </w:rPr>
      </w:pPr>
    </w:p>
    <w:p>
      <w:pPr>
        <w:pStyle w:val="BodyText"/>
        <w:spacing w:before="4"/>
        <w:rPr>
          <w:sz w:val="28"/>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13"/>
        <w:gridCol w:w="4418"/>
      </w:tblGrid>
      <w:tr>
        <w:trPr>
          <w:trHeight w:val="284" w:hRule="exact"/>
        </w:trPr>
        <w:tc>
          <w:tcPr>
            <w:tcW w:w="8831" w:type="dxa"/>
            <w:gridSpan w:val="2"/>
          </w:tcPr>
          <w:p>
            <w:pPr>
              <w:pStyle w:val="TableParagraph"/>
              <w:spacing w:line="267" w:lineRule="exact"/>
              <w:ind w:left="103"/>
              <w:rPr>
                <w:b/>
                <w:sz w:val="24"/>
              </w:rPr>
            </w:pPr>
            <w:r>
              <w:rPr>
                <w:b/>
                <w:sz w:val="24"/>
              </w:rPr>
              <w:t>MATERIALES NO ÓSEOS</w:t>
            </w:r>
          </w:p>
        </w:tc>
      </w:tr>
      <w:tr>
        <w:trPr>
          <w:trHeight w:val="860" w:hRule="exact"/>
        </w:trPr>
        <w:tc>
          <w:tcPr>
            <w:tcW w:w="4413" w:type="dxa"/>
          </w:tcPr>
          <w:p>
            <w:pPr>
              <w:pStyle w:val="TableParagraph"/>
              <w:spacing w:line="275" w:lineRule="exact"/>
              <w:ind w:left="103"/>
              <w:rPr>
                <w:sz w:val="24"/>
              </w:rPr>
            </w:pPr>
            <w:r>
              <w:rPr>
                <w:sz w:val="24"/>
              </w:rPr>
              <w:t>Orgánicos</w:t>
            </w:r>
          </w:p>
        </w:tc>
        <w:tc>
          <w:tcPr>
            <w:tcW w:w="4418" w:type="dxa"/>
          </w:tcPr>
          <w:p>
            <w:pPr>
              <w:pStyle w:val="TableParagraph"/>
              <w:spacing w:line="240" w:lineRule="auto"/>
              <w:ind w:left="108" w:right="2774"/>
              <w:rPr>
                <w:sz w:val="24"/>
              </w:rPr>
            </w:pPr>
            <w:r>
              <w:rPr>
                <w:sz w:val="24"/>
              </w:rPr>
              <w:t>Dentina Cemento Coral</w:t>
            </w:r>
          </w:p>
        </w:tc>
      </w:tr>
      <w:tr>
        <w:trPr>
          <w:trHeight w:val="1705" w:hRule="exact"/>
        </w:trPr>
        <w:tc>
          <w:tcPr>
            <w:tcW w:w="4413" w:type="dxa"/>
          </w:tcPr>
          <w:p>
            <w:pPr>
              <w:pStyle w:val="TableParagraph"/>
              <w:spacing w:line="271" w:lineRule="exact"/>
              <w:ind w:left="103"/>
              <w:rPr>
                <w:sz w:val="24"/>
              </w:rPr>
            </w:pPr>
            <w:r>
              <w:rPr>
                <w:sz w:val="24"/>
              </w:rPr>
              <w:t>Anorgánicos (alloplásticos)</w:t>
            </w:r>
          </w:p>
        </w:tc>
        <w:tc>
          <w:tcPr>
            <w:tcW w:w="4418" w:type="dxa"/>
          </w:tcPr>
          <w:p>
            <w:pPr>
              <w:pStyle w:val="TableParagraph"/>
              <w:spacing w:line="271" w:lineRule="exact"/>
              <w:ind w:left="108"/>
              <w:rPr>
                <w:sz w:val="24"/>
              </w:rPr>
            </w:pPr>
            <w:r>
              <w:rPr>
                <w:sz w:val="24"/>
              </w:rPr>
              <w:t>Sulfato de calcio</w:t>
            </w:r>
          </w:p>
          <w:p>
            <w:pPr>
              <w:pStyle w:val="TableParagraph"/>
              <w:spacing w:line="240" w:lineRule="auto"/>
              <w:ind w:left="108"/>
              <w:rPr>
                <w:sz w:val="24"/>
              </w:rPr>
            </w:pPr>
            <w:r>
              <w:rPr>
                <w:sz w:val="24"/>
              </w:rPr>
              <w:t>Fosfatos de clacio (hidroxiapatita) Biocerámicas</w:t>
            </w:r>
          </w:p>
          <w:p>
            <w:pPr>
              <w:pStyle w:val="TableParagraph"/>
              <w:spacing w:line="240" w:lineRule="auto"/>
              <w:ind w:left="108" w:right="1133"/>
              <w:rPr>
                <w:sz w:val="24"/>
              </w:rPr>
            </w:pPr>
            <w:r>
              <w:rPr>
                <w:sz w:val="24"/>
              </w:rPr>
              <w:t>Polímeros de polimetil- e hidroxietilmeta crilato Cristales bioactivos</w:t>
            </w:r>
          </w:p>
        </w:tc>
      </w:tr>
    </w:tbl>
    <w:p>
      <w:pPr>
        <w:pStyle w:val="BodyText"/>
        <w:spacing w:before="10"/>
        <w:rPr>
          <w:sz w:val="16"/>
        </w:rPr>
      </w:pPr>
    </w:p>
    <w:p>
      <w:pPr>
        <w:spacing w:before="80"/>
        <w:ind w:left="100" w:right="0" w:firstLine="0"/>
        <w:jc w:val="both"/>
        <w:rPr>
          <w:sz w:val="16"/>
        </w:rPr>
      </w:pPr>
      <w:r>
        <w:rPr>
          <w:sz w:val="16"/>
        </w:rPr>
        <w:t>Tabla 1 y 2.- Injertos y sustitos óseos . Regeneración periodontal en la practica clínica. Med Oral Patol Oral Cir Bucal 2006</w:t>
      </w:r>
    </w:p>
    <w:p>
      <w:pPr>
        <w:pStyle w:val="BodyText"/>
        <w:spacing w:before="97"/>
        <w:ind w:left="100"/>
        <w:jc w:val="both"/>
      </w:pPr>
      <w:r>
        <w:rPr/>
        <w:t>Regeneración tisular guiada</w:t>
      </w:r>
    </w:p>
    <w:p>
      <w:pPr>
        <w:pStyle w:val="BodyText"/>
        <w:spacing w:before="2"/>
        <w:rPr>
          <w:sz w:val="29"/>
        </w:rPr>
      </w:pPr>
    </w:p>
    <w:p>
      <w:pPr>
        <w:pStyle w:val="BodyText"/>
        <w:spacing w:line="360" w:lineRule="auto"/>
        <w:ind w:left="100" w:right="124"/>
        <w:jc w:val="both"/>
      </w:pPr>
      <w:r>
        <w:rPr/>
        <w:t>La</w:t>
      </w:r>
      <w:r>
        <w:rPr>
          <w:spacing w:val="-16"/>
        </w:rPr>
        <w:t> </w:t>
      </w:r>
      <w:r>
        <w:rPr/>
        <w:t>regeneración</w:t>
      </w:r>
      <w:r>
        <w:rPr>
          <w:spacing w:val="-16"/>
        </w:rPr>
        <w:t> </w:t>
      </w:r>
      <w:r>
        <w:rPr/>
        <w:t>tisular</w:t>
      </w:r>
      <w:r>
        <w:rPr>
          <w:spacing w:val="-15"/>
        </w:rPr>
        <w:t> </w:t>
      </w:r>
      <w:r>
        <w:rPr/>
        <w:t>guiada</w:t>
      </w:r>
      <w:r>
        <w:rPr>
          <w:spacing w:val="37"/>
        </w:rPr>
        <w:t> </w:t>
      </w:r>
      <w:r>
        <w:rPr/>
        <w:t>pretende</w:t>
      </w:r>
      <w:r>
        <w:rPr>
          <w:spacing w:val="-16"/>
        </w:rPr>
        <w:t> </w:t>
      </w:r>
      <w:r>
        <w:rPr/>
        <w:t>aislar</w:t>
      </w:r>
      <w:r>
        <w:rPr>
          <w:spacing w:val="-15"/>
        </w:rPr>
        <w:t> </w:t>
      </w:r>
      <w:r>
        <w:rPr/>
        <w:t>la</w:t>
      </w:r>
      <w:r>
        <w:rPr>
          <w:spacing w:val="-16"/>
        </w:rPr>
        <w:t> </w:t>
      </w:r>
      <w:r>
        <w:rPr/>
        <w:t>herida</w:t>
      </w:r>
      <w:r>
        <w:rPr>
          <w:spacing w:val="-16"/>
        </w:rPr>
        <w:t> </w:t>
      </w:r>
      <w:r>
        <w:rPr/>
        <w:t>ósea</w:t>
      </w:r>
      <w:r>
        <w:rPr>
          <w:spacing w:val="-16"/>
        </w:rPr>
        <w:t> </w:t>
      </w:r>
      <w:r>
        <w:rPr/>
        <w:t>perirradicular</w:t>
      </w:r>
      <w:r>
        <w:rPr>
          <w:spacing w:val="-15"/>
        </w:rPr>
        <w:t> </w:t>
      </w:r>
      <w:r>
        <w:rPr/>
        <w:t>del</w:t>
      </w:r>
      <w:r>
        <w:rPr>
          <w:spacing w:val="-16"/>
        </w:rPr>
        <w:t> </w:t>
      </w:r>
      <w:r>
        <w:rPr/>
        <w:t>resto de tejidos (epitelio, conectivo y periostio) para favorecer que sean las células originadas en el ligamento periodontal las que repueblen el coágulo de sangre que se forma por debajo, entre el hueso alveolar y la superficie</w:t>
      </w:r>
      <w:r>
        <w:rPr>
          <w:spacing w:val="-37"/>
        </w:rPr>
        <w:t> </w:t>
      </w:r>
      <w:r>
        <w:rPr/>
        <w:t>radicular.</w:t>
      </w:r>
    </w:p>
    <w:p>
      <w:pPr>
        <w:spacing w:after="0" w:line="360" w:lineRule="auto"/>
        <w:jc w:val="both"/>
        <w:sectPr>
          <w:pgSz w:w="12240" w:h="15840"/>
          <w:pgMar w:top="1360" w:bottom="280" w:left="1600" w:right="1580"/>
        </w:sectPr>
      </w:pPr>
    </w:p>
    <w:p>
      <w:pPr>
        <w:pStyle w:val="BodyText"/>
        <w:spacing w:line="360" w:lineRule="auto" w:before="55"/>
        <w:ind w:left="100" w:right="114"/>
        <w:jc w:val="both"/>
      </w:pPr>
      <w:r>
        <w:rPr/>
        <w:t>Como membranas se han empleado diferentes materiales de barrera tanto no reabsorbibles como bioreabsorbibles. Entre los primeros, se han utilizado membranas de metil-celulosa (filtros Millipore), de politetrafluoretileno (Teflón- PTFE), y de politetrafluoretileno expandido (PTFEe). Como membranas bioreabsorbibles se han empleado de muy distintos materiales: colágeno de origen humano</w:t>
      </w:r>
      <w:r>
        <w:rPr>
          <w:spacing w:val="-18"/>
        </w:rPr>
        <w:t> </w:t>
      </w:r>
      <w:r>
        <w:rPr/>
        <w:t>y</w:t>
      </w:r>
      <w:r>
        <w:rPr>
          <w:spacing w:val="-20"/>
        </w:rPr>
        <w:t> </w:t>
      </w:r>
      <w:r>
        <w:rPr/>
        <w:t>animal,</w:t>
      </w:r>
      <w:r>
        <w:rPr>
          <w:spacing w:val="-16"/>
        </w:rPr>
        <w:t> </w:t>
      </w:r>
      <w:r>
        <w:rPr/>
        <w:t>fascia-lata</w:t>
      </w:r>
      <w:r>
        <w:rPr>
          <w:spacing w:val="-18"/>
        </w:rPr>
        <w:t> </w:t>
      </w:r>
      <w:r>
        <w:rPr/>
        <w:t>liofilizada,</w:t>
      </w:r>
      <w:r>
        <w:rPr>
          <w:spacing w:val="-16"/>
        </w:rPr>
        <w:t> </w:t>
      </w:r>
      <w:r>
        <w:rPr/>
        <w:t>injertos</w:t>
      </w:r>
      <w:r>
        <w:rPr>
          <w:spacing w:val="-16"/>
        </w:rPr>
        <w:t> </w:t>
      </w:r>
      <w:r>
        <w:rPr/>
        <w:t>de</w:t>
      </w:r>
      <w:r>
        <w:rPr>
          <w:spacing w:val="-18"/>
        </w:rPr>
        <w:t> </w:t>
      </w:r>
      <w:r>
        <w:rPr/>
        <w:t>duramadre,</w:t>
      </w:r>
      <w:r>
        <w:rPr>
          <w:spacing w:val="-16"/>
        </w:rPr>
        <w:t> </w:t>
      </w:r>
      <w:r>
        <w:rPr/>
        <w:t>poliglactín</w:t>
      </w:r>
      <w:r>
        <w:rPr>
          <w:spacing w:val="-18"/>
        </w:rPr>
        <w:t> </w:t>
      </w:r>
      <w:r>
        <w:rPr/>
        <w:t>910,</w:t>
      </w:r>
      <w:r>
        <w:rPr>
          <w:spacing w:val="-16"/>
        </w:rPr>
        <w:t> </w:t>
      </w:r>
      <w:r>
        <w:rPr/>
        <w:t>ácido poliglicólico,</w:t>
      </w:r>
      <w:r>
        <w:rPr>
          <w:spacing w:val="-8"/>
        </w:rPr>
        <w:t> </w:t>
      </w:r>
      <w:r>
        <w:rPr/>
        <w:t>ácido</w:t>
      </w:r>
      <w:r>
        <w:rPr>
          <w:spacing w:val="-9"/>
        </w:rPr>
        <w:t> </w:t>
      </w:r>
      <w:r>
        <w:rPr/>
        <w:t>poliláctico,</w:t>
      </w:r>
      <w:r>
        <w:rPr>
          <w:spacing w:val="-8"/>
        </w:rPr>
        <w:t> </w:t>
      </w:r>
      <w:r>
        <w:rPr/>
        <w:t>poliortoester,</w:t>
      </w:r>
      <w:r>
        <w:rPr>
          <w:spacing w:val="-7"/>
        </w:rPr>
        <w:t> </w:t>
      </w:r>
      <w:r>
        <w:rPr/>
        <w:t>poliuretano</w:t>
      </w:r>
      <w:r>
        <w:rPr>
          <w:spacing w:val="-9"/>
        </w:rPr>
        <w:t> </w:t>
      </w:r>
      <w:r>
        <w:rPr/>
        <w:t>y</w:t>
      </w:r>
      <w:r>
        <w:rPr>
          <w:spacing w:val="-12"/>
        </w:rPr>
        <w:t> </w:t>
      </w:r>
      <w:r>
        <w:rPr/>
        <w:t>polyhidroxibutirato.</w:t>
      </w:r>
    </w:p>
    <w:p>
      <w:pPr>
        <w:pStyle w:val="BodyText"/>
        <w:spacing w:before="206"/>
        <w:ind w:left="100"/>
        <w:jc w:val="both"/>
      </w:pPr>
      <w:r>
        <w:rPr/>
        <w:t>Técnicas mixtas: de Regeneración Guiada de Tejidos con injertos óseos</w:t>
      </w:r>
    </w:p>
    <w:p>
      <w:pPr>
        <w:pStyle w:val="BodyText"/>
        <w:spacing w:before="2"/>
        <w:rPr>
          <w:sz w:val="29"/>
        </w:rPr>
      </w:pPr>
    </w:p>
    <w:p>
      <w:pPr>
        <w:pStyle w:val="BodyText"/>
        <w:spacing w:line="357" w:lineRule="auto" w:before="1"/>
        <w:ind w:left="100" w:right="120"/>
        <w:jc w:val="both"/>
        <w:rPr>
          <w:sz w:val="16"/>
        </w:rPr>
      </w:pPr>
      <w:r>
        <w:rPr/>
        <w:t>En un intento por mejorar los resultados en la regeneración tisular guiada se han aplicado diversas técnicas quirúrgicas que utilizan membranas junto con injertos óseos u otros materiales de relleno de forma combinada. </w:t>
      </w:r>
      <w:r>
        <w:rPr>
          <w:position w:val="8"/>
          <w:sz w:val="16"/>
        </w:rPr>
        <w:t>29</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1"/>
        <w:rPr>
          <w:sz w:val="29"/>
        </w:rPr>
      </w:pPr>
    </w:p>
    <w:p>
      <w:pPr>
        <w:pStyle w:val="Heading1"/>
        <w:numPr>
          <w:ilvl w:val="0"/>
          <w:numId w:val="1"/>
        </w:numPr>
        <w:tabs>
          <w:tab w:pos="4194" w:val="left" w:leader="none"/>
        </w:tabs>
        <w:spacing w:line="240" w:lineRule="auto" w:before="0" w:after="0"/>
        <w:ind w:left="4194" w:right="0" w:hanging="361"/>
        <w:jc w:val="left"/>
      </w:pPr>
      <w:r>
        <w:rPr/>
        <w:t>OBJETIVOS</w:t>
      </w:r>
    </w:p>
    <w:p>
      <w:pPr>
        <w:pStyle w:val="BodyText"/>
        <w:rPr>
          <w:b/>
        </w:rPr>
      </w:pPr>
    </w:p>
    <w:p>
      <w:pPr>
        <w:pStyle w:val="BodyText"/>
        <w:rPr>
          <w:b/>
        </w:rPr>
      </w:pPr>
    </w:p>
    <w:p>
      <w:pPr>
        <w:spacing w:before="208"/>
        <w:ind w:left="3472" w:right="3093" w:firstLine="0"/>
        <w:jc w:val="center"/>
        <w:rPr>
          <w:b/>
          <w:sz w:val="24"/>
        </w:rPr>
      </w:pPr>
      <w:r>
        <w:rPr>
          <w:b/>
          <w:sz w:val="24"/>
        </w:rPr>
        <w:t>OBJETIVO GENERAL</w:t>
      </w:r>
    </w:p>
    <w:p>
      <w:pPr>
        <w:spacing w:after="0"/>
        <w:jc w:val="center"/>
        <w:rPr>
          <w:sz w:val="24"/>
        </w:rPr>
        <w:sectPr>
          <w:pgSz w:w="12240" w:h="15840"/>
          <w:pgMar w:top="1360" w:bottom="280" w:left="1600" w:right="1580"/>
        </w:sectPr>
      </w:pPr>
    </w:p>
    <w:p>
      <w:pPr>
        <w:pStyle w:val="BodyText"/>
        <w:spacing w:line="276" w:lineRule="auto" w:before="55"/>
        <w:ind w:left="100" w:right="106"/>
        <w:jc w:val="both"/>
      </w:pPr>
      <w:r>
        <w:rPr/>
        <w:t>El principal objetivo de éste trabajo es mostrar el tratamiento multidisciplinario llevado a cabo en una lesión endoperiodontal, una vez hecho el diagnóstico y plan de tratamiento correctos.</w:t>
      </w:r>
    </w:p>
    <w:p>
      <w:pPr>
        <w:pStyle w:val="BodyText"/>
      </w:pPr>
    </w:p>
    <w:p>
      <w:pPr>
        <w:pStyle w:val="BodyText"/>
      </w:pPr>
    </w:p>
    <w:p>
      <w:pPr>
        <w:pStyle w:val="Heading1"/>
        <w:spacing w:before="164"/>
        <w:ind w:left="3225"/>
        <w:jc w:val="left"/>
      </w:pPr>
      <w:r>
        <w:rPr/>
        <w:t>OBJETIVOS ESPECÍFICOS</w:t>
      </w:r>
    </w:p>
    <w:p>
      <w:pPr>
        <w:pStyle w:val="BodyText"/>
        <w:rPr>
          <w:b/>
        </w:rPr>
      </w:pPr>
    </w:p>
    <w:p>
      <w:pPr>
        <w:pStyle w:val="BodyText"/>
        <w:rPr>
          <w:b/>
        </w:rPr>
      </w:pPr>
    </w:p>
    <w:p>
      <w:pPr>
        <w:pStyle w:val="BodyText"/>
        <w:spacing w:line="278" w:lineRule="auto" w:before="208"/>
        <w:ind w:left="100" w:right="107"/>
        <w:jc w:val="both"/>
      </w:pPr>
      <w:r>
        <w:rPr/>
        <w:t>Conocer por medio de literatura recopilada la etiología, clasificación y opciones terapéuticas de las lesiones endoperiodontales</w:t>
      </w:r>
    </w:p>
    <w:p>
      <w:pPr>
        <w:pStyle w:val="BodyText"/>
        <w:spacing w:line="276" w:lineRule="auto" w:before="197"/>
        <w:ind w:left="100" w:right="108"/>
        <w:jc w:val="both"/>
      </w:pPr>
      <w:r>
        <w:rPr/>
        <w:t>Recordar y reconocer la importancia de la estrecha relación entre los tejidos pulpares y periodontales, tomando en cuenta las alteraciones que pueden ocurrir cuando alguno o ambos tejidos están afectados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3"/>
        </w:rPr>
      </w:pPr>
    </w:p>
    <w:p>
      <w:pPr>
        <w:pStyle w:val="Heading1"/>
        <w:numPr>
          <w:ilvl w:val="0"/>
          <w:numId w:val="1"/>
        </w:numPr>
        <w:tabs>
          <w:tab w:pos="3646" w:val="left" w:leader="none"/>
        </w:tabs>
        <w:spacing w:line="240" w:lineRule="auto" w:before="0" w:after="0"/>
        <w:ind w:left="3645" w:right="0" w:hanging="360"/>
        <w:jc w:val="left"/>
      </w:pPr>
      <w:r>
        <w:rPr/>
        <w:t>REPORTE DEL</w:t>
      </w:r>
      <w:r>
        <w:rPr>
          <w:spacing w:val="-10"/>
        </w:rPr>
        <w:t> </w:t>
      </w:r>
      <w:r>
        <w:rPr/>
        <w:t>CASO</w:t>
      </w:r>
    </w:p>
    <w:p>
      <w:pPr>
        <w:pStyle w:val="BodyText"/>
        <w:spacing w:before="2"/>
        <w:rPr>
          <w:b/>
          <w:sz w:val="29"/>
        </w:rPr>
      </w:pPr>
    </w:p>
    <w:p>
      <w:pPr>
        <w:spacing w:before="0"/>
        <w:ind w:left="100" w:right="0" w:firstLine="0"/>
        <w:jc w:val="both"/>
        <w:rPr>
          <w:b/>
          <w:sz w:val="24"/>
        </w:rPr>
      </w:pPr>
      <w:r>
        <w:rPr>
          <w:b/>
          <w:sz w:val="24"/>
        </w:rPr>
        <w:t>Descripción del Caso:</w:t>
      </w:r>
    </w:p>
    <w:p>
      <w:pPr>
        <w:pStyle w:val="BodyText"/>
        <w:spacing w:before="10"/>
        <w:rPr>
          <w:b/>
          <w:sz w:val="29"/>
        </w:rPr>
      </w:pPr>
    </w:p>
    <w:p>
      <w:pPr>
        <w:pStyle w:val="BodyText"/>
        <w:spacing w:line="357" w:lineRule="auto" w:before="1"/>
        <w:ind w:left="100" w:right="105"/>
        <w:jc w:val="both"/>
      </w:pPr>
      <w:r>
        <w:rPr/>
        <w:t>Se presenta paciente a la clínica de Especialidad en Endodoncia de la Facultad de Odontología del sexo femenino, responde a las siglas MELT, de 57 años de</w:t>
      </w:r>
      <w:r>
        <w:rPr>
          <w:spacing w:val="58"/>
        </w:rPr>
        <w:t> </w:t>
      </w:r>
      <w:r>
        <w:rPr/>
        <w:t>edad,</w:t>
      </w:r>
    </w:p>
    <w:p>
      <w:pPr>
        <w:spacing w:after="0" w:line="357" w:lineRule="auto"/>
        <w:jc w:val="both"/>
        <w:sectPr>
          <w:pgSz w:w="12240" w:h="15840"/>
          <w:pgMar w:top="1360" w:bottom="280" w:left="1600" w:right="1600"/>
        </w:sectPr>
      </w:pPr>
    </w:p>
    <w:p>
      <w:pPr>
        <w:pStyle w:val="BodyText"/>
        <w:spacing w:line="362" w:lineRule="auto" w:before="55"/>
        <w:ind w:left="100" w:right="109"/>
        <w:jc w:val="both"/>
      </w:pPr>
      <w:r>
        <w:rPr/>
        <w:t>antecedentes patológicos interrogados y negados, sistémicamente sana y con ocupación de ama de casa.</w:t>
      </w:r>
    </w:p>
    <w:p>
      <w:pPr>
        <w:pStyle w:val="Heading1"/>
        <w:spacing w:before="195"/>
      </w:pPr>
      <w:r>
        <w:rPr/>
        <w:t>Motivo de la Consulta:</w:t>
      </w:r>
    </w:p>
    <w:p>
      <w:pPr>
        <w:pStyle w:val="BodyText"/>
        <w:spacing w:before="11"/>
        <w:rPr>
          <w:b/>
          <w:sz w:val="29"/>
        </w:rPr>
      </w:pPr>
    </w:p>
    <w:p>
      <w:pPr>
        <w:pStyle w:val="BodyText"/>
        <w:spacing w:line="360" w:lineRule="auto"/>
        <w:ind w:left="100" w:right="105"/>
        <w:jc w:val="both"/>
      </w:pPr>
      <w:r>
        <w:rPr/>
        <w:t>Remitida</w:t>
      </w:r>
      <w:r>
        <w:rPr>
          <w:spacing w:val="-16"/>
        </w:rPr>
        <w:t> </w:t>
      </w:r>
      <w:r>
        <w:rPr/>
        <w:t>de</w:t>
      </w:r>
      <w:r>
        <w:rPr>
          <w:spacing w:val="-16"/>
        </w:rPr>
        <w:t> </w:t>
      </w:r>
      <w:r>
        <w:rPr/>
        <w:t>clínicas</w:t>
      </w:r>
      <w:r>
        <w:rPr>
          <w:spacing w:val="-11"/>
        </w:rPr>
        <w:t> </w:t>
      </w:r>
      <w:r>
        <w:rPr/>
        <w:t>de</w:t>
      </w:r>
      <w:r>
        <w:rPr>
          <w:spacing w:val="-16"/>
        </w:rPr>
        <w:t> </w:t>
      </w:r>
      <w:r>
        <w:rPr/>
        <w:t>Pregrado</w:t>
      </w:r>
      <w:r>
        <w:rPr>
          <w:spacing w:val="-16"/>
        </w:rPr>
        <w:t> </w:t>
      </w:r>
      <w:r>
        <w:rPr/>
        <w:t>de</w:t>
      </w:r>
      <w:r>
        <w:rPr>
          <w:spacing w:val="-16"/>
        </w:rPr>
        <w:t> </w:t>
      </w:r>
      <w:r>
        <w:rPr/>
        <w:t>la</w:t>
      </w:r>
      <w:r>
        <w:rPr>
          <w:spacing w:val="-13"/>
        </w:rPr>
        <w:t> </w:t>
      </w:r>
      <w:r>
        <w:rPr/>
        <w:t>Facultad</w:t>
      </w:r>
      <w:r>
        <w:rPr>
          <w:spacing w:val="-16"/>
        </w:rPr>
        <w:t> </w:t>
      </w:r>
      <w:r>
        <w:rPr/>
        <w:t>de</w:t>
      </w:r>
      <w:r>
        <w:rPr>
          <w:spacing w:val="-16"/>
        </w:rPr>
        <w:t> </w:t>
      </w:r>
      <w:r>
        <w:rPr/>
        <w:t>Odontología</w:t>
      </w:r>
      <w:r>
        <w:rPr>
          <w:spacing w:val="-16"/>
        </w:rPr>
        <w:t> </w:t>
      </w:r>
      <w:r>
        <w:rPr/>
        <w:t>por</w:t>
      </w:r>
      <w:r>
        <w:rPr>
          <w:spacing w:val="-11"/>
        </w:rPr>
        <w:t> </w:t>
      </w:r>
      <w:r>
        <w:rPr/>
        <w:t>presentar</w:t>
      </w:r>
      <w:r>
        <w:rPr>
          <w:spacing w:val="38"/>
        </w:rPr>
        <w:t> </w:t>
      </w:r>
      <w:r>
        <w:rPr/>
        <w:t>dolor a nivel de los órganos dentarios 11, 12 y 13; con cuatro meses de evolución aproximadamente, sin haber recibido tratamiento</w:t>
      </w:r>
      <w:r>
        <w:rPr>
          <w:spacing w:val="-32"/>
        </w:rPr>
        <w:t> </w:t>
      </w:r>
      <w:r>
        <w:rPr/>
        <w:t>alguno.</w:t>
      </w:r>
    </w:p>
    <w:p>
      <w:pPr>
        <w:pStyle w:val="BodyText"/>
        <w:spacing w:line="362" w:lineRule="auto" w:before="202"/>
        <w:ind w:left="100" w:right="107"/>
        <w:jc w:val="both"/>
      </w:pPr>
      <w:r>
        <w:rPr/>
        <w:t>Clínicamente se observan coronas totales en los OD 11 y 12 mal ajustadas y una zona ligeramente inflamada a nivel de encía insertada entre los dientes 12 y 13.</w:t>
      </w:r>
    </w:p>
    <w:p>
      <w:pPr>
        <w:pStyle w:val="BodyText"/>
        <w:spacing w:line="360" w:lineRule="auto" w:before="199"/>
        <w:ind w:left="100" w:right="98"/>
        <w:jc w:val="both"/>
      </w:pPr>
      <w:r>
        <w:rPr/>
        <w:t>Se toma inicialmente una radiografía periapical superior, de zona anterior, se observan zonas radio opacas en la totalidad de la corona de los OD 11 y 12 una zona radio lúcida entre los OD 12 Y 13, indicando considerable destrucción ósea , conductos amplios en los tres órganos dentarios, sin cambios aparentes en el espacio del ligamento periodontal.</w:t>
      </w:r>
    </w:p>
    <w:p>
      <w:pPr>
        <w:pStyle w:val="BodyText"/>
      </w:pPr>
    </w:p>
    <w:p>
      <w:pPr>
        <w:pStyle w:val="BodyText"/>
        <w:spacing w:line="360" w:lineRule="auto" w:before="142"/>
        <w:ind w:left="100" w:right="104"/>
        <w:jc w:val="both"/>
      </w:pPr>
      <w:r>
        <w:rPr/>
        <w:t>Se interroga a la paciente respecto a la sintomatología, tiempo de evolución y tratamiento recibido. Se realizan pruebas térmicas y de percusión en los tres órganos dentarios involucrados; el OD 11 tuvo un diagnóstico pulpar de pulpitis irreversible sintomática y tejido apical normal; el OD 12 necrosis pulpar y el OD 13 pulpa normal y tejido apical normal.</w:t>
      </w:r>
    </w:p>
    <w:p>
      <w:pPr>
        <w:pStyle w:val="BodyText"/>
      </w:pPr>
    </w:p>
    <w:p>
      <w:pPr>
        <w:pStyle w:val="BodyText"/>
        <w:spacing w:line="362" w:lineRule="auto" w:before="141"/>
        <w:ind w:left="100" w:right="102"/>
        <w:jc w:val="both"/>
      </w:pPr>
      <w:r>
        <w:rPr/>
        <w:t>El diagnóstico endoperiodontal fue una lesión periodontal primaria con afectación endodóntica secundaria.</w:t>
      </w:r>
    </w:p>
    <w:p>
      <w:pPr>
        <w:pStyle w:val="BodyText"/>
      </w:pPr>
    </w:p>
    <w:p>
      <w:pPr>
        <w:pStyle w:val="BodyText"/>
        <w:spacing w:line="357" w:lineRule="auto" w:before="140"/>
        <w:ind w:left="100" w:right="109"/>
        <w:jc w:val="both"/>
      </w:pPr>
      <w:r>
        <w:rPr/>
        <w:t>Previo al tratamiento se realizan estudios de laboratorio para los valores de hemoglobina glicosilada, así como tiempos de protrombina y tromboplastina.</w:t>
      </w:r>
    </w:p>
    <w:p>
      <w:pPr>
        <w:pStyle w:val="BodyText"/>
      </w:pPr>
    </w:p>
    <w:p>
      <w:pPr>
        <w:pStyle w:val="BodyText"/>
        <w:spacing w:line="360" w:lineRule="auto" w:before="144"/>
        <w:ind w:left="100" w:right="103"/>
        <w:jc w:val="both"/>
      </w:pPr>
      <w:r>
        <w:rPr/>
        <w:t>El tratamiento inicial fue terapia pulpar de los órganos dentarios involucrados en la lesión, OD 11, 12 y 13. Posteriormente curetaje abierto con ultrasonido, usando clorhexidina   como   irrigante    y   finalmente    el    injerto   de   hueso    liofilizado</w:t>
      </w:r>
    </w:p>
    <w:p>
      <w:pPr>
        <w:spacing w:after="0" w:line="360" w:lineRule="auto"/>
        <w:jc w:val="both"/>
        <w:sectPr>
          <w:pgSz w:w="12240" w:h="15840"/>
          <w:pgMar w:top="1360" w:bottom="280" w:left="1600" w:right="1600"/>
        </w:sectPr>
      </w:pPr>
    </w:p>
    <w:p>
      <w:pPr>
        <w:pStyle w:val="BodyText"/>
        <w:spacing w:line="362" w:lineRule="auto" w:before="55"/>
        <w:ind w:left="100"/>
      </w:pPr>
      <w:r>
        <w:rPr/>
        <w:t>desmineralizado en la lesión. Se restauró de forma temporal a la paciente con provisionales.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9"/>
        </w:rPr>
      </w:pPr>
    </w:p>
    <w:p>
      <w:pPr>
        <w:pStyle w:val="Heading1"/>
        <w:jc w:val="left"/>
      </w:pPr>
      <w:r>
        <w:rPr/>
        <w:t>Datos del Paciente (ficha de identificación)</w:t>
      </w:r>
    </w:p>
    <w:p>
      <w:pPr>
        <w:pStyle w:val="BodyText"/>
        <w:spacing w:before="2"/>
        <w:rPr>
          <w:b/>
          <w:sz w:val="21"/>
        </w:rPr>
      </w:pPr>
    </w:p>
    <w:p>
      <w:pPr>
        <w:pStyle w:val="BodyText"/>
        <w:spacing w:line="451" w:lineRule="auto"/>
        <w:ind w:left="100" w:right="6719"/>
      </w:pPr>
      <w:r>
        <w:rPr/>
        <w:t>Nombre: MELT Sexo: Femenino Edad: 57 años Estado civil: Viuda</w:t>
      </w:r>
    </w:p>
    <w:p>
      <w:pPr>
        <w:spacing w:after="0" w:line="451" w:lineRule="auto"/>
        <w:sectPr>
          <w:pgSz w:w="12240" w:h="15840"/>
          <w:pgMar w:top="1360" w:bottom="280" w:left="1600" w:right="1600"/>
        </w:sectPr>
      </w:pPr>
    </w:p>
    <w:p>
      <w:pPr>
        <w:pStyle w:val="BodyText"/>
        <w:spacing w:before="55"/>
        <w:ind w:left="100"/>
      </w:pPr>
      <w:r>
        <w:rPr/>
        <w:t>Ocupación: Ama de casa</w:t>
      </w:r>
    </w:p>
    <w:p>
      <w:pPr>
        <w:pStyle w:val="BodyText"/>
        <w:spacing w:before="2"/>
        <w:rPr>
          <w:sz w:val="21"/>
        </w:rPr>
      </w:pPr>
    </w:p>
    <w:p>
      <w:pPr>
        <w:pStyle w:val="BodyText"/>
        <w:ind w:left="100"/>
      </w:pPr>
      <w:r>
        <w:rPr/>
        <w:t>Domicilio: Hacienda de Tejalpa no. 23 Frac. Santa Elena, San Mateo Atenco, Méx.</w:t>
      </w:r>
    </w:p>
    <w:p>
      <w:pPr>
        <w:pStyle w:val="BodyText"/>
      </w:pPr>
    </w:p>
    <w:p>
      <w:pPr>
        <w:pStyle w:val="BodyText"/>
      </w:pPr>
    </w:p>
    <w:p>
      <w:pPr>
        <w:pStyle w:val="Heading1"/>
        <w:spacing w:before="200"/>
        <w:jc w:val="left"/>
      </w:pPr>
      <w:r>
        <w:rPr/>
        <w:t>Antecedentes Heredo Familiares</w:t>
      </w:r>
    </w:p>
    <w:p>
      <w:pPr>
        <w:pStyle w:val="BodyText"/>
        <w:spacing w:before="6"/>
        <w:rPr>
          <w:b/>
          <w:sz w:val="21"/>
        </w:rPr>
      </w:pPr>
    </w:p>
    <w:p>
      <w:pPr>
        <w:pStyle w:val="BodyText"/>
        <w:ind w:left="100"/>
      </w:pPr>
      <w:r>
        <w:rPr/>
        <w:t>Interrogados y negados</w:t>
      </w:r>
    </w:p>
    <w:p>
      <w:pPr>
        <w:pStyle w:val="BodyText"/>
      </w:pPr>
    </w:p>
    <w:p>
      <w:pPr>
        <w:pStyle w:val="BodyText"/>
      </w:pPr>
    </w:p>
    <w:p>
      <w:pPr>
        <w:spacing w:line="453" w:lineRule="auto" w:before="200"/>
        <w:ind w:left="100" w:right="4177" w:firstLine="0"/>
        <w:jc w:val="left"/>
        <w:rPr>
          <w:sz w:val="24"/>
        </w:rPr>
      </w:pPr>
      <w:r>
        <w:rPr>
          <w:b/>
          <w:sz w:val="24"/>
        </w:rPr>
        <w:t>Antecedentes Personales no Patológicos </w:t>
      </w:r>
      <w:r>
        <w:rPr>
          <w:sz w:val="24"/>
        </w:rPr>
        <w:t>Escolaridad: Secundaria terminada Vivienda: cuenta con todos los servicios</w:t>
      </w:r>
    </w:p>
    <w:p>
      <w:pPr>
        <w:pStyle w:val="BodyText"/>
        <w:spacing w:line="451" w:lineRule="auto" w:before="1"/>
        <w:ind w:left="100" w:right="1836"/>
      </w:pPr>
      <w:r>
        <w:rPr/>
        <w:t>Hacinamiento: no; vive con dos personas más en su casa Alimentación: buena en calidad y cantidad</w:t>
      </w:r>
    </w:p>
    <w:p>
      <w:pPr>
        <w:pStyle w:val="BodyText"/>
        <w:spacing w:before="4"/>
        <w:ind w:left="100"/>
      </w:pPr>
      <w:r>
        <w:rPr/>
        <w:t>Hábitos: alcoholismo, tabaquismo y otras toxicomanías interrogadas y negadas</w:t>
      </w:r>
    </w:p>
    <w:p>
      <w:pPr>
        <w:pStyle w:val="BodyText"/>
      </w:pPr>
    </w:p>
    <w:p>
      <w:pPr>
        <w:pStyle w:val="BodyText"/>
      </w:pPr>
    </w:p>
    <w:p>
      <w:pPr>
        <w:pStyle w:val="Heading1"/>
        <w:spacing w:before="204"/>
        <w:jc w:val="left"/>
      </w:pPr>
      <w:r>
        <w:rPr/>
        <w:t>Antecedentes Personales Patológicos</w:t>
      </w:r>
    </w:p>
    <w:p>
      <w:pPr>
        <w:pStyle w:val="BodyText"/>
        <w:spacing w:before="2"/>
        <w:rPr>
          <w:b/>
          <w:sz w:val="21"/>
        </w:rPr>
      </w:pPr>
    </w:p>
    <w:p>
      <w:pPr>
        <w:pStyle w:val="BodyText"/>
        <w:spacing w:line="451" w:lineRule="auto"/>
        <w:ind w:left="100" w:right="1836"/>
      </w:pPr>
      <w:r>
        <w:rPr/>
        <w:t>No recuerda haber padecido enfermedades de la infancia Antecedentes quirúrgicos y traumáticos interrogados y negados No presenta alergias a medicamentos, alimentos o materiales Estado de salud aparentemente sana</w:t>
      </w:r>
    </w:p>
    <w:p>
      <w:pPr>
        <w:pStyle w:val="BodyText"/>
      </w:pPr>
    </w:p>
    <w:p>
      <w:pPr>
        <w:pStyle w:val="BodyText"/>
      </w:pPr>
    </w:p>
    <w:p>
      <w:pPr>
        <w:pStyle w:val="BodyText"/>
      </w:pPr>
    </w:p>
    <w:p>
      <w:pPr>
        <w:pStyle w:val="Heading1"/>
        <w:spacing w:before="208"/>
        <w:jc w:val="left"/>
      </w:pPr>
      <w:r>
        <w:rPr/>
        <w:t>Padecimiento Actual</w:t>
      </w:r>
    </w:p>
    <w:p>
      <w:pPr>
        <w:pStyle w:val="BodyText"/>
        <w:spacing w:before="2"/>
        <w:rPr>
          <w:b/>
          <w:sz w:val="21"/>
        </w:rPr>
      </w:pPr>
    </w:p>
    <w:p>
      <w:pPr>
        <w:pStyle w:val="BodyText"/>
        <w:ind w:left="100"/>
      </w:pPr>
      <w:r>
        <w:rPr/>
        <w:t>Presenta una lesión de tipo endoperiodontal entre los órganos dentarios 12 y 13</w:t>
      </w:r>
    </w:p>
    <w:p>
      <w:pPr>
        <w:pStyle w:val="BodyText"/>
      </w:pPr>
    </w:p>
    <w:p>
      <w:pPr>
        <w:pStyle w:val="BodyText"/>
      </w:pPr>
    </w:p>
    <w:p>
      <w:pPr>
        <w:pStyle w:val="Heading1"/>
        <w:spacing w:before="204"/>
        <w:jc w:val="left"/>
      </w:pPr>
      <w:r>
        <w:rPr/>
        <w:t>Exploración Física</w:t>
      </w:r>
    </w:p>
    <w:p>
      <w:pPr>
        <w:spacing w:after="0"/>
        <w:jc w:val="left"/>
        <w:sectPr>
          <w:pgSz w:w="12240" w:h="15840"/>
          <w:pgMar w:top="1360" w:bottom="280" w:left="1600" w:right="1640"/>
        </w:sectPr>
      </w:pPr>
    </w:p>
    <w:p>
      <w:pPr>
        <w:pStyle w:val="BodyText"/>
        <w:spacing w:line="276" w:lineRule="auto" w:before="55"/>
        <w:ind w:left="100" w:right="99"/>
        <w:jc w:val="both"/>
      </w:pPr>
      <w:r>
        <w:rPr/>
        <w:t>A</w:t>
      </w:r>
      <w:r>
        <w:rPr>
          <w:spacing w:val="-16"/>
        </w:rPr>
        <w:t> </w:t>
      </w:r>
      <w:r>
        <w:rPr/>
        <w:t>la</w:t>
      </w:r>
      <w:r>
        <w:rPr>
          <w:spacing w:val="-18"/>
        </w:rPr>
        <w:t> </w:t>
      </w:r>
      <w:r>
        <w:rPr/>
        <w:t>exploración</w:t>
      </w:r>
      <w:r>
        <w:rPr>
          <w:spacing w:val="-18"/>
        </w:rPr>
        <w:t> </w:t>
      </w:r>
      <w:r>
        <w:rPr/>
        <w:t>física</w:t>
      </w:r>
      <w:r>
        <w:rPr>
          <w:spacing w:val="-18"/>
        </w:rPr>
        <w:t> </w:t>
      </w:r>
      <w:r>
        <w:rPr/>
        <w:t>la</w:t>
      </w:r>
      <w:r>
        <w:rPr>
          <w:spacing w:val="-18"/>
        </w:rPr>
        <w:t> </w:t>
      </w:r>
      <w:r>
        <w:rPr/>
        <w:t>paciente</w:t>
      </w:r>
      <w:r>
        <w:rPr>
          <w:spacing w:val="-18"/>
        </w:rPr>
        <w:t> </w:t>
      </w:r>
      <w:r>
        <w:rPr/>
        <w:t>presenta</w:t>
      </w:r>
      <w:r>
        <w:rPr>
          <w:spacing w:val="-18"/>
        </w:rPr>
        <w:t> </w:t>
      </w:r>
      <w:r>
        <w:rPr/>
        <w:t>frente</w:t>
      </w:r>
      <w:r>
        <w:rPr>
          <w:spacing w:val="-18"/>
        </w:rPr>
        <w:t> </w:t>
      </w:r>
      <w:r>
        <w:rPr/>
        <w:t>amplia,</w:t>
      </w:r>
      <w:r>
        <w:rPr>
          <w:spacing w:val="-15"/>
        </w:rPr>
        <w:t> </w:t>
      </w:r>
      <w:r>
        <w:rPr/>
        <w:t>ojos</w:t>
      </w:r>
      <w:r>
        <w:rPr>
          <w:spacing w:val="-16"/>
        </w:rPr>
        <w:t> </w:t>
      </w:r>
      <w:r>
        <w:rPr/>
        <w:t>medianos,</w:t>
      </w:r>
      <w:r>
        <w:rPr>
          <w:spacing w:val="-15"/>
        </w:rPr>
        <w:t> </w:t>
      </w:r>
      <w:r>
        <w:rPr/>
        <w:t>orejas</w:t>
      </w:r>
      <w:r>
        <w:rPr>
          <w:spacing w:val="-16"/>
        </w:rPr>
        <w:t> </w:t>
      </w:r>
      <w:r>
        <w:rPr/>
        <w:t>bien implantadas, línea interpupilar paralela, nariz amplia, mejillas sin cambios o datos patológicos, comisuras labiales caídas, labios delgados, cuello corto y simetría facial.</w:t>
      </w:r>
    </w:p>
    <w:p>
      <w:pPr>
        <w:pStyle w:val="BodyText"/>
        <w:rPr>
          <w:sz w:val="20"/>
        </w:rPr>
      </w:pPr>
    </w:p>
    <w:p>
      <w:pPr>
        <w:pStyle w:val="BodyText"/>
        <w:rPr>
          <w:sz w:val="20"/>
        </w:rPr>
      </w:pPr>
    </w:p>
    <w:p>
      <w:pPr>
        <w:pStyle w:val="BodyText"/>
        <w:spacing w:before="3"/>
        <w:rPr>
          <w:sz w:val="19"/>
        </w:rPr>
      </w:pPr>
      <w:r>
        <w:rPr/>
        <w:pict>
          <v:group style="position:absolute;margin-left:208.600006pt;margin-top:13.028051pt;width:194.2pt;height:162.4pt;mso-position-horizontal-relative:page;mso-position-vertical-relative:paragraph;z-index:1120;mso-wrap-distance-left:0;mso-wrap-distance-right:0" coordorigin="4172,261" coordsize="3884,3248">
            <v:shape style="position:absolute;left:4172;top:261;width:3884;height:3248" type="#_x0000_t75" stroked="false">
              <v:imagedata r:id="rId10" o:title=""/>
            </v:shape>
            <v:rect style="position:absolute;left:5428;top:1737;width:1372;height:252" filled="true" fillcolor="#000000" stroked="false">
              <v:fill type="solid"/>
            </v:rect>
            <v:rect style="position:absolute;left:5428;top:1737;width:1372;height:252" filled="false" stroked="true" strokeweight=".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r>
        <w:rPr/>
        <w:pict>
          <v:group style="position:absolute;margin-left:105pt;margin-top:16.353907pt;width:170.4pt;height:171pt;mso-position-horizontal-relative:page;mso-position-vertical-relative:paragraph;z-index:1144;mso-wrap-distance-left:0;mso-wrap-distance-right:0" coordorigin="2100,327" coordsize="3408,3420">
            <v:shape style="position:absolute;left:2100;top:327;width:3408;height:3420" type="#_x0000_t75" stroked="false">
              <v:imagedata r:id="rId11" o:title=""/>
            </v:shape>
            <v:rect style="position:absolute;left:2588;top:1671;width:624;height:248" filled="true" fillcolor="#000000" stroked="false">
              <v:fill type="solid"/>
            </v:rect>
            <v:rect style="position:absolute;left:2588;top:1671;width:624;height:248" filled="false" stroked="true" strokeweight=".8pt" strokecolor="#000000"/>
            <w10:wrap type="topAndBottom"/>
          </v:group>
        </w:pict>
      </w:r>
      <w:r>
        <w:rPr/>
        <w:pict>
          <v:group style="position:absolute;margin-left:352.600006pt;margin-top:20.953907pt;width:174.4pt;height:166.2pt;mso-position-horizontal-relative:page;mso-position-vertical-relative:paragraph;z-index:1168;mso-wrap-distance-left:0;mso-wrap-distance-right:0" coordorigin="7052,419" coordsize="3488,3324">
            <v:shape style="position:absolute;left:7052;top:419;width:3488;height:3324" type="#_x0000_t75" stroked="false">
              <v:imagedata r:id="rId12" o:title=""/>
            </v:shape>
            <v:rect style="position:absolute;left:9404;top:1671;width:624;height:248" filled="true" fillcolor="#000000" stroked="false">
              <v:fill type="solid"/>
            </v:rect>
            <v:rect style="position:absolute;left:9404;top:1671;width:624;height:248" filled="false" stroked="true" strokeweight=".8pt" strokecolor="#000000"/>
            <w10:wrap type="topAndBottom"/>
          </v:group>
        </w:pict>
      </w:r>
    </w:p>
    <w:p>
      <w:pPr>
        <w:pStyle w:val="BodyText"/>
      </w:pPr>
    </w:p>
    <w:p>
      <w:pPr>
        <w:pStyle w:val="BodyText"/>
      </w:pPr>
    </w:p>
    <w:p>
      <w:pPr>
        <w:pStyle w:val="BodyText"/>
        <w:spacing w:line="276" w:lineRule="auto" w:before="181"/>
        <w:ind w:left="100" w:right="102"/>
        <w:jc w:val="both"/>
      </w:pPr>
      <w:r>
        <w:rPr/>
        <w:t>Se observan restauraciones totales en los órganos dentarios 21, 11 y 12 (Fig.1); presenta un mal ajuste y sellado a nivel cervical; el canino se encuentra en una posición ligeramente vestibularizada y con desgaste a nivel incisal de la corona; a nivel de la lesión localizada entre los órganos dentarios 12 y 13 (Fig. 2) se observa un ligero aumento de volúmen a nivel de la encía insertada, a la palpación corresponde a una zona blanda y a la presión hay presencia de sangrado.</w:t>
      </w:r>
    </w:p>
    <w:p>
      <w:pPr>
        <w:spacing w:after="0" w:line="276" w:lineRule="auto"/>
        <w:jc w:val="both"/>
        <w:sectPr>
          <w:pgSz w:w="12240" w:h="15840"/>
          <w:pgMar w:top="1360" w:bottom="280" w:left="1600" w:right="1600"/>
        </w:sectPr>
      </w:pPr>
    </w:p>
    <w:p>
      <w:pPr>
        <w:pStyle w:val="BodyText"/>
        <w:rPr>
          <w:sz w:val="20"/>
        </w:rPr>
      </w:pPr>
    </w:p>
    <w:p>
      <w:pPr>
        <w:pStyle w:val="BodyText"/>
        <w:spacing w:before="3"/>
        <w:rPr>
          <w:sz w:val="18"/>
        </w:rPr>
      </w:pPr>
    </w:p>
    <w:p>
      <w:pPr>
        <w:pStyle w:val="BodyText"/>
        <w:ind w:left="1500"/>
        <w:rPr>
          <w:sz w:val="20"/>
        </w:rPr>
      </w:pPr>
      <w:r>
        <w:rPr>
          <w:sz w:val="20"/>
        </w:rPr>
        <w:pict>
          <v:group style="width:300.2pt;height:188pt;mso-position-horizontal-relative:char;mso-position-vertical-relative:line" coordorigin="0,0" coordsize="6004,3760">
            <v:shape style="position:absolute;left:0;top:0;width:6004;height:3228" type="#_x0000_t75" stroked="false">
              <v:imagedata r:id="rId13" o:title=""/>
            </v:shape>
            <v:rect style="position:absolute;left:2480;top:3136;width:984;height:624" filled="true" fillcolor="#ffffff" stroked="false">
              <v:fill type="solid"/>
            </v:rect>
            <v:shapetype id="_x0000_t202" o:spt="202" coordsize="21600,21600" path="m,l,21600r21600,l21600,xe">
              <v:stroke joinstyle="miter"/>
              <v:path gradientshapeok="t" o:connecttype="rect"/>
            </v:shapetype>
            <v:shape style="position:absolute;left:2626;top:3239;width:601;height:240" type="#_x0000_t202" filled="false" stroked="false">
              <v:textbox inset="0,0,0,0">
                <w:txbxContent>
                  <w:p>
                    <w:pPr>
                      <w:spacing w:line="240" w:lineRule="exact" w:before="0"/>
                      <w:ind w:left="0" w:right="-20" w:firstLine="0"/>
                      <w:jc w:val="left"/>
                      <w:rPr>
                        <w:sz w:val="24"/>
                      </w:rPr>
                    </w:pPr>
                    <w:r>
                      <w:rPr>
                        <w:sz w:val="24"/>
                      </w:rPr>
                      <w:t>Fig. 1</w:t>
                    </w:r>
                  </w:p>
                </w:txbxContent>
              </v:textbox>
              <w10:wrap type="none"/>
            </v:shape>
          </v:group>
        </w:pict>
      </w:r>
      <w:r>
        <w:rPr>
          <w:sz w:val="20"/>
        </w:rPr>
      </w:r>
    </w:p>
    <w:p>
      <w:pPr>
        <w:pStyle w:val="BodyText"/>
        <w:spacing w:before="1"/>
        <w:rPr>
          <w:sz w:val="20"/>
        </w:rPr>
      </w:pPr>
      <w:r>
        <w:rPr/>
        <w:drawing>
          <wp:anchor distT="0" distB="0" distL="0" distR="0" allowOverlap="1" layoutInCell="1" locked="0" behindDoc="0" simplePos="0" relativeHeight="1240">
            <wp:simplePos x="0" y="0"/>
            <wp:positionH relativeFrom="page">
              <wp:posOffset>2006600</wp:posOffset>
            </wp:positionH>
            <wp:positionV relativeFrom="paragraph">
              <wp:posOffset>171450</wp:posOffset>
            </wp:positionV>
            <wp:extent cx="3740489" cy="2272283"/>
            <wp:effectExtent l="0" t="0" r="0" b="0"/>
            <wp:wrapTopAndBottom/>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14" cstate="print"/>
                    <a:stretch>
                      <a:fillRect/>
                    </a:stretch>
                  </pic:blipFill>
                  <pic:spPr>
                    <a:xfrm>
                      <a:off x="0" y="0"/>
                      <a:ext cx="3740489" cy="2272283"/>
                    </a:xfrm>
                    <a:prstGeom prst="rect">
                      <a:avLst/>
                    </a:prstGeom>
                  </pic:spPr>
                </pic:pic>
              </a:graphicData>
            </a:graphic>
          </wp:anchor>
        </w:drawing>
      </w:r>
    </w:p>
    <w:p>
      <w:pPr>
        <w:pStyle w:val="BodyText"/>
        <w:spacing w:before="86"/>
        <w:ind w:left="4301" w:right="4097"/>
        <w:jc w:val="center"/>
      </w:pPr>
      <w:r>
        <w:rPr/>
        <w:t>Fig. 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Heading1"/>
        <w:spacing w:before="70"/>
      </w:pPr>
      <w:r>
        <w:rPr/>
        <w:t>Exploración Radiográfica</w:t>
      </w:r>
    </w:p>
    <w:p>
      <w:pPr>
        <w:pStyle w:val="BodyText"/>
        <w:spacing w:before="2"/>
        <w:rPr>
          <w:b/>
          <w:sz w:val="21"/>
        </w:rPr>
      </w:pPr>
    </w:p>
    <w:p>
      <w:pPr>
        <w:pStyle w:val="BodyText"/>
        <w:spacing w:line="276" w:lineRule="auto"/>
        <w:ind w:left="100" w:right="99"/>
        <w:jc w:val="both"/>
      </w:pPr>
      <w:r>
        <w:rPr/>
        <w:t>La primer radiografía se trata de una toma inicial de tipo periapical superior, zona de</w:t>
      </w:r>
      <w:r>
        <w:rPr>
          <w:spacing w:val="-5"/>
        </w:rPr>
        <w:t> </w:t>
      </w:r>
      <w:r>
        <w:rPr/>
        <w:t>anteriores,</w:t>
      </w:r>
      <w:r>
        <w:rPr>
          <w:spacing w:val="-2"/>
        </w:rPr>
        <w:t> </w:t>
      </w:r>
      <w:r>
        <w:rPr/>
        <w:t>en</w:t>
      </w:r>
      <w:r>
        <w:rPr>
          <w:spacing w:val="-5"/>
        </w:rPr>
        <w:t> </w:t>
      </w:r>
      <w:r>
        <w:rPr/>
        <w:t>ella</w:t>
      </w:r>
      <w:r>
        <w:rPr>
          <w:spacing w:val="-4"/>
        </w:rPr>
        <w:t> </w:t>
      </w:r>
      <w:r>
        <w:rPr/>
        <w:t>se</w:t>
      </w:r>
      <w:r>
        <w:rPr>
          <w:spacing w:val="-5"/>
        </w:rPr>
        <w:t> </w:t>
      </w:r>
      <w:r>
        <w:rPr/>
        <w:t>observan</w:t>
      </w:r>
      <w:r>
        <w:rPr>
          <w:spacing w:val="-5"/>
        </w:rPr>
        <w:t> </w:t>
      </w:r>
      <w:r>
        <w:rPr/>
        <w:t>zonas</w:t>
      </w:r>
      <w:r>
        <w:rPr>
          <w:spacing w:val="-3"/>
        </w:rPr>
        <w:t> </w:t>
      </w:r>
      <w:r>
        <w:rPr/>
        <w:t>Radio</w:t>
      </w:r>
      <w:r>
        <w:rPr>
          <w:spacing w:val="-4"/>
        </w:rPr>
        <w:t> </w:t>
      </w:r>
      <w:r>
        <w:rPr/>
        <w:t>Opacas</w:t>
      </w:r>
      <w:r>
        <w:rPr>
          <w:spacing w:val="-2"/>
        </w:rPr>
        <w:t> </w:t>
      </w:r>
      <w:r>
        <w:rPr/>
        <w:t>en</w:t>
      </w:r>
      <w:r>
        <w:rPr>
          <w:spacing w:val="-5"/>
        </w:rPr>
        <w:t> </w:t>
      </w:r>
      <w:r>
        <w:rPr/>
        <w:t>la</w:t>
      </w:r>
      <w:r>
        <w:rPr>
          <w:spacing w:val="-5"/>
        </w:rPr>
        <w:t> </w:t>
      </w:r>
      <w:r>
        <w:rPr/>
        <w:t>totalidad</w:t>
      </w:r>
      <w:r>
        <w:rPr>
          <w:spacing w:val="-5"/>
        </w:rPr>
        <w:t> </w:t>
      </w:r>
      <w:r>
        <w:rPr/>
        <w:t>de</w:t>
      </w:r>
      <w:r>
        <w:rPr>
          <w:spacing w:val="-5"/>
        </w:rPr>
        <w:t> </w:t>
      </w:r>
      <w:r>
        <w:rPr/>
        <w:t>la</w:t>
      </w:r>
      <w:r>
        <w:rPr>
          <w:spacing w:val="-5"/>
        </w:rPr>
        <w:t> </w:t>
      </w:r>
      <w:r>
        <w:rPr/>
        <w:t>corona de los OD 11 y 12 una zona Radio Lúcida entre los OD 12 Y 13, indicando considerable destrucción ósea, conductos amplios en los tres órganos   </w:t>
      </w:r>
      <w:r>
        <w:rPr>
          <w:spacing w:val="6"/>
        </w:rPr>
        <w:t> </w:t>
      </w:r>
      <w:r>
        <w:rPr/>
        <w:t>dentarios,</w:t>
      </w:r>
    </w:p>
    <w:p>
      <w:pPr>
        <w:spacing w:after="0" w:line="276" w:lineRule="auto"/>
        <w:jc w:val="both"/>
        <w:sectPr>
          <w:pgSz w:w="12240" w:h="15840"/>
          <w:pgMar w:top="1500" w:bottom="280" w:left="1600" w:right="1600"/>
        </w:sectPr>
      </w:pPr>
    </w:p>
    <w:p>
      <w:pPr>
        <w:pStyle w:val="BodyText"/>
        <w:spacing w:line="276" w:lineRule="auto" w:before="55"/>
        <w:ind w:left="100" w:right="103"/>
        <w:jc w:val="both"/>
      </w:pPr>
      <w:r>
        <w:rPr/>
        <w:t>raíz</w:t>
      </w:r>
      <w:r>
        <w:rPr>
          <w:spacing w:val="-15"/>
        </w:rPr>
        <w:t> </w:t>
      </w:r>
      <w:r>
        <w:rPr/>
        <w:t>larga</w:t>
      </w:r>
      <w:r>
        <w:rPr>
          <w:spacing w:val="-9"/>
        </w:rPr>
        <w:t> </w:t>
      </w:r>
      <w:r>
        <w:rPr/>
        <w:t>del</w:t>
      </w:r>
      <w:r>
        <w:rPr>
          <w:spacing w:val="-12"/>
        </w:rPr>
        <w:t> </w:t>
      </w:r>
      <w:r>
        <w:rPr/>
        <w:t>canino,</w:t>
      </w:r>
      <w:r>
        <w:rPr>
          <w:spacing w:val="-10"/>
        </w:rPr>
        <w:t> </w:t>
      </w:r>
      <w:r>
        <w:rPr/>
        <w:t>sin</w:t>
      </w:r>
      <w:r>
        <w:rPr>
          <w:spacing w:val="-13"/>
        </w:rPr>
        <w:t> </w:t>
      </w:r>
      <w:r>
        <w:rPr/>
        <w:t>cambios</w:t>
      </w:r>
      <w:r>
        <w:rPr>
          <w:spacing w:val="-7"/>
        </w:rPr>
        <w:t> </w:t>
      </w:r>
      <w:r>
        <w:rPr/>
        <w:t>aparentes</w:t>
      </w:r>
      <w:r>
        <w:rPr>
          <w:spacing w:val="-11"/>
        </w:rPr>
        <w:t> </w:t>
      </w:r>
      <w:r>
        <w:rPr/>
        <w:t>en</w:t>
      </w:r>
      <w:r>
        <w:rPr>
          <w:spacing w:val="-9"/>
        </w:rPr>
        <w:t> </w:t>
      </w:r>
      <w:r>
        <w:rPr/>
        <w:t>el</w:t>
      </w:r>
      <w:r>
        <w:rPr>
          <w:spacing w:val="-12"/>
        </w:rPr>
        <w:t> </w:t>
      </w:r>
      <w:r>
        <w:rPr/>
        <w:t>espacio</w:t>
      </w:r>
      <w:r>
        <w:rPr>
          <w:spacing w:val="-13"/>
        </w:rPr>
        <w:t> </w:t>
      </w:r>
      <w:r>
        <w:rPr/>
        <w:t>del</w:t>
      </w:r>
      <w:r>
        <w:rPr>
          <w:spacing w:val="-8"/>
        </w:rPr>
        <w:t> </w:t>
      </w:r>
      <w:r>
        <w:rPr/>
        <w:t>ligamento</w:t>
      </w:r>
      <w:r>
        <w:rPr>
          <w:spacing w:val="-9"/>
        </w:rPr>
        <w:t> </w:t>
      </w:r>
      <w:r>
        <w:rPr/>
        <w:t>periodontal a nivel apical; pero podemos observar el daño y destrucción de éste ligamento a nivel de distal del diente 12 y mesial del canino. En las dos radiografías inferiores se</w:t>
      </w:r>
      <w:r>
        <w:rPr>
          <w:spacing w:val="-9"/>
        </w:rPr>
        <w:t> </w:t>
      </w:r>
      <w:r>
        <w:rPr/>
        <w:t>observan</w:t>
      </w:r>
      <w:r>
        <w:rPr>
          <w:spacing w:val="-9"/>
        </w:rPr>
        <w:t> </w:t>
      </w:r>
      <w:r>
        <w:rPr/>
        <w:t>angulaciones</w:t>
      </w:r>
      <w:r>
        <w:rPr>
          <w:spacing w:val="-7"/>
        </w:rPr>
        <w:t> </w:t>
      </w:r>
      <w:r>
        <w:rPr/>
        <w:t>distintas</w:t>
      </w:r>
      <w:r>
        <w:rPr>
          <w:spacing w:val="-7"/>
        </w:rPr>
        <w:t> </w:t>
      </w:r>
      <w:r>
        <w:rPr/>
        <w:t>de</w:t>
      </w:r>
      <w:r>
        <w:rPr>
          <w:spacing w:val="-5"/>
        </w:rPr>
        <w:t> </w:t>
      </w:r>
      <w:r>
        <w:rPr/>
        <w:t>la</w:t>
      </w:r>
      <w:r>
        <w:rPr>
          <w:spacing w:val="-9"/>
        </w:rPr>
        <w:t> </w:t>
      </w:r>
      <w:r>
        <w:rPr/>
        <w:t>lesión,</w:t>
      </w:r>
      <w:r>
        <w:rPr>
          <w:spacing w:val="-6"/>
        </w:rPr>
        <w:t> </w:t>
      </w:r>
      <w:r>
        <w:rPr/>
        <w:t>una</w:t>
      </w:r>
      <w:r>
        <w:rPr>
          <w:spacing w:val="-9"/>
        </w:rPr>
        <w:t> </w:t>
      </w:r>
      <w:r>
        <w:rPr/>
        <w:t>vez</w:t>
      </w:r>
      <w:r>
        <w:rPr>
          <w:spacing w:val="-11"/>
        </w:rPr>
        <w:t> </w:t>
      </w:r>
      <w:r>
        <w:rPr/>
        <w:t>realizado</w:t>
      </w:r>
      <w:r>
        <w:rPr>
          <w:spacing w:val="-9"/>
        </w:rPr>
        <w:t> </w:t>
      </w:r>
      <w:r>
        <w:rPr/>
        <w:t>el</w:t>
      </w:r>
      <w:r>
        <w:rPr>
          <w:spacing w:val="-8"/>
        </w:rPr>
        <w:t> </w:t>
      </w:r>
      <w:r>
        <w:rPr/>
        <w:t>tratamiento</w:t>
      </w:r>
      <w:r>
        <w:rPr>
          <w:spacing w:val="-9"/>
        </w:rPr>
        <w:t> </w:t>
      </w:r>
      <w:r>
        <w:rPr/>
        <w:t>de conductos de los órganos dentarios</w:t>
      </w:r>
      <w:r>
        <w:rPr>
          <w:spacing w:val="-26"/>
        </w:rPr>
        <w:t> </w:t>
      </w:r>
      <w:r>
        <w:rPr/>
        <w:t>implicados.</w:t>
      </w:r>
    </w:p>
    <w:p>
      <w:pPr>
        <w:pStyle w:val="BodyText"/>
        <w:rPr>
          <w:sz w:val="20"/>
        </w:rPr>
      </w:pPr>
    </w:p>
    <w:p>
      <w:pPr>
        <w:pStyle w:val="BodyText"/>
        <w:rPr>
          <w:sz w:val="20"/>
        </w:rPr>
      </w:pPr>
    </w:p>
    <w:p>
      <w:pPr>
        <w:pStyle w:val="BodyText"/>
        <w:spacing w:before="7"/>
        <w:rPr>
          <w:sz w:val="19"/>
        </w:rPr>
      </w:pPr>
      <w:r>
        <w:rPr/>
        <w:pict>
          <v:group style="position:absolute;margin-left:157.399994pt;margin-top:13.228052pt;width:297.2pt;height:403.2pt;mso-position-horizontal-relative:page;mso-position-vertical-relative:paragraph;z-index:1336;mso-wrap-distance-left:0;mso-wrap-distance-right:0" coordorigin="3148,265" coordsize="5944,8064">
            <v:shape style="position:absolute;left:4660;top:265;width:2900;height:3668" type="#_x0000_t75" stroked="false">
              <v:imagedata r:id="rId15" o:title=""/>
            </v:shape>
            <v:shape style="position:absolute;left:3148;top:4249;width:2964;height:3752" type="#_x0000_t75" stroked="false">
              <v:imagedata r:id="rId16" o:title=""/>
            </v:shape>
            <v:shape style="position:absolute;left:6180;top:4249;width:2912;height:3752" type="#_x0000_t75" stroked="false">
              <v:imagedata r:id="rId17" o:title=""/>
            </v:shape>
            <v:rect style="position:absolute;left:5512;top:3817;width:1216;height:564" filled="true" fillcolor="#ffffff" stroked="false">
              <v:fill type="solid"/>
            </v:rect>
            <v:rect style="position:absolute;left:4056;top:7885;width:1192;height:444" filled="true" fillcolor="#ffffff" stroked="false">
              <v:fill type="solid"/>
            </v:rect>
            <v:rect style="position:absolute;left:7244;top:7885;width:1148;height:444" filled="true" fillcolor="#ffffff" stroked="false">
              <v:fill type="solid"/>
            </v:rect>
            <v:shape style="position:absolute;left:5862;top:3920;width:534;height:240" type="#_x0000_t202" filled="false" stroked="false">
              <v:textbox inset="0,0,0,0">
                <w:txbxContent>
                  <w:p>
                    <w:pPr>
                      <w:spacing w:line="240" w:lineRule="exact" w:before="0"/>
                      <w:ind w:left="0" w:right="-20" w:firstLine="0"/>
                      <w:jc w:val="left"/>
                      <w:rPr>
                        <w:sz w:val="24"/>
                      </w:rPr>
                    </w:pPr>
                    <w:r>
                      <w:rPr>
                        <w:sz w:val="24"/>
                      </w:rPr>
                      <w:t>Fig.3</w:t>
                    </w:r>
                  </w:p>
                </w:txbxContent>
              </v:textbox>
              <w10:wrap type="none"/>
            </v:shape>
            <v:shape style="position:absolute;left:4338;top:7989;width:601;height:240" type="#_x0000_t202" filled="false" stroked="false">
              <v:textbox inset="0,0,0,0">
                <w:txbxContent>
                  <w:p>
                    <w:pPr>
                      <w:spacing w:line="240" w:lineRule="exact" w:before="0"/>
                      <w:ind w:left="0" w:right="-20" w:firstLine="0"/>
                      <w:jc w:val="left"/>
                      <w:rPr>
                        <w:sz w:val="24"/>
                      </w:rPr>
                    </w:pPr>
                    <w:r>
                      <w:rPr>
                        <w:sz w:val="24"/>
                      </w:rPr>
                      <w:t>Fig. 4</w:t>
                    </w:r>
                  </w:p>
                </w:txbxContent>
              </v:textbox>
              <w10:wrap type="none"/>
            </v:shape>
            <v:shape style="position:absolute;left:7458;top:7989;width:601;height:240" type="#_x0000_t202" filled="false" stroked="false">
              <v:textbox inset="0,0,0,0">
                <w:txbxContent>
                  <w:p>
                    <w:pPr>
                      <w:spacing w:line="240" w:lineRule="exact" w:before="0"/>
                      <w:ind w:left="0" w:right="-20" w:firstLine="0"/>
                      <w:jc w:val="left"/>
                      <w:rPr>
                        <w:sz w:val="24"/>
                      </w:rPr>
                    </w:pPr>
                    <w:r>
                      <w:rPr>
                        <w:sz w:val="24"/>
                      </w:rPr>
                      <w:t>Fig. 5</w:t>
                    </w:r>
                  </w:p>
                </w:txbxContent>
              </v:textbox>
              <w10:wrap type="none"/>
            </v:shape>
            <w10:wrap type="topAndBottom"/>
          </v:group>
        </w:pict>
      </w:r>
    </w:p>
    <w:p>
      <w:pPr>
        <w:pStyle w:val="BodyText"/>
      </w:pPr>
    </w:p>
    <w:p>
      <w:pPr>
        <w:pStyle w:val="BodyText"/>
      </w:pPr>
    </w:p>
    <w:p>
      <w:pPr>
        <w:pStyle w:val="BodyText"/>
        <w:spacing w:before="8"/>
        <w:rPr>
          <w:sz w:val="31"/>
        </w:rPr>
      </w:pPr>
    </w:p>
    <w:p>
      <w:pPr>
        <w:pStyle w:val="Heading1"/>
        <w:spacing w:line="448" w:lineRule="auto"/>
        <w:ind w:right="6399"/>
        <w:jc w:val="left"/>
      </w:pPr>
      <w:r>
        <w:rPr/>
        <w:t>Diagnóstico del Caso: OD 11:</w:t>
      </w:r>
    </w:p>
    <w:p>
      <w:pPr>
        <w:pStyle w:val="BodyText"/>
        <w:spacing w:line="276" w:lineRule="auto" w:before="15"/>
        <w:ind w:left="100" w:right="102"/>
        <w:jc w:val="both"/>
      </w:pPr>
      <w:r>
        <w:rPr/>
        <w:t>Responde a las pruebas térmicas con el frío, utilizando como medio auxiliar endo ice. No responde a las pruebas de percusión vertical u horizontal, ni palpación.</w:t>
      </w:r>
    </w:p>
    <w:p>
      <w:pPr>
        <w:spacing w:after="0" w:line="276" w:lineRule="auto"/>
        <w:jc w:val="both"/>
        <w:sectPr>
          <w:pgSz w:w="12240" w:h="15840"/>
          <w:pgMar w:top="1360" w:bottom="280" w:left="1600" w:right="1600"/>
        </w:sectPr>
      </w:pPr>
    </w:p>
    <w:p>
      <w:pPr>
        <w:pStyle w:val="Heading1"/>
        <w:spacing w:before="51"/>
      </w:pPr>
      <w:r>
        <w:rPr/>
        <w:t>OD 12:</w:t>
      </w:r>
    </w:p>
    <w:p>
      <w:pPr>
        <w:pStyle w:val="BodyText"/>
        <w:spacing w:before="6"/>
        <w:rPr>
          <w:b/>
          <w:sz w:val="21"/>
        </w:rPr>
      </w:pPr>
    </w:p>
    <w:p>
      <w:pPr>
        <w:pStyle w:val="BodyText"/>
        <w:spacing w:line="276" w:lineRule="auto"/>
        <w:ind w:left="100" w:right="126"/>
        <w:jc w:val="both"/>
      </w:pPr>
      <w:r>
        <w:rPr/>
        <w:t>No responde a las pruebas térmicas de sensibilidad pulpar; a la percusión vertical presenta dolor.</w:t>
      </w:r>
    </w:p>
    <w:p>
      <w:pPr>
        <w:pStyle w:val="Heading1"/>
        <w:spacing w:before="195"/>
      </w:pPr>
      <w:r>
        <w:rPr/>
        <w:t>OD 13:</w:t>
      </w:r>
    </w:p>
    <w:p>
      <w:pPr>
        <w:pStyle w:val="BodyText"/>
        <w:spacing w:before="7"/>
        <w:rPr>
          <w:b/>
          <w:sz w:val="21"/>
        </w:rPr>
      </w:pPr>
    </w:p>
    <w:p>
      <w:pPr>
        <w:pStyle w:val="BodyText"/>
        <w:spacing w:line="276" w:lineRule="auto"/>
        <w:ind w:left="100" w:right="126"/>
        <w:jc w:val="both"/>
      </w:pPr>
      <w:r>
        <w:rPr/>
        <w:t>Responde de forma normal a las pruebas de sensibilidad pulpar, con un tiempo de duración dentro de los parámetros normales, indicando pulpa sana, a la percusión vertical y horizontal responde de forma positiva.</w:t>
      </w:r>
    </w:p>
    <w:p>
      <w:pPr>
        <w:pStyle w:val="BodyText"/>
        <w:spacing w:before="9"/>
        <w:rPr>
          <w:sz w:val="17"/>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25"/>
        <w:gridCol w:w="2953"/>
        <w:gridCol w:w="2953"/>
      </w:tblGrid>
      <w:tr>
        <w:trPr>
          <w:trHeight w:val="524" w:hRule="exact"/>
        </w:trPr>
        <w:tc>
          <w:tcPr>
            <w:tcW w:w="2925" w:type="dxa"/>
          </w:tcPr>
          <w:p>
            <w:pPr/>
          </w:p>
        </w:tc>
        <w:tc>
          <w:tcPr>
            <w:tcW w:w="2953" w:type="dxa"/>
          </w:tcPr>
          <w:p>
            <w:pPr>
              <w:pStyle w:val="TableParagraph"/>
              <w:spacing w:line="275" w:lineRule="exact"/>
              <w:ind w:left="183" w:right="186"/>
              <w:jc w:val="center"/>
              <w:rPr>
                <w:sz w:val="24"/>
              </w:rPr>
            </w:pPr>
            <w:r>
              <w:rPr>
                <w:sz w:val="24"/>
              </w:rPr>
              <w:t>Diagnóstico Pulpar</w:t>
            </w:r>
          </w:p>
        </w:tc>
        <w:tc>
          <w:tcPr>
            <w:tcW w:w="2953" w:type="dxa"/>
          </w:tcPr>
          <w:p>
            <w:pPr>
              <w:pStyle w:val="TableParagraph"/>
              <w:spacing w:line="275" w:lineRule="exact"/>
              <w:ind w:left="183" w:right="186"/>
              <w:jc w:val="center"/>
              <w:rPr>
                <w:sz w:val="24"/>
              </w:rPr>
            </w:pPr>
            <w:r>
              <w:rPr>
                <w:sz w:val="24"/>
              </w:rPr>
              <w:t>Diagnóstico Periodontal</w:t>
            </w:r>
          </w:p>
        </w:tc>
      </w:tr>
      <w:tr>
        <w:trPr>
          <w:trHeight w:val="849" w:hRule="exact"/>
        </w:trPr>
        <w:tc>
          <w:tcPr>
            <w:tcW w:w="2925" w:type="dxa"/>
          </w:tcPr>
          <w:p>
            <w:pPr>
              <w:pStyle w:val="TableParagraph"/>
              <w:spacing w:line="240" w:lineRule="auto" w:before="3"/>
              <w:ind w:left="1091" w:right="1091"/>
              <w:jc w:val="center"/>
              <w:rPr>
                <w:sz w:val="24"/>
              </w:rPr>
            </w:pPr>
            <w:r>
              <w:rPr>
                <w:sz w:val="24"/>
              </w:rPr>
              <w:t>OD 11</w:t>
            </w:r>
          </w:p>
        </w:tc>
        <w:tc>
          <w:tcPr>
            <w:tcW w:w="2953" w:type="dxa"/>
          </w:tcPr>
          <w:p>
            <w:pPr>
              <w:pStyle w:val="TableParagraph"/>
              <w:spacing w:line="273" w:lineRule="auto" w:before="3"/>
              <w:ind w:left="864" w:hanging="396"/>
              <w:rPr>
                <w:sz w:val="24"/>
              </w:rPr>
            </w:pPr>
            <w:r>
              <w:rPr>
                <w:sz w:val="24"/>
              </w:rPr>
              <w:t>Pulpitis irreversible sintomática</w:t>
            </w:r>
          </w:p>
        </w:tc>
        <w:tc>
          <w:tcPr>
            <w:tcW w:w="2953" w:type="dxa"/>
          </w:tcPr>
          <w:p>
            <w:pPr>
              <w:pStyle w:val="TableParagraph"/>
              <w:spacing w:line="240" w:lineRule="auto" w:before="3"/>
              <w:ind w:left="180" w:right="186"/>
              <w:jc w:val="center"/>
              <w:rPr>
                <w:sz w:val="24"/>
              </w:rPr>
            </w:pPr>
            <w:r>
              <w:rPr>
                <w:sz w:val="24"/>
              </w:rPr>
              <w:t>Tejido apical normal</w:t>
            </w:r>
          </w:p>
        </w:tc>
      </w:tr>
      <w:tr>
        <w:trPr>
          <w:trHeight w:val="844" w:hRule="exact"/>
        </w:trPr>
        <w:tc>
          <w:tcPr>
            <w:tcW w:w="2925" w:type="dxa"/>
          </w:tcPr>
          <w:p>
            <w:pPr>
              <w:pStyle w:val="TableParagraph"/>
              <w:spacing w:line="275" w:lineRule="exact"/>
              <w:ind w:left="1091" w:right="1091"/>
              <w:jc w:val="center"/>
              <w:rPr>
                <w:sz w:val="24"/>
              </w:rPr>
            </w:pPr>
            <w:r>
              <w:rPr>
                <w:sz w:val="24"/>
              </w:rPr>
              <w:t>OD 12</w:t>
            </w:r>
          </w:p>
        </w:tc>
        <w:tc>
          <w:tcPr>
            <w:tcW w:w="2953" w:type="dxa"/>
          </w:tcPr>
          <w:p>
            <w:pPr>
              <w:pStyle w:val="TableParagraph"/>
              <w:spacing w:line="275" w:lineRule="exact"/>
              <w:ind w:left="179" w:right="186"/>
              <w:jc w:val="center"/>
              <w:rPr>
                <w:sz w:val="24"/>
              </w:rPr>
            </w:pPr>
            <w:r>
              <w:rPr>
                <w:sz w:val="24"/>
              </w:rPr>
              <w:t>Necrosis pulpar</w:t>
            </w:r>
          </w:p>
        </w:tc>
        <w:tc>
          <w:tcPr>
            <w:tcW w:w="2953" w:type="dxa"/>
          </w:tcPr>
          <w:p>
            <w:pPr>
              <w:pStyle w:val="TableParagraph"/>
              <w:spacing w:line="278" w:lineRule="auto"/>
              <w:ind w:left="864" w:right="447" w:hanging="401"/>
              <w:rPr>
                <w:sz w:val="24"/>
              </w:rPr>
            </w:pPr>
            <w:r>
              <w:rPr>
                <w:sz w:val="24"/>
              </w:rPr>
              <w:t>Periodontitis apical sintomática</w:t>
            </w:r>
          </w:p>
        </w:tc>
      </w:tr>
      <w:tr>
        <w:trPr>
          <w:trHeight w:val="845" w:hRule="exact"/>
        </w:trPr>
        <w:tc>
          <w:tcPr>
            <w:tcW w:w="2925" w:type="dxa"/>
          </w:tcPr>
          <w:p>
            <w:pPr>
              <w:pStyle w:val="TableParagraph"/>
              <w:spacing w:line="275" w:lineRule="exact"/>
              <w:ind w:left="1091" w:right="1091"/>
              <w:jc w:val="center"/>
              <w:rPr>
                <w:sz w:val="24"/>
              </w:rPr>
            </w:pPr>
            <w:r>
              <w:rPr>
                <w:sz w:val="24"/>
              </w:rPr>
              <w:t>OD 13</w:t>
            </w:r>
          </w:p>
        </w:tc>
        <w:tc>
          <w:tcPr>
            <w:tcW w:w="2953" w:type="dxa"/>
          </w:tcPr>
          <w:p>
            <w:pPr>
              <w:pStyle w:val="TableParagraph"/>
              <w:spacing w:line="275" w:lineRule="exact"/>
              <w:ind w:left="183" w:right="185"/>
              <w:jc w:val="center"/>
              <w:rPr>
                <w:sz w:val="24"/>
              </w:rPr>
            </w:pPr>
            <w:r>
              <w:rPr>
                <w:sz w:val="24"/>
              </w:rPr>
              <w:t>Pulpa normal</w:t>
            </w:r>
          </w:p>
        </w:tc>
        <w:tc>
          <w:tcPr>
            <w:tcW w:w="2953" w:type="dxa"/>
          </w:tcPr>
          <w:p>
            <w:pPr>
              <w:pStyle w:val="TableParagraph"/>
              <w:spacing w:line="278" w:lineRule="auto"/>
              <w:ind w:left="864" w:right="447" w:hanging="401"/>
              <w:rPr>
                <w:sz w:val="24"/>
              </w:rPr>
            </w:pPr>
            <w:r>
              <w:rPr>
                <w:sz w:val="24"/>
              </w:rPr>
              <w:t>Periodontitis apical sintomática</w:t>
            </w:r>
          </w:p>
        </w:tc>
      </w:tr>
    </w:tbl>
    <w:p>
      <w:pPr>
        <w:pStyle w:val="BodyText"/>
        <w:rPr>
          <w:sz w:val="20"/>
        </w:rPr>
      </w:pPr>
    </w:p>
    <w:p>
      <w:pPr>
        <w:pStyle w:val="BodyText"/>
        <w:spacing w:before="1"/>
        <w:rPr>
          <w:sz w:val="19"/>
        </w:rPr>
      </w:pPr>
    </w:p>
    <w:p>
      <w:pPr>
        <w:pStyle w:val="BodyText"/>
        <w:spacing w:line="276" w:lineRule="auto" w:before="69"/>
        <w:ind w:left="100" w:right="54"/>
      </w:pPr>
      <w:r>
        <w:rPr/>
        <w:t>Presenta una lesión periodontal primaria con afectación pulpar secundaria entre los órganos dentarios 12 y 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165"/>
        <w:ind w:right="54"/>
        <w:jc w:val="left"/>
      </w:pPr>
      <w:r>
        <w:rPr/>
        <w:t>Plan de Tratamiento:</w:t>
      </w:r>
    </w:p>
    <w:p>
      <w:pPr>
        <w:spacing w:after="0"/>
        <w:jc w:val="left"/>
        <w:sectPr>
          <w:pgSz w:w="12240" w:h="15840"/>
          <w:pgMar w:top="1360" w:bottom="280" w:left="1600" w:right="1580"/>
        </w:sectPr>
      </w:pPr>
    </w:p>
    <w:p>
      <w:pPr>
        <w:pStyle w:val="BodyText"/>
        <w:spacing w:line="362" w:lineRule="auto" w:before="55"/>
        <w:ind w:left="100" w:right="103"/>
        <w:jc w:val="both"/>
      </w:pPr>
      <w:r>
        <w:rPr/>
        <w:t>Primero</w:t>
      </w:r>
      <w:r>
        <w:rPr>
          <w:spacing w:val="-8"/>
        </w:rPr>
        <w:t> </w:t>
      </w:r>
      <w:r>
        <w:rPr/>
        <w:t>se</w:t>
      </w:r>
      <w:r>
        <w:rPr>
          <w:spacing w:val="-8"/>
        </w:rPr>
        <w:t> </w:t>
      </w:r>
      <w:r>
        <w:rPr/>
        <w:t>realiza</w:t>
      </w:r>
      <w:r>
        <w:rPr>
          <w:spacing w:val="-8"/>
        </w:rPr>
        <w:t> </w:t>
      </w:r>
      <w:r>
        <w:rPr/>
        <w:t>el</w:t>
      </w:r>
      <w:r>
        <w:rPr>
          <w:spacing w:val="-7"/>
        </w:rPr>
        <w:t> </w:t>
      </w:r>
      <w:r>
        <w:rPr/>
        <w:t>tratamiento</w:t>
      </w:r>
      <w:r>
        <w:rPr>
          <w:spacing w:val="-8"/>
        </w:rPr>
        <w:t> </w:t>
      </w:r>
      <w:r>
        <w:rPr/>
        <w:t>de</w:t>
      </w:r>
      <w:r>
        <w:rPr>
          <w:spacing w:val="-8"/>
        </w:rPr>
        <w:t> </w:t>
      </w:r>
      <w:r>
        <w:rPr/>
        <w:t>conductos</w:t>
      </w:r>
      <w:r>
        <w:rPr>
          <w:spacing w:val="-6"/>
        </w:rPr>
        <w:t> </w:t>
      </w:r>
      <w:r>
        <w:rPr/>
        <w:t>en</w:t>
      </w:r>
      <w:r>
        <w:rPr>
          <w:spacing w:val="-8"/>
        </w:rPr>
        <w:t> </w:t>
      </w:r>
      <w:r>
        <w:rPr/>
        <w:t>los</w:t>
      </w:r>
      <w:r>
        <w:rPr>
          <w:spacing w:val="-6"/>
        </w:rPr>
        <w:t> </w:t>
      </w:r>
      <w:r>
        <w:rPr/>
        <w:t>órganos</w:t>
      </w:r>
      <w:r>
        <w:rPr>
          <w:spacing w:val="-6"/>
        </w:rPr>
        <w:t> </w:t>
      </w:r>
      <w:r>
        <w:rPr/>
        <w:t>dentarios</w:t>
      </w:r>
      <w:r>
        <w:rPr>
          <w:spacing w:val="-6"/>
        </w:rPr>
        <w:t> </w:t>
      </w:r>
      <w:r>
        <w:rPr/>
        <w:t>11,</w:t>
      </w:r>
      <w:r>
        <w:rPr>
          <w:spacing w:val="-5"/>
        </w:rPr>
        <w:t> </w:t>
      </w:r>
      <w:r>
        <w:rPr/>
        <w:t>12</w:t>
      </w:r>
      <w:r>
        <w:rPr>
          <w:spacing w:val="-8"/>
        </w:rPr>
        <w:t> </w:t>
      </w:r>
      <w:r>
        <w:rPr/>
        <w:t>y</w:t>
      </w:r>
      <w:r>
        <w:rPr>
          <w:spacing w:val="-10"/>
        </w:rPr>
        <w:t> </w:t>
      </w:r>
      <w:r>
        <w:rPr/>
        <w:t>13 que son los afectados por la lesión endoperiodontal. (Fig.</w:t>
      </w:r>
      <w:r>
        <w:rPr>
          <w:spacing w:val="-35"/>
        </w:rPr>
        <w:t> </w:t>
      </w:r>
      <w:r>
        <w:rPr/>
        <w:t>6)</w:t>
      </w:r>
    </w:p>
    <w:p>
      <w:pPr>
        <w:pStyle w:val="BodyText"/>
        <w:spacing w:line="360" w:lineRule="auto" w:before="199"/>
        <w:ind w:left="100" w:right="100"/>
        <w:jc w:val="both"/>
      </w:pPr>
      <w:r>
        <w:rPr/>
        <w:t>Se realizan las endodoncias con técnica Crown Down utilizando fresas Gates Glidden (Dentsply</w:t>
      </w:r>
      <w:r>
        <w:rPr>
          <w:i/>
        </w:rPr>
        <w:t>/maillefer) </w:t>
      </w:r>
      <w:r>
        <w:rPr/>
        <w:t>de baja velocidad del número 4, 3 y 2. Como medio irrigante se utilizó hipoclorito de sodio al 5.25%. Se obturaron con técnica lateral y McSpadden (Gutta condensors/Maillefer)utilizando como cemento sellador Sealapex (Sybron/Kerr). Una vez terminados los tratamientos de conductos, se sellan con resina fluida (PermaFlo/Ultradent) y ionómero de vidrio (GC/Fuji tipo II).</w:t>
      </w:r>
    </w:p>
    <w:p>
      <w:pPr>
        <w:pStyle w:val="BodyText"/>
        <w:spacing w:line="360" w:lineRule="auto" w:before="202"/>
        <w:ind w:left="100" w:right="107"/>
        <w:jc w:val="both"/>
      </w:pPr>
      <w:r>
        <w:rPr/>
        <w:t>Posterior a las endodoncias se realiza un curetaje abierto para eliminar la lesión, éste se realizó con ultrasonido (NSK varios 350) y utilizando como medio irrigante Clorhexidina al 0.12%.</w:t>
      </w:r>
    </w:p>
    <w:p>
      <w:pPr>
        <w:pStyle w:val="BodyText"/>
        <w:spacing w:line="360" w:lineRule="auto" w:before="205"/>
        <w:ind w:left="100" w:right="107"/>
        <w:jc w:val="both"/>
      </w:pPr>
      <w:r>
        <w:rPr/>
        <w:t>Realizado el curetaje se colocó 1 gr. de hueso liofilizado desmineralizado, de tipo aloinjerto (misma especie pero diferente individuo) tomando en cuenta la cantidad considerable de tejido óseo perdido.</w:t>
      </w:r>
    </w:p>
    <w:p>
      <w:pPr>
        <w:pStyle w:val="BodyText"/>
        <w:spacing w:before="9"/>
        <w:rPr>
          <w:sz w:val="15"/>
        </w:rPr>
      </w:pPr>
      <w:r>
        <w:rPr/>
        <w:pict>
          <v:group style="position:absolute;margin-left:236.600006pt;margin-top:11.053919pt;width:132.2pt;height:186.4pt;mso-position-horizontal-relative:page;mso-position-vertical-relative:paragraph;z-index:1384;mso-wrap-distance-left:0;mso-wrap-distance-right:0" coordorigin="4732,221" coordsize="2644,3728">
            <v:shape style="position:absolute;left:4732;top:221;width:2644;height:3336" type="#_x0000_t75" stroked="false">
              <v:imagedata r:id="rId18" o:title=""/>
            </v:shape>
            <v:rect style="position:absolute;left:5496;top:3497;width:1316;height:444" filled="true" fillcolor="#ffffff" stroked="false">
              <v:fill type="solid"/>
            </v:rect>
            <v:rect style="position:absolute;left:5496;top:3497;width:1316;height:444" filled="false" stroked="true" strokeweight=".8pt" strokecolor="#ffffff"/>
            <v:shape style="position:absolute;left:5854;top:3610;width:601;height:240" type="#_x0000_t202" filled="false" stroked="false">
              <v:textbox inset="0,0,0,0">
                <w:txbxContent>
                  <w:p>
                    <w:pPr>
                      <w:spacing w:line="240" w:lineRule="exact" w:before="0"/>
                      <w:ind w:left="0" w:right="-20" w:firstLine="0"/>
                      <w:jc w:val="left"/>
                      <w:rPr>
                        <w:sz w:val="24"/>
                      </w:rPr>
                    </w:pPr>
                    <w:r>
                      <w:rPr>
                        <w:sz w:val="24"/>
                      </w:rPr>
                      <w:t>Fig. 6</w:t>
                    </w:r>
                  </w:p>
                </w:txbxContent>
              </v:textbox>
              <w10:wrap type="none"/>
            </v:shape>
            <w10:wrap type="topAndBottom"/>
          </v:group>
        </w:pict>
      </w:r>
    </w:p>
    <w:p>
      <w:pPr>
        <w:pStyle w:val="BodyText"/>
      </w:pPr>
    </w:p>
    <w:p>
      <w:pPr>
        <w:pStyle w:val="BodyText"/>
        <w:spacing w:before="3"/>
        <w:rPr>
          <w:sz w:val="29"/>
        </w:rPr>
      </w:pPr>
    </w:p>
    <w:p>
      <w:pPr>
        <w:pStyle w:val="BodyText"/>
        <w:spacing w:line="278" w:lineRule="auto"/>
        <w:ind w:left="100" w:right="106"/>
        <w:jc w:val="both"/>
      </w:pPr>
      <w:r>
        <w:rPr/>
        <w:t>En</w:t>
      </w:r>
      <w:r>
        <w:rPr>
          <w:spacing w:val="-9"/>
        </w:rPr>
        <w:t> </w:t>
      </w:r>
      <w:r>
        <w:rPr/>
        <w:t>la</w:t>
      </w:r>
      <w:r>
        <w:rPr>
          <w:spacing w:val="-9"/>
        </w:rPr>
        <w:t> </w:t>
      </w:r>
      <w:r>
        <w:rPr/>
        <w:t>Figura</w:t>
      </w:r>
      <w:r>
        <w:rPr>
          <w:spacing w:val="-9"/>
        </w:rPr>
        <w:t> </w:t>
      </w:r>
      <w:r>
        <w:rPr/>
        <w:t>6</w:t>
      </w:r>
      <w:r>
        <w:rPr>
          <w:spacing w:val="-9"/>
        </w:rPr>
        <w:t> </w:t>
      </w:r>
      <w:r>
        <w:rPr/>
        <w:t>se</w:t>
      </w:r>
      <w:r>
        <w:rPr>
          <w:spacing w:val="-9"/>
        </w:rPr>
        <w:t> </w:t>
      </w:r>
      <w:r>
        <w:rPr/>
        <w:t>observa</w:t>
      </w:r>
      <w:r>
        <w:rPr>
          <w:spacing w:val="-9"/>
        </w:rPr>
        <w:t> </w:t>
      </w:r>
      <w:r>
        <w:rPr/>
        <w:t>el</w:t>
      </w:r>
      <w:r>
        <w:rPr>
          <w:spacing w:val="-8"/>
        </w:rPr>
        <w:t> </w:t>
      </w:r>
      <w:r>
        <w:rPr/>
        <w:t>tratamiento</w:t>
      </w:r>
      <w:r>
        <w:rPr>
          <w:spacing w:val="-9"/>
        </w:rPr>
        <w:t> </w:t>
      </w:r>
      <w:r>
        <w:rPr/>
        <w:t>de</w:t>
      </w:r>
      <w:r>
        <w:rPr>
          <w:spacing w:val="-9"/>
        </w:rPr>
        <w:t> </w:t>
      </w:r>
      <w:r>
        <w:rPr/>
        <w:t>conductos</w:t>
      </w:r>
      <w:r>
        <w:rPr>
          <w:spacing w:val="-7"/>
        </w:rPr>
        <w:t> </w:t>
      </w:r>
      <w:r>
        <w:rPr/>
        <w:t>de</w:t>
      </w:r>
      <w:r>
        <w:rPr>
          <w:spacing w:val="-9"/>
        </w:rPr>
        <w:t> </w:t>
      </w:r>
      <w:r>
        <w:rPr/>
        <w:t>los</w:t>
      </w:r>
      <w:r>
        <w:rPr>
          <w:spacing w:val="-7"/>
        </w:rPr>
        <w:t> </w:t>
      </w:r>
      <w:r>
        <w:rPr/>
        <w:t>tres</w:t>
      </w:r>
      <w:r>
        <w:rPr>
          <w:spacing w:val="-7"/>
        </w:rPr>
        <w:t> </w:t>
      </w:r>
      <w:r>
        <w:rPr/>
        <w:t>órganos</w:t>
      </w:r>
      <w:r>
        <w:rPr>
          <w:spacing w:val="-7"/>
        </w:rPr>
        <w:t> </w:t>
      </w:r>
      <w:r>
        <w:rPr/>
        <w:t>dentarios afectados.</w:t>
      </w:r>
    </w:p>
    <w:p>
      <w:pPr>
        <w:spacing w:after="0" w:line="278" w:lineRule="auto"/>
        <w:jc w:val="both"/>
        <w:sectPr>
          <w:pgSz w:w="12240" w:h="15840"/>
          <w:pgMar w:top="1360" w:bottom="280" w:left="1600" w:right="1600"/>
        </w:sectPr>
      </w:pPr>
    </w:p>
    <w:p>
      <w:pPr>
        <w:pStyle w:val="BodyText"/>
        <w:rPr>
          <w:sz w:val="20"/>
        </w:rPr>
      </w:pPr>
    </w:p>
    <w:p>
      <w:pPr>
        <w:pStyle w:val="BodyText"/>
        <w:spacing w:before="10"/>
        <w:rPr>
          <w:sz w:val="17"/>
        </w:rPr>
      </w:pPr>
    </w:p>
    <w:p>
      <w:pPr>
        <w:spacing w:line="240" w:lineRule="auto"/>
        <w:ind w:left="384" w:right="0" w:firstLine="0"/>
        <w:rPr>
          <w:sz w:val="20"/>
        </w:rPr>
      </w:pPr>
      <w:r>
        <w:rPr>
          <w:sz w:val="20"/>
        </w:rPr>
        <w:drawing>
          <wp:inline distT="0" distB="0" distL="0" distR="0">
            <wp:extent cx="2615430" cy="2158365"/>
            <wp:effectExtent l="0" t="0" r="0" b="0"/>
            <wp:docPr id="13" name="image15.png" descr=""/>
            <wp:cNvGraphicFramePr>
              <a:graphicFrameLocks noChangeAspect="1"/>
            </wp:cNvGraphicFramePr>
            <a:graphic>
              <a:graphicData uri="http://schemas.openxmlformats.org/drawingml/2006/picture">
                <pic:pic>
                  <pic:nvPicPr>
                    <pic:cNvPr id="14" name="image15.png"/>
                    <pic:cNvPicPr/>
                  </pic:nvPicPr>
                  <pic:blipFill>
                    <a:blip r:embed="rId19" cstate="print"/>
                    <a:stretch>
                      <a:fillRect/>
                    </a:stretch>
                  </pic:blipFill>
                  <pic:spPr>
                    <a:xfrm>
                      <a:off x="0" y="0"/>
                      <a:ext cx="2615430" cy="2158365"/>
                    </a:xfrm>
                    <a:prstGeom prst="rect">
                      <a:avLst/>
                    </a:prstGeom>
                  </pic:spPr>
                </pic:pic>
              </a:graphicData>
            </a:graphic>
          </wp:inline>
        </w:drawing>
      </w:r>
      <w:r>
        <w:rPr>
          <w:sz w:val="20"/>
        </w:rPr>
      </w:r>
      <w:r>
        <w:rPr>
          <w:rFonts w:ascii="Times New Roman"/>
          <w:spacing w:val="123"/>
          <w:sz w:val="20"/>
        </w:rPr>
        <w:t> </w:t>
      </w:r>
      <w:r>
        <w:rPr>
          <w:spacing w:val="123"/>
          <w:position w:val="3"/>
          <w:sz w:val="20"/>
        </w:rPr>
        <w:drawing>
          <wp:inline distT="0" distB="0" distL="0" distR="0">
            <wp:extent cx="2641606" cy="2107692"/>
            <wp:effectExtent l="0" t="0" r="0" b="0"/>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20" cstate="print"/>
                    <a:stretch>
                      <a:fillRect/>
                    </a:stretch>
                  </pic:blipFill>
                  <pic:spPr>
                    <a:xfrm>
                      <a:off x="0" y="0"/>
                      <a:ext cx="2641606" cy="2107692"/>
                    </a:xfrm>
                    <a:prstGeom prst="rect">
                      <a:avLst/>
                    </a:prstGeom>
                  </pic:spPr>
                </pic:pic>
              </a:graphicData>
            </a:graphic>
          </wp:inline>
        </w:drawing>
      </w:r>
      <w:r>
        <w:rPr>
          <w:spacing w:val="123"/>
          <w:position w:val="3"/>
          <w:sz w:val="20"/>
        </w:rPr>
      </w:r>
    </w:p>
    <w:p>
      <w:pPr>
        <w:pStyle w:val="BodyText"/>
        <w:tabs>
          <w:tab w:pos="6546" w:val="left" w:leader="none"/>
        </w:tabs>
        <w:spacing w:before="61"/>
        <w:ind w:left="2101" w:right="8"/>
      </w:pPr>
      <w:r>
        <w:rPr/>
        <w:t>Fig. 7</w:t>
        <w:tab/>
        <w:t>Fig.</w:t>
      </w:r>
      <w:r>
        <w:rPr>
          <w:spacing w:val="-3"/>
        </w:rPr>
        <w:t> </w:t>
      </w:r>
      <w:r>
        <w:rPr/>
        <w:t>8</w:t>
      </w:r>
    </w:p>
    <w:p>
      <w:pPr>
        <w:pStyle w:val="BodyText"/>
        <w:rPr>
          <w:sz w:val="20"/>
        </w:rPr>
      </w:pPr>
    </w:p>
    <w:p>
      <w:pPr>
        <w:pStyle w:val="BodyText"/>
        <w:spacing w:line="360" w:lineRule="auto" w:before="194"/>
        <w:ind w:left="116" w:right="106"/>
        <w:jc w:val="both"/>
      </w:pPr>
      <w:r>
        <w:rPr/>
        <w:t>Una vez realizado el abordaje quirúrgico se encontró gran destrucción de la tabla ósea vestibular (Fig. 7 y 8). Se comenzó con el curetaje ultrasónico y manual del tejido</w:t>
      </w:r>
      <w:r>
        <w:rPr>
          <w:spacing w:val="-15"/>
        </w:rPr>
        <w:t> </w:t>
      </w:r>
      <w:r>
        <w:rPr/>
        <w:t>circundante</w:t>
      </w:r>
      <w:r>
        <w:rPr>
          <w:spacing w:val="-15"/>
        </w:rPr>
        <w:t> </w:t>
      </w:r>
      <w:r>
        <w:rPr/>
        <w:t>a</w:t>
      </w:r>
      <w:r>
        <w:rPr>
          <w:spacing w:val="-15"/>
        </w:rPr>
        <w:t> </w:t>
      </w:r>
      <w:r>
        <w:rPr/>
        <w:t>los</w:t>
      </w:r>
      <w:r>
        <w:rPr>
          <w:spacing w:val="-13"/>
        </w:rPr>
        <w:t> </w:t>
      </w:r>
      <w:r>
        <w:rPr/>
        <w:t>órganos</w:t>
      </w:r>
      <w:r>
        <w:rPr>
          <w:spacing w:val="-13"/>
        </w:rPr>
        <w:t> </w:t>
      </w:r>
      <w:r>
        <w:rPr/>
        <w:t>dentarios</w:t>
      </w:r>
      <w:r>
        <w:rPr>
          <w:spacing w:val="-13"/>
        </w:rPr>
        <w:t> </w:t>
      </w:r>
      <w:r>
        <w:rPr/>
        <w:t>que</w:t>
      </w:r>
      <w:r>
        <w:rPr>
          <w:spacing w:val="-15"/>
        </w:rPr>
        <w:t> </w:t>
      </w:r>
      <w:r>
        <w:rPr/>
        <w:t>se</w:t>
      </w:r>
      <w:r>
        <w:rPr>
          <w:spacing w:val="-15"/>
        </w:rPr>
        <w:t> </w:t>
      </w:r>
      <w:r>
        <w:rPr/>
        <w:t>encontraban</w:t>
      </w:r>
      <w:r>
        <w:rPr>
          <w:spacing w:val="-15"/>
        </w:rPr>
        <w:t> </w:t>
      </w:r>
      <w:r>
        <w:rPr/>
        <w:t>afectados</w:t>
      </w:r>
      <w:r>
        <w:rPr>
          <w:spacing w:val="-13"/>
        </w:rPr>
        <w:t> </w:t>
      </w:r>
      <w:r>
        <w:rPr/>
        <w:t>por</w:t>
      </w:r>
      <w:r>
        <w:rPr>
          <w:spacing w:val="-13"/>
        </w:rPr>
        <w:t> </w:t>
      </w:r>
      <w:r>
        <w:rPr/>
        <w:t>la</w:t>
      </w:r>
      <w:r>
        <w:rPr>
          <w:spacing w:val="-15"/>
        </w:rPr>
        <w:t> </w:t>
      </w:r>
      <w:r>
        <w:rPr/>
        <w:t>lesión endoperiodontal.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pStyle w:val="BodyText"/>
        <w:spacing w:line="360" w:lineRule="auto"/>
        <w:ind w:left="5382" w:right="101"/>
        <w:jc w:val="both"/>
      </w:pPr>
      <w:r>
        <w:rPr/>
        <w:drawing>
          <wp:anchor distT="0" distB="0" distL="0" distR="0" allowOverlap="1" layoutInCell="1" locked="0" behindDoc="0" simplePos="0" relativeHeight="1408">
            <wp:simplePos x="0" y="0"/>
            <wp:positionH relativeFrom="page">
              <wp:posOffset>1074419</wp:posOffset>
            </wp:positionH>
            <wp:positionV relativeFrom="paragraph">
              <wp:posOffset>-775514</wp:posOffset>
            </wp:positionV>
            <wp:extent cx="3159760" cy="2727960"/>
            <wp:effectExtent l="0" t="0" r="0" b="0"/>
            <wp:wrapNone/>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21" cstate="print"/>
                    <a:stretch>
                      <a:fillRect/>
                    </a:stretch>
                  </pic:blipFill>
                  <pic:spPr>
                    <a:xfrm>
                      <a:off x="0" y="0"/>
                      <a:ext cx="3159760" cy="2727960"/>
                    </a:xfrm>
                    <a:prstGeom prst="rect">
                      <a:avLst/>
                    </a:prstGeom>
                  </pic:spPr>
                </pic:pic>
              </a:graphicData>
            </a:graphic>
          </wp:anchor>
        </w:drawing>
      </w:r>
      <w:r>
        <w:rPr/>
        <w:t>El curetaje se realizó con ultrasonido (Fig. 9), usando la punta E7 y GD5T y cureta manual CK6 irrigando con clorhexidina y solución fisiológica.</w:t>
      </w:r>
    </w:p>
    <w:p>
      <w:pPr>
        <w:pStyle w:val="BodyText"/>
      </w:pPr>
    </w:p>
    <w:p>
      <w:pPr>
        <w:pStyle w:val="BodyText"/>
      </w:pPr>
    </w:p>
    <w:p>
      <w:pPr>
        <w:pStyle w:val="BodyText"/>
      </w:pPr>
    </w:p>
    <w:p>
      <w:pPr>
        <w:pStyle w:val="BodyText"/>
      </w:pPr>
    </w:p>
    <w:p>
      <w:pPr>
        <w:pStyle w:val="BodyText"/>
        <w:spacing w:before="8"/>
        <w:rPr>
          <w:sz w:val="28"/>
        </w:rPr>
      </w:pPr>
    </w:p>
    <w:p>
      <w:pPr>
        <w:pStyle w:val="BodyText"/>
        <w:spacing w:line="357" w:lineRule="auto"/>
        <w:ind w:left="260" w:right="8"/>
      </w:pPr>
      <w:r>
        <w:rPr/>
        <w:t>Posterior al curetaje se acondicionó el hueso liofilizado desmineralizado tipo aloinjerto (Fig. 10) con solución fisiológica y se colocó un gramo de éste material en</w:t>
      </w:r>
    </w:p>
    <w:p>
      <w:pPr>
        <w:spacing w:after="0" w:line="357" w:lineRule="auto"/>
        <w:sectPr>
          <w:pgSz w:w="12240" w:h="15840"/>
          <w:pgMar w:top="1500" w:bottom="280" w:left="1440" w:right="1600"/>
        </w:sectPr>
      </w:pPr>
    </w:p>
    <w:p>
      <w:pPr>
        <w:pStyle w:val="BodyText"/>
        <w:spacing w:line="360" w:lineRule="auto" w:before="55"/>
        <w:ind w:left="100" w:right="104"/>
        <w:jc w:val="both"/>
      </w:pPr>
      <w:r>
        <w:rPr/>
        <w:t>la</w:t>
      </w:r>
      <w:r>
        <w:rPr>
          <w:spacing w:val="-9"/>
        </w:rPr>
        <w:t> </w:t>
      </w:r>
      <w:r>
        <w:rPr/>
        <w:t>zona</w:t>
      </w:r>
      <w:r>
        <w:rPr>
          <w:spacing w:val="-13"/>
        </w:rPr>
        <w:t> </w:t>
      </w:r>
      <w:r>
        <w:rPr/>
        <w:t>previamente</w:t>
      </w:r>
      <w:r>
        <w:rPr>
          <w:spacing w:val="-13"/>
        </w:rPr>
        <w:t> </w:t>
      </w:r>
      <w:r>
        <w:rPr/>
        <w:t>tratada</w:t>
      </w:r>
      <w:r>
        <w:rPr>
          <w:spacing w:val="-9"/>
        </w:rPr>
        <w:t> </w:t>
      </w:r>
      <w:r>
        <w:rPr/>
        <w:t>y</w:t>
      </w:r>
      <w:r>
        <w:rPr>
          <w:spacing w:val="-15"/>
        </w:rPr>
        <w:t> </w:t>
      </w:r>
      <w:r>
        <w:rPr/>
        <w:t>acondicionada</w:t>
      </w:r>
      <w:r>
        <w:rPr>
          <w:spacing w:val="-13"/>
        </w:rPr>
        <w:t> </w:t>
      </w:r>
      <w:r>
        <w:rPr/>
        <w:t>con</w:t>
      </w:r>
      <w:r>
        <w:rPr>
          <w:spacing w:val="-13"/>
        </w:rPr>
        <w:t> </w:t>
      </w:r>
      <w:r>
        <w:rPr/>
        <w:t>curetaje</w:t>
      </w:r>
      <w:r>
        <w:rPr>
          <w:spacing w:val="-13"/>
        </w:rPr>
        <w:t> </w:t>
      </w:r>
      <w:r>
        <w:rPr/>
        <w:t>ultrasónico</w:t>
      </w:r>
      <w:r>
        <w:rPr>
          <w:spacing w:val="-13"/>
        </w:rPr>
        <w:t> </w:t>
      </w:r>
      <w:r>
        <w:rPr/>
        <w:t>y</w:t>
      </w:r>
      <w:r>
        <w:rPr>
          <w:spacing w:val="-15"/>
        </w:rPr>
        <w:t> </w:t>
      </w:r>
      <w:r>
        <w:rPr/>
        <w:t>clorhexidina para su colocación. Se colocó un excedente de material óseo para equilibrar la reabsorción de éste una vez colocado. (Fig.</w:t>
      </w:r>
      <w:r>
        <w:rPr>
          <w:spacing w:val="-22"/>
        </w:rPr>
        <w:t> </w:t>
      </w:r>
      <w:r>
        <w:rPr/>
        <w:t>11)</w:t>
      </w:r>
    </w:p>
    <w:p>
      <w:pPr>
        <w:pStyle w:val="BodyText"/>
        <w:spacing w:before="10"/>
        <w:rPr>
          <w:sz w:val="14"/>
        </w:rPr>
      </w:pPr>
      <w:r>
        <w:rPr/>
        <w:pict>
          <v:group style="position:absolute;margin-left:206.800003pt;margin-top:10.533923pt;width:197.8pt;height:266.8pt;mso-position-horizontal-relative:page;mso-position-vertical-relative:paragraph;z-index:1456;mso-wrap-distance-left:0;mso-wrap-distance-right:0" coordorigin="4136,211" coordsize="3956,5336">
            <v:shape style="position:absolute;left:4136;top:211;width:3956;height:4884" type="#_x0000_t75" stroked="false">
              <v:imagedata r:id="rId22" o:title=""/>
            </v:shape>
            <v:rect style="position:absolute;left:5276;top:5019;width:1828;height:528" filled="true" fillcolor="#ffffff" stroked="false">
              <v:fill type="solid"/>
            </v:rect>
            <v:shape style="position:absolute;left:5890;top:5126;width:733;height:240" type="#_x0000_t202" filled="false" stroked="false">
              <v:textbox inset="0,0,0,0">
                <w:txbxContent>
                  <w:p>
                    <w:pPr>
                      <w:spacing w:line="240" w:lineRule="exact" w:before="0"/>
                      <w:ind w:left="0" w:right="-16" w:firstLine="0"/>
                      <w:jc w:val="left"/>
                      <w:rPr>
                        <w:sz w:val="24"/>
                      </w:rPr>
                    </w:pPr>
                    <w:r>
                      <w:rPr>
                        <w:sz w:val="24"/>
                      </w:rPr>
                      <w:t>Fig.</w:t>
                    </w:r>
                    <w:r>
                      <w:rPr>
                        <w:spacing w:val="-5"/>
                        <w:sz w:val="24"/>
                      </w:rPr>
                      <w:t> </w:t>
                    </w:r>
                    <w:r>
                      <w:rPr>
                        <w:sz w:val="24"/>
                      </w:rPr>
                      <w:t>10</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9"/>
        </w:rPr>
      </w:pPr>
    </w:p>
    <w:p>
      <w:pPr>
        <w:pStyle w:val="Heading1"/>
      </w:pPr>
      <w:r>
        <w:rPr/>
        <w:pict>
          <v:group style="position:absolute;margin-left:200pt;margin-top:-238.114136pt;width:212.6pt;height:243.6pt;mso-position-horizontal-relative:page;mso-position-vertical-relative:paragraph;z-index:-38848" coordorigin="4000,-4762" coordsize="4252,4872">
            <v:shape style="position:absolute;left:4000;top:-4762;width:4252;height:4456" type="#_x0000_t75" stroked="false">
              <v:imagedata r:id="rId23" o:title=""/>
            </v:shape>
            <v:rect style="position:absolute;left:5428;top:-386;width:1608;height:496" filled="true" fillcolor="#ffffff" stroked="false">
              <v:fill type="solid"/>
            </v:rect>
            <v:shape style="position:absolute;left:5842;top:-282;width:733;height:240" type="#_x0000_t202" filled="false" stroked="false">
              <v:textbox inset="0,0,0,0">
                <w:txbxContent>
                  <w:p>
                    <w:pPr>
                      <w:spacing w:line="240" w:lineRule="exact" w:before="0"/>
                      <w:ind w:left="0" w:right="-16" w:firstLine="0"/>
                      <w:jc w:val="left"/>
                      <w:rPr>
                        <w:sz w:val="24"/>
                      </w:rPr>
                    </w:pPr>
                    <w:r>
                      <w:rPr>
                        <w:sz w:val="24"/>
                      </w:rPr>
                      <w:t>Fig.</w:t>
                    </w:r>
                    <w:r>
                      <w:rPr>
                        <w:spacing w:val="-5"/>
                        <w:sz w:val="24"/>
                      </w:rPr>
                      <w:t> </w:t>
                    </w:r>
                    <w:r>
                      <w:rPr>
                        <w:sz w:val="24"/>
                      </w:rPr>
                      <w:t>11</w:t>
                    </w:r>
                  </w:p>
                </w:txbxContent>
              </v:textbox>
              <w10:wrap type="none"/>
            </v:shape>
            <w10:wrap type="none"/>
          </v:group>
        </w:pict>
      </w:r>
      <w:r>
        <w:rPr/>
        <w:t>Seguimiento del Caso y Evolución Postoperatoria:</w:t>
      </w:r>
    </w:p>
    <w:p>
      <w:pPr>
        <w:spacing w:after="0"/>
        <w:sectPr>
          <w:pgSz w:w="12240" w:h="15840"/>
          <w:pgMar w:top="1360" w:bottom="280" w:left="1600" w:right="1600"/>
        </w:sectPr>
      </w:pPr>
    </w:p>
    <w:p>
      <w:pPr>
        <w:pStyle w:val="BodyText"/>
        <w:rPr>
          <w:b/>
          <w:sz w:val="20"/>
        </w:rPr>
      </w:pPr>
    </w:p>
    <w:p>
      <w:pPr>
        <w:pStyle w:val="BodyText"/>
        <w:spacing w:before="9"/>
        <w:rPr>
          <w:b/>
          <w:sz w:val="18"/>
        </w:rPr>
      </w:pPr>
    </w:p>
    <w:p>
      <w:pPr>
        <w:pStyle w:val="BodyText"/>
        <w:spacing w:line="276" w:lineRule="auto" w:before="69"/>
        <w:ind w:left="5626" w:right="119"/>
        <w:jc w:val="both"/>
      </w:pPr>
      <w:r>
        <w:rPr/>
        <w:drawing>
          <wp:anchor distT="0" distB="0" distL="0" distR="0" allowOverlap="1" layoutInCell="1" locked="0" behindDoc="0" simplePos="0" relativeHeight="1528">
            <wp:simplePos x="0" y="0"/>
            <wp:positionH relativeFrom="page">
              <wp:posOffset>1082039</wp:posOffset>
            </wp:positionH>
            <wp:positionV relativeFrom="paragraph">
              <wp:posOffset>-280976</wp:posOffset>
            </wp:positionV>
            <wp:extent cx="2377440" cy="1905000"/>
            <wp:effectExtent l="0" t="0" r="0" b="0"/>
            <wp:wrapNone/>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24" cstate="print"/>
                    <a:stretch>
                      <a:fillRect/>
                    </a:stretch>
                  </pic:blipFill>
                  <pic:spPr>
                    <a:xfrm>
                      <a:off x="0" y="0"/>
                      <a:ext cx="2377440" cy="1905000"/>
                    </a:xfrm>
                    <a:prstGeom prst="rect">
                      <a:avLst/>
                    </a:prstGeom>
                  </pic:spPr>
                </pic:pic>
              </a:graphicData>
            </a:graphic>
          </wp:anchor>
        </w:drawing>
      </w:r>
      <w:r>
        <w:rPr/>
        <w:t>Al término del procedimiento quirúrgico se realizó la reposición y sutura de los tejidos tratados, dejando un excedente del material óseo tomando en cuenta la posterior reabsorción de dicho material. (Fig. 12)</w:t>
      </w:r>
    </w:p>
    <w:p>
      <w:pPr>
        <w:pStyle w:val="BodyText"/>
      </w:pPr>
    </w:p>
    <w:p>
      <w:pPr>
        <w:pStyle w:val="BodyText"/>
      </w:pPr>
    </w:p>
    <w:p>
      <w:pPr>
        <w:pStyle w:val="BodyText"/>
        <w:spacing w:before="4"/>
        <w:rPr>
          <w:sz w:val="34"/>
        </w:rPr>
      </w:pPr>
    </w:p>
    <w:p>
      <w:pPr>
        <w:pStyle w:val="BodyText"/>
        <w:spacing w:before="1"/>
        <w:ind w:left="-1"/>
      </w:pPr>
      <w:r>
        <w:rPr/>
        <w:t>12</w:t>
      </w:r>
    </w:p>
    <w:p>
      <w:pPr>
        <w:pStyle w:val="BodyText"/>
      </w:pPr>
    </w:p>
    <w:p>
      <w:pPr>
        <w:pStyle w:val="BodyText"/>
      </w:pPr>
    </w:p>
    <w:p>
      <w:pPr>
        <w:pStyle w:val="BodyText"/>
      </w:pPr>
    </w:p>
    <w:p>
      <w:pPr>
        <w:pStyle w:val="BodyText"/>
        <w:spacing w:before="2"/>
        <w:rPr>
          <w:sz w:val="19"/>
        </w:rPr>
      </w:pPr>
    </w:p>
    <w:p>
      <w:pPr>
        <w:pStyle w:val="BodyText"/>
        <w:spacing w:line="276" w:lineRule="auto"/>
        <w:ind w:left="5758" w:right="118" w:hanging="8"/>
        <w:jc w:val="both"/>
      </w:pPr>
      <w:r>
        <w:rPr/>
        <w:drawing>
          <wp:anchor distT="0" distB="0" distL="0" distR="0" allowOverlap="1" layoutInCell="1" locked="0" behindDoc="0" simplePos="0" relativeHeight="1552">
            <wp:simplePos x="0" y="0"/>
            <wp:positionH relativeFrom="page">
              <wp:posOffset>1082039</wp:posOffset>
            </wp:positionH>
            <wp:positionV relativeFrom="paragraph">
              <wp:posOffset>-325299</wp:posOffset>
            </wp:positionV>
            <wp:extent cx="2456180" cy="1780539"/>
            <wp:effectExtent l="0" t="0" r="0" b="0"/>
            <wp:wrapNone/>
            <wp:docPr id="21" name="image21.png" descr=""/>
            <wp:cNvGraphicFramePr>
              <a:graphicFrameLocks noChangeAspect="1"/>
            </wp:cNvGraphicFramePr>
            <a:graphic>
              <a:graphicData uri="http://schemas.openxmlformats.org/drawingml/2006/picture">
                <pic:pic>
                  <pic:nvPicPr>
                    <pic:cNvPr id="22" name="image21.png"/>
                    <pic:cNvPicPr/>
                  </pic:nvPicPr>
                  <pic:blipFill>
                    <a:blip r:embed="rId25" cstate="print"/>
                    <a:stretch>
                      <a:fillRect/>
                    </a:stretch>
                  </pic:blipFill>
                  <pic:spPr>
                    <a:xfrm>
                      <a:off x="0" y="0"/>
                      <a:ext cx="2456180" cy="1780539"/>
                    </a:xfrm>
                    <a:prstGeom prst="rect">
                      <a:avLst/>
                    </a:prstGeom>
                  </pic:spPr>
                </pic:pic>
              </a:graphicData>
            </a:graphic>
          </wp:anchor>
        </w:drawing>
      </w:r>
      <w:r>
        <w:rPr/>
        <w:t>La evolución a los diez días del procedimiento quirúrgico fue buena, aunque aún presentó inflamación de los tejidos y se observó la recesión gingival sobre todo a nivel de canino. (Fig. 13)</w:t>
      </w:r>
    </w:p>
    <w:p>
      <w:pPr>
        <w:pStyle w:val="BodyText"/>
      </w:pPr>
    </w:p>
    <w:p>
      <w:pPr>
        <w:pStyle w:val="BodyText"/>
      </w:pPr>
    </w:p>
    <w:p>
      <w:pPr>
        <w:pStyle w:val="BodyText"/>
      </w:pPr>
    </w:p>
    <w:p>
      <w:pPr>
        <w:pStyle w:val="BodyText"/>
      </w:pPr>
    </w:p>
    <w:p>
      <w:pPr>
        <w:pStyle w:val="BodyText"/>
      </w:pPr>
    </w:p>
    <w:p>
      <w:pPr>
        <w:pStyle w:val="BodyText"/>
        <w:spacing w:before="3"/>
        <w:rPr>
          <w:sz w:val="32"/>
        </w:rPr>
      </w:pPr>
    </w:p>
    <w:p>
      <w:pPr>
        <w:pStyle w:val="BodyText"/>
        <w:spacing w:line="276" w:lineRule="auto" w:before="1"/>
        <w:ind w:left="5866" w:right="114" w:firstLine="4"/>
        <w:jc w:val="both"/>
      </w:pPr>
      <w:r>
        <w:rPr/>
        <w:pict>
          <v:group style="position:absolute;margin-left:85.199997pt;margin-top:.005847pt;width:198.6pt;height:166.2pt;mso-position-horizontal-relative:page;mso-position-vertical-relative:paragraph;z-index:1600" coordorigin="1704,0" coordsize="3972,3324">
            <v:shape style="position:absolute;left:1704;top:0;width:3972;height:3116" type="#_x0000_t75" stroked="false">
              <v:imagedata r:id="rId26" o:title=""/>
            </v:shape>
            <v:rect style="position:absolute;left:3228;top:2812;width:1424;height:512" filled="true" fillcolor="#ffffff" stroked="false">
              <v:fill type="solid"/>
            </v:rect>
            <v:shape style="position:absolute;left:3373;top:2917;width:733;height:240" type="#_x0000_t202" filled="false" stroked="false">
              <v:textbox inset="0,0,0,0">
                <w:txbxContent>
                  <w:p>
                    <w:pPr>
                      <w:spacing w:line="240" w:lineRule="exact" w:before="0"/>
                      <w:ind w:left="0" w:right="-16" w:firstLine="0"/>
                      <w:jc w:val="left"/>
                      <w:rPr>
                        <w:sz w:val="24"/>
                      </w:rPr>
                    </w:pPr>
                    <w:r>
                      <w:rPr>
                        <w:sz w:val="24"/>
                      </w:rPr>
                      <w:t>Fig.</w:t>
                    </w:r>
                    <w:r>
                      <w:rPr>
                        <w:spacing w:val="-5"/>
                        <w:sz w:val="24"/>
                      </w:rPr>
                      <w:t> </w:t>
                    </w:r>
                    <w:r>
                      <w:rPr>
                        <w:sz w:val="24"/>
                      </w:rPr>
                      <w:t>14</w:t>
                    </w:r>
                  </w:p>
                </w:txbxContent>
              </v:textbox>
              <w10:wrap type="none"/>
            </v:shape>
            <w10:wrap type="none"/>
          </v:group>
        </w:pict>
      </w:r>
      <w:r>
        <w:rPr/>
        <w:t>La</w:t>
      </w:r>
      <w:r>
        <w:rPr>
          <w:spacing w:val="-21"/>
        </w:rPr>
        <w:t> </w:t>
      </w:r>
      <w:r>
        <w:rPr/>
        <w:t>última</w:t>
      </w:r>
      <w:r>
        <w:rPr>
          <w:spacing w:val="-21"/>
        </w:rPr>
        <w:t> </w:t>
      </w:r>
      <w:r>
        <w:rPr/>
        <w:t>revisión</w:t>
      </w:r>
      <w:r>
        <w:rPr>
          <w:spacing w:val="-21"/>
        </w:rPr>
        <w:t> </w:t>
      </w:r>
      <w:r>
        <w:rPr/>
        <w:t>se</w:t>
      </w:r>
      <w:r>
        <w:rPr>
          <w:spacing w:val="-21"/>
        </w:rPr>
        <w:t> </w:t>
      </w:r>
      <w:r>
        <w:rPr/>
        <w:t>realizó</w:t>
      </w:r>
      <w:r>
        <w:rPr>
          <w:spacing w:val="-21"/>
        </w:rPr>
        <w:t> </w:t>
      </w:r>
      <w:r>
        <w:rPr/>
        <w:t>un</w:t>
      </w:r>
      <w:r>
        <w:rPr>
          <w:spacing w:val="-17"/>
        </w:rPr>
        <w:t> </w:t>
      </w:r>
      <w:r>
        <w:rPr>
          <w:spacing w:val="-2"/>
        </w:rPr>
        <w:t>mes</w:t>
      </w:r>
      <w:r>
        <w:rPr>
          <w:spacing w:val="-19"/>
        </w:rPr>
        <w:t> </w:t>
      </w:r>
      <w:r>
        <w:rPr/>
        <w:t>después de la cirugía, los tejidos presentaron una mejor evolución, a pesar de esto se ve la marcada recesión. Se indicó a la paciente continuar con los cuidados postoperatorios y la posterior rehabilitación protésica. Por motivos personales y económicos solo se colocan provisionales. (Fig.</w:t>
      </w:r>
      <w:r>
        <w:rPr>
          <w:spacing w:val="-18"/>
        </w:rPr>
        <w:t> </w:t>
      </w:r>
      <w:r>
        <w:rPr/>
        <w:t>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line="360" w:lineRule="auto" w:before="69"/>
        <w:ind w:left="1700" w:right="124"/>
        <w:jc w:val="both"/>
      </w:pPr>
      <w:r>
        <w:rPr/>
        <w:t>La radiografía inicial (Fig. 15) y la final se observan a continuación; en la última observamos los tratamientos de conductos y la zona tratada con injerto óseo se observa con una buena evolución al mes después de realiza el procedimiento quirúrgico. (Fig. 16)</w:t>
      </w:r>
    </w:p>
    <w:p>
      <w:pPr>
        <w:spacing w:after="0" w:line="360" w:lineRule="auto"/>
        <w:jc w:val="both"/>
        <w:sectPr>
          <w:pgSz w:w="12240" w:h="15840"/>
          <w:pgMar w:top="1420" w:bottom="280" w:left="0" w:right="1580"/>
        </w:sect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BodyText"/>
        <w:ind w:left="1568"/>
        <w:rPr>
          <w:sz w:val="20"/>
        </w:rPr>
      </w:pPr>
      <w:r>
        <w:rPr>
          <w:sz w:val="20"/>
        </w:rPr>
        <w:pict>
          <v:group style="width:283.2pt;height:204.6pt;mso-position-horizontal-relative:char;mso-position-vertical-relative:line" coordorigin="0,0" coordsize="5664,4092">
            <v:shape style="position:absolute;left:0;top:436;width:2832;height:3656" type="#_x0000_t75" stroked="false">
              <v:imagedata r:id="rId27" o:title=""/>
            </v:shape>
            <v:shape style="position:absolute;left:2832;top:0;width:2832;height:3684" type="#_x0000_t75" stroked="false">
              <v:imagedata r:id="rId28" o:title=""/>
            </v:shape>
            <v:rect style="position:absolute;left:3732;top:3376;width:1080;height:416" filled="true" fillcolor="#ffffff" stroked="false">
              <v:fill type="solid"/>
            </v:rect>
            <v:shape style="position:absolute;left:228;top:3479;width:1400;height:240" type="#_x0000_t202" filled="false" stroked="false">
              <v:textbox inset="0,0,0,0">
                <w:txbxContent>
                  <w:p>
                    <w:pPr>
                      <w:tabs>
                        <w:tab w:pos="280" w:val="left" w:leader="none"/>
                        <w:tab w:pos="1399" w:val="left" w:leader="none"/>
                      </w:tabs>
                      <w:spacing w:line="240" w:lineRule="exact" w:before="0"/>
                      <w:ind w:left="0" w:right="0" w:firstLine="0"/>
                      <w:jc w:val="left"/>
                      <w:rPr>
                        <w:sz w:val="24"/>
                      </w:rPr>
                    </w:pPr>
                    <w:r>
                      <w:rPr>
                        <w:w w:val="100"/>
                        <w:sz w:val="24"/>
                        <w:shd w:fill="FFFFFF" w:color="auto" w:val="clear"/>
                      </w:rPr>
                      <w:t> </w:t>
                    </w:r>
                    <w:r>
                      <w:rPr>
                        <w:sz w:val="24"/>
                        <w:shd w:fill="FFFFFF" w:color="auto" w:val="clear"/>
                      </w:rPr>
                      <w:tab/>
                      <w:t>Fig.</w:t>
                    </w:r>
                    <w:r>
                      <w:rPr>
                        <w:spacing w:val="-5"/>
                        <w:sz w:val="24"/>
                        <w:shd w:fill="FFFFFF" w:color="auto" w:val="clear"/>
                      </w:rPr>
                      <w:t> </w:t>
                    </w:r>
                    <w:r>
                      <w:rPr>
                        <w:sz w:val="24"/>
                        <w:shd w:fill="FFFFFF" w:color="auto" w:val="clear"/>
                      </w:rPr>
                      <w:t>15</w:t>
                      <w:tab/>
                    </w:r>
                  </w:p>
                </w:txbxContent>
              </v:textbox>
              <w10:wrap type="none"/>
            </v:shape>
            <v:shape style="position:absolute;left:3879;top:3479;width:733;height:240" type="#_x0000_t202" filled="false" stroked="false">
              <v:textbox inset="0,0,0,0">
                <w:txbxContent>
                  <w:p>
                    <w:pPr>
                      <w:spacing w:line="240" w:lineRule="exact" w:before="0"/>
                      <w:ind w:left="0" w:right="-16" w:firstLine="0"/>
                      <w:jc w:val="left"/>
                      <w:rPr>
                        <w:sz w:val="24"/>
                      </w:rPr>
                    </w:pPr>
                    <w:r>
                      <w:rPr>
                        <w:sz w:val="24"/>
                      </w:rPr>
                      <w:t>Fig.</w:t>
                    </w:r>
                    <w:r>
                      <w:rPr>
                        <w:spacing w:val="-5"/>
                        <w:sz w:val="24"/>
                      </w:rPr>
                      <w:t> </w:t>
                    </w:r>
                    <w:r>
                      <w:rPr>
                        <w:sz w:val="24"/>
                      </w:rPr>
                      <w:t>16</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Heading1"/>
        <w:numPr>
          <w:ilvl w:val="0"/>
          <w:numId w:val="1"/>
        </w:numPr>
        <w:tabs>
          <w:tab w:pos="4094" w:val="left" w:leader="none"/>
        </w:tabs>
        <w:spacing w:line="240" w:lineRule="auto" w:before="70" w:after="0"/>
        <w:ind w:left="4094" w:right="0" w:hanging="361"/>
        <w:jc w:val="left"/>
      </w:pPr>
      <w:r>
        <w:rPr/>
        <w:t>DISCUSIÓN</w:t>
      </w:r>
    </w:p>
    <w:p>
      <w:pPr>
        <w:spacing w:after="0" w:line="240" w:lineRule="auto"/>
        <w:jc w:val="left"/>
        <w:sectPr>
          <w:pgSz w:w="12240" w:h="15840"/>
          <w:pgMar w:top="1500" w:bottom="280" w:left="1720" w:right="1720"/>
        </w:sectPr>
      </w:pPr>
    </w:p>
    <w:p>
      <w:pPr>
        <w:pStyle w:val="BodyText"/>
        <w:spacing w:line="357" w:lineRule="auto" w:before="55"/>
        <w:ind w:left="100" w:right="117"/>
        <w:jc w:val="both"/>
        <w:rPr>
          <w:sz w:val="16"/>
        </w:rPr>
      </w:pPr>
      <w:r>
        <w:rPr/>
        <w:t>Existen</w:t>
      </w:r>
      <w:r>
        <w:rPr>
          <w:spacing w:val="-16"/>
        </w:rPr>
        <w:t> </w:t>
      </w:r>
      <w:r>
        <w:rPr/>
        <w:t>vías</w:t>
      </w:r>
      <w:r>
        <w:rPr>
          <w:spacing w:val="-15"/>
        </w:rPr>
        <w:t> </w:t>
      </w:r>
      <w:r>
        <w:rPr/>
        <w:t>de</w:t>
      </w:r>
      <w:r>
        <w:rPr>
          <w:spacing w:val="-17"/>
        </w:rPr>
        <w:t> </w:t>
      </w:r>
      <w:r>
        <w:rPr/>
        <w:t>comunicación</w:t>
      </w:r>
      <w:r>
        <w:rPr>
          <w:spacing w:val="-17"/>
        </w:rPr>
        <w:t> </w:t>
      </w:r>
      <w:r>
        <w:rPr/>
        <w:t>entre</w:t>
      </w:r>
      <w:r>
        <w:rPr>
          <w:spacing w:val="-17"/>
        </w:rPr>
        <w:t> </w:t>
      </w:r>
      <w:r>
        <w:rPr/>
        <w:t>el</w:t>
      </w:r>
      <w:r>
        <w:rPr>
          <w:spacing w:val="-12"/>
        </w:rPr>
        <w:t> </w:t>
      </w:r>
      <w:r>
        <w:rPr/>
        <w:t>periodonto</w:t>
      </w:r>
      <w:r>
        <w:rPr>
          <w:spacing w:val="-17"/>
        </w:rPr>
        <w:t> </w:t>
      </w:r>
      <w:r>
        <w:rPr/>
        <w:t>y</w:t>
      </w:r>
      <w:r>
        <w:rPr>
          <w:spacing w:val="-19"/>
        </w:rPr>
        <w:t> </w:t>
      </w:r>
      <w:r>
        <w:rPr/>
        <w:t>la</w:t>
      </w:r>
      <w:r>
        <w:rPr>
          <w:spacing w:val="-17"/>
        </w:rPr>
        <w:t> </w:t>
      </w:r>
      <w:r>
        <w:rPr/>
        <w:t>pulpa,</w:t>
      </w:r>
      <w:r>
        <w:rPr>
          <w:spacing w:val="-14"/>
        </w:rPr>
        <w:t> </w:t>
      </w:r>
      <w:r>
        <w:rPr/>
        <w:t>principalmente</w:t>
      </w:r>
      <w:r>
        <w:rPr>
          <w:spacing w:val="36"/>
        </w:rPr>
        <w:t> </w:t>
      </w:r>
      <w:r>
        <w:rPr/>
        <w:t>a</w:t>
      </w:r>
      <w:r>
        <w:rPr>
          <w:spacing w:val="-17"/>
        </w:rPr>
        <w:t> </w:t>
      </w:r>
      <w:r>
        <w:rPr/>
        <w:t>través del foramen apical y de los conductos laterales, como lo mencionan autores como Jill D. Bashutski, y Hom-Lay Wang </w:t>
      </w:r>
      <w:r>
        <w:rPr>
          <w:position w:val="8"/>
          <w:sz w:val="16"/>
        </w:rPr>
        <w:t>9 </w:t>
      </w:r>
      <w:r>
        <w:rPr/>
        <w:t>lo que permite el paso de agentes nocivos como bacterias de una zona a la otra cuando alguno de los dos, o ambos, se encuentran alterados </w:t>
      </w:r>
      <w:r>
        <w:rPr>
          <w:position w:val="8"/>
          <w:sz w:val="16"/>
        </w:rPr>
        <w:t>7</w:t>
      </w:r>
      <w:r>
        <w:rPr/>
        <w:t>. Sin embargo está comprobado que otros factores como trauma, reabsorciones radiculares, perforaciones, restauraciones defectuosas y</w:t>
      </w:r>
      <w:r>
        <w:rPr>
          <w:spacing w:val="-41"/>
        </w:rPr>
        <w:t> </w:t>
      </w:r>
      <w:r>
        <w:rPr/>
        <w:t>las malformaciones dentales desempeñan un papel importante en el desarrollo y la progresión de estas lesiones </w:t>
      </w:r>
      <w:r>
        <w:rPr>
          <w:position w:val="8"/>
          <w:sz w:val="16"/>
        </w:rPr>
        <w:t>6</w:t>
      </w:r>
      <w:r>
        <w:rPr/>
        <w:t>; también pueden ocurrir procesos degenerativos en los dientes, o incluso el propio tratamiento periodontal, que conlleven a la exposición</w:t>
      </w:r>
      <w:r>
        <w:rPr>
          <w:spacing w:val="-17"/>
        </w:rPr>
        <w:t> </w:t>
      </w:r>
      <w:r>
        <w:rPr/>
        <w:t>de</w:t>
      </w:r>
      <w:r>
        <w:rPr>
          <w:spacing w:val="-15"/>
        </w:rPr>
        <w:t> </w:t>
      </w:r>
      <w:r>
        <w:rPr/>
        <w:t>los</w:t>
      </w:r>
      <w:r>
        <w:rPr>
          <w:spacing w:val="-16"/>
        </w:rPr>
        <w:t> </w:t>
      </w:r>
      <w:r>
        <w:rPr/>
        <w:t>túbulos</w:t>
      </w:r>
      <w:r>
        <w:rPr>
          <w:spacing w:val="-16"/>
        </w:rPr>
        <w:t> </w:t>
      </w:r>
      <w:r>
        <w:rPr/>
        <w:t>dentinarios,</w:t>
      </w:r>
      <w:r>
        <w:rPr>
          <w:spacing w:val="-16"/>
        </w:rPr>
        <w:t> </w:t>
      </w:r>
      <w:r>
        <w:rPr/>
        <w:t>lo</w:t>
      </w:r>
      <w:r>
        <w:rPr>
          <w:spacing w:val="-18"/>
        </w:rPr>
        <w:t> </w:t>
      </w:r>
      <w:r>
        <w:rPr/>
        <w:t>que</w:t>
      </w:r>
      <w:r>
        <w:rPr>
          <w:spacing w:val="-18"/>
        </w:rPr>
        <w:t> </w:t>
      </w:r>
      <w:r>
        <w:rPr/>
        <w:t>supone</w:t>
      </w:r>
      <w:r>
        <w:rPr>
          <w:spacing w:val="-18"/>
        </w:rPr>
        <w:t> </w:t>
      </w:r>
      <w:r>
        <w:rPr/>
        <w:t>una</w:t>
      </w:r>
      <w:r>
        <w:rPr>
          <w:spacing w:val="-18"/>
        </w:rPr>
        <w:t> </w:t>
      </w:r>
      <w:r>
        <w:rPr/>
        <w:t>nueva</w:t>
      </w:r>
      <w:r>
        <w:rPr>
          <w:spacing w:val="-18"/>
        </w:rPr>
        <w:t> </w:t>
      </w:r>
      <w:r>
        <w:rPr/>
        <w:t>vía</w:t>
      </w:r>
      <w:r>
        <w:rPr>
          <w:spacing w:val="-18"/>
        </w:rPr>
        <w:t> </w:t>
      </w:r>
      <w:r>
        <w:rPr/>
        <w:t>de</w:t>
      </w:r>
      <w:r>
        <w:rPr>
          <w:spacing w:val="-18"/>
        </w:rPr>
        <w:t> </w:t>
      </w:r>
      <w:r>
        <w:rPr/>
        <w:t>comunicación entre ambas estructuras anatómicas.</w:t>
      </w:r>
      <w:r>
        <w:rPr>
          <w:spacing w:val="-12"/>
        </w:rPr>
        <w:t> </w:t>
      </w:r>
      <w:r>
        <w:rPr>
          <w:position w:val="8"/>
          <w:sz w:val="16"/>
        </w:rPr>
        <w:t>7</w:t>
      </w:r>
    </w:p>
    <w:p>
      <w:pPr>
        <w:pStyle w:val="BodyText"/>
        <w:spacing w:before="2"/>
        <w:rPr>
          <w:sz w:val="36"/>
        </w:rPr>
      </w:pPr>
    </w:p>
    <w:p>
      <w:pPr>
        <w:pStyle w:val="BodyText"/>
        <w:spacing w:line="360" w:lineRule="auto" w:before="1"/>
        <w:ind w:left="100" w:right="116"/>
        <w:jc w:val="both"/>
        <w:rPr>
          <w:rFonts w:ascii="Verdana" w:hAnsi="Verdana"/>
          <w:sz w:val="14"/>
        </w:rPr>
      </w:pPr>
      <w:r>
        <w:rPr/>
        <w:t>El término de lesión endoperiodontal fue usado por primera vez en 1964 a proposición</w:t>
      </w:r>
      <w:r>
        <w:rPr>
          <w:spacing w:val="-11"/>
        </w:rPr>
        <w:t> </w:t>
      </w:r>
      <w:r>
        <w:rPr/>
        <w:t>de</w:t>
      </w:r>
      <w:r>
        <w:rPr>
          <w:spacing w:val="-11"/>
        </w:rPr>
        <w:t> </w:t>
      </w:r>
      <w:r>
        <w:rPr/>
        <w:t>Simring</w:t>
      </w:r>
      <w:r>
        <w:rPr>
          <w:spacing w:val="-7"/>
        </w:rPr>
        <w:t> </w:t>
      </w:r>
      <w:r>
        <w:rPr/>
        <w:t>y</w:t>
      </w:r>
      <w:r>
        <w:rPr>
          <w:spacing w:val="-13"/>
        </w:rPr>
        <w:t> </w:t>
      </w:r>
      <w:r>
        <w:rPr/>
        <w:t>Goldberg</w:t>
      </w:r>
      <w:r>
        <w:rPr>
          <w:spacing w:val="-4"/>
        </w:rPr>
        <w:t> </w:t>
      </w:r>
      <w:r>
        <w:rPr/>
        <w:t>y</w:t>
      </w:r>
      <w:r>
        <w:rPr>
          <w:spacing w:val="-13"/>
        </w:rPr>
        <w:t> </w:t>
      </w:r>
      <w:r>
        <w:rPr/>
        <w:t>lo</w:t>
      </w:r>
      <w:r>
        <w:rPr>
          <w:spacing w:val="-7"/>
        </w:rPr>
        <w:t> </w:t>
      </w:r>
      <w:r>
        <w:rPr/>
        <w:t>definen</w:t>
      </w:r>
      <w:r>
        <w:rPr>
          <w:spacing w:val="-11"/>
        </w:rPr>
        <w:t> </w:t>
      </w:r>
      <w:r>
        <w:rPr/>
        <w:t>como</w:t>
      </w:r>
      <w:r>
        <w:rPr>
          <w:spacing w:val="-11"/>
        </w:rPr>
        <w:t> </w:t>
      </w:r>
      <w:r>
        <w:rPr/>
        <w:t>una</w:t>
      </w:r>
      <w:r>
        <w:rPr>
          <w:spacing w:val="-11"/>
        </w:rPr>
        <w:t> </w:t>
      </w:r>
      <w:r>
        <w:rPr/>
        <w:t>lesión</w:t>
      </w:r>
      <w:r>
        <w:rPr>
          <w:spacing w:val="-11"/>
        </w:rPr>
        <w:t> </w:t>
      </w:r>
      <w:r>
        <w:rPr/>
        <w:t>con</w:t>
      </w:r>
      <w:r>
        <w:rPr>
          <w:spacing w:val="51"/>
        </w:rPr>
        <w:t> </w:t>
      </w:r>
      <w:r>
        <w:rPr/>
        <w:t>características inflamatorias que comprometen simultáneamente la pulpa y las estructuras periodontales de inserción.</w:t>
      </w:r>
      <w:r>
        <w:rPr>
          <w:spacing w:val="-9"/>
        </w:rPr>
        <w:t> </w:t>
      </w:r>
      <w:r>
        <w:rPr>
          <w:rFonts w:ascii="Verdana" w:hAnsi="Verdana"/>
          <w:position w:val="8"/>
          <w:sz w:val="14"/>
        </w:rPr>
        <w:t>12</w:t>
      </w:r>
    </w:p>
    <w:p>
      <w:pPr>
        <w:pStyle w:val="BodyText"/>
        <w:rPr>
          <w:rFonts w:ascii="Verdana"/>
        </w:rPr>
      </w:pPr>
    </w:p>
    <w:p>
      <w:pPr>
        <w:pStyle w:val="BodyText"/>
        <w:spacing w:before="3"/>
        <w:rPr>
          <w:rFonts w:ascii="Verdana"/>
          <w:sz w:val="26"/>
        </w:rPr>
      </w:pPr>
    </w:p>
    <w:p>
      <w:pPr>
        <w:pStyle w:val="BodyText"/>
        <w:spacing w:line="360" w:lineRule="auto"/>
        <w:ind w:left="100" w:right="119"/>
        <w:jc w:val="both"/>
      </w:pPr>
      <w:r>
        <w:rPr/>
        <w:t>Para un mejor diagnóstico y tratamiento; autores como </w:t>
      </w:r>
      <w:r>
        <w:rPr>
          <w:color w:val="333333"/>
        </w:rPr>
        <w:t>Simon, Glick, Frank </w:t>
      </w:r>
      <w:r>
        <w:rPr>
          <w:color w:val="333333"/>
          <w:position w:val="8"/>
          <w:sz w:val="16"/>
        </w:rPr>
        <w:t>17 </w:t>
      </w:r>
      <w:r>
        <w:rPr>
          <w:color w:val="333333"/>
        </w:rPr>
        <w:t>en el año 1972, clasifica las lesiones endoperiodontales en cinco tipos las cuales son: lesión endodóntica primarias; </w:t>
      </w:r>
      <w:r>
        <w:rPr/>
        <w:t>lesión endodóntica primaria con afectación periodontal secundaria; lesión periodontal primaria; lesión periodontal primaria con afectación endodóntica secundaria y lesiones combinadas verdaderas. Ésta clasificación</w:t>
      </w:r>
      <w:r>
        <w:rPr>
          <w:spacing w:val="-17"/>
        </w:rPr>
        <w:t> </w:t>
      </w:r>
      <w:r>
        <w:rPr/>
        <w:t>es</w:t>
      </w:r>
      <w:r>
        <w:rPr>
          <w:spacing w:val="-15"/>
        </w:rPr>
        <w:t> </w:t>
      </w:r>
      <w:r>
        <w:rPr/>
        <w:t>la</w:t>
      </w:r>
      <w:r>
        <w:rPr>
          <w:spacing w:val="-13"/>
        </w:rPr>
        <w:t> </w:t>
      </w:r>
      <w:r>
        <w:rPr>
          <w:spacing w:val="-2"/>
        </w:rPr>
        <w:t>más</w:t>
      </w:r>
      <w:r>
        <w:rPr>
          <w:spacing w:val="-15"/>
        </w:rPr>
        <w:t> </w:t>
      </w:r>
      <w:r>
        <w:rPr/>
        <w:t>detallada</w:t>
      </w:r>
      <w:r>
        <w:rPr>
          <w:spacing w:val="-13"/>
        </w:rPr>
        <w:t> </w:t>
      </w:r>
      <w:r>
        <w:rPr/>
        <w:t>y</w:t>
      </w:r>
      <w:r>
        <w:rPr>
          <w:spacing w:val="-17"/>
        </w:rPr>
        <w:t> </w:t>
      </w:r>
      <w:r>
        <w:rPr>
          <w:color w:val="333333"/>
        </w:rPr>
        <w:t>de</w:t>
      </w:r>
      <w:r>
        <w:rPr>
          <w:color w:val="333333"/>
          <w:spacing w:val="-17"/>
        </w:rPr>
        <w:t> </w:t>
      </w:r>
      <w:r>
        <w:rPr>
          <w:color w:val="333333"/>
        </w:rPr>
        <w:t>la</w:t>
      </w:r>
      <w:r>
        <w:rPr>
          <w:color w:val="333333"/>
          <w:spacing w:val="-17"/>
        </w:rPr>
        <w:t> </w:t>
      </w:r>
      <w:r>
        <w:rPr>
          <w:color w:val="333333"/>
        </w:rPr>
        <w:t>misma</w:t>
      </w:r>
      <w:r>
        <w:rPr>
          <w:color w:val="333333"/>
          <w:spacing w:val="-15"/>
        </w:rPr>
        <w:t> </w:t>
      </w:r>
      <w:r>
        <w:rPr>
          <w:color w:val="333333"/>
        </w:rPr>
        <w:t>forma</w:t>
      </w:r>
      <w:r>
        <w:rPr>
          <w:color w:val="333333"/>
          <w:spacing w:val="-17"/>
        </w:rPr>
        <w:t> </w:t>
      </w:r>
      <w:r>
        <w:rPr>
          <w:color w:val="333333"/>
        </w:rPr>
        <w:t>describe</w:t>
      </w:r>
      <w:r>
        <w:rPr>
          <w:color w:val="333333"/>
          <w:spacing w:val="-17"/>
        </w:rPr>
        <w:t> </w:t>
      </w:r>
      <w:r>
        <w:rPr>
          <w:color w:val="333333"/>
        </w:rPr>
        <w:t>la</w:t>
      </w:r>
      <w:r>
        <w:rPr>
          <w:color w:val="333333"/>
          <w:spacing w:val="-17"/>
        </w:rPr>
        <w:t> </w:t>
      </w:r>
      <w:r>
        <w:rPr>
          <w:color w:val="333333"/>
        </w:rPr>
        <w:t>interrelación</w:t>
      </w:r>
      <w:r>
        <w:rPr>
          <w:color w:val="333333"/>
          <w:spacing w:val="-17"/>
        </w:rPr>
        <w:t> </w:t>
      </w:r>
      <w:r>
        <w:rPr>
          <w:color w:val="333333"/>
        </w:rPr>
        <w:t>clínica de cada una de estas lesiones. Sin embargo otras clasificaciones como la de, Chapple y Lumle </w:t>
      </w:r>
      <w:r>
        <w:rPr>
          <w:color w:val="333333"/>
          <w:position w:val="8"/>
          <w:sz w:val="16"/>
        </w:rPr>
        <w:t>19 </w:t>
      </w:r>
      <w:r>
        <w:rPr>
          <w:color w:val="333333"/>
        </w:rPr>
        <w:t>proponen una forma </w:t>
      </w:r>
      <w:r>
        <w:rPr>
          <w:color w:val="333333"/>
          <w:spacing w:val="-2"/>
        </w:rPr>
        <w:t>más </w:t>
      </w:r>
      <w:r>
        <w:rPr>
          <w:color w:val="333333"/>
        </w:rPr>
        <w:t>sencilla para hacer referencia a este tipo de lesiones; clasificándolas solo en lesiones endodónticas, lesiones periodontales y combinadas; a pesar de las diversas formas de clasificar, todas se basan en el mismo</w:t>
      </w:r>
      <w:r>
        <w:rPr>
          <w:color w:val="333333"/>
          <w:spacing w:val="-16"/>
        </w:rPr>
        <w:t> </w:t>
      </w:r>
      <w:r>
        <w:rPr>
          <w:color w:val="333333"/>
        </w:rPr>
        <w:t>concepto.</w:t>
      </w:r>
    </w:p>
    <w:p>
      <w:pPr>
        <w:pStyle w:val="BodyText"/>
        <w:spacing w:line="352" w:lineRule="auto" w:before="202"/>
        <w:ind w:left="100" w:right="121"/>
        <w:jc w:val="both"/>
      </w:pPr>
      <w:r>
        <w:rPr/>
        <w:t>La estrecha relación que existe entre el periodonto y la pulpa dificulta en muchas ocasiones el diagnóstico diferencial de las lesiones que tienen lugar en ambos. </w:t>
      </w:r>
      <w:r>
        <w:rPr>
          <w:position w:val="8"/>
          <w:sz w:val="16"/>
        </w:rPr>
        <w:t>8 </w:t>
      </w:r>
      <w:r>
        <w:rPr/>
        <w:t>Si</w:t>
      </w:r>
    </w:p>
    <w:p>
      <w:pPr>
        <w:spacing w:after="0" w:line="352" w:lineRule="auto"/>
        <w:jc w:val="both"/>
        <w:sectPr>
          <w:pgSz w:w="12240" w:h="15840"/>
          <w:pgMar w:top="1360" w:bottom="280" w:left="1600" w:right="1580"/>
        </w:sectPr>
      </w:pPr>
    </w:p>
    <w:p>
      <w:pPr>
        <w:pStyle w:val="BodyText"/>
        <w:spacing w:line="357" w:lineRule="auto" w:before="55"/>
        <w:ind w:left="100" w:right="119"/>
        <w:jc w:val="both"/>
        <w:rPr>
          <w:sz w:val="16"/>
        </w:rPr>
      </w:pPr>
      <w:r>
        <w:rPr/>
        <w:t>el proceso inflamatorio de los tejidos periodontales es el resultado de agentes nocivos presentes en el sistema de conductos del diente hablamos de una lesión endodóntica que suele estar confinada en la zona apical. Si el proceso inflamatorio en los tejidos periodontales es debido a la acumulación de placa bacteriana en las superficies dentarias externas se trata de una lesión periodontal que suele manifestarse más a nivel marginal. </w:t>
      </w:r>
      <w:r>
        <w:rPr>
          <w:position w:val="8"/>
          <w:sz w:val="16"/>
        </w:rPr>
        <w:t>14 </w:t>
      </w:r>
      <w:r>
        <w:rPr/>
        <w:t>Si el diente se encuentra afectado por ambas lesiones hablaríamos de una lesión endoperiodontal verdadera. </w:t>
      </w:r>
      <w:r>
        <w:rPr>
          <w:position w:val="8"/>
          <w:sz w:val="16"/>
        </w:rPr>
        <w:t>12</w:t>
      </w:r>
    </w:p>
    <w:p>
      <w:pPr>
        <w:pStyle w:val="BodyText"/>
        <w:spacing w:before="9"/>
        <w:rPr>
          <w:sz w:val="35"/>
        </w:rPr>
      </w:pPr>
    </w:p>
    <w:p>
      <w:pPr>
        <w:spacing w:line="355" w:lineRule="auto" w:before="0"/>
        <w:ind w:left="100" w:right="130" w:firstLine="0"/>
        <w:jc w:val="both"/>
        <w:rPr>
          <w:sz w:val="10"/>
        </w:rPr>
      </w:pPr>
      <w:r>
        <w:rPr>
          <w:sz w:val="16"/>
        </w:rPr>
        <w:t>Ha</w:t>
      </w:r>
      <w:r>
        <w:rPr>
          <w:spacing w:val="-12"/>
          <w:sz w:val="16"/>
        </w:rPr>
        <w:t> </w:t>
      </w:r>
      <w:r>
        <w:rPr>
          <w:sz w:val="16"/>
        </w:rPr>
        <w:t>sido</w:t>
      </w:r>
      <w:r>
        <w:rPr>
          <w:spacing w:val="-8"/>
          <w:sz w:val="16"/>
        </w:rPr>
        <w:t> </w:t>
      </w:r>
      <w:r>
        <w:rPr>
          <w:sz w:val="16"/>
        </w:rPr>
        <w:t>demostrado</w:t>
      </w:r>
      <w:r>
        <w:rPr>
          <w:spacing w:val="-12"/>
          <w:sz w:val="16"/>
        </w:rPr>
        <w:t> </w:t>
      </w:r>
      <w:r>
        <w:rPr>
          <w:sz w:val="16"/>
        </w:rPr>
        <w:t>que</w:t>
      </w:r>
      <w:r>
        <w:rPr>
          <w:spacing w:val="-12"/>
          <w:sz w:val="16"/>
        </w:rPr>
        <w:t> </w:t>
      </w:r>
      <w:r>
        <w:rPr>
          <w:sz w:val="16"/>
        </w:rPr>
        <w:t>tanto</w:t>
      </w:r>
      <w:r>
        <w:rPr>
          <w:spacing w:val="-8"/>
          <w:sz w:val="16"/>
        </w:rPr>
        <w:t> </w:t>
      </w:r>
      <w:r>
        <w:rPr>
          <w:sz w:val="16"/>
        </w:rPr>
        <w:t>las</w:t>
      </w:r>
      <w:r>
        <w:rPr>
          <w:spacing w:val="-11"/>
          <w:sz w:val="16"/>
        </w:rPr>
        <w:t> </w:t>
      </w:r>
      <w:r>
        <w:rPr>
          <w:sz w:val="16"/>
        </w:rPr>
        <w:t>lesiones</w:t>
      </w:r>
      <w:r>
        <w:rPr>
          <w:spacing w:val="-15"/>
          <w:sz w:val="16"/>
        </w:rPr>
        <w:t> </w:t>
      </w:r>
      <w:r>
        <w:rPr>
          <w:sz w:val="16"/>
        </w:rPr>
        <w:t>periodontales</w:t>
      </w:r>
      <w:r>
        <w:rPr>
          <w:spacing w:val="-15"/>
          <w:sz w:val="16"/>
        </w:rPr>
        <w:t> </w:t>
      </w:r>
      <w:r>
        <w:rPr>
          <w:sz w:val="16"/>
        </w:rPr>
        <w:t>como</w:t>
      </w:r>
      <w:r>
        <w:rPr>
          <w:spacing w:val="-12"/>
          <w:sz w:val="16"/>
        </w:rPr>
        <w:t> </w:t>
      </w:r>
      <w:r>
        <w:rPr>
          <w:sz w:val="16"/>
        </w:rPr>
        <w:t>pulpares</w:t>
      </w:r>
      <w:r>
        <w:rPr>
          <w:spacing w:val="-15"/>
          <w:sz w:val="16"/>
        </w:rPr>
        <w:t> </w:t>
      </w:r>
      <w:r>
        <w:rPr>
          <w:sz w:val="16"/>
        </w:rPr>
        <w:t>pueden</w:t>
      </w:r>
      <w:r>
        <w:rPr>
          <w:spacing w:val="-12"/>
          <w:sz w:val="16"/>
        </w:rPr>
        <w:t> </w:t>
      </w:r>
      <w:r>
        <w:rPr>
          <w:sz w:val="16"/>
        </w:rPr>
        <w:t>afectar</w:t>
      </w:r>
      <w:r>
        <w:rPr>
          <w:spacing w:val="-12"/>
          <w:sz w:val="16"/>
        </w:rPr>
        <w:t> </w:t>
      </w:r>
      <w:r>
        <w:rPr>
          <w:sz w:val="16"/>
        </w:rPr>
        <w:t>el</w:t>
      </w:r>
      <w:r>
        <w:rPr>
          <w:spacing w:val="-14"/>
          <w:sz w:val="16"/>
        </w:rPr>
        <w:t> </w:t>
      </w:r>
      <w:r>
        <w:rPr>
          <w:sz w:val="16"/>
        </w:rPr>
        <w:t>aparato</w:t>
      </w:r>
      <w:r>
        <w:rPr>
          <w:spacing w:val="-12"/>
          <w:sz w:val="16"/>
        </w:rPr>
        <w:t> </w:t>
      </w:r>
      <w:r>
        <w:rPr>
          <w:sz w:val="16"/>
        </w:rPr>
        <w:t>de</w:t>
      </w:r>
      <w:r>
        <w:rPr>
          <w:spacing w:val="-8"/>
          <w:sz w:val="16"/>
        </w:rPr>
        <w:t> </w:t>
      </w:r>
      <w:r>
        <w:rPr>
          <w:sz w:val="16"/>
        </w:rPr>
        <w:t>inserción,</w:t>
      </w:r>
      <w:r>
        <w:rPr>
          <w:spacing w:val="-7"/>
          <w:sz w:val="16"/>
        </w:rPr>
        <w:t> </w:t>
      </w:r>
      <w:r>
        <w:rPr>
          <w:sz w:val="16"/>
        </w:rPr>
        <w:t>por</w:t>
      </w:r>
      <w:r>
        <w:rPr>
          <w:spacing w:val="-12"/>
          <w:sz w:val="16"/>
        </w:rPr>
        <w:t> </w:t>
      </w:r>
      <w:r>
        <w:rPr>
          <w:sz w:val="16"/>
        </w:rPr>
        <w:t>tal</w:t>
      </w:r>
      <w:r>
        <w:rPr>
          <w:spacing w:val="-14"/>
          <w:sz w:val="16"/>
        </w:rPr>
        <w:t> </w:t>
      </w:r>
      <w:r>
        <w:rPr>
          <w:sz w:val="16"/>
        </w:rPr>
        <w:t>motivo, antes de instituir una terapia se debe determinar si la lesión presente es de origen pulpar, periodontal o</w:t>
      </w:r>
      <w:r>
        <w:rPr>
          <w:spacing w:val="-31"/>
          <w:sz w:val="16"/>
        </w:rPr>
        <w:t> </w:t>
      </w:r>
      <w:r>
        <w:rPr>
          <w:sz w:val="16"/>
        </w:rPr>
        <w:t>combinada. </w:t>
      </w:r>
      <w:r>
        <w:rPr>
          <w:position w:val="6"/>
          <w:sz w:val="10"/>
        </w:rPr>
        <w:t>6</w:t>
      </w:r>
    </w:p>
    <w:p>
      <w:pPr>
        <w:pStyle w:val="BodyText"/>
        <w:rPr>
          <w:sz w:val="16"/>
        </w:rPr>
      </w:pPr>
    </w:p>
    <w:p>
      <w:pPr>
        <w:spacing w:line="357" w:lineRule="auto" w:before="96"/>
        <w:ind w:left="100" w:right="123" w:firstLine="0"/>
        <w:jc w:val="both"/>
        <w:rPr>
          <w:sz w:val="10"/>
        </w:rPr>
      </w:pPr>
      <w:r>
        <w:rPr>
          <w:sz w:val="16"/>
        </w:rPr>
        <w:t>Los procesos endoperiodontales, en general, requieren un tratamiento multidisciplinario para su evolución satisfactoria y es imprescindible el correcto diagnóstico para determinar la etiología de la lesión, basándose a su vez en signos clínicos y en auxiliares como la radiografía periapical. </w:t>
      </w:r>
      <w:r>
        <w:rPr>
          <w:position w:val="6"/>
          <w:sz w:val="10"/>
        </w:rPr>
        <w:t>8</w:t>
      </w:r>
    </w:p>
    <w:p>
      <w:pPr>
        <w:pStyle w:val="BodyText"/>
        <w:rPr>
          <w:sz w:val="16"/>
        </w:rPr>
      </w:pPr>
    </w:p>
    <w:p>
      <w:pPr>
        <w:pStyle w:val="BodyText"/>
        <w:rPr>
          <w:sz w:val="16"/>
        </w:rPr>
      </w:pPr>
    </w:p>
    <w:p>
      <w:pPr>
        <w:pStyle w:val="BodyText"/>
        <w:spacing w:before="4"/>
        <w:rPr>
          <w:sz w:val="14"/>
        </w:rPr>
      </w:pPr>
    </w:p>
    <w:p>
      <w:pPr>
        <w:spacing w:line="357" w:lineRule="auto" w:before="1"/>
        <w:ind w:left="100" w:right="115" w:firstLine="0"/>
        <w:jc w:val="both"/>
        <w:rPr>
          <w:sz w:val="10"/>
        </w:rPr>
      </w:pPr>
      <w:r>
        <w:rPr>
          <w:sz w:val="16"/>
        </w:rPr>
        <w:t>El objetivo de la terapia endoperiodontal es remover los factores etiológicos responsables de la destrucción tisular </w:t>
      </w:r>
      <w:r>
        <w:rPr>
          <w:position w:val="6"/>
          <w:sz w:val="10"/>
        </w:rPr>
        <w:t>5</w:t>
      </w:r>
      <w:r>
        <w:rPr>
          <w:sz w:val="16"/>
        </w:rPr>
        <w:t>. Varias técnicas</w:t>
      </w:r>
      <w:r>
        <w:rPr>
          <w:spacing w:val="-11"/>
          <w:sz w:val="16"/>
        </w:rPr>
        <w:t> </w:t>
      </w:r>
      <w:r>
        <w:rPr>
          <w:sz w:val="16"/>
        </w:rPr>
        <w:t>pueden</w:t>
      </w:r>
      <w:r>
        <w:rPr>
          <w:spacing w:val="-4"/>
          <w:sz w:val="16"/>
        </w:rPr>
        <w:t> </w:t>
      </w:r>
      <w:r>
        <w:rPr>
          <w:sz w:val="16"/>
        </w:rPr>
        <w:t>ser</w:t>
      </w:r>
      <w:r>
        <w:rPr>
          <w:spacing w:val="-4"/>
          <w:sz w:val="16"/>
        </w:rPr>
        <w:t> </w:t>
      </w:r>
      <w:r>
        <w:rPr>
          <w:sz w:val="16"/>
        </w:rPr>
        <w:t>empleadas</w:t>
      </w:r>
      <w:r>
        <w:rPr>
          <w:spacing w:val="-11"/>
          <w:sz w:val="16"/>
        </w:rPr>
        <w:t> </w:t>
      </w:r>
      <w:r>
        <w:rPr>
          <w:sz w:val="16"/>
        </w:rPr>
        <w:t>para</w:t>
      </w:r>
      <w:r>
        <w:rPr>
          <w:spacing w:val="-8"/>
          <w:sz w:val="16"/>
        </w:rPr>
        <w:t> </w:t>
      </w:r>
      <w:r>
        <w:rPr>
          <w:sz w:val="16"/>
        </w:rPr>
        <w:t>minimizar</w:t>
      </w:r>
      <w:r>
        <w:rPr>
          <w:spacing w:val="-1"/>
          <w:sz w:val="16"/>
        </w:rPr>
        <w:t> </w:t>
      </w:r>
      <w:r>
        <w:rPr>
          <w:sz w:val="16"/>
        </w:rPr>
        <w:t>la</w:t>
      </w:r>
      <w:r>
        <w:rPr>
          <w:spacing w:val="-8"/>
          <w:sz w:val="16"/>
        </w:rPr>
        <w:t> </w:t>
      </w:r>
      <w:r>
        <w:rPr>
          <w:sz w:val="16"/>
        </w:rPr>
        <w:t>destrucción</w:t>
      </w:r>
      <w:r>
        <w:rPr>
          <w:spacing w:val="-8"/>
          <w:sz w:val="16"/>
        </w:rPr>
        <w:t> </w:t>
      </w:r>
      <w:r>
        <w:rPr>
          <w:sz w:val="16"/>
        </w:rPr>
        <w:t>tisular,</w:t>
      </w:r>
      <w:r>
        <w:rPr>
          <w:spacing w:val="-4"/>
          <w:sz w:val="16"/>
        </w:rPr>
        <w:t> </w:t>
      </w:r>
      <w:r>
        <w:rPr>
          <w:sz w:val="16"/>
        </w:rPr>
        <w:t>para</w:t>
      </w:r>
      <w:r>
        <w:rPr>
          <w:spacing w:val="-4"/>
          <w:sz w:val="16"/>
        </w:rPr>
        <w:t> </w:t>
      </w:r>
      <w:r>
        <w:rPr>
          <w:sz w:val="16"/>
        </w:rPr>
        <w:t>inducir</w:t>
      </w:r>
      <w:r>
        <w:rPr>
          <w:spacing w:val="-4"/>
          <w:sz w:val="16"/>
        </w:rPr>
        <w:t> </w:t>
      </w:r>
      <w:r>
        <w:rPr>
          <w:sz w:val="16"/>
        </w:rPr>
        <w:t>la</w:t>
      </w:r>
      <w:r>
        <w:rPr>
          <w:spacing w:val="-8"/>
          <w:sz w:val="16"/>
        </w:rPr>
        <w:t> </w:t>
      </w:r>
      <w:r>
        <w:rPr>
          <w:sz w:val="16"/>
        </w:rPr>
        <w:t>reparación</w:t>
      </w:r>
      <w:r>
        <w:rPr>
          <w:spacing w:val="-12"/>
          <w:sz w:val="16"/>
        </w:rPr>
        <w:t> </w:t>
      </w:r>
      <w:r>
        <w:rPr>
          <w:sz w:val="16"/>
        </w:rPr>
        <w:t>de</w:t>
      </w:r>
      <w:r>
        <w:rPr>
          <w:spacing w:val="-4"/>
          <w:sz w:val="16"/>
        </w:rPr>
        <w:t> </w:t>
      </w:r>
      <w:r>
        <w:rPr>
          <w:sz w:val="16"/>
        </w:rPr>
        <w:t>las</w:t>
      </w:r>
      <w:r>
        <w:rPr>
          <w:spacing w:val="-11"/>
          <w:sz w:val="16"/>
        </w:rPr>
        <w:t> </w:t>
      </w:r>
      <w:r>
        <w:rPr>
          <w:sz w:val="16"/>
        </w:rPr>
        <w:t>estructuras</w:t>
      </w:r>
      <w:r>
        <w:rPr>
          <w:spacing w:val="-11"/>
          <w:sz w:val="16"/>
        </w:rPr>
        <w:t> </w:t>
      </w:r>
      <w:r>
        <w:rPr>
          <w:sz w:val="16"/>
        </w:rPr>
        <w:t>de</w:t>
      </w:r>
      <w:r>
        <w:rPr>
          <w:spacing w:val="-8"/>
          <w:sz w:val="16"/>
        </w:rPr>
        <w:t> </w:t>
      </w:r>
      <w:r>
        <w:rPr>
          <w:sz w:val="16"/>
        </w:rPr>
        <w:t>soporte, para prevenir la pérdida dentaria y mantener la integridad de la arcada dentaria.</w:t>
      </w:r>
      <w:r>
        <w:rPr>
          <w:spacing w:val="-30"/>
          <w:sz w:val="16"/>
        </w:rPr>
        <w:t> </w:t>
      </w:r>
      <w:r>
        <w:rPr>
          <w:position w:val="6"/>
          <w:sz w:val="10"/>
        </w:rPr>
        <w:t>9</w:t>
      </w:r>
    </w:p>
    <w:p>
      <w:pPr>
        <w:pStyle w:val="BodyText"/>
        <w:rPr>
          <w:sz w:val="16"/>
        </w:rPr>
      </w:pPr>
    </w:p>
    <w:p>
      <w:pPr>
        <w:pStyle w:val="BodyText"/>
        <w:rPr>
          <w:sz w:val="16"/>
        </w:rPr>
      </w:pPr>
    </w:p>
    <w:p>
      <w:pPr>
        <w:pStyle w:val="BodyText"/>
        <w:spacing w:before="1"/>
        <w:rPr>
          <w:sz w:val="13"/>
        </w:rPr>
      </w:pPr>
    </w:p>
    <w:p>
      <w:pPr>
        <w:pStyle w:val="BodyText"/>
        <w:spacing w:line="357" w:lineRule="auto"/>
        <w:ind w:left="100" w:right="118"/>
        <w:jc w:val="both"/>
        <w:rPr>
          <w:sz w:val="16"/>
        </w:rPr>
      </w:pPr>
      <w:r>
        <w:rPr/>
        <w:t>Dependiendo de la etiología de la lesión, ésta puede responder solo con la terapia periodontal o endodóntica </w:t>
      </w:r>
      <w:r>
        <w:rPr>
          <w:position w:val="8"/>
          <w:sz w:val="16"/>
        </w:rPr>
        <w:t>27</w:t>
      </w:r>
      <w:r>
        <w:rPr>
          <w:b/>
        </w:rPr>
        <w:t>, </w:t>
      </w:r>
      <w:r>
        <w:rPr/>
        <w:t>pero cuando se está frente a lesiones combinadas, deben ser instituidas medidas </w:t>
      </w:r>
      <w:r>
        <w:rPr>
          <w:spacing w:val="-2"/>
        </w:rPr>
        <w:t>más </w:t>
      </w:r>
      <w:r>
        <w:rPr/>
        <w:t>complejas, lo que reafirma la estrecha relación entre</w:t>
      </w:r>
      <w:r>
        <w:rPr>
          <w:spacing w:val="-9"/>
        </w:rPr>
        <w:t> </w:t>
      </w:r>
      <w:r>
        <w:rPr/>
        <w:t>la</w:t>
      </w:r>
      <w:r>
        <w:rPr>
          <w:spacing w:val="-9"/>
        </w:rPr>
        <w:t> </w:t>
      </w:r>
      <w:r>
        <w:rPr/>
        <w:t>endodoncia</w:t>
      </w:r>
      <w:r>
        <w:rPr>
          <w:spacing w:val="-9"/>
        </w:rPr>
        <w:t> </w:t>
      </w:r>
      <w:r>
        <w:rPr/>
        <w:t>y</w:t>
      </w:r>
      <w:r>
        <w:rPr>
          <w:spacing w:val="-11"/>
        </w:rPr>
        <w:t> </w:t>
      </w:r>
      <w:r>
        <w:rPr/>
        <w:t>la</w:t>
      </w:r>
      <w:r>
        <w:rPr>
          <w:spacing w:val="-9"/>
        </w:rPr>
        <w:t> </w:t>
      </w:r>
      <w:r>
        <w:rPr/>
        <w:t>periodoncia.</w:t>
      </w:r>
      <w:r>
        <w:rPr>
          <w:spacing w:val="-6"/>
        </w:rPr>
        <w:t> </w:t>
      </w:r>
      <w:r>
        <w:rPr/>
        <w:t>El</w:t>
      </w:r>
      <w:r>
        <w:rPr>
          <w:spacing w:val="-9"/>
        </w:rPr>
        <w:t> </w:t>
      </w:r>
      <w:r>
        <w:rPr/>
        <w:t>tratamiento</w:t>
      </w:r>
      <w:r>
        <w:rPr>
          <w:spacing w:val="-9"/>
        </w:rPr>
        <w:t> </w:t>
      </w:r>
      <w:r>
        <w:rPr/>
        <w:t>de</w:t>
      </w:r>
      <w:r>
        <w:rPr>
          <w:spacing w:val="-9"/>
        </w:rPr>
        <w:t> </w:t>
      </w:r>
      <w:r>
        <w:rPr/>
        <w:t>elección</w:t>
      </w:r>
      <w:r>
        <w:rPr>
          <w:spacing w:val="-9"/>
        </w:rPr>
        <w:t> </w:t>
      </w:r>
      <w:r>
        <w:rPr/>
        <w:t>es</w:t>
      </w:r>
      <w:r>
        <w:rPr>
          <w:spacing w:val="-7"/>
        </w:rPr>
        <w:t> </w:t>
      </w:r>
      <w:r>
        <w:rPr/>
        <w:t>el</w:t>
      </w:r>
      <w:r>
        <w:rPr>
          <w:spacing w:val="-3"/>
        </w:rPr>
        <w:t> </w:t>
      </w:r>
      <w:r>
        <w:rPr/>
        <w:t>procedimiento </w:t>
      </w:r>
      <w:r>
        <w:rPr>
          <w:spacing w:val="-2"/>
        </w:rPr>
        <w:t>más </w:t>
      </w:r>
      <w:r>
        <w:rPr/>
        <w:t>simple con el que se pueda obtener el resultado terapéutico ideal. Para este fin, la terapia endodóntica asume una posición de gran importancia, con su aplicación se pueden satisfacer muchos de los objetivos de la terapia.</w:t>
      </w:r>
      <w:r>
        <w:rPr>
          <w:spacing w:val="-51"/>
        </w:rPr>
        <w:t> </w:t>
      </w:r>
      <w:r>
        <w:rPr>
          <w:position w:val="8"/>
          <w:sz w:val="16"/>
        </w:rPr>
        <w:t>6</w:t>
      </w:r>
    </w:p>
    <w:p>
      <w:pPr>
        <w:pStyle w:val="BodyText"/>
        <w:spacing w:line="357" w:lineRule="auto" w:before="201"/>
        <w:ind w:left="100" w:right="126"/>
        <w:jc w:val="both"/>
        <w:rPr>
          <w:sz w:val="16"/>
        </w:rPr>
      </w:pPr>
      <w:r>
        <w:rPr/>
        <w:t>La parte de la lesión que es producida por la infección del conducto radicular se resuelve después de un correcto tratamiento endodóntico; por otra parte la lesión producida por la infección de la placa bacteriana también mejora luego de realizar el tratamiento periodontal. </w:t>
      </w:r>
      <w:r>
        <w:rPr>
          <w:position w:val="8"/>
          <w:sz w:val="16"/>
        </w:rPr>
        <w:t>14</w:t>
      </w:r>
    </w:p>
    <w:p>
      <w:pPr>
        <w:pStyle w:val="BodyText"/>
        <w:spacing w:line="357" w:lineRule="auto" w:before="205"/>
        <w:ind w:left="100" w:right="125"/>
        <w:jc w:val="both"/>
      </w:pPr>
      <w:r>
        <w:rPr/>
        <w:t>Dentro de éstas terapias periodontales tenemos al tratamiento conservador o desbridamiento  radicular   que  nos   ayudará  a  crear   una  superficie    radicular</w:t>
      </w:r>
    </w:p>
    <w:p>
      <w:pPr>
        <w:spacing w:after="0" w:line="357" w:lineRule="auto"/>
        <w:jc w:val="both"/>
        <w:sectPr>
          <w:pgSz w:w="12240" w:h="15840"/>
          <w:pgMar w:top="1360" w:bottom="280" w:left="1600" w:right="1580"/>
        </w:sectPr>
      </w:pPr>
    </w:p>
    <w:p>
      <w:pPr>
        <w:pStyle w:val="BodyText"/>
        <w:spacing w:line="357" w:lineRule="auto" w:before="50"/>
        <w:ind w:left="100" w:right="105"/>
        <w:jc w:val="both"/>
        <w:rPr>
          <w:sz w:val="16"/>
        </w:rPr>
      </w:pPr>
      <w:r>
        <w:rPr/>
        <w:t>biocompatible </w:t>
      </w:r>
      <w:r>
        <w:rPr>
          <w:position w:val="8"/>
          <w:sz w:val="16"/>
        </w:rPr>
        <w:t>29 </w:t>
      </w:r>
      <w:r>
        <w:rPr/>
        <w:t>y a los injertos óseos que han demostrado ser buenos auxiliares en la reconstrucción de defectos óseos. </w:t>
      </w:r>
      <w:r>
        <w:rPr>
          <w:position w:val="8"/>
          <w:sz w:val="16"/>
        </w:rPr>
        <w:t>30</w:t>
      </w:r>
    </w:p>
    <w:p>
      <w:pPr>
        <w:pStyle w:val="BodyText"/>
        <w:spacing w:line="360" w:lineRule="auto" w:before="200"/>
        <w:ind w:left="100" w:right="100"/>
        <w:jc w:val="both"/>
      </w:pPr>
      <w:r>
        <w:rPr/>
        <w:t>De la bibliografía consultada podemos resumir que este caso se tuvo una lesión periodontal primaria con afectación endodóntica secundaria, se manejó de forma multidisciplinaria con el tratamiento de conductos de los órganos dentarios afectados</w:t>
      </w:r>
      <w:r>
        <w:rPr>
          <w:spacing w:val="-15"/>
        </w:rPr>
        <w:t> </w:t>
      </w:r>
      <w:r>
        <w:rPr/>
        <w:t>y</w:t>
      </w:r>
      <w:r>
        <w:rPr>
          <w:spacing w:val="-23"/>
        </w:rPr>
        <w:t> </w:t>
      </w:r>
      <w:r>
        <w:rPr/>
        <w:t>el</w:t>
      </w:r>
      <w:r>
        <w:rPr>
          <w:spacing w:val="-20"/>
        </w:rPr>
        <w:t> </w:t>
      </w:r>
      <w:r>
        <w:rPr/>
        <w:t>desbridamiento</w:t>
      </w:r>
      <w:r>
        <w:rPr>
          <w:spacing w:val="-21"/>
        </w:rPr>
        <w:t> </w:t>
      </w:r>
      <w:r>
        <w:rPr/>
        <w:t>radicular,</w:t>
      </w:r>
      <w:r>
        <w:rPr>
          <w:spacing w:val="-18"/>
        </w:rPr>
        <w:t> </w:t>
      </w:r>
      <w:r>
        <w:rPr/>
        <w:t>usando</w:t>
      </w:r>
      <w:r>
        <w:rPr>
          <w:spacing w:val="-21"/>
        </w:rPr>
        <w:t> </w:t>
      </w:r>
      <w:r>
        <w:rPr/>
        <w:t>injerto</w:t>
      </w:r>
      <w:r>
        <w:rPr>
          <w:spacing w:val="-21"/>
        </w:rPr>
        <w:t> </w:t>
      </w:r>
      <w:r>
        <w:rPr/>
        <w:t>óseo</w:t>
      </w:r>
      <w:r>
        <w:rPr>
          <w:spacing w:val="-21"/>
        </w:rPr>
        <w:t> </w:t>
      </w:r>
      <w:r>
        <w:rPr/>
        <w:t>como</w:t>
      </w:r>
      <w:r>
        <w:rPr>
          <w:spacing w:val="-21"/>
        </w:rPr>
        <w:t> </w:t>
      </w:r>
      <w:r>
        <w:rPr/>
        <w:t>apoyo</w:t>
      </w:r>
      <w:r>
        <w:rPr>
          <w:spacing w:val="-21"/>
        </w:rPr>
        <w:t> </w:t>
      </w:r>
      <w:r>
        <w:rPr/>
        <w:t>a</w:t>
      </w:r>
      <w:r>
        <w:rPr>
          <w:spacing w:val="-21"/>
        </w:rPr>
        <w:t> </w:t>
      </w:r>
      <w:r>
        <w:rPr/>
        <w:t>la</w:t>
      </w:r>
      <w:r>
        <w:rPr>
          <w:spacing w:val="-21"/>
        </w:rPr>
        <w:t> </w:t>
      </w:r>
      <w:r>
        <w:rPr/>
        <w:t>terapia periodontal, por motivos económicos y dificultad para obtener membrana, ésta se omitió.</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pStyle w:val="Heading1"/>
        <w:numPr>
          <w:ilvl w:val="0"/>
          <w:numId w:val="1"/>
        </w:numPr>
        <w:tabs>
          <w:tab w:pos="3914" w:val="left" w:leader="none"/>
        </w:tabs>
        <w:spacing w:line="240" w:lineRule="auto" w:before="1" w:after="0"/>
        <w:ind w:left="3913" w:right="0" w:hanging="360"/>
        <w:jc w:val="left"/>
      </w:pPr>
      <w:r>
        <w:rPr/>
        <w:t>CONCLUSIONES</w:t>
      </w:r>
    </w:p>
    <w:p>
      <w:pPr>
        <w:pStyle w:val="BodyText"/>
        <w:rPr>
          <w:b/>
        </w:rPr>
      </w:pPr>
    </w:p>
    <w:p>
      <w:pPr>
        <w:pStyle w:val="BodyText"/>
        <w:rPr>
          <w:b/>
        </w:rPr>
      </w:pPr>
    </w:p>
    <w:p>
      <w:pPr>
        <w:spacing w:line="360" w:lineRule="auto" w:before="207"/>
        <w:ind w:left="100" w:right="103" w:firstLine="0"/>
        <w:jc w:val="both"/>
        <w:rPr>
          <w:sz w:val="16"/>
        </w:rPr>
      </w:pPr>
      <w:r>
        <w:rPr>
          <w:sz w:val="16"/>
        </w:rPr>
        <w:t>Generalmente consideramos a la endodoncia y a la periodoncia como entidades separadas, sin embargo ambas tienen en común factores etiológicos y fisiopatológicos, los que clínicamente hacen que éstas especialidades se encuentren estrechamente relacionadas, lo cual debe influenciar directamente en el diagnóstico y tratamiento de ciertas lesiones.</w:t>
      </w:r>
    </w:p>
    <w:p>
      <w:pPr>
        <w:pStyle w:val="BodyText"/>
        <w:rPr>
          <w:sz w:val="16"/>
        </w:rPr>
      </w:pPr>
    </w:p>
    <w:p>
      <w:pPr>
        <w:pStyle w:val="BodyText"/>
        <w:rPr>
          <w:sz w:val="16"/>
        </w:rPr>
      </w:pPr>
    </w:p>
    <w:p>
      <w:pPr>
        <w:pStyle w:val="BodyText"/>
        <w:spacing w:before="9"/>
        <w:rPr>
          <w:sz w:val="14"/>
        </w:rPr>
      </w:pPr>
    </w:p>
    <w:p>
      <w:pPr>
        <w:spacing w:line="360" w:lineRule="auto" w:before="0"/>
        <w:ind w:left="100" w:right="101" w:firstLine="0"/>
        <w:jc w:val="both"/>
        <w:rPr>
          <w:sz w:val="16"/>
        </w:rPr>
      </w:pPr>
      <w:r>
        <w:rPr>
          <w:sz w:val="16"/>
        </w:rPr>
        <w:t>La comunicación entre los tejidos periodontales y pulpares se puede producir a través de los túbulos dentinarios, foramen apical, conductos laterales, fracturas radiculares, perforaciones, restauraciones en mal estado, etc. De tal manera, el diagnóstico de dichas afecciones es vital para llevar a cabo un acertado tratamiento y mejorar el pronóstico.</w:t>
      </w:r>
    </w:p>
    <w:p>
      <w:pPr>
        <w:spacing w:after="0" w:line="360" w:lineRule="auto"/>
        <w:jc w:val="both"/>
        <w:rPr>
          <w:sz w:val="16"/>
        </w:rPr>
        <w:sectPr>
          <w:pgSz w:w="12240" w:h="15840"/>
          <w:pgMar w:top="1360" w:bottom="280" w:left="1600" w:right="1600"/>
        </w:sectPr>
      </w:pPr>
    </w:p>
    <w:p>
      <w:pPr>
        <w:spacing w:line="360" w:lineRule="auto" w:before="50"/>
        <w:ind w:left="100" w:right="119" w:firstLine="0"/>
        <w:jc w:val="both"/>
        <w:rPr>
          <w:sz w:val="16"/>
        </w:rPr>
      </w:pPr>
      <w:r>
        <w:rPr>
          <w:sz w:val="16"/>
        </w:rPr>
        <w:t>En la práctica diaria es importante saber diagnosticar; para ello se deben utilizar todos los elementos clínicos o radiográficos disponibles</w:t>
      </w:r>
      <w:r>
        <w:rPr>
          <w:spacing w:val="-7"/>
          <w:sz w:val="16"/>
        </w:rPr>
        <w:t> </w:t>
      </w:r>
      <w:r>
        <w:rPr>
          <w:sz w:val="16"/>
        </w:rPr>
        <w:t>en</w:t>
      </w:r>
      <w:r>
        <w:rPr>
          <w:spacing w:val="-7"/>
          <w:sz w:val="16"/>
        </w:rPr>
        <w:t> </w:t>
      </w:r>
      <w:r>
        <w:rPr>
          <w:sz w:val="16"/>
        </w:rPr>
        <w:t>cada</w:t>
      </w:r>
      <w:r>
        <w:rPr>
          <w:spacing w:val="-7"/>
          <w:sz w:val="16"/>
        </w:rPr>
        <w:t> </w:t>
      </w:r>
      <w:r>
        <w:rPr>
          <w:sz w:val="16"/>
        </w:rPr>
        <w:t>caso,</w:t>
      </w:r>
      <w:r>
        <w:rPr>
          <w:spacing w:val="-3"/>
          <w:sz w:val="16"/>
        </w:rPr>
        <w:t> </w:t>
      </w:r>
      <w:r>
        <w:rPr>
          <w:sz w:val="16"/>
        </w:rPr>
        <w:t>de</w:t>
      </w:r>
      <w:r>
        <w:rPr>
          <w:spacing w:val="-3"/>
          <w:sz w:val="16"/>
        </w:rPr>
        <w:t> </w:t>
      </w:r>
      <w:r>
        <w:rPr>
          <w:sz w:val="16"/>
        </w:rPr>
        <w:t>tal</w:t>
      </w:r>
      <w:r>
        <w:rPr>
          <w:spacing w:val="-9"/>
          <w:sz w:val="16"/>
        </w:rPr>
        <w:t> </w:t>
      </w:r>
      <w:r>
        <w:rPr>
          <w:sz w:val="16"/>
        </w:rPr>
        <w:t>forma</w:t>
      </w:r>
      <w:r>
        <w:rPr>
          <w:spacing w:val="-3"/>
          <w:sz w:val="16"/>
        </w:rPr>
        <w:t> </w:t>
      </w:r>
      <w:r>
        <w:rPr>
          <w:sz w:val="16"/>
        </w:rPr>
        <w:t>la</w:t>
      </w:r>
      <w:r>
        <w:rPr>
          <w:spacing w:val="-4"/>
          <w:sz w:val="16"/>
        </w:rPr>
        <w:t> </w:t>
      </w:r>
      <w:r>
        <w:rPr>
          <w:sz w:val="16"/>
        </w:rPr>
        <w:t>endodoncia</w:t>
      </w:r>
      <w:r>
        <w:rPr>
          <w:spacing w:val="-3"/>
          <w:sz w:val="16"/>
        </w:rPr>
        <w:t> </w:t>
      </w:r>
      <w:r>
        <w:rPr>
          <w:sz w:val="16"/>
        </w:rPr>
        <w:t>y</w:t>
      </w:r>
      <w:r>
        <w:rPr>
          <w:spacing w:val="-3"/>
          <w:sz w:val="16"/>
        </w:rPr>
        <w:t> </w:t>
      </w:r>
      <w:r>
        <w:rPr>
          <w:sz w:val="16"/>
        </w:rPr>
        <w:t>la periodoncia</w:t>
      </w:r>
      <w:r>
        <w:rPr>
          <w:spacing w:val="-3"/>
          <w:sz w:val="16"/>
        </w:rPr>
        <w:t> </w:t>
      </w:r>
      <w:r>
        <w:rPr>
          <w:sz w:val="16"/>
        </w:rPr>
        <w:t>son</w:t>
      </w:r>
      <w:r>
        <w:rPr>
          <w:spacing w:val="-7"/>
          <w:sz w:val="16"/>
        </w:rPr>
        <w:t> </w:t>
      </w:r>
      <w:r>
        <w:rPr>
          <w:sz w:val="16"/>
        </w:rPr>
        <w:t>especialidades</w:t>
      </w:r>
      <w:r>
        <w:rPr>
          <w:spacing w:val="-7"/>
          <w:sz w:val="16"/>
        </w:rPr>
        <w:t> </w:t>
      </w:r>
      <w:r>
        <w:rPr>
          <w:sz w:val="16"/>
        </w:rPr>
        <w:t>que</w:t>
      </w:r>
      <w:r>
        <w:rPr>
          <w:spacing w:val="-4"/>
          <w:sz w:val="16"/>
        </w:rPr>
        <w:t> </w:t>
      </w:r>
      <w:r>
        <w:rPr>
          <w:sz w:val="16"/>
        </w:rPr>
        <w:t>deben</w:t>
      </w:r>
      <w:r>
        <w:rPr>
          <w:spacing w:val="-7"/>
          <w:sz w:val="16"/>
        </w:rPr>
        <w:t> </w:t>
      </w:r>
      <w:r>
        <w:rPr>
          <w:sz w:val="16"/>
        </w:rPr>
        <w:t>trabajar</w:t>
      </w:r>
      <w:r>
        <w:rPr>
          <w:spacing w:val="-7"/>
          <w:sz w:val="16"/>
        </w:rPr>
        <w:t> </w:t>
      </w:r>
      <w:r>
        <w:rPr>
          <w:sz w:val="16"/>
        </w:rPr>
        <w:t>en</w:t>
      </w:r>
      <w:r>
        <w:rPr>
          <w:spacing w:val="-7"/>
          <w:sz w:val="16"/>
        </w:rPr>
        <w:t> </w:t>
      </w:r>
      <w:r>
        <w:rPr>
          <w:sz w:val="16"/>
        </w:rPr>
        <w:t>conjunto</w:t>
      </w:r>
      <w:r>
        <w:rPr>
          <w:spacing w:val="-5"/>
          <w:sz w:val="16"/>
        </w:rPr>
        <w:t> </w:t>
      </w:r>
      <w:r>
        <w:rPr>
          <w:sz w:val="16"/>
        </w:rPr>
        <w:t>por las lesiones de ambos</w:t>
      </w:r>
      <w:r>
        <w:rPr>
          <w:spacing w:val="-16"/>
          <w:sz w:val="16"/>
        </w:rPr>
        <w:t> </w:t>
      </w:r>
      <w:r>
        <w:rPr>
          <w:sz w:val="16"/>
        </w:rPr>
        <w:t>orígenes.</w:t>
      </w:r>
    </w:p>
    <w:p>
      <w:pPr>
        <w:pStyle w:val="BodyText"/>
        <w:rPr>
          <w:sz w:val="16"/>
        </w:rPr>
      </w:pPr>
    </w:p>
    <w:p>
      <w:pPr>
        <w:pStyle w:val="BodyText"/>
        <w:rPr>
          <w:sz w:val="16"/>
        </w:rPr>
      </w:pPr>
    </w:p>
    <w:p>
      <w:pPr>
        <w:pStyle w:val="BodyText"/>
        <w:spacing w:before="3"/>
        <w:rPr>
          <w:sz w:val="15"/>
        </w:rPr>
      </w:pPr>
    </w:p>
    <w:p>
      <w:pPr>
        <w:pStyle w:val="BodyText"/>
        <w:spacing w:line="360" w:lineRule="auto"/>
        <w:ind w:left="100" w:right="117"/>
        <w:jc w:val="both"/>
      </w:pPr>
      <w:r>
        <w:rPr/>
        <w:t>En los casos en que se presente una lesión endoperiodontal verdadera, siempre habrá que abordar el caso desde el punto de vista endodóntico primero seguido de la</w:t>
      </w:r>
      <w:r>
        <w:rPr>
          <w:spacing w:val="-16"/>
        </w:rPr>
        <w:t> </w:t>
      </w:r>
      <w:r>
        <w:rPr/>
        <w:t>terapia</w:t>
      </w:r>
      <w:r>
        <w:rPr>
          <w:spacing w:val="-16"/>
        </w:rPr>
        <w:t> </w:t>
      </w:r>
      <w:r>
        <w:rPr/>
        <w:t>periodontal,</w:t>
      </w:r>
      <w:r>
        <w:rPr>
          <w:spacing w:val="-13"/>
        </w:rPr>
        <w:t> </w:t>
      </w:r>
      <w:r>
        <w:rPr/>
        <w:t>como</w:t>
      </w:r>
      <w:r>
        <w:rPr>
          <w:spacing w:val="-16"/>
        </w:rPr>
        <w:t> </w:t>
      </w:r>
      <w:r>
        <w:rPr/>
        <w:t>fue</w:t>
      </w:r>
      <w:r>
        <w:rPr>
          <w:spacing w:val="-16"/>
        </w:rPr>
        <w:t> </w:t>
      </w:r>
      <w:r>
        <w:rPr/>
        <w:t>llevado</w:t>
      </w:r>
      <w:r>
        <w:rPr>
          <w:spacing w:val="-16"/>
        </w:rPr>
        <w:t> </w:t>
      </w:r>
      <w:r>
        <w:rPr/>
        <w:t>el</w:t>
      </w:r>
      <w:r>
        <w:rPr>
          <w:spacing w:val="-15"/>
        </w:rPr>
        <w:t> </w:t>
      </w:r>
      <w:r>
        <w:rPr/>
        <w:t>plan</w:t>
      </w:r>
      <w:r>
        <w:rPr>
          <w:spacing w:val="-16"/>
        </w:rPr>
        <w:t> </w:t>
      </w:r>
      <w:r>
        <w:rPr/>
        <w:t>de</w:t>
      </w:r>
      <w:r>
        <w:rPr>
          <w:spacing w:val="-16"/>
        </w:rPr>
        <w:t> </w:t>
      </w:r>
      <w:r>
        <w:rPr/>
        <w:t>tratamiento</w:t>
      </w:r>
      <w:r>
        <w:rPr>
          <w:spacing w:val="-16"/>
        </w:rPr>
        <w:t> </w:t>
      </w:r>
      <w:r>
        <w:rPr/>
        <w:t>en</w:t>
      </w:r>
      <w:r>
        <w:rPr>
          <w:spacing w:val="-16"/>
        </w:rPr>
        <w:t> </w:t>
      </w:r>
      <w:r>
        <w:rPr/>
        <w:t>el</w:t>
      </w:r>
      <w:r>
        <w:rPr>
          <w:spacing w:val="-15"/>
        </w:rPr>
        <w:t> </w:t>
      </w:r>
      <w:r>
        <w:rPr/>
        <w:t>caso</w:t>
      </w:r>
      <w:r>
        <w:rPr>
          <w:spacing w:val="-16"/>
        </w:rPr>
        <w:t> </w:t>
      </w:r>
      <w:r>
        <w:rPr/>
        <w:t>clínico</w:t>
      </w:r>
      <w:r>
        <w:rPr>
          <w:spacing w:val="-16"/>
        </w:rPr>
        <w:t> </w:t>
      </w:r>
      <w:r>
        <w:rPr/>
        <w:t>aquí presentado.</w:t>
      </w:r>
      <w:r>
        <w:rPr>
          <w:spacing w:val="-12"/>
        </w:rPr>
        <w:t> </w:t>
      </w:r>
      <w:r>
        <w:rPr/>
        <w:t>Tenemos</w:t>
      </w:r>
      <w:r>
        <w:rPr>
          <w:spacing w:val="-13"/>
        </w:rPr>
        <w:t> </w:t>
      </w:r>
      <w:r>
        <w:rPr/>
        <w:t>al</w:t>
      </w:r>
      <w:r>
        <w:rPr>
          <w:spacing w:val="-13"/>
        </w:rPr>
        <w:t> </w:t>
      </w:r>
      <w:r>
        <w:rPr/>
        <w:t>alcance</w:t>
      </w:r>
      <w:r>
        <w:rPr>
          <w:spacing w:val="-14"/>
        </w:rPr>
        <w:t> </w:t>
      </w:r>
      <w:r>
        <w:rPr/>
        <w:t>diferentes</w:t>
      </w:r>
      <w:r>
        <w:rPr>
          <w:spacing w:val="-13"/>
        </w:rPr>
        <w:t> </w:t>
      </w:r>
      <w:r>
        <w:rPr/>
        <w:t>terapias</w:t>
      </w:r>
      <w:r>
        <w:rPr>
          <w:spacing w:val="-13"/>
        </w:rPr>
        <w:t> </w:t>
      </w:r>
      <w:r>
        <w:rPr/>
        <w:t>de</w:t>
      </w:r>
      <w:r>
        <w:rPr>
          <w:spacing w:val="-14"/>
        </w:rPr>
        <w:t> </w:t>
      </w:r>
      <w:r>
        <w:rPr/>
        <w:t>regeneración</w:t>
      </w:r>
      <w:r>
        <w:rPr>
          <w:spacing w:val="-14"/>
        </w:rPr>
        <w:t> </w:t>
      </w:r>
      <w:r>
        <w:rPr/>
        <w:t>periodontal</w:t>
      </w:r>
      <w:r>
        <w:rPr>
          <w:spacing w:val="-13"/>
        </w:rPr>
        <w:t> </w:t>
      </w:r>
      <w:r>
        <w:rPr/>
        <w:t>de las cuales podemos auxiliarnos, y éstas serán elegidas según sea el caso de cada lesión, tomando en cuenta su etiología, grado y elementos con los que se cuenta para llevar a cabo el</w:t>
      </w:r>
      <w:r>
        <w:rPr>
          <w:spacing w:val="-23"/>
        </w:rPr>
        <w:t> </w:t>
      </w:r>
      <w:r>
        <w:rPr/>
        <w:t>tratamiento.</w:t>
      </w:r>
    </w:p>
    <w:p>
      <w:pPr>
        <w:pStyle w:val="BodyText"/>
      </w:pPr>
    </w:p>
    <w:p>
      <w:pPr>
        <w:pStyle w:val="BodyText"/>
      </w:pPr>
    </w:p>
    <w:p>
      <w:pPr>
        <w:pStyle w:val="BodyText"/>
      </w:pPr>
    </w:p>
    <w:p>
      <w:pPr>
        <w:pStyle w:val="BodyText"/>
      </w:pPr>
    </w:p>
    <w:p>
      <w:pPr>
        <w:pStyle w:val="BodyText"/>
      </w:pPr>
    </w:p>
    <w:p>
      <w:pPr>
        <w:pStyle w:val="BodyText"/>
        <w:spacing w:before="6"/>
        <w:rPr>
          <w:sz w:val="32"/>
        </w:rPr>
      </w:pPr>
    </w:p>
    <w:p>
      <w:pPr>
        <w:pStyle w:val="Heading1"/>
        <w:numPr>
          <w:ilvl w:val="0"/>
          <w:numId w:val="1"/>
        </w:numPr>
        <w:tabs>
          <w:tab w:pos="4014" w:val="left" w:leader="none"/>
        </w:tabs>
        <w:spacing w:line="240" w:lineRule="auto" w:before="0" w:after="0"/>
        <w:ind w:left="4014" w:right="0" w:hanging="361"/>
        <w:jc w:val="left"/>
      </w:pPr>
      <w:r>
        <w:rPr/>
        <w:t>BIBLIOGRAFÍA</w:t>
      </w:r>
    </w:p>
    <w:p>
      <w:pPr>
        <w:pStyle w:val="BodyText"/>
        <w:rPr>
          <w:b/>
        </w:rPr>
      </w:pPr>
    </w:p>
    <w:p>
      <w:pPr>
        <w:pStyle w:val="BodyText"/>
        <w:rPr>
          <w:b/>
        </w:rPr>
      </w:pPr>
    </w:p>
    <w:p>
      <w:pPr>
        <w:pStyle w:val="BodyText"/>
        <w:spacing w:line="276" w:lineRule="auto" w:before="212"/>
        <w:ind w:left="100" w:right="117"/>
        <w:jc w:val="both"/>
      </w:pPr>
      <w:r>
        <w:rPr/>
        <w:t>1.- Huang GT. Dental pulp and dentin tissue engineering and regeneration: advancement  and  challenge.  Huang  GT.  Frontiers  in  Bioscience  (Elite  Edition) 2011;</w:t>
      </w:r>
      <w:r>
        <w:rPr>
          <w:spacing w:val="54"/>
        </w:rPr>
        <w:t> </w:t>
      </w:r>
      <w:r>
        <w:rPr/>
        <w:t>3:788-800</w:t>
      </w:r>
    </w:p>
    <w:p>
      <w:pPr>
        <w:pStyle w:val="BodyText"/>
        <w:spacing w:line="273" w:lineRule="auto" w:before="204"/>
        <w:ind w:left="100" w:right="126"/>
        <w:jc w:val="both"/>
      </w:pPr>
      <w:r>
        <w:rPr/>
        <w:t>2.- Ma. E. Gómez de Ferraris, A. Campos Muñoz: Histología, embriología e ingeniería  bucodental.  3ª Edición. Editorial Médica Panamericana; 2009.</w:t>
      </w:r>
    </w:p>
    <w:p>
      <w:pPr>
        <w:pStyle w:val="BodyText"/>
        <w:spacing w:line="278" w:lineRule="auto" w:before="202"/>
        <w:ind w:left="100" w:right="117"/>
        <w:jc w:val="both"/>
      </w:pPr>
      <w:r>
        <w:rPr/>
        <w:t>3.- Kenneth M. Hargreaves, Stephen Cohen: Cohen Vías de la Pulpa. 10ª Edición Editorial Elsevier Mosby. 2011</w:t>
      </w:r>
    </w:p>
    <w:p>
      <w:pPr>
        <w:pStyle w:val="BodyText"/>
        <w:spacing w:line="276" w:lineRule="auto" w:before="197"/>
        <w:ind w:left="100" w:right="123"/>
        <w:jc w:val="both"/>
      </w:pPr>
      <w:r>
        <w:rPr/>
        <w:t>4.- I.U. Madukwe. Anatomy of the periodontum: a biological basis for radiographic evaluation of periradicular pathology. Journal of Dentistry and Oral Hygiene 2014; 6:70-76</w:t>
      </w:r>
    </w:p>
    <w:p>
      <w:pPr>
        <w:pStyle w:val="BodyText"/>
        <w:spacing w:before="196"/>
        <w:ind w:left="100" w:right="121"/>
        <w:jc w:val="both"/>
      </w:pPr>
      <w:r>
        <w:rPr/>
        <w:t>5.- Ilan Rotstein, James H. Simon. The endo perio lesion: a critical appraisal of the disease condition.  Endodontic Topics 2006; 13: 34–56</w:t>
      </w:r>
    </w:p>
    <w:p>
      <w:pPr>
        <w:spacing w:after="0"/>
        <w:jc w:val="both"/>
        <w:sectPr>
          <w:pgSz w:w="12240" w:h="15840"/>
          <w:pgMar w:top="1360" w:bottom="280" w:left="1600" w:right="1580"/>
        </w:sectPr>
      </w:pPr>
    </w:p>
    <w:p>
      <w:pPr>
        <w:pStyle w:val="BodyText"/>
        <w:spacing w:line="278" w:lineRule="auto" w:before="55"/>
        <w:ind w:left="100" w:right="101"/>
        <w:jc w:val="both"/>
      </w:pPr>
      <w:r>
        <w:rPr/>
        <w:t>6.- James H.S., Simon, Dudley H. Glick, Alfred L. Frank</w:t>
      </w:r>
      <w:r>
        <w:rPr>
          <w:color w:val="2D74B5"/>
        </w:rPr>
        <w:t>. </w:t>
      </w:r>
      <w:r>
        <w:rPr>
          <w:color w:val="333333"/>
        </w:rPr>
        <w:t>The Relationship of Endodontic–Periodontic Lesions. </w:t>
      </w:r>
      <w:r>
        <w:rPr/>
        <w:t>Journal of Endodontic 2013; 39.</w:t>
      </w:r>
    </w:p>
    <w:p>
      <w:pPr>
        <w:pStyle w:val="BodyText"/>
        <w:spacing w:before="10"/>
        <w:rPr>
          <w:sz w:val="18"/>
        </w:rPr>
      </w:pPr>
    </w:p>
    <w:p>
      <w:pPr>
        <w:pStyle w:val="BodyText"/>
        <w:ind w:left="100" w:right="104"/>
        <w:jc w:val="both"/>
      </w:pPr>
      <w:r>
        <w:rPr>
          <w:color w:val="333333"/>
        </w:rPr>
        <w:t>7.- </w:t>
      </w:r>
      <w:r>
        <w:rPr/>
        <w:t>Sanz-Sánchez I, Bascones Martínez A. Otras enfermedades periodontales II: Lesiones endoperiodontales y condiciones y/o deformidades del desarrollo o adquiridas. Avances en  Periodontología e  Implantol. 2008; 20, 1: 67-77.</w:t>
      </w:r>
    </w:p>
    <w:p>
      <w:pPr>
        <w:pStyle w:val="BodyText"/>
      </w:pPr>
    </w:p>
    <w:p>
      <w:pPr>
        <w:pStyle w:val="BodyText"/>
        <w:ind w:left="100" w:right="104"/>
        <w:jc w:val="both"/>
      </w:pPr>
      <w:r>
        <w:rPr/>
        <w:t>8.- Teresa Cecilia Rodríguez Machado, Dayanira Parejo Maden, Grissel Mayán Reina.</w:t>
      </w:r>
      <w:r>
        <w:rPr>
          <w:spacing w:val="-12"/>
        </w:rPr>
        <w:t> </w:t>
      </w:r>
      <w:r>
        <w:rPr/>
        <w:t>Endoperiodontal</w:t>
      </w:r>
      <w:r>
        <w:rPr>
          <w:spacing w:val="-14"/>
        </w:rPr>
        <w:t> </w:t>
      </w:r>
      <w:r>
        <w:rPr/>
        <w:t>lesions</w:t>
      </w:r>
      <w:r>
        <w:rPr>
          <w:spacing w:val="-13"/>
        </w:rPr>
        <w:t> </w:t>
      </w:r>
      <w:r>
        <w:rPr/>
        <w:t>and</w:t>
      </w:r>
      <w:r>
        <w:rPr>
          <w:spacing w:val="-14"/>
        </w:rPr>
        <w:t> </w:t>
      </w:r>
      <w:r>
        <w:rPr/>
        <w:t>dental</w:t>
      </w:r>
      <w:r>
        <w:rPr>
          <w:spacing w:val="-14"/>
        </w:rPr>
        <w:t> </w:t>
      </w:r>
      <w:r>
        <w:rPr/>
        <w:t>mortality.</w:t>
      </w:r>
      <w:r>
        <w:rPr>
          <w:spacing w:val="45"/>
        </w:rPr>
        <w:t> </w:t>
      </w:r>
      <w:r>
        <w:rPr/>
        <w:t>Revista</w:t>
      </w:r>
      <w:r>
        <w:rPr>
          <w:spacing w:val="-14"/>
        </w:rPr>
        <w:t> </w:t>
      </w:r>
      <w:r>
        <w:rPr/>
        <w:t>Habanera</w:t>
      </w:r>
      <w:r>
        <w:rPr>
          <w:spacing w:val="-14"/>
        </w:rPr>
        <w:t> </w:t>
      </w:r>
      <w:r>
        <w:rPr/>
        <w:t>de</w:t>
      </w:r>
      <w:r>
        <w:rPr>
          <w:spacing w:val="-14"/>
        </w:rPr>
        <w:t> </w:t>
      </w:r>
      <w:r>
        <w:rPr/>
        <w:t>Ciencias Médicas 2014;</w:t>
      </w:r>
      <w:r>
        <w:rPr>
          <w:spacing w:val="-10"/>
        </w:rPr>
        <w:t> </w:t>
      </w:r>
      <w:r>
        <w:rPr/>
        <w:t>13:547-560</w:t>
      </w:r>
    </w:p>
    <w:p>
      <w:pPr>
        <w:pStyle w:val="BodyText"/>
      </w:pPr>
    </w:p>
    <w:p>
      <w:pPr>
        <w:pStyle w:val="BodyText"/>
        <w:ind w:left="100" w:right="105"/>
        <w:jc w:val="both"/>
      </w:pPr>
      <w:r>
        <w:rPr/>
        <w:t>9.- Jill D. Bashutski, Hom-Lay Wang. Periodontal and Endodontic Regeneration. JOE 2009; 35:3</w:t>
      </w:r>
    </w:p>
    <w:p>
      <w:pPr>
        <w:pStyle w:val="BodyText"/>
      </w:pPr>
    </w:p>
    <w:p>
      <w:pPr>
        <w:pStyle w:val="BodyText"/>
        <w:ind w:left="100" w:right="98"/>
        <w:jc w:val="both"/>
      </w:pPr>
      <w:r>
        <w:rPr/>
        <w:t>10.- Fernández Villalobos Luis Mariano, Lafuente Marín José David. Dentinal hypersensitivity:</w:t>
      </w:r>
      <w:r>
        <w:rPr>
          <w:spacing w:val="-20"/>
        </w:rPr>
        <w:t> </w:t>
      </w:r>
      <w:r>
        <w:rPr/>
        <w:t>simulation</w:t>
      </w:r>
      <w:r>
        <w:rPr>
          <w:spacing w:val="-23"/>
        </w:rPr>
        <w:t> </w:t>
      </w:r>
      <w:r>
        <w:rPr/>
        <w:t>protocol</w:t>
      </w:r>
      <w:r>
        <w:rPr>
          <w:spacing w:val="-22"/>
        </w:rPr>
        <w:t> </w:t>
      </w:r>
      <w:r>
        <w:rPr/>
        <w:t>in</w:t>
      </w:r>
      <w:r>
        <w:rPr>
          <w:spacing w:val="-23"/>
        </w:rPr>
        <w:t> </w:t>
      </w:r>
      <w:r>
        <w:rPr/>
        <w:t>the</w:t>
      </w:r>
      <w:r>
        <w:rPr>
          <w:spacing w:val="-23"/>
        </w:rPr>
        <w:t> </w:t>
      </w:r>
      <w:r>
        <w:rPr/>
        <w:t>laboratory.</w:t>
      </w:r>
      <w:r>
        <w:rPr>
          <w:spacing w:val="-20"/>
        </w:rPr>
        <w:t> </w:t>
      </w:r>
      <w:r>
        <w:rPr/>
        <w:t>Rev.</w:t>
      </w:r>
      <w:r>
        <w:rPr>
          <w:spacing w:val="-20"/>
        </w:rPr>
        <w:t> </w:t>
      </w:r>
      <w:r>
        <w:rPr/>
        <w:t>Cient.</w:t>
      </w:r>
      <w:r>
        <w:rPr>
          <w:spacing w:val="-20"/>
        </w:rPr>
        <w:t> </w:t>
      </w:r>
      <w:r>
        <w:rPr/>
        <w:t>Odontol</w:t>
      </w:r>
      <w:r>
        <w:rPr>
          <w:spacing w:val="-19"/>
        </w:rPr>
        <w:t> </w:t>
      </w:r>
      <w:r>
        <w:rPr/>
        <w:t>2014;</w:t>
      </w:r>
      <w:r>
        <w:rPr>
          <w:spacing w:val="-20"/>
        </w:rPr>
        <w:t> </w:t>
      </w:r>
      <w:r>
        <w:rPr/>
        <w:t>10:1</w:t>
      </w:r>
    </w:p>
    <w:p>
      <w:pPr>
        <w:pStyle w:val="BodyText"/>
      </w:pPr>
    </w:p>
    <w:p>
      <w:pPr>
        <w:pStyle w:val="BodyText"/>
        <w:ind w:left="100" w:right="104"/>
        <w:jc w:val="both"/>
      </w:pPr>
      <w:r>
        <w:rPr/>
        <w:t>11.-María Mercedes Salas. Contenido orgánico de extractos parcialmente purificados de pulpa dental humana y bovina. Acta bioquím. Clín. Latinoam.2011; 45:2</w:t>
      </w:r>
    </w:p>
    <w:p>
      <w:pPr>
        <w:pStyle w:val="BodyText"/>
      </w:pPr>
    </w:p>
    <w:p>
      <w:pPr>
        <w:pStyle w:val="BodyText"/>
        <w:ind w:left="100" w:right="107"/>
        <w:jc w:val="both"/>
      </w:pPr>
      <w:r>
        <w:rPr/>
        <w:t>12.-</w:t>
      </w:r>
      <w:r>
        <w:rPr>
          <w:spacing w:val="-19"/>
        </w:rPr>
        <w:t> </w:t>
      </w:r>
      <w:r>
        <w:rPr/>
        <w:t>Martínez</w:t>
      </w:r>
      <w:r>
        <w:rPr>
          <w:spacing w:val="-23"/>
        </w:rPr>
        <w:t> </w:t>
      </w:r>
      <w:r>
        <w:rPr/>
        <w:t>Arróniz</w:t>
      </w:r>
      <w:r>
        <w:rPr>
          <w:spacing w:val="-23"/>
        </w:rPr>
        <w:t> </w:t>
      </w:r>
      <w:r>
        <w:rPr/>
        <w:t>F.</w:t>
      </w:r>
      <w:r>
        <w:rPr>
          <w:spacing w:val="-18"/>
        </w:rPr>
        <w:t> </w:t>
      </w:r>
      <w:r>
        <w:rPr/>
        <w:t>Diagnóstico</w:t>
      </w:r>
      <w:r>
        <w:rPr>
          <w:spacing w:val="-17"/>
        </w:rPr>
        <w:t> </w:t>
      </w:r>
      <w:r>
        <w:rPr/>
        <w:t>y</w:t>
      </w:r>
      <w:r>
        <w:rPr>
          <w:spacing w:val="-23"/>
        </w:rPr>
        <w:t> </w:t>
      </w:r>
      <w:r>
        <w:rPr/>
        <w:t>tratamiento</w:t>
      </w:r>
      <w:r>
        <w:rPr>
          <w:spacing w:val="-17"/>
        </w:rPr>
        <w:t> </w:t>
      </w:r>
      <w:r>
        <w:rPr/>
        <w:t>endoperiodontal.</w:t>
      </w:r>
      <w:r>
        <w:rPr>
          <w:spacing w:val="-18"/>
        </w:rPr>
        <w:t> </w:t>
      </w:r>
      <w:r>
        <w:rPr/>
        <w:t>Revista</w:t>
      </w:r>
      <w:r>
        <w:rPr>
          <w:spacing w:val="-21"/>
        </w:rPr>
        <w:t> </w:t>
      </w:r>
      <w:r>
        <w:rPr/>
        <w:t>de</w:t>
      </w:r>
      <w:r>
        <w:rPr>
          <w:spacing w:val="-21"/>
        </w:rPr>
        <w:t> </w:t>
      </w:r>
      <w:r>
        <w:rPr/>
        <w:t>salud pública y nutrición RESPYN. 2003;</w:t>
      </w:r>
      <w:r>
        <w:rPr>
          <w:spacing w:val="-23"/>
        </w:rPr>
        <w:t> </w:t>
      </w:r>
      <w:r>
        <w:rPr/>
        <w:t>7</w:t>
      </w:r>
    </w:p>
    <w:p>
      <w:pPr>
        <w:pStyle w:val="BodyText"/>
      </w:pPr>
    </w:p>
    <w:p>
      <w:pPr>
        <w:pStyle w:val="BodyText"/>
        <w:ind w:left="100" w:right="109"/>
        <w:jc w:val="both"/>
      </w:pPr>
      <w:r>
        <w:rPr/>
        <w:t>13.- Fol GB. Cirugía endodóntica de canino y premolar superior. Reporte de</w:t>
      </w:r>
      <w:r>
        <w:rPr>
          <w:spacing w:val="-35"/>
        </w:rPr>
        <w:t> </w:t>
      </w:r>
      <w:r>
        <w:rPr/>
        <w:t>casos. Bogotá, Colombia. 2005. Artículo en</w:t>
      </w:r>
      <w:r>
        <w:rPr>
          <w:spacing w:val="-27"/>
        </w:rPr>
        <w:t> </w:t>
      </w:r>
      <w:r>
        <w:rPr/>
        <w:t>línea.</w:t>
      </w:r>
    </w:p>
    <w:p>
      <w:pPr>
        <w:pStyle w:val="BodyText"/>
      </w:pPr>
    </w:p>
    <w:p>
      <w:pPr>
        <w:pStyle w:val="BodyText"/>
        <w:ind w:left="100" w:right="104"/>
        <w:jc w:val="both"/>
      </w:pPr>
      <w:r>
        <w:rPr/>
        <w:t>14.-</w:t>
      </w:r>
      <w:r>
        <w:rPr>
          <w:spacing w:val="-7"/>
        </w:rPr>
        <w:t> </w:t>
      </w:r>
      <w:r>
        <w:rPr/>
        <w:t>Alcota</w:t>
      </w:r>
      <w:r>
        <w:rPr>
          <w:spacing w:val="-9"/>
        </w:rPr>
        <w:t> </w:t>
      </w:r>
      <w:r>
        <w:rPr/>
        <w:t>M,</w:t>
      </w:r>
      <w:r>
        <w:rPr>
          <w:spacing w:val="-4"/>
        </w:rPr>
        <w:t> </w:t>
      </w:r>
      <w:r>
        <w:rPr/>
        <w:t>Mondragón</w:t>
      </w:r>
      <w:r>
        <w:rPr>
          <w:spacing w:val="-9"/>
        </w:rPr>
        <w:t> </w:t>
      </w:r>
      <w:r>
        <w:rPr/>
        <w:t>R,</w:t>
      </w:r>
      <w:r>
        <w:rPr>
          <w:spacing w:val="-6"/>
        </w:rPr>
        <w:t> </w:t>
      </w:r>
      <w:r>
        <w:rPr/>
        <w:t>Zepeda</w:t>
      </w:r>
      <w:r>
        <w:rPr>
          <w:spacing w:val="-9"/>
        </w:rPr>
        <w:t> </w:t>
      </w:r>
      <w:r>
        <w:rPr/>
        <w:t>C.</w:t>
      </w:r>
      <w:r>
        <w:rPr>
          <w:spacing w:val="-10"/>
        </w:rPr>
        <w:t> </w:t>
      </w:r>
      <w:r>
        <w:rPr/>
        <w:t>Tratamiento</w:t>
      </w:r>
      <w:r>
        <w:rPr>
          <w:spacing w:val="-9"/>
        </w:rPr>
        <w:t> </w:t>
      </w:r>
      <w:r>
        <w:rPr/>
        <w:t>de</w:t>
      </w:r>
      <w:r>
        <w:rPr>
          <w:spacing w:val="-9"/>
        </w:rPr>
        <w:t> </w:t>
      </w:r>
      <w:r>
        <w:rPr/>
        <w:t>una</w:t>
      </w:r>
      <w:r>
        <w:rPr>
          <w:spacing w:val="-9"/>
        </w:rPr>
        <w:t> </w:t>
      </w:r>
      <w:r>
        <w:rPr/>
        <w:t>lesión</w:t>
      </w:r>
      <w:r>
        <w:rPr>
          <w:spacing w:val="-9"/>
        </w:rPr>
        <w:t> </w:t>
      </w:r>
      <w:r>
        <w:rPr/>
        <w:t>endoperiodontal tipo III: Reporte de un caso. Revista clínica de periodoncia, implantología y rehabilitación oral. Abril 2011;</w:t>
      </w:r>
      <w:r>
        <w:rPr>
          <w:spacing w:val="-22"/>
        </w:rPr>
        <w:t> </w:t>
      </w:r>
      <w:r>
        <w:rPr/>
        <w:t>4:1</w:t>
      </w:r>
    </w:p>
    <w:p>
      <w:pPr>
        <w:pStyle w:val="BodyText"/>
      </w:pPr>
    </w:p>
    <w:p>
      <w:pPr>
        <w:pStyle w:val="BodyText"/>
        <w:ind w:left="100" w:right="109"/>
        <w:jc w:val="both"/>
      </w:pPr>
      <w:r>
        <w:rPr/>
        <w:t>15.- Ikeda Artacho, Mori Arambulo G. Defectos de furcación. Etiología, diagnóstico y tratamiento. Revista Estomatológica Herediana Facultad de Estomatología Universidad Peruana Cayetano Heredia. 2010; 20:3</w:t>
      </w:r>
    </w:p>
    <w:p>
      <w:pPr>
        <w:pStyle w:val="BodyText"/>
      </w:pPr>
    </w:p>
    <w:p>
      <w:pPr>
        <w:pStyle w:val="BodyText"/>
        <w:ind w:left="100" w:right="103"/>
        <w:jc w:val="both"/>
      </w:pPr>
      <w:r>
        <w:rPr/>
        <w:t>16.-</w:t>
      </w:r>
      <w:r>
        <w:rPr>
          <w:spacing w:val="-6"/>
        </w:rPr>
        <w:t> </w:t>
      </w:r>
      <w:r>
        <w:rPr/>
        <w:t>Álvarez</w:t>
      </w:r>
      <w:r>
        <w:rPr>
          <w:spacing w:val="-10"/>
        </w:rPr>
        <w:t> </w:t>
      </w:r>
      <w:r>
        <w:rPr/>
        <w:t>C.,</w:t>
      </w:r>
      <w:r>
        <w:rPr>
          <w:spacing w:val="-5"/>
        </w:rPr>
        <w:t> </w:t>
      </w:r>
      <w:r>
        <w:rPr/>
        <w:t>Arroyo</w:t>
      </w:r>
      <w:r>
        <w:rPr>
          <w:spacing w:val="-8"/>
        </w:rPr>
        <w:t> </w:t>
      </w:r>
      <w:r>
        <w:rPr/>
        <w:t>P.</w:t>
      </w:r>
      <w:r>
        <w:rPr>
          <w:spacing w:val="-5"/>
        </w:rPr>
        <w:t> </w:t>
      </w:r>
      <w:r>
        <w:rPr/>
        <w:t>Aranguiz</w:t>
      </w:r>
      <w:r>
        <w:rPr>
          <w:spacing w:val="-10"/>
        </w:rPr>
        <w:t> </w:t>
      </w:r>
      <w:r>
        <w:rPr/>
        <w:t>V.,</w:t>
      </w:r>
      <w:r>
        <w:rPr>
          <w:spacing w:val="-5"/>
        </w:rPr>
        <w:t> </w:t>
      </w:r>
      <w:r>
        <w:rPr/>
        <w:t>Chaparro</w:t>
      </w:r>
      <w:r>
        <w:rPr>
          <w:spacing w:val="-8"/>
        </w:rPr>
        <w:t> </w:t>
      </w:r>
      <w:r>
        <w:rPr/>
        <w:t>A.</w:t>
      </w:r>
      <w:r>
        <w:rPr>
          <w:spacing w:val="-5"/>
        </w:rPr>
        <w:t> </w:t>
      </w:r>
      <w:r>
        <w:rPr/>
        <w:t>Diagnóstico</w:t>
      </w:r>
      <w:r>
        <w:rPr>
          <w:spacing w:val="-8"/>
        </w:rPr>
        <w:t> </w:t>
      </w:r>
      <w:r>
        <w:rPr/>
        <w:t>y</w:t>
      </w:r>
      <w:r>
        <w:rPr>
          <w:spacing w:val="-10"/>
        </w:rPr>
        <w:t> </w:t>
      </w:r>
      <w:r>
        <w:rPr/>
        <w:t>Tratamiento</w:t>
      </w:r>
      <w:r>
        <w:rPr>
          <w:spacing w:val="-8"/>
        </w:rPr>
        <w:t> </w:t>
      </w:r>
      <w:r>
        <w:rPr/>
        <w:t>de</w:t>
      </w:r>
      <w:r>
        <w:rPr>
          <w:spacing w:val="-8"/>
        </w:rPr>
        <w:t> </w:t>
      </w:r>
      <w:r>
        <w:rPr/>
        <w:t>la Hipersensibilidad Dentinaria. Revista Dental de Chile 2010;</w:t>
      </w:r>
      <w:r>
        <w:rPr>
          <w:spacing w:val="-40"/>
        </w:rPr>
        <w:t> </w:t>
      </w:r>
      <w:r>
        <w:rPr/>
        <w:t>101:17-25</w:t>
      </w:r>
    </w:p>
    <w:p>
      <w:pPr>
        <w:pStyle w:val="BodyText"/>
      </w:pPr>
    </w:p>
    <w:p>
      <w:pPr>
        <w:pStyle w:val="BodyText"/>
        <w:ind w:left="100" w:right="103"/>
        <w:jc w:val="both"/>
      </w:pPr>
      <w:r>
        <w:rPr>
          <w:color w:val="333333"/>
        </w:rPr>
        <w:t>17.- Simon JH, Glick DH, Frank AL. The relationship of endodontic-periodontic lesions. Journal of periodontology 1972; 43:202-208.</w:t>
      </w:r>
    </w:p>
    <w:p>
      <w:pPr>
        <w:pStyle w:val="BodyText"/>
      </w:pPr>
    </w:p>
    <w:p>
      <w:pPr>
        <w:pStyle w:val="BodyText"/>
        <w:ind w:left="100"/>
        <w:jc w:val="both"/>
      </w:pPr>
      <w:r>
        <w:rPr>
          <w:color w:val="333333"/>
        </w:rPr>
        <w:t>18.- Weine FS. Endodontic therapy 5th ed. St. Louis, Mosby, 1995</w:t>
      </w:r>
    </w:p>
    <w:p>
      <w:pPr>
        <w:pStyle w:val="BodyText"/>
      </w:pPr>
    </w:p>
    <w:p>
      <w:pPr>
        <w:pStyle w:val="BodyText"/>
        <w:ind w:left="100" w:right="101"/>
        <w:jc w:val="both"/>
      </w:pPr>
      <w:r>
        <w:rPr>
          <w:color w:val="333333"/>
        </w:rPr>
        <w:t>19.-</w:t>
      </w:r>
      <w:r>
        <w:rPr>
          <w:color w:val="333333"/>
          <w:spacing w:val="-18"/>
        </w:rPr>
        <w:t> </w:t>
      </w:r>
      <w:r>
        <w:rPr>
          <w:color w:val="333333"/>
        </w:rPr>
        <w:t>Chapple</w:t>
      </w:r>
      <w:r>
        <w:rPr>
          <w:color w:val="333333"/>
          <w:spacing w:val="-17"/>
        </w:rPr>
        <w:t> </w:t>
      </w:r>
      <w:r>
        <w:rPr>
          <w:color w:val="333333"/>
        </w:rPr>
        <w:t>I,</w:t>
      </w:r>
      <w:r>
        <w:rPr>
          <w:color w:val="333333"/>
          <w:spacing w:val="-18"/>
        </w:rPr>
        <w:t> </w:t>
      </w:r>
      <w:r>
        <w:rPr>
          <w:color w:val="333333"/>
        </w:rPr>
        <w:t>Lumley</w:t>
      </w:r>
      <w:r>
        <w:rPr>
          <w:color w:val="333333"/>
          <w:spacing w:val="-22"/>
        </w:rPr>
        <w:t> </w:t>
      </w:r>
      <w:r>
        <w:rPr>
          <w:color w:val="333333"/>
        </w:rPr>
        <w:t>P.</w:t>
      </w:r>
      <w:r>
        <w:rPr>
          <w:color w:val="333333"/>
          <w:spacing w:val="-18"/>
        </w:rPr>
        <w:t> </w:t>
      </w:r>
      <w:r>
        <w:rPr>
          <w:color w:val="333333"/>
        </w:rPr>
        <w:t>The</w:t>
      </w:r>
      <w:r>
        <w:rPr>
          <w:color w:val="333333"/>
          <w:spacing w:val="-20"/>
        </w:rPr>
        <w:t> </w:t>
      </w:r>
      <w:r>
        <w:rPr>
          <w:color w:val="333333"/>
        </w:rPr>
        <w:t>periodontal-endodontic</w:t>
      </w:r>
      <w:r>
        <w:rPr>
          <w:color w:val="333333"/>
          <w:spacing w:val="-15"/>
        </w:rPr>
        <w:t> </w:t>
      </w:r>
      <w:r>
        <w:rPr>
          <w:color w:val="333333"/>
        </w:rPr>
        <w:t>interface.</w:t>
      </w:r>
      <w:r>
        <w:rPr>
          <w:color w:val="333333"/>
          <w:spacing w:val="-16"/>
        </w:rPr>
        <w:t> </w:t>
      </w:r>
      <w:r>
        <w:rPr>
          <w:color w:val="333333"/>
        </w:rPr>
        <w:t>Dental</w:t>
      </w:r>
      <w:r>
        <w:rPr>
          <w:color w:val="333333"/>
          <w:spacing w:val="-19"/>
        </w:rPr>
        <w:t> </w:t>
      </w:r>
      <w:r>
        <w:rPr>
          <w:color w:val="333333"/>
        </w:rPr>
        <w:t>update</w:t>
      </w:r>
      <w:r>
        <w:rPr>
          <w:color w:val="333333"/>
          <w:spacing w:val="-20"/>
        </w:rPr>
        <w:t> </w:t>
      </w:r>
      <w:r>
        <w:rPr>
          <w:color w:val="333333"/>
        </w:rPr>
        <w:t>1999; 26:331-341.</w:t>
      </w:r>
    </w:p>
    <w:p>
      <w:pPr>
        <w:spacing w:after="0"/>
        <w:jc w:val="both"/>
        <w:sectPr>
          <w:pgSz w:w="12240" w:h="15840"/>
          <w:pgMar w:top="1360" w:bottom="280" w:left="1600" w:right="1600"/>
        </w:sectPr>
      </w:pPr>
    </w:p>
    <w:p>
      <w:pPr>
        <w:pStyle w:val="BodyText"/>
        <w:spacing w:before="51"/>
        <w:ind w:left="100" w:right="70"/>
      </w:pPr>
      <w:r>
        <w:rPr>
          <w:color w:val="333333"/>
        </w:rPr>
        <w:t>20.- Carranza F.: Periodontología clínica. 7ma edición. Interamericana-McGraw- Hill. México.1993.</w:t>
      </w:r>
    </w:p>
    <w:p>
      <w:pPr>
        <w:pStyle w:val="BodyText"/>
      </w:pPr>
    </w:p>
    <w:p>
      <w:pPr>
        <w:pStyle w:val="BodyText"/>
        <w:ind w:left="100" w:right="54"/>
      </w:pPr>
      <w:r>
        <w:rPr/>
        <w:t>21.- </w:t>
      </w:r>
      <w:r>
        <w:rPr>
          <w:color w:val="333333"/>
        </w:rPr>
        <w:t>Ingle JI. Endodoncia. 3ra ed. México, Interamericana, 1997.</w:t>
      </w:r>
    </w:p>
    <w:p>
      <w:pPr>
        <w:pStyle w:val="BodyText"/>
      </w:pPr>
    </w:p>
    <w:p>
      <w:pPr>
        <w:pStyle w:val="BodyText"/>
        <w:ind w:left="100" w:right="54"/>
      </w:pPr>
      <w:r>
        <w:rPr/>
        <w:t>22.- Siqueira JF, Sen BH. Fungi in endodontic infections. Oral Surg Oral Med Oral Pathol Oral Radiol Endod  2004: 97: 632–641.</w:t>
      </w:r>
    </w:p>
    <w:p>
      <w:pPr>
        <w:pStyle w:val="BodyText"/>
      </w:pPr>
    </w:p>
    <w:p>
      <w:pPr>
        <w:pStyle w:val="BodyText"/>
        <w:ind w:left="100" w:right="70"/>
      </w:pPr>
      <w:r>
        <w:rPr/>
        <w:t>23.- Friend LA, Browne RM. Tissue reactions to some root filling materials. Br Dent J 1968; 125: 291–298.</w:t>
      </w:r>
    </w:p>
    <w:p>
      <w:pPr>
        <w:pStyle w:val="BodyText"/>
        <w:spacing w:before="7"/>
      </w:pPr>
    </w:p>
    <w:p>
      <w:pPr>
        <w:pStyle w:val="BodyText"/>
        <w:spacing w:line="272" w:lineRule="exact"/>
        <w:ind w:left="100" w:right="54"/>
        <w:rPr>
          <w:i/>
        </w:rPr>
      </w:pPr>
      <w:r>
        <w:rPr/>
        <w:t>24.- Perdomo Marsilly, Ortiz Moncada. Principales aspectos clínicos de las afecciones endoperiodontales. Revista MEDISAN 2006; 10</w:t>
      </w:r>
      <w:r>
        <w:rPr>
          <w:i/>
        </w:rPr>
        <w:t>.</w:t>
      </w:r>
    </w:p>
    <w:p>
      <w:pPr>
        <w:pStyle w:val="BodyText"/>
        <w:spacing w:before="1"/>
        <w:rPr>
          <w:i/>
        </w:rPr>
      </w:pPr>
    </w:p>
    <w:p>
      <w:pPr>
        <w:pStyle w:val="BodyText"/>
        <w:ind w:left="100" w:right="54"/>
      </w:pPr>
      <w:r>
        <w:rPr/>
        <w:t>25.- Argüello G. Diagnóstico pulpar. Revista Mexicana de Odontología Clínica. 2009; 2-10</w:t>
      </w:r>
    </w:p>
    <w:p>
      <w:pPr>
        <w:pStyle w:val="BodyText"/>
      </w:pPr>
    </w:p>
    <w:p>
      <w:pPr>
        <w:pStyle w:val="BodyText"/>
        <w:ind w:left="100" w:right="54"/>
      </w:pPr>
      <w:r>
        <w:rPr/>
        <w:t>26.- Bertos N., Vives T., Santos A.,. Lesión endoperiodontal: A propósito de un caso. Revista Odontológica de Especialidades 2009; 4:3</w:t>
      </w:r>
    </w:p>
    <w:p>
      <w:pPr>
        <w:pStyle w:val="BodyText"/>
        <w:spacing w:before="11"/>
        <w:rPr>
          <w:sz w:val="23"/>
        </w:rPr>
      </w:pPr>
    </w:p>
    <w:p>
      <w:pPr>
        <w:pStyle w:val="BodyText"/>
        <w:ind w:left="100" w:right="54"/>
      </w:pPr>
      <w:r>
        <w:rPr/>
        <w:t>27.- Herbert Schilder. Filling root Canals in three dimensions. The Dental Clinics of North America. November 1967</w:t>
      </w:r>
    </w:p>
    <w:p>
      <w:pPr>
        <w:pStyle w:val="BodyText"/>
      </w:pPr>
    </w:p>
    <w:p>
      <w:pPr>
        <w:pStyle w:val="BodyText"/>
      </w:pPr>
    </w:p>
    <w:p>
      <w:pPr>
        <w:pStyle w:val="BodyText"/>
      </w:pPr>
    </w:p>
    <w:p>
      <w:pPr>
        <w:pStyle w:val="BodyText"/>
        <w:ind w:left="100" w:right="428"/>
      </w:pPr>
      <w:r>
        <w:rPr/>
        <w:t>28.- P Basavaraj, KT Chandrasheker; Periodontic-Endodontic Interrelationship – A Review. J Oral Health Comm Dent 2010; 4: 4-6</w:t>
      </w:r>
    </w:p>
    <w:p>
      <w:pPr>
        <w:pStyle w:val="BodyText"/>
      </w:pPr>
    </w:p>
    <w:p>
      <w:pPr>
        <w:pStyle w:val="BodyText"/>
        <w:tabs>
          <w:tab w:pos="720" w:val="left" w:leader="none"/>
          <w:tab w:pos="4549" w:val="left" w:leader="none"/>
        </w:tabs>
        <w:ind w:left="100" w:right="121"/>
      </w:pPr>
      <w:r>
        <w:rPr/>
        <w:t>29.-</w:t>
        <w:tab/>
        <w:t>Francisco  Manuel</w:t>
      </w:r>
      <w:r>
        <w:rPr>
          <w:spacing w:val="-1"/>
        </w:rPr>
        <w:t> </w:t>
      </w:r>
      <w:r>
        <w:rPr/>
        <w:t>Alpiste</w:t>
      </w:r>
      <w:r>
        <w:rPr>
          <w:spacing w:val="34"/>
        </w:rPr>
        <w:t> </w:t>
      </w:r>
      <w:r>
        <w:rPr/>
        <w:t>Illueca.</w:t>
        <w:tab/>
        <w:t>Regeneración periodontal  en</w:t>
      </w:r>
      <w:r>
        <w:rPr>
          <w:spacing w:val="29"/>
        </w:rPr>
        <w:t> </w:t>
      </w:r>
      <w:r>
        <w:rPr/>
        <w:t>la</w:t>
      </w:r>
      <w:r>
        <w:rPr>
          <w:spacing w:val="29"/>
        </w:rPr>
        <w:t> </w:t>
      </w:r>
      <w:r>
        <w:rPr/>
        <w:t>práctica</w:t>
      </w:r>
      <w:r>
        <w:rPr>
          <w:w w:val="99"/>
        </w:rPr>
        <w:t> </w:t>
      </w:r>
      <w:r>
        <w:rPr/>
        <w:t>clínica. Med Oral Patol Oral Cir Bucal 2006;</w:t>
      </w:r>
      <w:r>
        <w:rPr>
          <w:spacing w:val="-22"/>
        </w:rPr>
        <w:t> </w:t>
      </w:r>
      <w:r>
        <w:rPr/>
        <w:t>11:13-16</w:t>
      </w:r>
    </w:p>
    <w:p>
      <w:pPr>
        <w:pStyle w:val="BodyText"/>
      </w:pPr>
    </w:p>
    <w:p>
      <w:pPr>
        <w:pStyle w:val="BodyText"/>
        <w:ind w:left="100" w:right="54"/>
      </w:pPr>
      <w:r>
        <w:rPr/>
        <w:t>30.- Rocha F. Considerations for intraoral osseous graft remove. Technique and complications management. Avances en periodoncia.2010; 22:2</w:t>
      </w:r>
    </w:p>
    <w:p>
      <w:pPr>
        <w:spacing w:after="0"/>
        <w:sectPr>
          <w:pgSz w:w="12240" w:h="15840"/>
          <w:pgMar w:top="1360" w:bottom="280" w:left="1600" w:right="1580"/>
        </w:sectPr>
      </w:pPr>
    </w:p>
    <w:p>
      <w:pPr>
        <w:pStyle w:val="Heading1"/>
        <w:numPr>
          <w:ilvl w:val="0"/>
          <w:numId w:val="1"/>
        </w:numPr>
        <w:tabs>
          <w:tab w:pos="4374" w:val="left" w:leader="none"/>
        </w:tabs>
        <w:spacing w:line="240" w:lineRule="auto" w:before="51" w:after="0"/>
        <w:ind w:left="4374" w:right="0" w:hanging="360"/>
        <w:jc w:val="left"/>
      </w:pPr>
      <w:r>
        <w:rPr/>
        <w:t>ANEXOS</w:t>
      </w:r>
    </w:p>
    <w:p>
      <w:pPr>
        <w:pStyle w:val="BodyText"/>
        <w:spacing w:before="6"/>
        <w:rPr>
          <w:b/>
          <w:sz w:val="15"/>
        </w:rPr>
      </w:pPr>
    </w:p>
    <w:p>
      <w:pPr>
        <w:pStyle w:val="BodyText"/>
        <w:spacing w:before="69"/>
        <w:ind w:left="100"/>
      </w:pPr>
      <w:r>
        <w:rPr/>
        <w:t>Anexo 1  Biometría Hemática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r>
        <w:rPr/>
        <w:drawing>
          <wp:anchor distT="0" distB="0" distL="0" distR="0" allowOverlap="1" layoutInCell="1" locked="0" behindDoc="0" simplePos="0" relativeHeight="1696">
            <wp:simplePos x="0" y="0"/>
            <wp:positionH relativeFrom="page">
              <wp:posOffset>1079500</wp:posOffset>
            </wp:positionH>
            <wp:positionV relativeFrom="paragraph">
              <wp:posOffset>115999</wp:posOffset>
            </wp:positionV>
            <wp:extent cx="5602878" cy="5349240"/>
            <wp:effectExtent l="0" t="0" r="0" b="0"/>
            <wp:wrapTopAndBottom/>
            <wp:docPr id="23" name="image25.jpeg" descr=""/>
            <wp:cNvGraphicFramePr>
              <a:graphicFrameLocks noChangeAspect="1"/>
            </wp:cNvGraphicFramePr>
            <a:graphic>
              <a:graphicData uri="http://schemas.openxmlformats.org/drawingml/2006/picture">
                <pic:pic>
                  <pic:nvPicPr>
                    <pic:cNvPr id="24" name="image25.jpeg"/>
                    <pic:cNvPicPr/>
                  </pic:nvPicPr>
                  <pic:blipFill>
                    <a:blip r:embed="rId29" cstate="print"/>
                    <a:stretch>
                      <a:fillRect/>
                    </a:stretch>
                  </pic:blipFill>
                  <pic:spPr>
                    <a:xfrm>
                      <a:off x="0" y="0"/>
                      <a:ext cx="5602878" cy="5349240"/>
                    </a:xfrm>
                    <a:prstGeom prst="rect">
                      <a:avLst/>
                    </a:prstGeom>
                  </pic:spPr>
                </pic:pic>
              </a:graphicData>
            </a:graphic>
          </wp:anchor>
        </w:drawing>
      </w:r>
    </w:p>
    <w:p>
      <w:pPr>
        <w:spacing w:after="0"/>
        <w:rPr>
          <w:sz w:val="12"/>
        </w:rPr>
        <w:sectPr>
          <w:pgSz w:w="12240" w:h="15840"/>
          <w:pgMar w:top="1360" w:bottom="280" w:left="1600" w:right="1600"/>
        </w:sectPr>
      </w:pPr>
    </w:p>
    <w:p>
      <w:pPr>
        <w:pStyle w:val="BodyText"/>
        <w:spacing w:before="55"/>
        <w:ind w:left="100"/>
      </w:pPr>
      <w:r>
        <w:rPr/>
        <w:t>Anexo 2  Química Sanguínea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drawing>
          <wp:anchor distT="0" distB="0" distL="0" distR="0" allowOverlap="1" layoutInCell="1" locked="0" behindDoc="0" simplePos="0" relativeHeight="1720">
            <wp:simplePos x="0" y="0"/>
            <wp:positionH relativeFrom="page">
              <wp:posOffset>1285239</wp:posOffset>
            </wp:positionH>
            <wp:positionV relativeFrom="paragraph">
              <wp:posOffset>226452</wp:posOffset>
            </wp:positionV>
            <wp:extent cx="5200423" cy="2532888"/>
            <wp:effectExtent l="0" t="0" r="0" b="0"/>
            <wp:wrapTopAndBottom/>
            <wp:docPr id="25" name="image26.jpeg" descr=""/>
            <wp:cNvGraphicFramePr>
              <a:graphicFrameLocks noChangeAspect="1"/>
            </wp:cNvGraphicFramePr>
            <a:graphic>
              <a:graphicData uri="http://schemas.openxmlformats.org/drawingml/2006/picture">
                <pic:pic>
                  <pic:nvPicPr>
                    <pic:cNvPr id="26" name="image26.jpeg"/>
                    <pic:cNvPicPr/>
                  </pic:nvPicPr>
                  <pic:blipFill>
                    <a:blip r:embed="rId30" cstate="print"/>
                    <a:stretch>
                      <a:fillRect/>
                    </a:stretch>
                  </pic:blipFill>
                  <pic:spPr>
                    <a:xfrm>
                      <a:off x="0" y="0"/>
                      <a:ext cx="5200423" cy="253288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drawing>
          <wp:anchor distT="0" distB="0" distL="0" distR="0" allowOverlap="1" layoutInCell="1" locked="0" behindDoc="0" simplePos="0" relativeHeight="1744">
            <wp:simplePos x="0" y="0"/>
            <wp:positionH relativeFrom="page">
              <wp:posOffset>1323339</wp:posOffset>
            </wp:positionH>
            <wp:positionV relativeFrom="paragraph">
              <wp:posOffset>235151</wp:posOffset>
            </wp:positionV>
            <wp:extent cx="5094697" cy="2432875"/>
            <wp:effectExtent l="0" t="0" r="0" b="0"/>
            <wp:wrapTopAndBottom/>
            <wp:docPr id="27" name="image27.jpeg" descr=""/>
            <wp:cNvGraphicFramePr>
              <a:graphicFrameLocks noChangeAspect="1"/>
            </wp:cNvGraphicFramePr>
            <a:graphic>
              <a:graphicData uri="http://schemas.openxmlformats.org/drawingml/2006/picture">
                <pic:pic>
                  <pic:nvPicPr>
                    <pic:cNvPr id="28" name="image27.jpeg"/>
                    <pic:cNvPicPr/>
                  </pic:nvPicPr>
                  <pic:blipFill>
                    <a:blip r:embed="rId31" cstate="print"/>
                    <a:stretch>
                      <a:fillRect/>
                    </a:stretch>
                  </pic:blipFill>
                  <pic:spPr>
                    <a:xfrm>
                      <a:off x="0" y="0"/>
                      <a:ext cx="5094697" cy="2432875"/>
                    </a:xfrm>
                    <a:prstGeom prst="rect">
                      <a:avLst/>
                    </a:prstGeom>
                  </pic:spPr>
                </pic:pic>
              </a:graphicData>
            </a:graphic>
          </wp:anchor>
        </w:drawing>
      </w:r>
    </w:p>
    <w:p>
      <w:pPr>
        <w:spacing w:after="0"/>
        <w:rPr>
          <w:sz w:val="28"/>
        </w:rPr>
        <w:sectPr>
          <w:pgSz w:w="12240" w:h="15840"/>
          <w:pgMar w:top="1360" w:bottom="280" w:left="1600" w:right="1720"/>
        </w:sectPr>
      </w:pPr>
    </w:p>
    <w:p>
      <w:pPr>
        <w:pStyle w:val="BodyText"/>
        <w:spacing w:before="55"/>
        <w:ind w:left="100"/>
      </w:pPr>
      <w:r>
        <w:rPr/>
        <w:t>Anexo 3  Consentimiento informado</w:t>
      </w:r>
    </w:p>
    <w:p>
      <w:pPr>
        <w:pStyle w:val="BodyText"/>
        <w:spacing w:before="10"/>
        <w:rPr>
          <w:sz w:val="17"/>
        </w:rPr>
      </w:pPr>
      <w:r>
        <w:rPr/>
        <w:drawing>
          <wp:anchor distT="0" distB="0" distL="0" distR="0" allowOverlap="1" layoutInCell="1" locked="0" behindDoc="0" simplePos="0" relativeHeight="1768">
            <wp:simplePos x="0" y="0"/>
            <wp:positionH relativeFrom="page">
              <wp:posOffset>1371600</wp:posOffset>
            </wp:positionH>
            <wp:positionV relativeFrom="paragraph">
              <wp:posOffset>155282</wp:posOffset>
            </wp:positionV>
            <wp:extent cx="4966560" cy="7708201"/>
            <wp:effectExtent l="0" t="0" r="0" b="0"/>
            <wp:wrapTopAndBottom/>
            <wp:docPr id="29" name="image28.jpeg" descr=""/>
            <wp:cNvGraphicFramePr>
              <a:graphicFrameLocks noChangeAspect="1"/>
            </wp:cNvGraphicFramePr>
            <a:graphic>
              <a:graphicData uri="http://schemas.openxmlformats.org/drawingml/2006/picture">
                <pic:pic>
                  <pic:nvPicPr>
                    <pic:cNvPr id="30" name="image28.jpeg"/>
                    <pic:cNvPicPr/>
                  </pic:nvPicPr>
                  <pic:blipFill>
                    <a:blip r:embed="rId32" cstate="print"/>
                    <a:stretch>
                      <a:fillRect/>
                    </a:stretch>
                  </pic:blipFill>
                  <pic:spPr>
                    <a:xfrm>
                      <a:off x="0" y="0"/>
                      <a:ext cx="4966560" cy="7708201"/>
                    </a:xfrm>
                    <a:prstGeom prst="rect">
                      <a:avLst/>
                    </a:prstGeom>
                  </pic:spPr>
                </pic:pic>
              </a:graphicData>
            </a:graphic>
          </wp:anchor>
        </w:drawing>
      </w:r>
    </w:p>
    <w:p>
      <w:pPr>
        <w:spacing w:after="0"/>
        <w:rPr>
          <w:sz w:val="17"/>
        </w:rPr>
        <w:sectPr>
          <w:pgSz w:w="12240" w:h="15840"/>
          <w:pgMar w:top="1360" w:bottom="280" w:left="1600" w:right="1720"/>
        </w:sectPr>
      </w:pPr>
    </w:p>
    <w:p>
      <w:pPr>
        <w:pStyle w:val="BodyText"/>
        <w:ind w:left="244"/>
        <w:rPr>
          <w:sz w:val="20"/>
        </w:rPr>
      </w:pPr>
      <w:r>
        <w:rPr>
          <w:sz w:val="20"/>
        </w:rPr>
        <w:drawing>
          <wp:inline distT="0" distB="0" distL="0" distR="0">
            <wp:extent cx="5191979" cy="4198143"/>
            <wp:effectExtent l="0" t="0" r="0" b="0"/>
            <wp:docPr id="31" name="image29.jpeg" descr=""/>
            <wp:cNvGraphicFramePr>
              <a:graphicFrameLocks noChangeAspect="1"/>
            </wp:cNvGraphicFramePr>
            <a:graphic>
              <a:graphicData uri="http://schemas.openxmlformats.org/drawingml/2006/picture">
                <pic:pic>
                  <pic:nvPicPr>
                    <pic:cNvPr id="32" name="image29.jpeg"/>
                    <pic:cNvPicPr/>
                  </pic:nvPicPr>
                  <pic:blipFill>
                    <a:blip r:embed="rId33" cstate="print"/>
                    <a:stretch>
                      <a:fillRect/>
                    </a:stretch>
                  </pic:blipFill>
                  <pic:spPr>
                    <a:xfrm>
                      <a:off x="0" y="0"/>
                      <a:ext cx="5191979" cy="4198143"/>
                    </a:xfrm>
                    <a:prstGeom prst="rect">
                      <a:avLst/>
                    </a:prstGeom>
                  </pic:spPr>
                </pic:pic>
              </a:graphicData>
            </a:graphic>
          </wp:inline>
        </w:drawing>
      </w:r>
      <w:r>
        <w:rPr>
          <w:sz w:val="20"/>
        </w:rPr>
      </w:r>
    </w:p>
    <w:p>
      <w:pPr>
        <w:spacing w:after="0"/>
        <w:rPr>
          <w:sz w:val="20"/>
        </w:rPr>
        <w:sectPr>
          <w:pgSz w:w="12240" w:h="15840"/>
          <w:pgMar w:top="1420" w:bottom="280" w:left="1720" w:right="1720"/>
        </w:sectPr>
      </w:pPr>
    </w:p>
    <w:p>
      <w:pPr>
        <w:pStyle w:val="BodyText"/>
        <w:spacing w:before="55"/>
        <w:ind w:left="100"/>
      </w:pPr>
      <w:r>
        <w:rPr/>
        <w:t>Anexo 4</w:t>
      </w:r>
      <w:r>
        <w:rPr>
          <w:spacing w:val="55"/>
        </w:rPr>
        <w:t> </w:t>
      </w:r>
      <w:r>
        <w:rPr/>
        <w:t>Constancias</w:t>
      </w:r>
    </w:p>
    <w:p>
      <w:pPr>
        <w:pStyle w:val="BodyText"/>
        <w:spacing w:before="10"/>
        <w:rPr>
          <w:sz w:val="17"/>
        </w:rPr>
      </w:pPr>
      <w:r>
        <w:rPr/>
        <w:drawing>
          <wp:anchor distT="0" distB="0" distL="0" distR="0" allowOverlap="1" layoutInCell="1" locked="0" behindDoc="0" simplePos="0" relativeHeight="1792">
            <wp:simplePos x="0" y="0"/>
            <wp:positionH relativeFrom="page">
              <wp:posOffset>1079500</wp:posOffset>
            </wp:positionH>
            <wp:positionV relativeFrom="paragraph">
              <wp:posOffset>155282</wp:posOffset>
            </wp:positionV>
            <wp:extent cx="5530507" cy="7327296"/>
            <wp:effectExtent l="0" t="0" r="0" b="0"/>
            <wp:wrapTopAndBottom/>
            <wp:docPr id="33" name="image30.jpeg" descr=""/>
            <wp:cNvGraphicFramePr>
              <a:graphicFrameLocks noChangeAspect="1"/>
            </wp:cNvGraphicFramePr>
            <a:graphic>
              <a:graphicData uri="http://schemas.openxmlformats.org/drawingml/2006/picture">
                <pic:pic>
                  <pic:nvPicPr>
                    <pic:cNvPr id="34" name="image30.jpeg"/>
                    <pic:cNvPicPr/>
                  </pic:nvPicPr>
                  <pic:blipFill>
                    <a:blip r:embed="rId34" cstate="print"/>
                    <a:stretch>
                      <a:fillRect/>
                    </a:stretch>
                  </pic:blipFill>
                  <pic:spPr>
                    <a:xfrm>
                      <a:off x="0" y="0"/>
                      <a:ext cx="5530507" cy="7327296"/>
                    </a:xfrm>
                    <a:prstGeom prst="rect">
                      <a:avLst/>
                    </a:prstGeom>
                  </pic:spPr>
                </pic:pic>
              </a:graphicData>
            </a:graphic>
          </wp:anchor>
        </w:drawing>
      </w:r>
    </w:p>
    <w:p>
      <w:pPr>
        <w:spacing w:after="0"/>
        <w:rPr>
          <w:sz w:val="17"/>
        </w:rPr>
        <w:sectPr>
          <w:pgSz w:w="12240" w:h="15840"/>
          <w:pgMar w:top="1360" w:bottom="280" w:left="1600" w:right="1600"/>
        </w:sectPr>
      </w:pPr>
    </w:p>
    <w:p>
      <w:pPr>
        <w:pStyle w:val="BodyText"/>
        <w:rPr>
          <w:rFonts w:ascii="Times New Roman"/>
          <w:sz w:val="20"/>
        </w:rPr>
      </w:pPr>
    </w:p>
    <w:p>
      <w:pPr>
        <w:pStyle w:val="BodyText"/>
        <w:spacing w:before="10"/>
        <w:rPr>
          <w:rFonts w:ascii="Times New Roman"/>
          <w:sz w:val="17"/>
        </w:rPr>
      </w:pPr>
    </w:p>
    <w:p>
      <w:pPr>
        <w:pStyle w:val="BodyText"/>
        <w:ind w:left="100"/>
        <w:rPr>
          <w:rFonts w:ascii="Times New Roman"/>
          <w:sz w:val="20"/>
        </w:rPr>
      </w:pPr>
      <w:r>
        <w:rPr>
          <w:rFonts w:ascii="Times New Roman"/>
          <w:sz w:val="20"/>
        </w:rPr>
        <w:drawing>
          <wp:inline distT="0" distB="0" distL="0" distR="0">
            <wp:extent cx="5531187" cy="7188041"/>
            <wp:effectExtent l="0" t="0" r="0" b="0"/>
            <wp:docPr id="35" name="image31.jpeg" descr=""/>
            <wp:cNvGraphicFramePr>
              <a:graphicFrameLocks noChangeAspect="1"/>
            </wp:cNvGraphicFramePr>
            <a:graphic>
              <a:graphicData uri="http://schemas.openxmlformats.org/drawingml/2006/picture">
                <pic:pic>
                  <pic:nvPicPr>
                    <pic:cNvPr id="36" name="image31.jpeg"/>
                    <pic:cNvPicPr/>
                  </pic:nvPicPr>
                  <pic:blipFill>
                    <a:blip r:embed="rId35" cstate="print"/>
                    <a:stretch>
                      <a:fillRect/>
                    </a:stretch>
                  </pic:blipFill>
                  <pic:spPr>
                    <a:xfrm>
                      <a:off x="0" y="0"/>
                      <a:ext cx="5531187" cy="7188041"/>
                    </a:xfrm>
                    <a:prstGeom prst="rect">
                      <a:avLst/>
                    </a:prstGeom>
                  </pic:spPr>
                </pic:pic>
              </a:graphicData>
            </a:graphic>
          </wp:inline>
        </w:drawing>
      </w:r>
      <w:r>
        <w:rPr>
          <w:rFonts w:ascii="Times New Roman"/>
          <w:sz w:val="20"/>
        </w:rPr>
      </w:r>
    </w:p>
    <w:p>
      <w:pPr>
        <w:spacing w:after="0"/>
        <w:rPr>
          <w:rFonts w:ascii="Times New Roman"/>
          <w:sz w:val="20"/>
        </w:rPr>
        <w:sectPr>
          <w:pgSz w:w="12240" w:h="15840"/>
          <w:pgMar w:top="1500" w:bottom="280" w:left="1600" w:right="1600"/>
        </w:sectPr>
      </w:pPr>
    </w:p>
    <w:p>
      <w:pPr>
        <w:pStyle w:val="BodyText"/>
        <w:ind w:left="100"/>
        <w:rPr>
          <w:rFonts w:ascii="Times New Roman"/>
          <w:sz w:val="20"/>
        </w:rPr>
      </w:pPr>
      <w:r>
        <w:rPr>
          <w:rFonts w:ascii="Times New Roman"/>
          <w:sz w:val="20"/>
        </w:rPr>
        <w:drawing>
          <wp:inline distT="0" distB="0" distL="0" distR="0">
            <wp:extent cx="5536733" cy="7032402"/>
            <wp:effectExtent l="0" t="0" r="0" b="0"/>
            <wp:docPr id="37" name="image32.jpeg" descr=""/>
            <wp:cNvGraphicFramePr>
              <a:graphicFrameLocks noChangeAspect="1"/>
            </wp:cNvGraphicFramePr>
            <a:graphic>
              <a:graphicData uri="http://schemas.openxmlformats.org/drawingml/2006/picture">
                <pic:pic>
                  <pic:nvPicPr>
                    <pic:cNvPr id="38" name="image32.jpeg"/>
                    <pic:cNvPicPr/>
                  </pic:nvPicPr>
                  <pic:blipFill>
                    <a:blip r:embed="rId36" cstate="print"/>
                    <a:stretch>
                      <a:fillRect/>
                    </a:stretch>
                  </pic:blipFill>
                  <pic:spPr>
                    <a:xfrm>
                      <a:off x="0" y="0"/>
                      <a:ext cx="5536733" cy="7032402"/>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600" w:right="1600"/>
        </w:sectPr>
      </w:pPr>
    </w:p>
    <w:p>
      <w:pPr>
        <w:pStyle w:val="BodyText"/>
        <w:ind w:left="100"/>
        <w:rPr>
          <w:rFonts w:ascii="Times New Roman"/>
          <w:sz w:val="20"/>
        </w:rPr>
      </w:pPr>
      <w:r>
        <w:rPr>
          <w:rFonts w:ascii="Times New Roman"/>
          <w:sz w:val="20"/>
        </w:rPr>
        <w:drawing>
          <wp:inline distT="0" distB="0" distL="0" distR="0">
            <wp:extent cx="5524589" cy="6332029"/>
            <wp:effectExtent l="0" t="0" r="0" b="0"/>
            <wp:docPr id="39" name="image33.jpeg" descr=""/>
            <wp:cNvGraphicFramePr>
              <a:graphicFrameLocks noChangeAspect="1"/>
            </wp:cNvGraphicFramePr>
            <a:graphic>
              <a:graphicData uri="http://schemas.openxmlformats.org/drawingml/2006/picture">
                <pic:pic>
                  <pic:nvPicPr>
                    <pic:cNvPr id="40" name="image33.jpeg"/>
                    <pic:cNvPicPr/>
                  </pic:nvPicPr>
                  <pic:blipFill>
                    <a:blip r:embed="rId37" cstate="print"/>
                    <a:stretch>
                      <a:fillRect/>
                    </a:stretch>
                  </pic:blipFill>
                  <pic:spPr>
                    <a:xfrm>
                      <a:off x="0" y="0"/>
                      <a:ext cx="5524589" cy="6332029"/>
                    </a:xfrm>
                    <a:prstGeom prst="rect">
                      <a:avLst/>
                    </a:prstGeom>
                  </pic:spPr>
                </pic:pic>
              </a:graphicData>
            </a:graphic>
          </wp:inline>
        </w:drawing>
      </w:r>
      <w:r>
        <w:rPr>
          <w:rFonts w:ascii="Times New Roman"/>
          <w:sz w:val="20"/>
        </w:rPr>
      </w:r>
    </w:p>
    <w:sectPr>
      <w:pgSz w:w="12240" w:h="15840"/>
      <w:pgMar w:top="142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100" w:hanging="280"/>
        <w:jc w:val="left"/>
      </w:pPr>
      <w:rPr>
        <w:rFonts w:hint="default" w:ascii="Arial" w:hAnsi="Arial" w:eastAsia="Arial" w:cs="Arial"/>
        <w:spacing w:val="-2"/>
        <w:w w:val="99"/>
        <w:sz w:val="24"/>
        <w:szCs w:val="24"/>
      </w:rPr>
    </w:lvl>
    <w:lvl w:ilvl="1">
      <w:start w:val="1"/>
      <w:numFmt w:val="decimal"/>
      <w:lvlText w:val="%2)"/>
      <w:lvlJc w:val="left"/>
      <w:pPr>
        <w:ind w:left="821" w:hanging="361"/>
        <w:jc w:val="left"/>
      </w:pPr>
      <w:rPr>
        <w:rFonts w:hint="default" w:ascii="Arial" w:hAnsi="Arial" w:eastAsia="Arial" w:cs="Arial"/>
        <w:spacing w:val="-2"/>
        <w:w w:val="99"/>
        <w:sz w:val="24"/>
        <w:szCs w:val="24"/>
      </w:rPr>
    </w:lvl>
    <w:lvl w:ilvl="2">
      <w:start w:val="1"/>
      <w:numFmt w:val="bullet"/>
      <w:lvlText w:val="•"/>
      <w:lvlJc w:val="left"/>
      <w:pPr>
        <w:ind w:left="1733" w:hanging="361"/>
      </w:pPr>
      <w:rPr>
        <w:rFonts w:hint="default"/>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1">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0">
    <w:multiLevelType w:val="hybridMultilevel"/>
    <w:lvl w:ilvl="0">
      <w:start w:val="1"/>
      <w:numFmt w:val="decimal"/>
      <w:lvlText w:val="%1."/>
      <w:lvlJc w:val="left"/>
      <w:pPr>
        <w:ind w:left="3945" w:hanging="360"/>
        <w:jc w:val="right"/>
      </w:pPr>
      <w:rPr>
        <w:rFonts w:hint="default" w:ascii="Arial" w:hAnsi="Arial" w:eastAsia="Arial" w:cs="Arial"/>
        <w:b/>
        <w:bCs/>
        <w:spacing w:val="0"/>
        <w:w w:val="99"/>
        <w:sz w:val="22"/>
        <w:szCs w:val="22"/>
      </w:rPr>
    </w:lvl>
    <w:lvl w:ilvl="1">
      <w:start w:val="1"/>
      <w:numFmt w:val="bullet"/>
      <w:lvlText w:val="•"/>
      <w:lvlJc w:val="left"/>
      <w:pPr>
        <w:ind w:left="4452" w:hanging="360"/>
      </w:pPr>
      <w:rPr>
        <w:rFonts w:hint="default"/>
      </w:rPr>
    </w:lvl>
    <w:lvl w:ilvl="2">
      <w:start w:val="1"/>
      <w:numFmt w:val="bullet"/>
      <w:lvlText w:val="•"/>
      <w:lvlJc w:val="left"/>
      <w:pPr>
        <w:ind w:left="4964" w:hanging="360"/>
      </w:pPr>
      <w:rPr>
        <w:rFonts w:hint="default"/>
      </w:rPr>
    </w:lvl>
    <w:lvl w:ilvl="3">
      <w:start w:val="1"/>
      <w:numFmt w:val="bullet"/>
      <w:lvlText w:val="•"/>
      <w:lvlJc w:val="left"/>
      <w:pPr>
        <w:ind w:left="5476" w:hanging="360"/>
      </w:pPr>
      <w:rPr>
        <w:rFonts w:hint="default"/>
      </w:rPr>
    </w:lvl>
    <w:lvl w:ilvl="4">
      <w:start w:val="1"/>
      <w:numFmt w:val="bullet"/>
      <w:lvlText w:val="•"/>
      <w:lvlJc w:val="left"/>
      <w:pPr>
        <w:ind w:left="5988" w:hanging="360"/>
      </w:pPr>
      <w:rPr>
        <w:rFonts w:hint="default"/>
      </w:rPr>
    </w:lvl>
    <w:lvl w:ilvl="5">
      <w:start w:val="1"/>
      <w:numFmt w:val="bullet"/>
      <w:lvlText w:val="•"/>
      <w:lvlJc w:val="left"/>
      <w:pPr>
        <w:ind w:left="6500" w:hanging="360"/>
      </w:pPr>
      <w:rPr>
        <w:rFonts w:hint="default"/>
      </w:rPr>
    </w:lvl>
    <w:lvl w:ilvl="6">
      <w:start w:val="1"/>
      <w:numFmt w:val="bullet"/>
      <w:lvlText w:val="•"/>
      <w:lvlJc w:val="left"/>
      <w:pPr>
        <w:ind w:left="7012" w:hanging="360"/>
      </w:pPr>
      <w:rPr>
        <w:rFonts w:hint="default"/>
      </w:rPr>
    </w:lvl>
    <w:lvl w:ilvl="7">
      <w:start w:val="1"/>
      <w:numFmt w:val="bullet"/>
      <w:lvlText w:val="•"/>
      <w:lvlJc w:val="left"/>
      <w:pPr>
        <w:ind w:left="7524" w:hanging="360"/>
      </w:pPr>
      <w:rPr>
        <w:rFonts w:hint="default"/>
      </w:rPr>
    </w:lvl>
    <w:lvl w:ilvl="8">
      <w:start w:val="1"/>
      <w:numFmt w:val="bullet"/>
      <w:lvlText w:val="•"/>
      <w:lvlJc w:val="left"/>
      <w:pPr>
        <w:ind w:left="8036" w:hanging="36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0"/>
      <w:jc w:val="both"/>
      <w:outlineLvl w:val="1"/>
    </w:pPr>
    <w:rPr>
      <w:rFonts w:ascii="Arial" w:hAnsi="Arial" w:eastAsia="Arial" w:cs="Arial"/>
      <w:b/>
      <w:bCs/>
      <w:sz w:val="24"/>
      <w:szCs w:val="24"/>
    </w:rPr>
  </w:style>
  <w:style w:styleId="ListParagraph" w:type="paragraph">
    <w:name w:val="List Paragraph"/>
    <w:basedOn w:val="Normal"/>
    <w:uiPriority w:val="1"/>
    <w:qFormat/>
    <w:pPr>
      <w:ind w:left="821" w:hanging="361"/>
    </w:pPr>
    <w:rPr>
      <w:rFonts w:ascii="Arial" w:hAnsi="Arial" w:eastAsia="Arial" w:cs="Arial"/>
    </w:rPr>
  </w:style>
  <w:style w:styleId="TableParagraph" w:type="paragraph">
    <w:name w:val="Table Paragraph"/>
    <w:basedOn w:val="Normal"/>
    <w:uiPriority w:val="1"/>
    <w:qFormat/>
    <w:pPr>
      <w:spacing w:line="263" w:lineRule="exact"/>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jpe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jpeg"/><Relationship Id="rId28" Type="http://schemas.openxmlformats.org/officeDocument/2006/relationships/image" Target="media/image24.jpeg"/><Relationship Id="rId29" Type="http://schemas.openxmlformats.org/officeDocument/2006/relationships/image" Target="media/image25.jpeg"/><Relationship Id="rId30" Type="http://schemas.openxmlformats.org/officeDocument/2006/relationships/image" Target="media/image26.jpeg"/><Relationship Id="rId31" Type="http://schemas.openxmlformats.org/officeDocument/2006/relationships/image" Target="media/image27.jpeg"/><Relationship Id="rId32" Type="http://schemas.openxmlformats.org/officeDocument/2006/relationships/image" Target="media/image28.jpeg"/><Relationship Id="rId33" Type="http://schemas.openxmlformats.org/officeDocument/2006/relationships/image" Target="media/image29.jpe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2017-05-18T23:11:18Z</dcterms:created>
  <dcterms:modified xsi:type="dcterms:W3CDTF">2017-05-18T23:11:18Z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2016-01-13T00:00:00Z</vt:filetime>
  </property>
  <property fmtid="{D5CDD505-2E9C-101B-9397-08002B2CF9AE}" pid="3" name="Creator">
    <vt:lpwstr>Microsoft® Word 2013</vt:lpwstr>
  </property>
  <property fmtid="{D5CDD505-2E9C-101B-9397-08002B2CF9AE}" pid="4" name="LastSaved">
    <vt:filetime>2017-05-18T00:00:00Z</vt:filetime>
  </property>
</Properties>
</file>