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501"/>
        <w:rPr>
          <w:sz w:val="20"/>
        </w:rPr>
      </w:pPr>
      <w:r>
        <w:rPr>
          <w:sz w:val="20"/>
        </w:rPr>
        <w:pict>
          <v:group style="width:477.45pt;height:136.15pt;mso-position-horizontal-relative:char;mso-position-vertical-relative:line" coordorigin="0,0" coordsize="9549,2723">
            <v:shape style="position:absolute;left:0;top:0;width:2530;height:2240" type="#_x0000_t75" stroked="false">
              <v:imagedata r:id="rId5" o:title=""/>
            </v:shape>
            <v:line style="position:absolute" from="2420,1899" to="9529,1899" stroked="true" strokeweight="1pt" strokecolor="#000000"/>
            <v:line style="position:absolute" from="2420,1949" to="9529,1949" stroked="true" strokeweight="2pt" strokecolor="#000000"/>
            <v:line style="position:absolute" from="2420,1999" to="9529,1999" stroked="true" strokeweight="1pt" strokecolor="#000000"/>
            <v:rect style="position:absolute;left:2240;top:2183;width:7020;height:540" filled="true" fillcolor="#ffffff" stroked="false">
              <v:fill type="solid"/>
            </v:rect>
            <v:shapetype id="_x0000_t202" o:spt="202" coordsize="21600,21600" path="m,l,21600r21600,l21600,xe">
              <v:stroke joinstyle="miter"/>
              <v:path gradientshapeok="t" o:connecttype="rect"/>
            </v:shapetype>
            <v:shape style="position:absolute;left:3525;top:499;width:4810;height:1188" type="#_x0000_t202" filled="false" stroked="false">
              <v:textbox inset="0,0,0,0">
                <w:txbxContent>
                  <w:p>
                    <w:pPr>
                      <w:spacing w:line="367" w:lineRule="exact" w:before="0"/>
                      <w:ind w:left="2035" w:right="-20" w:hanging="2036"/>
                      <w:jc w:val="left"/>
                      <w:rPr>
                        <w:b/>
                        <w:sz w:val="36"/>
                      </w:rPr>
                    </w:pPr>
                    <w:r>
                      <w:rPr>
                        <w:b/>
                        <w:sz w:val="36"/>
                      </w:rPr>
                      <w:t>UNIVERSIDAD AUTÓNOMA</w:t>
                    </w:r>
                  </w:p>
                  <w:p>
                    <w:pPr>
                      <w:spacing w:before="0"/>
                      <w:ind w:left="566" w:right="554" w:firstLine="1469"/>
                      <w:jc w:val="left"/>
                      <w:rPr>
                        <w:b/>
                        <w:sz w:val="36"/>
                      </w:rPr>
                    </w:pPr>
                    <w:r>
                      <w:rPr>
                        <w:b/>
                        <w:sz w:val="36"/>
                      </w:rPr>
                      <w:t>DEL ESTADO DE MÉXICO</w:t>
                    </w:r>
                  </w:p>
                </w:txbxContent>
              </v:textbox>
              <w10:wrap type="none"/>
            </v:shape>
            <v:shape style="position:absolute;left:3300;top:2299;width:4358;height:360" type="#_x0000_t202" filled="false" stroked="false">
              <v:textbox inset="0,0,0,0">
                <w:txbxContent>
                  <w:p>
                    <w:pPr>
                      <w:spacing w:line="360" w:lineRule="exact" w:before="0"/>
                      <w:ind w:left="0" w:right="-17" w:firstLine="0"/>
                      <w:jc w:val="left"/>
                      <w:rPr>
                        <w:b/>
                        <w:sz w:val="36"/>
                      </w:rPr>
                    </w:pPr>
                    <w:r>
                      <w:rPr>
                        <w:b/>
                        <w:sz w:val="36"/>
                      </w:rPr>
                      <w:t>FACULTAD DE</w:t>
                    </w:r>
                    <w:r>
                      <w:rPr>
                        <w:b/>
                        <w:spacing w:val="-6"/>
                        <w:sz w:val="36"/>
                      </w:rPr>
                      <w:t> </w:t>
                    </w:r>
                    <w:r>
                      <w:rPr>
                        <w:b/>
                        <w:sz w:val="36"/>
                      </w:rPr>
                      <w:t>QUÍMICA</w:t>
                    </w:r>
                  </w:p>
                </w:txbxContent>
              </v:textbox>
              <w10:wrap type="none"/>
            </v:shape>
          </v:group>
        </w:pict>
      </w:r>
      <w:r>
        <w:rPr>
          <w:sz w:val="20"/>
        </w:rPr>
      </w:r>
    </w:p>
    <w:p>
      <w:pPr>
        <w:pStyle w:val="BodyText"/>
        <w:rPr>
          <w:sz w:val="20"/>
        </w:rPr>
      </w:pPr>
    </w:p>
    <w:p>
      <w:pPr>
        <w:pStyle w:val="BodyText"/>
        <w:rPr>
          <w:sz w:val="20"/>
        </w:rPr>
      </w:pPr>
    </w:p>
    <w:p>
      <w:pPr>
        <w:pStyle w:val="BodyText"/>
        <w:spacing w:before="8"/>
        <w:rPr>
          <w:sz w:val="20"/>
        </w:rPr>
      </w:pPr>
    </w:p>
    <w:p>
      <w:pPr>
        <w:pStyle w:val="BodyText"/>
        <w:ind w:left="1391"/>
        <w:jc w:val="center"/>
      </w:pPr>
      <w:r>
        <w:rPr/>
        <w:pict>
          <v:group style="position:absolute;margin-left:118.050003pt;margin-top:-43.306847pt;width:6pt;height:441.35pt;mso-position-horizontal-relative:page;mso-position-vertical-relative:paragraph;z-index:-58096" coordorigin="2361,-866" coordsize="120,8827">
            <v:line style="position:absolute" from="2471,-846" to="2471,7941" stroked="true" strokeweight="1pt" strokecolor="#000000"/>
            <v:line style="position:absolute" from="2421,-846" to="2421,7941" stroked="true" strokeweight="2pt" strokecolor="#000000"/>
            <v:line style="position:absolute" from="2371,-846" to="2371,7941" stroked="true" strokeweight="1pt" strokecolor="#000000"/>
            <w10:wrap type="none"/>
          </v:group>
        </w:pict>
      </w:r>
      <w:r>
        <w:rPr/>
        <w:t>DISEÑO DE SITIOS DE NUCLEACIÓN DE PARTÍCULAS METÁLICAS SOPORTADOS SOBRE UNA MEMBRANA DE POLIPROPILENO</w:t>
      </w:r>
    </w:p>
    <w:p>
      <w:pPr>
        <w:pStyle w:val="BodyText"/>
      </w:pPr>
    </w:p>
    <w:p>
      <w:pPr>
        <w:pStyle w:val="BodyText"/>
      </w:pPr>
    </w:p>
    <w:p>
      <w:pPr>
        <w:pStyle w:val="BodyText"/>
      </w:pPr>
    </w:p>
    <w:p>
      <w:pPr>
        <w:pStyle w:val="BodyText"/>
        <w:spacing w:before="7"/>
      </w:pPr>
    </w:p>
    <w:p>
      <w:pPr>
        <w:tabs>
          <w:tab w:pos="3175" w:val="left" w:leader="none"/>
          <w:tab w:pos="4041" w:val="left" w:leader="none"/>
          <w:tab w:pos="4850" w:val="left" w:leader="none"/>
          <w:tab w:pos="5570" w:val="left" w:leader="none"/>
        </w:tabs>
        <w:spacing w:before="0"/>
        <w:ind w:left="2438" w:right="0" w:firstLine="0"/>
        <w:jc w:val="center"/>
        <w:rPr>
          <w:b/>
          <w:sz w:val="52"/>
        </w:rPr>
      </w:pPr>
      <w:r>
        <w:rPr>
          <w:b/>
          <w:sz w:val="52"/>
        </w:rPr>
        <w:t>T</w:t>
        <w:tab/>
        <w:t>E</w:t>
        <w:tab/>
        <w:t>S</w:t>
        <w:tab/>
        <w:t>I</w:t>
        <w:tab/>
        <w:t>S</w:t>
      </w:r>
    </w:p>
    <w:p>
      <w:pPr>
        <w:pStyle w:val="BodyText"/>
        <w:spacing w:before="2"/>
        <w:rPr>
          <w:b/>
          <w:sz w:val="63"/>
        </w:rPr>
      </w:pPr>
    </w:p>
    <w:p>
      <w:pPr>
        <w:pStyle w:val="BodyText"/>
        <w:ind w:left="3909"/>
      </w:pPr>
      <w:r>
        <w:rPr/>
        <w:t>QUE PARA OBTENER EL GRADO DE:</w:t>
      </w:r>
    </w:p>
    <w:p>
      <w:pPr>
        <w:pStyle w:val="BodyText"/>
        <w:spacing w:before="7"/>
      </w:pPr>
    </w:p>
    <w:p>
      <w:pPr>
        <w:spacing w:before="0"/>
        <w:ind w:left="1725" w:right="0" w:firstLine="0"/>
        <w:jc w:val="center"/>
        <w:rPr>
          <w:b/>
          <w:sz w:val="32"/>
        </w:rPr>
      </w:pPr>
      <w:r>
        <w:rPr>
          <w:b/>
          <w:sz w:val="32"/>
        </w:rPr>
        <w:t>MAESTRA EN CIENCIAS QUIMICAS</w:t>
      </w:r>
    </w:p>
    <w:p>
      <w:pPr>
        <w:pStyle w:val="BodyText"/>
        <w:rPr>
          <w:b/>
          <w:sz w:val="32"/>
        </w:rPr>
      </w:pPr>
    </w:p>
    <w:p>
      <w:pPr>
        <w:pStyle w:val="BodyText"/>
        <w:spacing w:before="270"/>
        <w:ind w:left="1731"/>
        <w:jc w:val="center"/>
      </w:pPr>
      <w:r>
        <w:rPr/>
        <w:t>PRESENTA:</w:t>
      </w:r>
    </w:p>
    <w:p>
      <w:pPr>
        <w:pStyle w:val="BodyText"/>
      </w:pPr>
    </w:p>
    <w:p>
      <w:pPr>
        <w:pStyle w:val="BodyText"/>
        <w:ind w:left="3921"/>
      </w:pPr>
      <w:r>
        <w:rPr/>
        <w:t>Q. MARIBEL FUENTES SALAZAR</w:t>
      </w:r>
    </w:p>
    <w:p>
      <w:pPr>
        <w:pStyle w:val="BodyText"/>
      </w:pPr>
    </w:p>
    <w:p>
      <w:pPr>
        <w:pStyle w:val="BodyText"/>
      </w:pPr>
    </w:p>
    <w:p>
      <w:pPr>
        <w:pStyle w:val="BodyText"/>
        <w:ind w:left="1217"/>
        <w:jc w:val="center"/>
      </w:pPr>
      <w:r>
        <w:rPr/>
        <w:t>DIRIGIDA POR:</w:t>
      </w:r>
    </w:p>
    <w:p>
      <w:pPr>
        <w:pStyle w:val="BodyText"/>
        <w:ind w:left="3700" w:right="2298" w:hanging="106"/>
      </w:pPr>
      <w:r>
        <w:rPr/>
        <w:t>DRA. ROSA MARIA GÓMEZ ESPINOSA DR. FERNANDO CORTÉS GUZMÁN</w:t>
      </w:r>
    </w:p>
    <w:p>
      <w:pPr>
        <w:pStyle w:val="BodyText"/>
        <w:ind w:left="3849"/>
      </w:pPr>
      <w:r>
        <w:rPr/>
        <w:t>DR. T.JESÚS MORALES JUÁREZ</w:t>
      </w:r>
    </w:p>
    <w:p>
      <w:pPr>
        <w:pStyle w:val="BodyText"/>
      </w:pPr>
    </w:p>
    <w:p>
      <w:pPr>
        <w:pStyle w:val="BodyText"/>
      </w:pPr>
    </w:p>
    <w:p>
      <w:pPr>
        <w:pStyle w:val="BodyText"/>
      </w:pPr>
    </w:p>
    <w:p>
      <w:pPr>
        <w:pStyle w:val="BodyText"/>
      </w:pPr>
    </w:p>
    <w:p>
      <w:pPr>
        <w:pStyle w:val="BodyText"/>
        <w:spacing w:before="5"/>
        <w:rPr>
          <w:sz w:val="32"/>
        </w:rPr>
      </w:pPr>
    </w:p>
    <w:p>
      <w:pPr>
        <w:tabs>
          <w:tab w:pos="6983" w:val="left" w:leader="none"/>
        </w:tabs>
        <w:spacing w:before="0"/>
        <w:ind w:left="2622" w:right="0" w:firstLine="0"/>
        <w:jc w:val="center"/>
        <w:rPr>
          <w:b/>
          <w:sz w:val="28"/>
        </w:rPr>
      </w:pPr>
      <w:r>
        <w:rPr/>
        <w:drawing>
          <wp:anchor distT="0" distB="0" distL="0" distR="0" allowOverlap="1" layoutInCell="1" locked="0" behindDoc="0" simplePos="0" relativeHeight="1096">
            <wp:simplePos x="0" y="0"/>
            <wp:positionH relativeFrom="page">
              <wp:posOffset>664389</wp:posOffset>
            </wp:positionH>
            <wp:positionV relativeFrom="paragraph">
              <wp:posOffset>-319288</wp:posOffset>
            </wp:positionV>
            <wp:extent cx="1608459" cy="1523027"/>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1608459" cy="1523027"/>
                    </a:xfrm>
                    <a:prstGeom prst="rect">
                      <a:avLst/>
                    </a:prstGeom>
                  </pic:spPr>
                </pic:pic>
              </a:graphicData>
            </a:graphic>
          </wp:anchor>
        </w:drawing>
      </w:r>
      <w:r>
        <w:rPr>
          <w:b/>
          <w:sz w:val="28"/>
        </w:rPr>
        <w:t>TOLUCA;</w:t>
      </w:r>
      <w:r>
        <w:rPr>
          <w:b/>
          <w:spacing w:val="-2"/>
          <w:sz w:val="28"/>
        </w:rPr>
        <w:t> </w:t>
      </w:r>
      <w:r>
        <w:rPr>
          <w:b/>
          <w:sz w:val="28"/>
        </w:rPr>
        <w:t>MEXICO</w:t>
        <w:tab/>
        <w:t>DICIEMBRE DE</w:t>
      </w:r>
      <w:r>
        <w:rPr>
          <w:b/>
          <w:spacing w:val="-4"/>
          <w:sz w:val="28"/>
        </w:rPr>
        <w:t> </w:t>
      </w:r>
      <w:r>
        <w:rPr>
          <w:b/>
          <w:sz w:val="28"/>
        </w:rPr>
        <w:t>2012.</w:t>
      </w:r>
    </w:p>
    <w:p>
      <w:pPr>
        <w:spacing w:after="0"/>
        <w:jc w:val="center"/>
        <w:rPr>
          <w:sz w:val="28"/>
        </w:rPr>
        <w:sectPr>
          <w:type w:val="continuous"/>
          <w:pgSz w:w="12240" w:h="15840"/>
          <w:pgMar w:top="1440" w:bottom="280" w:left="940" w:right="1140"/>
        </w:sectPr>
      </w:pPr>
    </w:p>
    <w:p>
      <w:pPr>
        <w:pStyle w:val="Heading3"/>
        <w:spacing w:before="56"/>
        <w:ind w:right="796"/>
        <w:jc w:val="center"/>
      </w:pPr>
      <w:r>
        <w:rPr/>
        <w:t>ÍNDICE</w:t>
      </w:r>
    </w:p>
    <w:p>
      <w:pPr>
        <w:spacing w:after="0"/>
        <w:jc w:val="center"/>
        <w:sectPr>
          <w:footerReference w:type="default" r:id="rId7"/>
          <w:pgSz w:w="12240" w:h="15840"/>
          <w:pgMar w:footer="1125" w:header="0" w:top="1380" w:bottom="1678" w:left="1280" w:right="1160"/>
          <w:pgNumType w:start="2"/>
        </w:sectPr>
      </w:pPr>
    </w:p>
    <w:sdt>
      <w:sdtPr>
        <w:docPartObj>
          <w:docPartGallery w:val="Table of Contents"/>
          <w:docPartUnique/>
        </w:docPartObj>
      </w:sdtPr>
      <w:sdtEndPr/>
      <w:sdtContent>
        <w:p>
          <w:pPr>
            <w:pStyle w:val="TOC2"/>
            <w:tabs>
              <w:tab w:pos="9394" w:val="left" w:leader="dot"/>
            </w:tabs>
            <w:spacing w:before="823"/>
            <w:ind w:right="95"/>
          </w:pPr>
          <w:hyperlink w:history="true" w:anchor="_TOC_250026">
            <w:r>
              <w:rPr/>
              <w:t>Resumen</w:t>
              <w:tab/>
              <w:t>4</w:t>
            </w:r>
          </w:hyperlink>
        </w:p>
        <w:p>
          <w:pPr>
            <w:pStyle w:val="TOC1"/>
            <w:spacing w:before="281"/>
          </w:pPr>
          <w:r>
            <w:rPr/>
            <w:t>PARTE A</w:t>
          </w:r>
        </w:p>
        <w:p>
          <w:pPr>
            <w:pStyle w:val="TOC1"/>
            <w:spacing w:line="274" w:lineRule="exact" w:before="276"/>
          </w:pPr>
          <w:r>
            <w:rPr/>
            <w:t>CAPITULO I</w:t>
          </w:r>
          <w:r>
            <w:rPr>
              <w:spacing w:val="54"/>
            </w:rPr>
            <w:t> </w:t>
          </w:r>
          <w:r>
            <w:rPr/>
            <w:t>GENERALIDADES</w:t>
          </w:r>
        </w:p>
        <w:p>
          <w:pPr>
            <w:pStyle w:val="TOC2"/>
            <w:numPr>
              <w:ilvl w:val="1"/>
              <w:numId w:val="1"/>
            </w:numPr>
            <w:tabs>
              <w:tab w:pos="521" w:val="left" w:leader="none"/>
              <w:tab w:pos="9509" w:val="left" w:leader="dot"/>
            </w:tabs>
            <w:spacing w:line="274" w:lineRule="exact" w:before="0" w:after="0"/>
            <w:ind w:left="520" w:right="0" w:hanging="360"/>
            <w:jc w:val="left"/>
          </w:pPr>
          <w:hyperlink w:history="true" w:anchor="_TOC_250025">
            <w:r>
              <w:rPr/>
              <w:t>Polipropileno…</w:t>
              <w:tab/>
              <w:t>5</w:t>
            </w:r>
          </w:hyperlink>
        </w:p>
        <w:p>
          <w:pPr>
            <w:pStyle w:val="TOC2"/>
            <w:numPr>
              <w:ilvl w:val="1"/>
              <w:numId w:val="1"/>
            </w:numPr>
            <w:tabs>
              <w:tab w:pos="521" w:val="left" w:leader="none"/>
              <w:tab w:pos="9488" w:val="left" w:leader="dot"/>
            </w:tabs>
            <w:spacing w:line="240" w:lineRule="auto" w:before="0" w:after="0"/>
            <w:ind w:left="520" w:right="0" w:hanging="360"/>
            <w:jc w:val="left"/>
          </w:pPr>
          <w:hyperlink w:history="true" w:anchor="_TOC_250024">
            <w:r>
              <w:rPr/>
              <w:t>Polímeros</w:t>
            </w:r>
            <w:r>
              <w:rPr>
                <w:spacing w:val="-2"/>
              </w:rPr>
              <w:t> </w:t>
            </w:r>
            <w:r>
              <w:rPr/>
              <w:t>Funcionalizados…</w:t>
              <w:tab/>
              <w:t>6</w:t>
            </w:r>
          </w:hyperlink>
        </w:p>
        <w:p>
          <w:pPr>
            <w:pStyle w:val="TOC2"/>
            <w:numPr>
              <w:ilvl w:val="1"/>
              <w:numId w:val="1"/>
            </w:numPr>
            <w:tabs>
              <w:tab w:pos="521" w:val="left" w:leader="none"/>
              <w:tab w:pos="9481" w:val="left" w:leader="dot"/>
            </w:tabs>
            <w:spacing w:line="240" w:lineRule="auto" w:before="0" w:after="0"/>
            <w:ind w:left="520" w:right="0" w:hanging="360"/>
            <w:jc w:val="left"/>
          </w:pPr>
          <w:hyperlink w:history="true" w:anchor="_TOC_250023">
            <w:r>
              <w:rPr/>
              <w:t>Membrana</w:t>
              <w:tab/>
              <w:t>6</w:t>
            </w:r>
          </w:hyperlink>
        </w:p>
        <w:p>
          <w:pPr>
            <w:pStyle w:val="TOC2"/>
            <w:numPr>
              <w:ilvl w:val="1"/>
              <w:numId w:val="1"/>
            </w:numPr>
            <w:tabs>
              <w:tab w:pos="521" w:val="left" w:leader="none"/>
              <w:tab w:pos="9467" w:val="left" w:leader="dot"/>
            </w:tabs>
            <w:spacing w:line="240" w:lineRule="auto" w:before="0" w:after="0"/>
            <w:ind w:left="520" w:right="0" w:hanging="360"/>
            <w:jc w:val="left"/>
          </w:pPr>
          <w:hyperlink w:history="true" w:anchor="_TOC_250022">
            <w:r>
              <w:rPr/>
              <w:t>Soportes</w:t>
            </w:r>
            <w:r>
              <w:rPr>
                <w:spacing w:val="-2"/>
              </w:rPr>
              <w:t> </w:t>
            </w:r>
            <w:r>
              <w:rPr/>
              <w:t>Poliméricos…</w:t>
              <w:tab/>
              <w:t>8</w:t>
            </w:r>
          </w:hyperlink>
        </w:p>
        <w:p>
          <w:pPr>
            <w:pStyle w:val="TOC2"/>
            <w:tabs>
              <w:tab w:pos="9351" w:val="left" w:leader="dot"/>
            </w:tabs>
            <w:ind w:right="95"/>
          </w:pPr>
          <w:hyperlink w:history="true" w:anchor="_TOC_250021">
            <w:r>
              <w:rPr/>
              <w:t>Justificación…</w:t>
              <w:tab/>
              <w:t>11</w:t>
            </w:r>
          </w:hyperlink>
        </w:p>
        <w:p>
          <w:pPr>
            <w:pStyle w:val="TOC2"/>
            <w:tabs>
              <w:tab w:pos="9347" w:val="left" w:leader="dot"/>
            </w:tabs>
            <w:ind w:right="95"/>
          </w:pPr>
          <w:hyperlink w:history="true" w:anchor="_TOC_250020">
            <w:r>
              <w:rPr/>
              <w:t>Hipótesis…</w:t>
              <w:tab/>
              <w:t>12</w:t>
            </w:r>
          </w:hyperlink>
        </w:p>
        <w:p>
          <w:pPr>
            <w:pStyle w:val="TOC2"/>
            <w:tabs>
              <w:tab w:pos="9373" w:val="left" w:leader="dot"/>
            </w:tabs>
            <w:ind w:right="95"/>
          </w:pPr>
          <w:hyperlink w:history="true" w:anchor="_TOC_250019">
            <w:r>
              <w:rPr/>
              <w:t>Objetivos…</w:t>
              <w:tab/>
              <w:t>12</w:t>
            </w:r>
          </w:hyperlink>
        </w:p>
        <w:p>
          <w:pPr>
            <w:pStyle w:val="TOC2"/>
            <w:tabs>
              <w:tab w:pos="9382" w:val="left" w:leader="dot"/>
            </w:tabs>
            <w:ind w:right="95"/>
          </w:pPr>
          <w:hyperlink w:history="true" w:anchor="_TOC_250018">
            <w:r>
              <w:rPr/>
              <w:t>General…</w:t>
              <w:tab/>
              <w:t>12</w:t>
            </w:r>
          </w:hyperlink>
        </w:p>
        <w:p>
          <w:pPr>
            <w:pStyle w:val="TOC2"/>
            <w:tabs>
              <w:tab w:pos="9392" w:val="left" w:leader="dot"/>
            </w:tabs>
            <w:ind w:right="95"/>
          </w:pPr>
          <w:hyperlink w:history="true" w:anchor="_TOC_250017">
            <w:r>
              <w:rPr/>
              <w:t>Particulares…</w:t>
              <w:tab/>
              <w:t>12</w:t>
            </w:r>
          </w:hyperlink>
        </w:p>
        <w:p>
          <w:pPr>
            <w:pStyle w:val="TOC1"/>
            <w:tabs>
              <w:tab w:pos="9418" w:val="left" w:leader="dot"/>
            </w:tabs>
            <w:rPr>
              <w:b w:val="0"/>
            </w:rPr>
          </w:pPr>
          <w:r>
            <w:rPr/>
            <w:t>CAPITULO II   MATERIAL</w:t>
          </w:r>
          <w:r>
            <w:rPr>
              <w:spacing w:val="-4"/>
            </w:rPr>
            <w:t> </w:t>
          </w:r>
          <w:r>
            <w:rPr/>
            <w:t>Y</w:t>
          </w:r>
          <w:r>
            <w:rPr>
              <w:spacing w:val="-1"/>
            </w:rPr>
            <w:t> </w:t>
          </w:r>
          <w:r>
            <w:rPr/>
            <w:t>EQUIPO</w:t>
          </w:r>
          <w:r>
            <w:rPr>
              <w:b w:val="0"/>
            </w:rPr>
            <w:tab/>
            <w:t>14</w:t>
          </w:r>
        </w:p>
        <w:p>
          <w:pPr>
            <w:pStyle w:val="TOC2"/>
            <w:numPr>
              <w:ilvl w:val="1"/>
              <w:numId w:val="2"/>
            </w:numPr>
            <w:tabs>
              <w:tab w:pos="462" w:val="left" w:leader="none"/>
              <w:tab w:pos="9375" w:val="left" w:leader="dot"/>
            </w:tabs>
            <w:spacing w:line="240" w:lineRule="auto" w:before="120" w:after="0"/>
            <w:ind w:left="461" w:right="0" w:hanging="301"/>
            <w:jc w:val="left"/>
          </w:pPr>
          <w:hyperlink w:history="true" w:anchor="_TOC_250016">
            <w:r>
              <w:rPr/>
              <w:t>Material…</w:t>
              <w:tab/>
              <w:t>14</w:t>
            </w:r>
          </w:hyperlink>
        </w:p>
        <w:p>
          <w:pPr>
            <w:pStyle w:val="TOC2"/>
            <w:numPr>
              <w:ilvl w:val="1"/>
              <w:numId w:val="2"/>
            </w:numPr>
            <w:tabs>
              <w:tab w:pos="521" w:val="left" w:leader="none"/>
              <w:tab w:pos="9349" w:val="left" w:leader="dot"/>
            </w:tabs>
            <w:spacing w:line="240" w:lineRule="auto" w:before="0" w:after="0"/>
            <w:ind w:left="520" w:right="0" w:hanging="360"/>
            <w:jc w:val="left"/>
          </w:pPr>
          <w:hyperlink w:history="true" w:anchor="_TOC_250015">
            <w:r>
              <w:rPr/>
              <w:t>Equipos…</w:t>
              <w:tab/>
              <w:t>14</w:t>
            </w:r>
          </w:hyperlink>
        </w:p>
        <w:p>
          <w:pPr>
            <w:pStyle w:val="TOC2"/>
            <w:numPr>
              <w:ilvl w:val="2"/>
              <w:numId w:val="2"/>
            </w:numPr>
            <w:tabs>
              <w:tab w:pos="701" w:val="left" w:leader="none"/>
              <w:tab w:pos="9392" w:val="left" w:leader="dot"/>
            </w:tabs>
            <w:spacing w:line="240" w:lineRule="auto" w:before="0" w:after="0"/>
            <w:ind w:left="700" w:right="0" w:hanging="540"/>
            <w:jc w:val="left"/>
          </w:pPr>
          <w:r>
            <w:rPr/>
            <w:t>Resonancia Magnética</w:t>
          </w:r>
          <w:r>
            <w:rPr>
              <w:spacing w:val="-3"/>
            </w:rPr>
            <w:t> </w:t>
          </w:r>
          <w:r>
            <w:rPr/>
            <w:t>Nuclear</w:t>
          </w:r>
          <w:r>
            <w:rPr>
              <w:spacing w:val="-1"/>
            </w:rPr>
            <w:t> </w:t>
          </w:r>
          <w:r>
            <w:rPr/>
            <w:t>1H</w:t>
            <w:tab/>
            <w:t>14</w:t>
          </w:r>
        </w:p>
        <w:p>
          <w:pPr>
            <w:pStyle w:val="TOC2"/>
            <w:numPr>
              <w:ilvl w:val="2"/>
              <w:numId w:val="2"/>
            </w:numPr>
            <w:tabs>
              <w:tab w:pos="701" w:val="left" w:leader="none"/>
              <w:tab w:pos="9353" w:val="left" w:leader="dot"/>
            </w:tabs>
            <w:spacing w:line="240" w:lineRule="auto" w:before="0" w:after="0"/>
            <w:ind w:left="700" w:right="0" w:hanging="540"/>
            <w:jc w:val="left"/>
          </w:pPr>
          <w:r>
            <w:rPr/>
            <w:t>Espectroscopia Infrarroja(FT-IR)…</w:t>
            <w:tab/>
            <w:t>15</w:t>
          </w:r>
        </w:p>
        <w:p>
          <w:pPr>
            <w:pStyle w:val="TOC2"/>
            <w:numPr>
              <w:ilvl w:val="2"/>
              <w:numId w:val="2"/>
            </w:numPr>
            <w:tabs>
              <w:tab w:pos="701" w:val="left" w:leader="none"/>
              <w:tab w:pos="9338" w:val="left" w:leader="dot"/>
            </w:tabs>
            <w:spacing w:line="240" w:lineRule="auto" w:before="120" w:after="0"/>
            <w:ind w:left="700" w:right="0" w:hanging="540"/>
            <w:jc w:val="left"/>
          </w:pPr>
          <w:r>
            <w:rPr/>
            <w:t>Microscopio Electronico de</w:t>
          </w:r>
          <w:r>
            <w:rPr>
              <w:spacing w:val="-6"/>
            </w:rPr>
            <w:t> </w:t>
          </w:r>
          <w:r>
            <w:rPr/>
            <w:t>Barrido</w:t>
          </w:r>
          <w:r>
            <w:rPr>
              <w:spacing w:val="-3"/>
            </w:rPr>
            <w:t> </w:t>
          </w:r>
          <w:r>
            <w:rPr/>
            <w:t>(MEB)</w:t>
            <w:tab/>
            <w:t>16</w:t>
          </w:r>
        </w:p>
        <w:p>
          <w:pPr>
            <w:pStyle w:val="TOC1"/>
            <w:tabs>
              <w:tab w:pos="9418" w:val="left" w:leader="dot"/>
            </w:tabs>
            <w:rPr>
              <w:b w:val="0"/>
            </w:rPr>
          </w:pPr>
          <w:r>
            <w:rPr/>
            <w:t>CAPITULO III</w:t>
          </w:r>
          <w:r>
            <w:rPr>
              <w:spacing w:val="54"/>
            </w:rPr>
            <w:t> </w:t>
          </w:r>
          <w:r>
            <w:rPr/>
            <w:t>DESARROLLO</w:t>
          </w:r>
          <w:r>
            <w:rPr>
              <w:spacing w:val="-2"/>
            </w:rPr>
            <w:t> </w:t>
          </w:r>
          <w:r>
            <w:rPr/>
            <w:t>EXPERIMENTAL</w:t>
          </w:r>
          <w:r>
            <w:rPr>
              <w:b w:val="0"/>
            </w:rPr>
            <w:tab/>
            <w:t>18</w:t>
          </w:r>
        </w:p>
        <w:p>
          <w:pPr>
            <w:pStyle w:val="TOC2"/>
            <w:numPr>
              <w:ilvl w:val="1"/>
              <w:numId w:val="3"/>
            </w:numPr>
            <w:tabs>
              <w:tab w:pos="521" w:val="left" w:leader="none"/>
              <w:tab w:pos="9363" w:val="left" w:leader="dot"/>
            </w:tabs>
            <w:spacing w:line="240" w:lineRule="auto" w:before="120" w:after="0"/>
            <w:ind w:left="160" w:right="0" w:firstLine="0"/>
            <w:jc w:val="left"/>
          </w:pPr>
          <w:r>
            <w:rPr/>
            <w:t>Síntesis del</w:t>
          </w:r>
          <w:r>
            <w:rPr>
              <w:spacing w:val="-3"/>
            </w:rPr>
            <w:t> </w:t>
          </w:r>
          <w:r>
            <w:rPr/>
            <w:t>monómero</w:t>
          </w:r>
          <w:r>
            <w:rPr>
              <w:spacing w:val="-2"/>
            </w:rPr>
            <w:t> </w:t>
          </w:r>
          <w:r>
            <w:rPr/>
            <w:t>clorofenilmetilvinilsilano…</w:t>
            <w:tab/>
            <w:t>18</w:t>
          </w:r>
        </w:p>
        <w:p>
          <w:pPr>
            <w:pStyle w:val="TOC2"/>
            <w:numPr>
              <w:ilvl w:val="1"/>
              <w:numId w:val="3"/>
            </w:numPr>
            <w:tabs>
              <w:tab w:pos="521" w:val="left" w:leader="none"/>
              <w:tab w:pos="9368" w:val="left" w:leader="dot"/>
            </w:tabs>
            <w:spacing w:line="240" w:lineRule="auto" w:before="0" w:after="0"/>
            <w:ind w:left="160" w:right="189" w:firstLine="0"/>
            <w:jc w:val="left"/>
          </w:pPr>
          <w:r>
            <w:rPr/>
            <w:t>Funcionalización del monómero de clorofenilmetilvinillsilano utilizando compuestos organometálicos…</w:t>
            <w:tab/>
            <w:t>20</w:t>
          </w:r>
        </w:p>
        <w:p>
          <w:pPr>
            <w:pStyle w:val="TOC2"/>
            <w:numPr>
              <w:ilvl w:val="1"/>
              <w:numId w:val="3"/>
            </w:numPr>
            <w:tabs>
              <w:tab w:pos="521" w:val="left" w:leader="none"/>
              <w:tab w:pos="9387" w:val="left" w:leader="dot"/>
            </w:tabs>
            <w:spacing w:line="240" w:lineRule="auto" w:before="0" w:after="0"/>
            <w:ind w:left="520" w:right="0" w:hanging="360"/>
            <w:jc w:val="left"/>
          </w:pPr>
          <w:r>
            <w:rPr/>
            <w:t>Polimerización de los momeros funcionalizados en la membrana</w:t>
          </w:r>
          <w:r>
            <w:rPr>
              <w:spacing w:val="-6"/>
            </w:rPr>
            <w:t> </w:t>
          </w:r>
          <w:r>
            <w:rPr/>
            <w:t>de</w:t>
          </w:r>
          <w:r>
            <w:rPr>
              <w:spacing w:val="-2"/>
            </w:rPr>
            <w:t> </w:t>
          </w:r>
          <w:r>
            <w:rPr/>
            <w:t>polipropileno…</w:t>
            <w:tab/>
            <w:t>21</w:t>
          </w:r>
        </w:p>
        <w:p>
          <w:pPr>
            <w:pStyle w:val="TOC2"/>
            <w:numPr>
              <w:ilvl w:val="1"/>
              <w:numId w:val="3"/>
            </w:numPr>
            <w:tabs>
              <w:tab w:pos="521" w:val="left" w:leader="none"/>
              <w:tab w:pos="9365" w:val="left" w:leader="dot"/>
            </w:tabs>
            <w:spacing w:line="240" w:lineRule="auto" w:before="0" w:after="0"/>
            <w:ind w:left="520" w:right="0" w:hanging="360"/>
            <w:jc w:val="left"/>
          </w:pPr>
          <w:hyperlink w:history="true" w:anchor="_TOC_250014">
            <w:r>
              <w:rPr/>
              <w:t>Soporte de partículas metálicas en la</w:t>
            </w:r>
            <w:r>
              <w:rPr>
                <w:spacing w:val="-5"/>
              </w:rPr>
              <w:t> </w:t>
            </w:r>
            <w:r>
              <w:rPr/>
              <w:t>membrana</w:t>
            </w:r>
            <w:r>
              <w:rPr>
                <w:spacing w:val="-2"/>
              </w:rPr>
              <w:t> </w:t>
            </w:r>
            <w:r>
              <w:rPr/>
              <w:t>modificada</w:t>
              <w:tab/>
              <w:t>22</w:t>
            </w:r>
          </w:hyperlink>
        </w:p>
        <w:p>
          <w:pPr>
            <w:pStyle w:val="TOC1"/>
            <w:tabs>
              <w:tab w:pos="9418" w:val="left" w:leader="dot"/>
            </w:tabs>
            <w:rPr>
              <w:b w:val="0"/>
            </w:rPr>
          </w:pPr>
          <w:r>
            <w:rPr/>
            <w:t>CAPITULO IV   DISCUSIÓN</w:t>
          </w:r>
          <w:r>
            <w:rPr>
              <w:spacing w:val="-3"/>
            </w:rPr>
            <w:t> </w:t>
          </w:r>
          <w:r>
            <w:rPr/>
            <w:t>DE</w:t>
          </w:r>
          <w:r>
            <w:rPr>
              <w:spacing w:val="-1"/>
            </w:rPr>
            <w:t> </w:t>
          </w:r>
          <w:r>
            <w:rPr/>
            <w:t>RESULTADOS</w:t>
          </w:r>
          <w:r>
            <w:rPr>
              <w:b w:val="0"/>
            </w:rPr>
            <w:tab/>
            <w:t>24</w:t>
          </w:r>
        </w:p>
        <w:p>
          <w:pPr>
            <w:pStyle w:val="TOC2"/>
            <w:numPr>
              <w:ilvl w:val="1"/>
              <w:numId w:val="4"/>
            </w:numPr>
            <w:tabs>
              <w:tab w:pos="521" w:val="left" w:leader="none"/>
              <w:tab w:pos="9356" w:val="left" w:leader="dot"/>
            </w:tabs>
            <w:spacing w:line="240" w:lineRule="auto" w:before="120" w:after="0"/>
            <w:ind w:left="520" w:right="0" w:hanging="360"/>
            <w:jc w:val="left"/>
          </w:pPr>
          <w:r>
            <w:rPr/>
            <w:t>Síntesis de</w:t>
          </w:r>
          <w:r>
            <w:rPr>
              <w:spacing w:val="-3"/>
            </w:rPr>
            <w:t> </w:t>
          </w:r>
          <w:r>
            <w:rPr/>
            <w:t>monómero</w:t>
          </w:r>
          <w:r>
            <w:rPr>
              <w:spacing w:val="-1"/>
            </w:rPr>
            <w:t> </w:t>
          </w:r>
          <w:r>
            <w:rPr/>
            <w:t>clorofenilmetilvinilsilano…</w:t>
            <w:tab/>
            <w:t>24</w:t>
          </w:r>
        </w:p>
        <w:p>
          <w:pPr>
            <w:pStyle w:val="TOC2"/>
            <w:numPr>
              <w:ilvl w:val="2"/>
              <w:numId w:val="4"/>
            </w:numPr>
            <w:tabs>
              <w:tab w:pos="701" w:val="left" w:leader="none"/>
              <w:tab w:pos="9341" w:val="left" w:leader="dot"/>
            </w:tabs>
            <w:spacing w:line="240" w:lineRule="auto" w:before="0" w:after="0"/>
            <w:ind w:left="700" w:right="0" w:hanging="540"/>
            <w:jc w:val="left"/>
          </w:pPr>
          <w:hyperlink w:history="true" w:anchor="_TOC_250013">
            <w:r>
              <w:rPr/>
              <w:t>Caracterización</w:t>
            </w:r>
            <w:r>
              <w:rPr>
                <w:spacing w:val="-2"/>
              </w:rPr>
              <w:t> </w:t>
            </w:r>
            <w:r>
              <w:rPr/>
              <w:t>de</w:t>
            </w:r>
            <w:r>
              <w:rPr>
                <w:spacing w:val="-1"/>
              </w:rPr>
              <w:t> </w:t>
            </w:r>
            <w:r>
              <w:rPr/>
              <w:t>MFSi…</w:t>
              <w:tab/>
              <w:t>24</w:t>
            </w:r>
          </w:hyperlink>
        </w:p>
        <w:p>
          <w:pPr>
            <w:pStyle w:val="TOC2"/>
            <w:numPr>
              <w:ilvl w:val="2"/>
              <w:numId w:val="4"/>
            </w:numPr>
            <w:tabs>
              <w:tab w:pos="701" w:val="left" w:leader="none"/>
              <w:tab w:pos="9341" w:val="left" w:leader="dot"/>
            </w:tabs>
            <w:spacing w:line="240" w:lineRule="auto" w:before="0" w:after="0"/>
            <w:ind w:left="700" w:right="0" w:hanging="540"/>
            <w:jc w:val="left"/>
          </w:pPr>
          <w:hyperlink w:history="true" w:anchor="_TOC_250012">
            <w:r>
              <w:rPr/>
              <w:t>Caracterización del</w:t>
            </w:r>
            <w:r>
              <w:rPr>
                <w:spacing w:val="-1"/>
              </w:rPr>
              <w:t> </w:t>
            </w:r>
            <w:r>
              <w:rPr/>
              <w:t>monómero</w:t>
            </w:r>
            <w:r>
              <w:rPr>
                <w:spacing w:val="-2"/>
              </w:rPr>
              <w:t> </w:t>
            </w:r>
            <w:r>
              <w:rPr/>
              <w:t>CFMVSi</w:t>
              <w:tab/>
              <w:t>25</w:t>
            </w:r>
          </w:hyperlink>
        </w:p>
        <w:p>
          <w:pPr>
            <w:pStyle w:val="TOC2"/>
            <w:numPr>
              <w:ilvl w:val="1"/>
              <w:numId w:val="5"/>
            </w:numPr>
            <w:tabs>
              <w:tab w:pos="521" w:val="left" w:leader="none"/>
              <w:tab w:pos="9375" w:val="left" w:leader="dot"/>
            </w:tabs>
            <w:spacing w:line="240" w:lineRule="auto" w:before="0" w:after="0"/>
            <w:ind w:left="160" w:right="182" w:firstLine="0"/>
            <w:jc w:val="left"/>
          </w:pPr>
          <w:r>
            <w:rPr/>
            <w:t>Funcionalización de CFMVSi con compuestos organometálicos y la modificación de polipropileno…</w:t>
            <w:tab/>
            <w:t>26</w:t>
          </w:r>
        </w:p>
        <w:p>
          <w:pPr>
            <w:pStyle w:val="TOC2"/>
            <w:numPr>
              <w:ilvl w:val="2"/>
              <w:numId w:val="5"/>
            </w:numPr>
            <w:tabs>
              <w:tab w:pos="642" w:val="left" w:leader="none"/>
              <w:tab w:pos="9349" w:val="left" w:leader="dot"/>
            </w:tabs>
            <w:spacing w:line="240" w:lineRule="auto" w:before="0" w:after="0"/>
            <w:ind w:left="641" w:right="0" w:hanging="481"/>
            <w:jc w:val="left"/>
          </w:pPr>
          <w:r>
            <w:rPr/>
            <w:t>Funcionalización de CFMVSi con</w:t>
          </w:r>
          <w:r>
            <w:rPr>
              <w:spacing w:val="-5"/>
            </w:rPr>
            <w:t> </w:t>
          </w:r>
          <w:r>
            <w:rPr/>
            <w:t>compuestos</w:t>
          </w:r>
          <w:r>
            <w:rPr>
              <w:spacing w:val="-2"/>
            </w:rPr>
            <w:t> </w:t>
          </w:r>
          <w:r>
            <w:rPr/>
            <w:t>organometálicos…</w:t>
            <w:tab/>
            <w:t>26</w:t>
          </w:r>
        </w:p>
        <w:p>
          <w:pPr>
            <w:pStyle w:val="TOC2"/>
            <w:numPr>
              <w:ilvl w:val="3"/>
              <w:numId w:val="5"/>
            </w:numPr>
            <w:tabs>
              <w:tab w:pos="881" w:val="left" w:leader="none"/>
              <w:tab w:pos="9341" w:val="left" w:leader="dot"/>
            </w:tabs>
            <w:spacing w:line="240" w:lineRule="auto" w:before="0" w:after="0"/>
            <w:ind w:left="880" w:right="0" w:hanging="720"/>
            <w:jc w:val="left"/>
          </w:pPr>
          <w:hyperlink w:history="true" w:anchor="_TOC_250011">
            <w:r>
              <w:rPr/>
              <w:t>Mom</w:t>
            </w:r>
            <w:r>
              <w:rPr>
                <w:spacing w:val="2"/>
              </w:rPr>
              <w:t> </w:t>
            </w:r>
            <w:r>
              <w:rPr/>
              <w:t>I</w:t>
              <w:tab/>
              <w:t>26</w:t>
            </w:r>
          </w:hyperlink>
        </w:p>
        <w:p>
          <w:pPr>
            <w:pStyle w:val="TOC2"/>
            <w:numPr>
              <w:ilvl w:val="3"/>
              <w:numId w:val="5"/>
            </w:numPr>
            <w:tabs>
              <w:tab w:pos="881" w:val="left" w:leader="none"/>
              <w:tab w:pos="9361" w:val="left" w:leader="dot"/>
            </w:tabs>
            <w:spacing w:line="240" w:lineRule="auto" w:before="0" w:after="0"/>
            <w:ind w:left="880" w:right="0" w:hanging="720"/>
            <w:jc w:val="left"/>
          </w:pPr>
          <w:hyperlink w:history="true" w:anchor="_TOC_250010">
            <w:r>
              <w:rPr/>
              <w:t>Mom II</w:t>
              <w:tab/>
              <w:t>28</w:t>
            </w:r>
          </w:hyperlink>
        </w:p>
        <w:p>
          <w:pPr>
            <w:pStyle w:val="TOC2"/>
            <w:numPr>
              <w:ilvl w:val="3"/>
              <w:numId w:val="5"/>
            </w:numPr>
            <w:tabs>
              <w:tab w:pos="881" w:val="left" w:leader="none"/>
              <w:tab w:pos="9382" w:val="left" w:leader="dot"/>
            </w:tabs>
            <w:spacing w:line="240" w:lineRule="auto" w:before="0" w:after="0"/>
            <w:ind w:left="880" w:right="0" w:hanging="720"/>
            <w:jc w:val="left"/>
          </w:pPr>
          <w:hyperlink w:history="true" w:anchor="_TOC_250009">
            <w:r>
              <w:rPr/>
              <w:t>Mom III</w:t>
              <w:tab/>
              <w:t>28</w:t>
            </w:r>
          </w:hyperlink>
        </w:p>
        <w:p>
          <w:pPr>
            <w:pStyle w:val="TOC2"/>
            <w:numPr>
              <w:ilvl w:val="3"/>
              <w:numId w:val="5"/>
            </w:numPr>
            <w:tabs>
              <w:tab w:pos="881" w:val="left" w:leader="none"/>
              <w:tab w:pos="9394" w:val="left" w:leader="dot"/>
            </w:tabs>
            <w:spacing w:line="240" w:lineRule="auto" w:before="0" w:after="0"/>
            <w:ind w:left="880" w:right="0" w:hanging="720"/>
            <w:jc w:val="left"/>
          </w:pPr>
          <w:hyperlink w:history="true" w:anchor="_TOC_250008">
            <w:r>
              <w:rPr/>
              <w:t>Mom IV…</w:t>
              <w:tab/>
              <w:t>30</w:t>
            </w:r>
          </w:hyperlink>
        </w:p>
        <w:p>
          <w:pPr>
            <w:pStyle w:val="TOC2"/>
            <w:tabs>
              <w:tab w:pos="9365" w:val="left" w:leader="dot"/>
            </w:tabs>
            <w:ind w:right="95"/>
          </w:pPr>
          <w:r>
            <w:rPr/>
            <w:t>4.2.2 Modificación de la membrana</w:t>
          </w:r>
          <w:r>
            <w:rPr>
              <w:spacing w:val="-3"/>
            </w:rPr>
            <w:t> </w:t>
          </w:r>
          <w:r>
            <w:rPr/>
            <w:t>de</w:t>
          </w:r>
          <w:r>
            <w:rPr>
              <w:spacing w:val="-2"/>
            </w:rPr>
            <w:t> </w:t>
          </w:r>
          <w:r>
            <w:rPr/>
            <w:t>polipropileno…</w:t>
            <w:tab/>
            <w:t>31</w:t>
          </w:r>
        </w:p>
        <w:p>
          <w:pPr>
            <w:pStyle w:val="TOC2"/>
            <w:numPr>
              <w:ilvl w:val="1"/>
              <w:numId w:val="6"/>
            </w:numPr>
            <w:tabs>
              <w:tab w:pos="521" w:val="left" w:leader="none"/>
              <w:tab w:pos="9394" w:val="left" w:leader="dot"/>
            </w:tabs>
            <w:spacing w:line="240" w:lineRule="auto" w:before="0" w:after="0"/>
            <w:ind w:left="520" w:right="0" w:hanging="360"/>
            <w:jc w:val="left"/>
          </w:pPr>
          <w:hyperlink w:history="true" w:anchor="_TOC_250007">
            <w:r>
              <w:rPr/>
              <w:t>Soporte de</w:t>
            </w:r>
            <w:r>
              <w:rPr>
                <w:spacing w:val="-5"/>
              </w:rPr>
              <w:t> </w:t>
            </w:r>
            <w:r>
              <w:rPr/>
              <w:t>partículas metálicas…</w:t>
              <w:tab/>
              <w:t>37</w:t>
            </w:r>
          </w:hyperlink>
        </w:p>
        <w:p>
          <w:pPr>
            <w:pStyle w:val="TOC2"/>
            <w:numPr>
              <w:ilvl w:val="2"/>
              <w:numId w:val="6"/>
            </w:numPr>
            <w:tabs>
              <w:tab w:pos="701" w:val="left" w:leader="none"/>
              <w:tab w:pos="9361" w:val="left" w:leader="dot"/>
            </w:tabs>
            <w:spacing w:line="240" w:lineRule="auto" w:before="52" w:after="0"/>
            <w:ind w:left="700" w:right="0" w:hanging="540"/>
            <w:jc w:val="left"/>
          </w:pPr>
          <w:hyperlink w:history="true" w:anchor="_TOC_250006">
            <w:r>
              <w:rPr/>
              <w:t>Soporte de partículas</w:t>
            </w:r>
            <w:r>
              <w:rPr>
                <w:spacing w:val="-4"/>
              </w:rPr>
              <w:t> </w:t>
            </w:r>
            <w:r>
              <w:rPr/>
              <w:t>de</w:t>
            </w:r>
            <w:r>
              <w:rPr>
                <w:spacing w:val="-2"/>
              </w:rPr>
              <w:t> </w:t>
            </w:r>
            <w:r>
              <w:rPr/>
              <w:t>plata</w:t>
              <w:tab/>
              <w:t>37</w:t>
            </w:r>
          </w:hyperlink>
        </w:p>
        <w:p>
          <w:pPr>
            <w:pStyle w:val="TOC2"/>
            <w:numPr>
              <w:ilvl w:val="2"/>
              <w:numId w:val="6"/>
            </w:numPr>
            <w:tabs>
              <w:tab w:pos="701" w:val="left" w:leader="none"/>
              <w:tab w:pos="9349" w:val="left" w:leader="dot"/>
            </w:tabs>
            <w:spacing w:line="240" w:lineRule="auto" w:before="0" w:after="0"/>
            <w:ind w:left="700" w:right="0" w:hanging="540"/>
            <w:jc w:val="left"/>
          </w:pPr>
          <w:hyperlink w:history="true" w:anchor="_TOC_250005">
            <w:r>
              <w:rPr/>
              <w:t>Soporte de partículas</w:t>
            </w:r>
            <w:r>
              <w:rPr>
                <w:spacing w:val="-5"/>
              </w:rPr>
              <w:t> </w:t>
            </w:r>
            <w:r>
              <w:rPr/>
              <w:t>de</w:t>
            </w:r>
            <w:r>
              <w:rPr>
                <w:spacing w:val="-2"/>
              </w:rPr>
              <w:t> </w:t>
            </w:r>
            <w:r>
              <w:rPr/>
              <w:t>hierro…</w:t>
              <w:tab/>
              <w:t>40</w:t>
            </w:r>
          </w:hyperlink>
        </w:p>
        <w:p>
          <w:pPr>
            <w:pStyle w:val="TOC2"/>
            <w:numPr>
              <w:ilvl w:val="2"/>
              <w:numId w:val="6"/>
            </w:numPr>
            <w:tabs>
              <w:tab w:pos="701" w:val="left" w:leader="none"/>
              <w:tab w:pos="9368" w:val="left" w:leader="dot"/>
            </w:tabs>
            <w:spacing w:line="240" w:lineRule="auto" w:before="0" w:after="0"/>
            <w:ind w:left="700" w:right="0" w:hanging="540"/>
            <w:jc w:val="left"/>
          </w:pPr>
          <w:hyperlink w:history="true" w:anchor="_TOC_250004">
            <w:r>
              <w:rPr/>
              <w:t>Soporte de partículas</w:t>
            </w:r>
            <w:r>
              <w:rPr>
                <w:spacing w:val="-4"/>
              </w:rPr>
              <w:t> </w:t>
            </w:r>
            <w:r>
              <w:rPr/>
              <w:t>de</w:t>
            </w:r>
            <w:r>
              <w:rPr>
                <w:spacing w:val="-2"/>
              </w:rPr>
              <w:t> </w:t>
            </w:r>
            <w:r>
              <w:rPr/>
              <w:t>cobre</w:t>
              <w:tab/>
              <w:t>43</w:t>
            </w:r>
          </w:hyperlink>
        </w:p>
        <w:p>
          <w:pPr>
            <w:pStyle w:val="TOC2"/>
            <w:tabs>
              <w:tab w:pos="9367" w:val="left" w:leader="dot"/>
            </w:tabs>
            <w:ind w:right="95"/>
          </w:pPr>
          <w:hyperlink w:history="true" w:anchor="_TOC_250003">
            <w:r>
              <w:rPr/>
              <w:t>CONCLUSIONES</w:t>
              <w:tab/>
              <w:t>46</w:t>
            </w:r>
          </w:hyperlink>
        </w:p>
        <w:p>
          <w:pPr>
            <w:pStyle w:val="TOC2"/>
            <w:tabs>
              <w:tab w:pos="9394" w:val="left" w:leader="dot"/>
            </w:tabs>
            <w:ind w:right="95"/>
          </w:pPr>
          <w:hyperlink w:history="true" w:anchor="_TOC_250002">
            <w:r>
              <w:rPr/>
              <w:t>REFERENCIAS.</w:t>
              <w:tab/>
              <w:t>47</w:t>
            </w:r>
          </w:hyperlink>
        </w:p>
        <w:p>
          <w:pPr>
            <w:pStyle w:val="TOC2"/>
            <w:ind w:right="95"/>
          </w:pPr>
          <w:r>
            <w:rPr/>
            <w:t>ANEXO</w:t>
          </w:r>
          <w:r>
            <w:rPr>
              <w:spacing w:val="58"/>
            </w:rPr>
            <w:t> </w:t>
          </w:r>
          <w:r>
            <w:rPr/>
            <w:t>I</w:t>
          </w:r>
        </w:p>
        <w:p>
          <w:pPr>
            <w:pStyle w:val="TOC2"/>
            <w:tabs>
              <w:tab w:pos="9375" w:val="left" w:leader="dot"/>
            </w:tabs>
            <w:ind w:right="95"/>
          </w:pPr>
          <w:r>
            <w:rPr/>
            <w:t>Anexo No.1</w:t>
            <w:tab/>
            <w:t>50</w:t>
          </w:r>
        </w:p>
        <w:p>
          <w:pPr>
            <w:pStyle w:val="TOC2"/>
            <w:tabs>
              <w:tab w:pos="9375" w:val="left" w:leader="dot"/>
            </w:tabs>
            <w:ind w:right="95"/>
          </w:pPr>
          <w:r>
            <w:rPr/>
            <w:t>Anexo</w:t>
          </w:r>
          <w:r>
            <w:rPr>
              <w:spacing w:val="-1"/>
            </w:rPr>
            <w:t> </w:t>
          </w:r>
          <w:r>
            <w:rPr/>
            <w:t>No.2</w:t>
            <w:tab/>
            <w:t>51</w:t>
          </w:r>
        </w:p>
        <w:p>
          <w:pPr>
            <w:pStyle w:val="TOC2"/>
            <w:tabs>
              <w:tab w:pos="9375" w:val="left" w:leader="dot"/>
            </w:tabs>
            <w:ind w:right="95"/>
          </w:pPr>
          <w:r>
            <w:rPr/>
            <w:t>Anexo</w:t>
          </w:r>
          <w:r>
            <w:rPr>
              <w:spacing w:val="-1"/>
            </w:rPr>
            <w:t> </w:t>
          </w:r>
          <w:r>
            <w:rPr/>
            <w:t>No.3</w:t>
            <w:tab/>
            <w:t>52</w:t>
          </w:r>
        </w:p>
        <w:p>
          <w:pPr>
            <w:pStyle w:val="TOC2"/>
            <w:tabs>
              <w:tab w:pos="9375" w:val="left" w:leader="dot"/>
            </w:tabs>
            <w:ind w:right="95"/>
          </w:pPr>
          <w:r>
            <w:rPr/>
            <w:t>Anexo</w:t>
          </w:r>
          <w:r>
            <w:rPr>
              <w:spacing w:val="-1"/>
            </w:rPr>
            <w:t> </w:t>
          </w:r>
          <w:r>
            <w:rPr/>
            <w:t>No.4</w:t>
            <w:tab/>
            <w:t>53</w:t>
          </w:r>
        </w:p>
        <w:p>
          <w:pPr>
            <w:pStyle w:val="TOC2"/>
            <w:tabs>
              <w:tab w:pos="9374" w:val="left" w:leader="dot"/>
            </w:tabs>
            <w:ind w:right="95"/>
          </w:pPr>
          <w:r>
            <w:rPr/>
            <w:t>Anexo</w:t>
          </w:r>
          <w:r>
            <w:rPr>
              <w:spacing w:val="-1"/>
            </w:rPr>
            <w:t> </w:t>
          </w:r>
          <w:r>
            <w:rPr/>
            <w:t>No.5</w:t>
            <w:tab/>
            <w:t>54</w:t>
          </w:r>
        </w:p>
        <w:p>
          <w:pPr>
            <w:pStyle w:val="TOC2"/>
            <w:ind w:right="95"/>
          </w:pPr>
          <w:hyperlink w:history="true" w:anchor="_TOC_250001">
            <w:r>
              <w:rPr/>
              <w:t>Anexo II</w:t>
            </w:r>
          </w:hyperlink>
        </w:p>
        <w:p>
          <w:pPr>
            <w:pStyle w:val="TOC2"/>
            <w:tabs>
              <w:tab w:pos="9367" w:val="left" w:leader="dot"/>
            </w:tabs>
            <w:ind w:right="95"/>
          </w:pPr>
          <w:hyperlink w:history="true" w:anchor="_TOC_250000">
            <w:r>
              <w:rPr/>
              <w:t>Línea de</w:t>
            </w:r>
            <w:r>
              <w:rPr>
                <w:spacing w:val="-4"/>
              </w:rPr>
              <w:t> </w:t>
            </w:r>
            <w:r>
              <w:rPr/>
              <w:t>trabajo</w:t>
            </w:r>
            <w:r>
              <w:rPr>
                <w:spacing w:val="-1"/>
              </w:rPr>
              <w:t> </w:t>
            </w:r>
            <w:r>
              <w:rPr/>
              <w:t>relacionada</w:t>
              <w:tab/>
              <w:t>55</w:t>
            </w:r>
          </w:hyperlink>
        </w:p>
        <w:p>
          <w:pPr>
            <w:pStyle w:val="TOC2"/>
            <w:spacing w:before="276"/>
            <w:ind w:right="95"/>
          </w:pPr>
          <w:r>
            <w:rPr/>
            <w:t>PARTE B</w:t>
          </w:r>
        </w:p>
        <w:p>
          <w:pPr>
            <w:pStyle w:val="TOC2"/>
            <w:tabs>
              <w:tab w:pos="9379" w:val="left" w:leader="dot"/>
            </w:tabs>
            <w:spacing w:before="276"/>
            <w:ind w:right="95"/>
          </w:pPr>
          <w:r>
            <w:rPr/>
            <w:t>Acuse de envió</w:t>
          </w:r>
          <w:r>
            <w:rPr>
              <w:spacing w:val="-2"/>
            </w:rPr>
            <w:t> </w:t>
          </w:r>
          <w:r>
            <w:rPr/>
            <w:t>de</w:t>
          </w:r>
          <w:r>
            <w:rPr>
              <w:spacing w:val="-1"/>
            </w:rPr>
            <w:t> </w:t>
          </w:r>
          <w:r>
            <w:rPr/>
            <w:t>artículo.</w:t>
            <w:tab/>
            <w:t>65</w:t>
          </w:r>
        </w:p>
        <w:p>
          <w:pPr>
            <w:pStyle w:val="TOC2"/>
            <w:tabs>
              <w:tab w:pos="9361" w:val="left" w:leader="dot"/>
            </w:tabs>
            <w:ind w:right="95"/>
          </w:pPr>
          <w:r>
            <w:rPr/>
            <w:t>Artículo…</w:t>
            <w:tab/>
            <w:t>66</w:t>
          </w:r>
        </w:p>
      </w:sdtContent>
    </w:sdt>
    <w:p>
      <w:pPr>
        <w:spacing w:after="0"/>
        <w:sectPr>
          <w:type w:val="continuous"/>
          <w:pgSz w:w="12240" w:h="15840"/>
          <w:pgMar w:top="1379" w:bottom="1678" w:left="1280" w:right="1160"/>
        </w:sectPr>
      </w:pPr>
    </w:p>
    <w:p>
      <w:pPr>
        <w:pStyle w:val="Heading3"/>
        <w:spacing w:before="56"/>
        <w:ind w:right="794"/>
        <w:jc w:val="center"/>
      </w:pPr>
      <w:bookmarkStart w:name="_TOC_250026" w:id="1"/>
      <w:bookmarkEnd w:id="1"/>
      <w:r>
        <w:rPr/>
        <w:t>RESUMEN</w:t>
      </w:r>
    </w:p>
    <w:p>
      <w:pPr>
        <w:pStyle w:val="BodyText"/>
        <w:rPr>
          <w:b/>
        </w:rPr>
      </w:pPr>
    </w:p>
    <w:p>
      <w:pPr>
        <w:pStyle w:val="BodyText"/>
        <w:rPr>
          <w:b/>
        </w:rPr>
      </w:pPr>
    </w:p>
    <w:p>
      <w:pPr>
        <w:pStyle w:val="BodyText"/>
        <w:spacing w:before="9"/>
        <w:rPr>
          <w:b/>
          <w:sz w:val="23"/>
        </w:rPr>
      </w:pPr>
    </w:p>
    <w:p>
      <w:pPr>
        <w:pStyle w:val="BodyText"/>
        <w:spacing w:line="360" w:lineRule="auto"/>
        <w:ind w:left="160" w:right="162"/>
        <w:jc w:val="both"/>
      </w:pPr>
      <w:r>
        <w:rPr/>
        <w:t>La síntesis de partículas metálicas normalmente se realiza en materiales con sitios afines a ellas, pero de estructura desconocida, por lo que las interacciones entre el sitio receptor y las partículas metálicas no han sido entendidas totalmente. Hasta el momento no se han desarrollado métodos para diseñar y sintetizar sitios con la mayor afinidad posible, donde se tenga certeza de las interacciones entre el metal y el soporte. El diseño de sitios de nucleación de partículas metálicas en esta investigaciónrequiere llevar a cabo la modificación de una membrana de polipropileno,  con grupos que puedan presentar afinidad a los metales. Así pues, el reconocimiento molecular implica el análisis y fijación  del sustrato  en la</w:t>
      </w:r>
      <w:r>
        <w:rPr>
          <w:spacing w:val="-14"/>
        </w:rPr>
        <w:t> </w:t>
      </w:r>
      <w:r>
        <w:rPr/>
        <w:t>membrana.</w:t>
      </w:r>
    </w:p>
    <w:p>
      <w:pPr>
        <w:pStyle w:val="BodyText"/>
        <w:spacing w:before="4"/>
        <w:rPr>
          <w:sz w:val="21"/>
        </w:rPr>
      </w:pPr>
    </w:p>
    <w:p>
      <w:pPr>
        <w:pStyle w:val="BodyText"/>
        <w:spacing w:line="360" w:lineRule="auto" w:before="1"/>
        <w:ind w:left="160" w:right="160"/>
        <w:jc w:val="both"/>
      </w:pPr>
      <w:r>
        <w:rPr/>
        <w:t>El diseño de sitios de nucleación sobre la membranapara esta investigación, se iniciò con la funcionalización del monómero clorofenilvinilsilano debido a que  contiene un sitio electrofílico, el cual puede reaccionar con diferentes compuestos nucleofílicos; dentro de estos compuestos están los grupos carbonilos, que presentan afinidad por los metales en estudio tales como Ag, Fe,  y Cu permitiendo la nucleación y crecimiento de las partículas metálicas en el membrana modificada a través de una interacción ion-dipolo, entre el metal y los grupos polares presentes en la membrana modificada, proponiendo que el material pueda ser utilizado como soporte de partículas metálicas. Para llevar a cabo la modificación de la membrana de polipropileno, se realiza una polimerización del monómero de clorofenilmetilsilano funcionalizado haciendo uso  del método de radiación UV,  con cada uno de los diferentes monómeros</w:t>
      </w:r>
      <w:r>
        <w:rPr>
          <w:spacing w:val="-11"/>
        </w:rPr>
        <w:t> </w:t>
      </w:r>
      <w:r>
        <w:rPr/>
        <w:t>sintetizados.</w:t>
      </w:r>
    </w:p>
    <w:p>
      <w:pPr>
        <w:pStyle w:val="BodyText"/>
      </w:pPr>
    </w:p>
    <w:p>
      <w:pPr>
        <w:pStyle w:val="BodyText"/>
        <w:spacing w:line="360" w:lineRule="auto" w:before="143"/>
        <w:ind w:left="160" w:right="160"/>
        <w:jc w:val="both"/>
      </w:pPr>
      <w:r>
        <w:rPr/>
        <w:t>Cuando la membrana fue modificada con grupos polares se provoco una disminución en su carácter hidrofóbico, inherente a la membrana de polipropileno, con el fin de que aumente la afinidad por las partículas metálicas para que puedan tener actividad en reacciones de catálisis heterogénea.</w:t>
      </w:r>
    </w:p>
    <w:p>
      <w:pPr>
        <w:spacing w:after="0" w:line="360" w:lineRule="auto"/>
        <w:jc w:val="both"/>
        <w:sectPr>
          <w:pgSz w:w="12240" w:h="15840"/>
          <w:pgMar w:header="0" w:footer="1125" w:top="1380" w:bottom="1320" w:left="1280" w:right="1160"/>
        </w:sectPr>
      </w:pPr>
    </w:p>
    <w:p>
      <w:pPr>
        <w:pStyle w:val="BodyText"/>
        <w:spacing w:before="6"/>
        <w:rPr>
          <w:sz w:val="12"/>
        </w:rPr>
      </w:pPr>
    </w:p>
    <w:p>
      <w:pPr>
        <w:pStyle w:val="Heading3"/>
        <w:spacing w:before="69"/>
        <w:ind w:right="795"/>
        <w:jc w:val="center"/>
      </w:pPr>
      <w:r>
        <w:rPr/>
        <w:t>GENERALIDADES</w:t>
      </w:r>
    </w:p>
    <w:p>
      <w:pPr>
        <w:pStyle w:val="Heading3"/>
        <w:numPr>
          <w:ilvl w:val="1"/>
          <w:numId w:val="7"/>
        </w:numPr>
        <w:tabs>
          <w:tab w:pos="1231" w:val="left" w:leader="none"/>
        </w:tabs>
        <w:spacing w:line="240" w:lineRule="auto" w:before="2" w:after="0"/>
        <w:ind w:left="1230" w:right="0" w:hanging="360"/>
        <w:jc w:val="left"/>
      </w:pPr>
      <w:bookmarkStart w:name="_TOC_250025" w:id="2"/>
      <w:bookmarkEnd w:id="2"/>
      <w:r>
        <w:rPr/>
        <w:t>Polipropileno</w:t>
      </w:r>
    </w:p>
    <w:p>
      <w:pPr>
        <w:pStyle w:val="BodyText"/>
        <w:rPr>
          <w:b/>
          <w:sz w:val="20"/>
        </w:rPr>
      </w:pPr>
    </w:p>
    <w:p>
      <w:pPr>
        <w:pStyle w:val="BodyText"/>
        <w:spacing w:before="6"/>
        <w:rPr>
          <w:b/>
          <w:sz w:val="21"/>
        </w:rPr>
      </w:pPr>
    </w:p>
    <w:p>
      <w:pPr>
        <w:pStyle w:val="BodyText"/>
        <w:spacing w:line="360" w:lineRule="auto" w:before="69"/>
        <w:ind w:left="160" w:right="160"/>
        <w:jc w:val="both"/>
      </w:pPr>
      <w:r>
        <w:rPr/>
        <w:pict>
          <v:line style="position:absolute;mso-position-horizontal-relative:page;mso-position-vertical-relative:paragraph;z-index:-57952" from="324.916321pt,216.275574pt" to="341.027695pt,216.275575pt" stroked="true" strokeweight=".567563pt" strokecolor="#000000">
            <w10:wrap type="none"/>
          </v:line>
        </w:pict>
      </w:r>
      <w:r>
        <w:rPr/>
        <w:pict>
          <v:line style="position:absolute;mso-position-horizontal-relative:page;mso-position-vertical-relative:paragraph;z-index:1312" from="365.611206pt,216.275589pt" to="370.005938pt,216.275589pt" stroked="true" strokeweight=".567563pt" strokecolor="#000000">
            <w10:wrap type="none"/>
          </v:line>
        </w:pict>
      </w:r>
      <w:r>
        <w:rPr/>
        <w:pict>
          <v:line style="position:absolute;mso-position-horizontal-relative:page;mso-position-vertical-relative:paragraph;z-index:-57880" from="389.004852pt,216.275589pt" to="416.277577pt,216.275591pt" stroked="true" strokeweight=".567563pt" strokecolor="#000000">
            <w10:wrap type="none"/>
          </v:line>
        </w:pict>
      </w:r>
      <w:r>
        <w:rPr/>
        <w:pict>
          <v:shape style="position:absolute;margin-left:356.290009pt;margin-top:595.737122pt;width:14.1pt;height:21.9pt;mso-position-horizontal-relative:page;mso-position-vertical-relative:paragraph;z-index:1384" coordorigin="7126,11915" coordsize="282,438" path="m9040,4326l8817,4326m8916,4129l8938,4129,8938,4447,8916,4447e" filled="false" stroked="true" strokeweight=".593939pt" strokecolor="#000000">
            <v:path arrowok="t"/>
            <w10:wrap type="none"/>
          </v:shape>
        </w:pict>
      </w:r>
      <w:r>
        <w:rPr/>
        <w:pict>
          <v:shape style="position:absolute;margin-left:449.412567pt;margin-top:219.809814pt;width:3.75pt;height:6.15pt;mso-position-horizontal-relative:page;mso-position-vertical-relative:paragraph;z-index:-57808" type="#_x0000_t202" filled="false" stroked="false">
            <v:textbox inset="0,0,0,0">
              <w:txbxContent>
                <w:p>
                  <w:pPr>
                    <w:spacing w:line="122" w:lineRule="exact" w:before="0"/>
                    <w:ind w:left="0" w:right="0" w:firstLine="0"/>
                    <w:jc w:val="left"/>
                    <w:rPr>
                      <w:rFonts w:ascii="Arial"/>
                      <w:sz w:val="12"/>
                    </w:rPr>
                  </w:pPr>
                  <w:r>
                    <w:rPr>
                      <w:rFonts w:ascii="Arial"/>
                      <w:w w:val="111"/>
                      <w:sz w:val="12"/>
                    </w:rPr>
                    <w:t>n</w:t>
                  </w:r>
                </w:p>
              </w:txbxContent>
            </v:textbox>
            <w10:wrap type="none"/>
          </v:shape>
        </w:pict>
      </w:r>
      <w:r>
        <w:rPr/>
        <w:t>Las primeras investigaciones en el campo de los polímeros se realizaron con la finalidad de obtener materiales sintéticos no reactivos o inertes, los cuales fueron obtenidos por polimerización de monómeros del tipo vinílico, con uno o más centros insaturados. Las características de los polímeros están directamente relacionadas con las fuerzas de interacción entre las cadenas  lineales, ramificadas o entrecruzadas. Estas estructuras inertes, por la ausencia de grupos funcionales reactivos, poseen propiedades que dependen de su grado de polimerización, tipo de monómero, existencia de ramificaciones o entrecruzamiento, etc. [1]</w:t>
      </w:r>
      <w:r>
        <w:rPr>
          <w:b/>
        </w:rPr>
        <w:t>. </w:t>
      </w:r>
      <w:r>
        <w:rPr/>
        <w:t>El polipropileno (Figura No.1) como polímero lineal contiene grupos metilo los cuales están situados sobre carbonos alternos.</w:t>
      </w:r>
    </w:p>
    <w:p>
      <w:pPr>
        <w:pStyle w:val="BodyText"/>
        <w:spacing w:before="7"/>
        <w:rPr>
          <w:sz w:val="29"/>
        </w:rPr>
      </w:pPr>
    </w:p>
    <w:p>
      <w:pPr>
        <w:spacing w:after="0"/>
        <w:rPr>
          <w:sz w:val="29"/>
        </w:rPr>
        <w:sectPr>
          <w:pgSz w:w="12240" w:h="15840"/>
          <w:pgMar w:header="0" w:footer="1125" w:top="1500" w:bottom="1320" w:left="1280" w:right="1160"/>
        </w:sectPr>
      </w:pPr>
    </w:p>
    <w:p>
      <w:pPr>
        <w:tabs>
          <w:tab w:pos="2533" w:val="left" w:leader="none"/>
          <w:tab w:pos="3299" w:val="left" w:leader="none"/>
          <w:tab w:pos="4118" w:val="left" w:leader="none"/>
        </w:tabs>
        <w:spacing w:before="77"/>
        <w:ind w:left="1914" w:right="0" w:firstLine="0"/>
        <w:jc w:val="left"/>
        <w:rPr>
          <w:rFonts w:ascii="Arial"/>
          <w:sz w:val="17"/>
        </w:rPr>
      </w:pPr>
      <w:r>
        <w:rPr/>
        <w:pict>
          <v:shape style="position:absolute;margin-left:9.1882pt;margin-top:391.687439pt;width:30.9pt;height:21.95pt;mso-position-horizontal-relative:page;mso-position-vertical-relative:paragraph;z-index:1144" coordorigin="184,7834" coordsize="618,439" path="m3310,195l3800,195m3575,353l3551,353,3551,35,3575,35e" filled="false" stroked="true" strokeweight=".593939pt" strokecolor="#000000">
            <v:path arrowok="t"/>
            <w10:wrap type="none"/>
          </v:shape>
        </w:pict>
      </w:r>
      <w:r>
        <w:rPr/>
        <w:pict>
          <v:line style="position:absolute;mso-position-horizontal-relative:page;mso-position-vertical-relative:paragraph;z-index:-58048" from="214.561737pt,9.733891pt" to="228.150503pt,9.733892pt" stroked="true" strokeweight=".567563pt" strokecolor="#000000">
            <w10:wrap type="none"/>
          </v:line>
        </w:pict>
      </w:r>
      <w:r>
        <w:rPr/>
        <w:pict>
          <v:line style="position:absolute;mso-position-horizontal-relative:page;mso-position-vertical-relative:paragraph;z-index:-58024" from="247.151764pt,9.733893pt" to="269.10956pt,9.733895pt" stroked="true" strokeweight=".567563pt" strokecolor="#000000">
            <w10:wrap type="none"/>
          </v:line>
        </w:pict>
      </w:r>
      <w:r>
        <w:rPr/>
        <w:pict>
          <v:line style="position:absolute;mso-position-horizontal-relative:page;mso-position-vertical-relative:paragraph;z-index:-58000" from="233.365479pt,15.409736pt" to="233.365479pt,29.013616pt" stroked="true" strokeweight=".620316pt" strokecolor="#000000">
            <w10:wrap type="none"/>
          </v:line>
        </w:pict>
      </w:r>
      <w:r>
        <w:rPr/>
        <w:pict>
          <v:line style="position:absolute;mso-position-horizontal-relative:page;mso-position-vertical-relative:paragraph;z-index:1240" from="293.77243pt,9.733897pt" to="306.020565pt,9.733898pt" stroked="true" strokeweight=".567563pt" strokecolor="#000000">
            <w10:wrap type="none"/>
          </v:line>
        </w:pict>
      </w:r>
      <w:r>
        <w:rPr/>
        <w:pict>
          <v:line style="position:absolute;mso-position-horizontal-relative:page;mso-position-vertical-relative:paragraph;z-index:-57928" from="311.232361pt,15.498292pt" to="311.232361pt,29.084753pt" stroked="true" strokeweight=".620316pt" strokecolor="#000000">
            <w10:wrap type="none"/>
          </v:line>
        </w:pict>
      </w:r>
      <w:r>
        <w:rPr>
          <w:rFonts w:ascii="Arial"/>
          <w:w w:val="110"/>
          <w:sz w:val="22"/>
        </w:rPr>
        <w:t>*</w:t>
        <w:tab/>
        <w:t>CH</w:t>
      </w:r>
      <w:r>
        <w:rPr>
          <w:rFonts w:ascii="Arial"/>
          <w:w w:val="110"/>
          <w:position w:val="-4"/>
          <w:sz w:val="17"/>
        </w:rPr>
        <w:t>2</w:t>
        <w:tab/>
      </w:r>
      <w:r>
        <w:rPr>
          <w:rFonts w:ascii="Arial"/>
          <w:w w:val="110"/>
          <w:sz w:val="22"/>
        </w:rPr>
        <w:t>CH</w:t>
        <w:tab/>
        <w:t>CH</w:t>
      </w:r>
      <w:r>
        <w:rPr>
          <w:rFonts w:ascii="Arial"/>
          <w:w w:val="110"/>
          <w:position w:val="-4"/>
          <w:sz w:val="17"/>
        </w:rPr>
        <w:t>2</w:t>
      </w:r>
    </w:p>
    <w:p>
      <w:pPr>
        <w:spacing w:before="192"/>
        <w:ind w:left="0" w:right="817" w:firstLine="0"/>
        <w:jc w:val="right"/>
        <w:rPr>
          <w:rFonts w:ascii="Arial"/>
          <w:sz w:val="17"/>
        </w:rPr>
      </w:pPr>
      <w:r>
        <w:rPr>
          <w:rFonts w:ascii="Arial"/>
          <w:w w:val="110"/>
          <w:sz w:val="22"/>
        </w:rPr>
        <w:t>CH</w:t>
      </w:r>
      <w:r>
        <w:rPr>
          <w:rFonts w:ascii="Arial"/>
          <w:w w:val="110"/>
          <w:position w:val="-4"/>
          <w:sz w:val="17"/>
        </w:rPr>
        <w:t>3</w:t>
      </w:r>
    </w:p>
    <w:p>
      <w:pPr>
        <w:tabs>
          <w:tab w:pos="934" w:val="left" w:leader="none"/>
        </w:tabs>
        <w:spacing w:line="420" w:lineRule="auto" w:before="78"/>
        <w:ind w:left="235" w:right="0" w:firstLine="0"/>
        <w:jc w:val="left"/>
        <w:rPr>
          <w:rFonts w:ascii="Arial"/>
          <w:sz w:val="17"/>
        </w:rPr>
      </w:pPr>
      <w:r>
        <w:rPr/>
        <w:br w:type="column"/>
      </w:r>
      <w:r>
        <w:rPr>
          <w:rFonts w:ascii="Arial"/>
          <w:w w:val="110"/>
          <w:sz w:val="22"/>
        </w:rPr>
        <w:t>CH</w:t>
        <w:tab/>
        <w:t>CH</w:t>
      </w:r>
      <w:r>
        <w:rPr>
          <w:rFonts w:ascii="Arial"/>
          <w:w w:val="110"/>
          <w:position w:val="-4"/>
          <w:sz w:val="17"/>
        </w:rPr>
        <w:t>2 </w:t>
      </w:r>
      <w:r>
        <w:rPr>
          <w:rFonts w:ascii="Arial"/>
          <w:w w:val="110"/>
          <w:sz w:val="22"/>
        </w:rPr>
        <w:t>CH</w:t>
      </w:r>
      <w:r>
        <w:rPr>
          <w:rFonts w:ascii="Arial"/>
          <w:w w:val="110"/>
          <w:position w:val="-4"/>
          <w:sz w:val="17"/>
        </w:rPr>
        <w:t>3</w:t>
      </w:r>
    </w:p>
    <w:p>
      <w:pPr>
        <w:tabs>
          <w:tab w:pos="1004" w:val="left" w:leader="none"/>
          <w:tab w:pos="1722" w:val="left" w:leader="none"/>
        </w:tabs>
        <w:spacing w:line="420" w:lineRule="auto" w:before="78"/>
        <w:ind w:left="79" w:right="1921" w:firstLine="0"/>
        <w:jc w:val="left"/>
        <w:rPr>
          <w:rFonts w:ascii="Arial"/>
          <w:sz w:val="17"/>
        </w:rPr>
      </w:pPr>
      <w:r>
        <w:rPr/>
        <w:br w:type="column"/>
      </w:r>
      <w:r>
        <w:rPr>
          <w:rFonts w:ascii="Arial"/>
          <w:w w:val="110"/>
          <w:sz w:val="22"/>
        </w:rPr>
        <w:t>CH</w:t>
        <w:tab/>
        <w:t>CH</w:t>
      </w:r>
      <w:r>
        <w:rPr>
          <w:rFonts w:ascii="Arial"/>
          <w:w w:val="110"/>
          <w:position w:val="-4"/>
          <w:sz w:val="17"/>
        </w:rPr>
        <w:t>2</w:t>
        <w:tab/>
      </w:r>
      <w:r>
        <w:rPr>
          <w:rFonts w:ascii="Arial"/>
          <w:w w:val="110"/>
          <w:sz w:val="22"/>
        </w:rPr>
        <w:t>* CH</w:t>
      </w:r>
      <w:r>
        <w:rPr>
          <w:rFonts w:ascii="Arial"/>
          <w:w w:val="110"/>
          <w:position w:val="-4"/>
          <w:sz w:val="17"/>
        </w:rPr>
        <w:t>3</w:t>
      </w:r>
    </w:p>
    <w:p>
      <w:pPr>
        <w:spacing w:after="0" w:line="420" w:lineRule="auto"/>
        <w:jc w:val="left"/>
        <w:rPr>
          <w:rFonts w:ascii="Arial"/>
          <w:sz w:val="17"/>
        </w:rPr>
        <w:sectPr>
          <w:type w:val="continuous"/>
          <w:pgSz w:w="12240" w:h="15840"/>
          <w:pgMar w:top="1440" w:bottom="280" w:left="1280" w:right="1160"/>
          <w:cols w:num="3" w:equalWidth="0">
            <w:col w:w="4581" w:space="40"/>
            <w:col w:w="1397" w:space="40"/>
            <w:col w:w="3742"/>
          </w:cols>
        </w:sectPr>
      </w:pPr>
    </w:p>
    <w:p>
      <w:pPr>
        <w:spacing w:before="56"/>
        <w:ind w:left="3216" w:right="95" w:firstLine="0"/>
        <w:jc w:val="left"/>
        <w:rPr>
          <w:sz w:val="20"/>
        </w:rPr>
      </w:pPr>
      <w:r>
        <w:rPr/>
        <w:pict>
          <v:line style="position:absolute;mso-position-horizontal-relative:page;mso-position-vertical-relative:paragraph;z-index:-57856" from="375.320892pt,-37.99575pt" to="375.320892pt,-24.39187pt" stroked="true" strokeweight=".620316pt" strokecolor="#000000">
            <w10:wrap type="none"/>
          </v:line>
        </w:pict>
      </w:r>
      <w:r>
        <w:rPr>
          <w:sz w:val="20"/>
        </w:rPr>
        <w:t>Figura No. 1 Estructura del polipropileno.</w:t>
      </w:r>
    </w:p>
    <w:p>
      <w:pPr>
        <w:pStyle w:val="BodyText"/>
        <w:rPr>
          <w:sz w:val="20"/>
        </w:rPr>
      </w:pPr>
    </w:p>
    <w:p>
      <w:pPr>
        <w:pStyle w:val="BodyText"/>
        <w:spacing w:before="3"/>
        <w:rPr>
          <w:sz w:val="16"/>
        </w:rPr>
      </w:pPr>
    </w:p>
    <w:p>
      <w:pPr>
        <w:pStyle w:val="BodyText"/>
        <w:spacing w:line="357" w:lineRule="auto"/>
        <w:ind w:left="160" w:right="160"/>
        <w:jc w:val="both"/>
      </w:pPr>
      <w:r>
        <w:rPr/>
        <w:t>Desde el punto de vista comercial, el polipropileno, es ampliamente utilizado por sus usos industriales. Motivo por el cualmuchos investigadores han puesto gran interés en desarrollar procesos para modificar la estructura química y obtener con ello nuevos productos con propiedades específicas [2]. Este polímero entre otras propiedades por su baja densidad (0.90 g/cm</w:t>
      </w:r>
      <w:r>
        <w:rPr>
          <w:position w:val="9"/>
          <w:sz w:val="16"/>
        </w:rPr>
        <w:t>3</w:t>
      </w:r>
      <w:r>
        <w:rPr/>
        <w:t>), alto punto de fusión (168 -171ºC), resistencia a la tracción y rigidez, por sus excelentes propiedades dieléctricas, baja deformación por fluencia, superficie lustrosa, resistencia al ataque por los ácidos, álcalis y disolventes. Ofrecela oportunidad en comparación con otros plásticos comerciales usarlo en forma moldeada, extrusada, película o fibra</w:t>
      </w:r>
      <w:r>
        <w:rPr>
          <w:spacing w:val="-7"/>
        </w:rPr>
        <w:t> </w:t>
      </w:r>
      <w:r>
        <w:rPr/>
        <w:t>[3].</w:t>
      </w:r>
    </w:p>
    <w:p>
      <w:pPr>
        <w:pStyle w:val="BodyText"/>
      </w:pPr>
    </w:p>
    <w:p>
      <w:pPr>
        <w:pStyle w:val="BodyText"/>
        <w:spacing w:line="360" w:lineRule="auto" w:before="146"/>
        <w:ind w:left="160" w:right="161"/>
        <w:jc w:val="both"/>
      </w:pPr>
      <w:r>
        <w:rPr/>
        <w:t>Por este motivo el polipropileno, es uno de los polímeros más utilizados como membrana en los procesos de separación mezcla gas/gas y sólido/líquido [2]. Este material resulta también ser atractivo como soporte hidrofóbico, debido a su versatilidad, bajo costo, fácil procesamiento. En gran medida ha sido usado como membrana de alta resistenciaa la acción de diversos disolventes así como la alta durabilidad y resistencia a la variación de pH [4].</w:t>
      </w:r>
    </w:p>
    <w:p>
      <w:pPr>
        <w:spacing w:after="0" w:line="360" w:lineRule="auto"/>
        <w:jc w:val="both"/>
        <w:sectPr>
          <w:type w:val="continuous"/>
          <w:pgSz w:w="12240" w:h="15840"/>
          <w:pgMar w:top="1440" w:bottom="280" w:left="1280" w:right="1160"/>
        </w:sectPr>
      </w:pPr>
    </w:p>
    <w:p>
      <w:pPr>
        <w:pStyle w:val="Heading3"/>
        <w:numPr>
          <w:ilvl w:val="1"/>
          <w:numId w:val="7"/>
        </w:numPr>
        <w:tabs>
          <w:tab w:pos="1229" w:val="left" w:leader="none"/>
        </w:tabs>
        <w:spacing w:line="240" w:lineRule="auto" w:before="39" w:after="0"/>
        <w:ind w:left="1228" w:right="0" w:hanging="360"/>
        <w:jc w:val="left"/>
      </w:pPr>
      <w:bookmarkStart w:name="_TOC_250024" w:id="3"/>
      <w:r>
        <w:rPr/>
        <w:t>Polímeros</w:t>
      </w:r>
      <w:r>
        <w:rPr>
          <w:spacing w:val="-7"/>
        </w:rPr>
        <w:t> </w:t>
      </w:r>
      <w:bookmarkEnd w:id="3"/>
      <w:r>
        <w:rPr/>
        <w:t>Funcionalizados</w:t>
      </w:r>
    </w:p>
    <w:p>
      <w:pPr>
        <w:pStyle w:val="BodyText"/>
        <w:rPr>
          <w:b/>
        </w:rPr>
      </w:pPr>
    </w:p>
    <w:p>
      <w:pPr>
        <w:pStyle w:val="BodyText"/>
        <w:spacing w:before="7"/>
        <w:rPr>
          <w:b/>
          <w:sz w:val="23"/>
        </w:rPr>
      </w:pPr>
    </w:p>
    <w:p>
      <w:pPr>
        <w:pStyle w:val="BodyText"/>
        <w:spacing w:line="360" w:lineRule="auto"/>
        <w:ind w:left="160" w:right="164"/>
        <w:jc w:val="both"/>
      </w:pPr>
      <w:r>
        <w:rPr/>
        <w:t>Con el continuo desarrollo en la industria de los polímeros surge la necesidad de llevar a cabo la funcionalización, se entiende como funcionalización al proceso químico mediante el cual se incorporan grupos funcionales reactivos a la cadena polimérica. Estos grupos, les otorgan a los polímeros diferente reactividad así como el potencializar sus propiedades existentes [4].</w:t>
      </w:r>
    </w:p>
    <w:p>
      <w:pPr>
        <w:pStyle w:val="BodyText"/>
      </w:pPr>
    </w:p>
    <w:p>
      <w:pPr>
        <w:pStyle w:val="BodyText"/>
        <w:spacing w:line="360" w:lineRule="auto" w:before="143"/>
        <w:ind w:left="160" w:right="160"/>
        <w:jc w:val="both"/>
      </w:pPr>
      <w:r>
        <w:rPr/>
        <w:t>Las ventajas que ofrecen estos materiales funcionalizados son múltiples. Sus aplicaciones son extensas en diversas áreas [3]. Esto permite usarlos adecuadamente como adhesivos, materiales biocompatibles, catalizadores, incluso poderlos reciclar. Además, la introducción de nuevos grupos funcionales sirve como </w:t>
      </w:r>
      <w:r>
        <w:rPr>
          <w:i/>
        </w:rPr>
        <w:t>punto de anclaje </w:t>
      </w:r>
      <w:r>
        <w:rPr/>
        <w:t>paradiferentes moléculas orgánicas con de interés biológico. Ejemplo de ello es la unión covalente de azúcares para la captación de proteínas, síntesis de péptidos, sitios activos de acción catalítica, fluorescencia, etc.</w:t>
      </w:r>
      <w:r>
        <w:rPr>
          <w:spacing w:val="-12"/>
        </w:rPr>
        <w:t> </w:t>
      </w:r>
      <w:r>
        <w:rPr/>
        <w:t>[5-9].</w:t>
      </w:r>
    </w:p>
    <w:p>
      <w:pPr>
        <w:pStyle w:val="BodyText"/>
      </w:pPr>
    </w:p>
    <w:p>
      <w:pPr>
        <w:pStyle w:val="BodyText"/>
        <w:spacing w:line="360" w:lineRule="auto" w:before="143"/>
        <w:ind w:left="160" w:right="158"/>
        <w:jc w:val="both"/>
      </w:pPr>
      <w:r>
        <w:rPr/>
        <w:t>Por otra parte, atendiendo las diferentes propiedades y naturaleza del proceso, los materiales poliméricos usados para la elaboración de membranas dependerán de la afinidad por el agua (hidrofilicidad). Como son las membranas de microfiltración, que por lo general resultan ser materiales hidrofóbicos en los que se utiliza el policarbonato, el polipropileno isotáctico o el fluoruro de polivinilideno entre otros [10].</w:t>
      </w:r>
    </w:p>
    <w:p>
      <w:pPr>
        <w:pStyle w:val="BodyText"/>
      </w:pPr>
    </w:p>
    <w:p>
      <w:pPr>
        <w:pStyle w:val="Heading3"/>
        <w:numPr>
          <w:ilvl w:val="1"/>
          <w:numId w:val="7"/>
        </w:numPr>
        <w:tabs>
          <w:tab w:pos="1229" w:val="left" w:leader="none"/>
        </w:tabs>
        <w:spacing w:line="240" w:lineRule="auto" w:before="148" w:after="0"/>
        <w:ind w:left="1228" w:right="0" w:hanging="360"/>
        <w:jc w:val="left"/>
      </w:pPr>
      <w:bookmarkStart w:name="_TOC_250023" w:id="4"/>
      <w:bookmarkEnd w:id="4"/>
      <w:r>
        <w:rPr/>
        <w:t>Membrana</w:t>
      </w:r>
    </w:p>
    <w:p>
      <w:pPr>
        <w:pStyle w:val="BodyText"/>
        <w:rPr>
          <w:b/>
        </w:rPr>
      </w:pPr>
    </w:p>
    <w:p>
      <w:pPr>
        <w:pStyle w:val="BodyText"/>
        <w:spacing w:before="6"/>
        <w:rPr>
          <w:b/>
          <w:sz w:val="23"/>
        </w:rPr>
      </w:pPr>
    </w:p>
    <w:p>
      <w:pPr>
        <w:pStyle w:val="BodyText"/>
        <w:spacing w:line="360" w:lineRule="auto"/>
        <w:ind w:left="160" w:right="161"/>
        <w:jc w:val="both"/>
      </w:pPr>
      <w:r>
        <w:rPr/>
        <w:t>Una membrana, es aquella región material que actúa como barrera entre dos fluidos y se restringe o favorece el movimiento de uno o más componentes a través de ellos. Estas membranas orgánicas o poliméricas gozan de un campo amplio desde el punto de vista volumétrico,así como de las innumerables aplicaciones tecnológicas e industriales</w:t>
      </w:r>
      <w:r>
        <w:rPr>
          <w:spacing w:val="-6"/>
        </w:rPr>
        <w:t> </w:t>
      </w:r>
      <w:r>
        <w:rPr/>
        <w:t>[11].</w:t>
      </w:r>
    </w:p>
    <w:p>
      <w:pPr>
        <w:pStyle w:val="BodyText"/>
      </w:pPr>
    </w:p>
    <w:p>
      <w:pPr>
        <w:pStyle w:val="BodyText"/>
        <w:spacing w:line="360" w:lineRule="auto" w:before="143"/>
        <w:ind w:left="160" w:right="160"/>
        <w:jc w:val="both"/>
      </w:pPr>
      <w:r>
        <w:rPr/>
        <w:t>Desde el punto de vista estructural, las membranas poliméricas se dividen clásicamente en dos grupos. De estructura interna: la cual incluye a las membranas porosas y no porosas (densas). De configuración, constituidas por las membranas simétricas y asimétricas. En ambas categorías es posible diferenciar microscópicamente aquellas que poseen una distribución amplia de tamaño  de</w:t>
      </w:r>
    </w:p>
    <w:p>
      <w:pPr>
        <w:spacing w:after="0" w:line="360" w:lineRule="auto"/>
        <w:jc w:val="both"/>
        <w:sectPr>
          <w:pgSz w:w="12240" w:h="15840"/>
          <w:pgMar w:header="0" w:footer="1125" w:top="1400" w:bottom="1320" w:left="1280" w:right="1160"/>
        </w:sectPr>
      </w:pPr>
    </w:p>
    <w:p>
      <w:pPr>
        <w:pStyle w:val="BodyText"/>
        <w:spacing w:line="360" w:lineRule="auto" w:before="54"/>
        <w:ind w:left="160" w:right="160"/>
        <w:jc w:val="both"/>
      </w:pPr>
      <w:r>
        <w:rPr/>
        <w:t>poro, el cual oscila con un diámetro superior de 20 Å. Sin embargo, no existe evidencia que demuestre con exactitud la dimensión establecida. Se cree, que la membrana sea lo sufientemente densa que permita presentar huecos entre 10 y 20 Å [11].</w:t>
      </w:r>
    </w:p>
    <w:p>
      <w:pPr>
        <w:pStyle w:val="BodyText"/>
      </w:pPr>
    </w:p>
    <w:p>
      <w:pPr>
        <w:pStyle w:val="BodyText"/>
        <w:spacing w:line="360" w:lineRule="auto" w:before="143"/>
        <w:ind w:left="160" w:right="161"/>
        <w:jc w:val="both"/>
      </w:pPr>
      <w:r>
        <w:rPr/>
        <w:t>Gracias a la matriz que presentan las membranas poliméricas, es posible establecer diversas aplicaciones en la industria en general con gran demanda en la tecnología de separaciones, purificaciones y materiales de empaque con usos en la medicina [12]</w:t>
      </w:r>
      <w:r>
        <w:rPr>
          <w:b/>
        </w:rPr>
        <w:t>. </w:t>
      </w:r>
      <w:r>
        <w:rPr/>
        <w:t>Su importancia radica en la estructura química, composición  y  peso molecular de cada componente.</w:t>
      </w:r>
    </w:p>
    <w:p>
      <w:pPr>
        <w:pStyle w:val="BodyText"/>
      </w:pPr>
    </w:p>
    <w:p>
      <w:pPr>
        <w:pStyle w:val="BodyText"/>
        <w:spacing w:line="360" w:lineRule="auto" w:before="143"/>
        <w:ind w:left="160" w:right="160"/>
        <w:jc w:val="both"/>
      </w:pPr>
      <w:r>
        <w:rPr/>
        <w:t>Se mencionan innumerables métodos para modificar la estructura de una membrana, de los métodos mas utilizados se encuentra la modificación química. Entre los que se encuentran, el uso de iones de carbono de alta energía [13], tratamiento con plasma [14-19], injerto polimérico con iniciadores redox [20-22], inducción fotoquímica [20,23], radiación ultravioleta [24-26], rayos gama [27,28], impregnación de polímeros sobre la membrana [21,29-33], implantación de iones [34], radiación con electrones [35,36] y tratamiento con calor [37]. Uno de los principales inconvenientes asociados al empleo de estas metodologías, en su baja reproducibilidad. Consecuencia de esta actividad es la modificación estructural de las membranas a degradarse a la membrana inicial [23], sea en presencia de radiación UV y/o tratamiento térmico que provocan entrecruzamiento del nuevo polímero y el soporte polimérico.</w:t>
      </w:r>
    </w:p>
    <w:p>
      <w:pPr>
        <w:pStyle w:val="BodyText"/>
      </w:pPr>
    </w:p>
    <w:p>
      <w:pPr>
        <w:pStyle w:val="BodyText"/>
        <w:spacing w:line="360" w:lineRule="auto" w:before="143"/>
        <w:ind w:left="160" w:right="162"/>
        <w:jc w:val="both"/>
      </w:pPr>
      <w:r>
        <w:rPr/>
        <w:t>En recientes investigaciones se descubrió el efecto sobre las membranas modificadas con poli N- vinil pirrolidona y poliétersulfona en presencia de sales de plata o cobre. El estudio demostró disminución en la fuerza de enlace del grupo carbonilo con respecto a la afinidad de sales cuprosas, no así las de plata. Estos resultados confirman la existencia de interacciones electrostáticas en la estructura polimérica con las superficies de membrana [38].</w:t>
      </w:r>
    </w:p>
    <w:p>
      <w:pPr>
        <w:pStyle w:val="BodyText"/>
      </w:pPr>
    </w:p>
    <w:p>
      <w:pPr>
        <w:pStyle w:val="BodyText"/>
        <w:spacing w:before="9"/>
      </w:pPr>
    </w:p>
    <w:p>
      <w:pPr>
        <w:pStyle w:val="Heading3"/>
        <w:numPr>
          <w:ilvl w:val="1"/>
          <w:numId w:val="7"/>
        </w:numPr>
        <w:tabs>
          <w:tab w:pos="1229" w:val="left" w:leader="none"/>
        </w:tabs>
        <w:spacing w:line="240" w:lineRule="auto" w:before="0" w:after="0"/>
        <w:ind w:left="1228" w:right="0" w:hanging="360"/>
        <w:jc w:val="left"/>
      </w:pPr>
      <w:bookmarkStart w:name="_TOC_250022" w:id="5"/>
      <w:r>
        <w:rPr/>
        <w:t>Soportes</w:t>
      </w:r>
      <w:r>
        <w:rPr>
          <w:spacing w:val="-6"/>
        </w:rPr>
        <w:t> </w:t>
      </w:r>
      <w:bookmarkEnd w:id="5"/>
      <w:r>
        <w:rPr/>
        <w:t>Poliméricos</w:t>
      </w:r>
    </w:p>
    <w:p>
      <w:pPr>
        <w:pStyle w:val="BodyText"/>
        <w:rPr>
          <w:b/>
        </w:rPr>
      </w:pPr>
    </w:p>
    <w:p>
      <w:pPr>
        <w:pStyle w:val="BodyText"/>
        <w:spacing w:before="6"/>
        <w:rPr>
          <w:b/>
          <w:sz w:val="23"/>
        </w:rPr>
      </w:pPr>
    </w:p>
    <w:p>
      <w:pPr>
        <w:pStyle w:val="BodyText"/>
        <w:spacing w:line="360" w:lineRule="auto"/>
        <w:ind w:left="160" w:right="161"/>
        <w:jc w:val="both"/>
      </w:pPr>
      <w:r>
        <w:rPr/>
        <w:t>El interés de los polímeros orgánicos durante los últimos 20 años se ha incrementado notablemente,  principalmente  en  el  área  de  catálisis,  con  el  uso  de  materiales químicamente</w:t>
      </w:r>
    </w:p>
    <w:p>
      <w:pPr>
        <w:spacing w:after="0" w:line="360" w:lineRule="auto"/>
        <w:jc w:val="both"/>
        <w:sectPr>
          <w:pgSz w:w="12240" w:h="15840"/>
          <w:pgMar w:header="0" w:footer="1125" w:top="1380" w:bottom="1320" w:left="1280" w:right="1160"/>
        </w:sectPr>
      </w:pPr>
    </w:p>
    <w:p>
      <w:pPr>
        <w:pStyle w:val="BodyText"/>
        <w:spacing w:line="360" w:lineRule="auto" w:before="54"/>
        <w:ind w:left="160" w:right="164"/>
        <w:jc w:val="both"/>
      </w:pPr>
      <w:r>
        <w:rPr/>
        <w:t>inertes y de acoplamiento de grupos funcionales de gran interés, lo cual permite evitar la interferencia con el catalizador.</w:t>
      </w:r>
    </w:p>
    <w:p>
      <w:pPr>
        <w:pStyle w:val="BodyText"/>
      </w:pPr>
    </w:p>
    <w:p>
      <w:pPr>
        <w:pStyle w:val="BodyText"/>
        <w:spacing w:line="360" w:lineRule="auto" w:before="143"/>
        <w:ind w:left="160" w:right="161"/>
        <w:jc w:val="both"/>
      </w:pPr>
      <w:r>
        <w:rPr/>
        <w:t>Los soportes poliméricos existen en diversas estructuras químicas, entre ellas se encuentran las macromoléculas lineales, ramificadas, o bien agregados micelares, que envuelven a las nanopartículas en estructuras de andamiaje dentro de los polímeros y a su vez se presentan dispersos en solución para evitar la aglomeración y su consecuente precipitación. Sin embargo, también puede ser materiales insolubles (resinas) que consistenen polímeros en bulto, formado por cadenas entrecruzadas las cuales física o químicamente interactúan con las nanopartículas metálicas [39].</w:t>
      </w:r>
    </w:p>
    <w:p>
      <w:pPr>
        <w:pStyle w:val="BodyText"/>
      </w:pPr>
    </w:p>
    <w:p>
      <w:pPr>
        <w:pStyle w:val="BodyText"/>
        <w:spacing w:line="360" w:lineRule="auto" w:before="143"/>
        <w:ind w:left="160" w:right="161"/>
        <w:jc w:val="both"/>
      </w:pPr>
      <w:r>
        <w:rPr/>
        <w:t>El campo de los materiales porosos constituye una interesante área de investigación en plena expansión debido al gran interés tecnológico que despiertan sus potenciales aplicaciones en tamices moleculares, adsorbentes, catalizadores o soportes, gracias a su elevada área superficial. Desafortunadamente, el principal inconveniente que presentan estas aplicaciones es su volumen molecular, que evita la difusión de las moléculas sobre materiales porosos en diversos procesos de química fina, farmacéutica y alimenticia.</w:t>
      </w:r>
    </w:p>
    <w:p>
      <w:pPr>
        <w:pStyle w:val="BodyText"/>
      </w:pPr>
    </w:p>
    <w:p>
      <w:pPr>
        <w:pStyle w:val="BodyText"/>
        <w:spacing w:line="360" w:lineRule="auto" w:before="143"/>
        <w:ind w:left="160" w:right="160"/>
        <w:jc w:val="both"/>
      </w:pPr>
      <w:r>
        <w:rPr/>
        <w:t>En base a estas consideraciones su aplicación determina la forma, conectividad y distribución de los poros así como su tamaño. Actualmente, se demostró que los soportes poliméricos actúan como materiales de soporte, en sensores bioquímicos asimétricos, los cuales son producidos en aluminas mesoporosas, y permite adecuar el tamaño de poro a la membrana. De igual manera se ha utilizadolas reacciones enzimáticas sobre la superficie de una membrana por difusión de los sustratos, lo que promete acceder a nuevas formas para incrementar la estabilidad de los sistemas biomoleculares al cambiar la sensibilidad y velocidad de detección</w:t>
      </w:r>
      <w:r>
        <w:rPr>
          <w:spacing w:val="-9"/>
        </w:rPr>
        <w:t> </w:t>
      </w:r>
      <w:r>
        <w:rPr/>
        <w:t>[28].</w:t>
      </w:r>
    </w:p>
    <w:p>
      <w:pPr>
        <w:pStyle w:val="BodyText"/>
        <w:spacing w:before="4"/>
      </w:pPr>
    </w:p>
    <w:p>
      <w:pPr>
        <w:pStyle w:val="BodyText"/>
        <w:spacing w:line="360" w:lineRule="auto"/>
        <w:ind w:left="160" w:right="159"/>
        <w:jc w:val="both"/>
      </w:pPr>
      <w:r>
        <w:rPr/>
        <w:t>Finalmente, los metales de transición presentan gran afinidad a los grupos polares, ventaja de este hecho, es el propósito de llevar a cabo durante nuestra investigación la modificación de la superficie de la membrana de polipropileno. El uso de monómeros funcionalizados, se originan  del monómero de clorofenilmetilvinilsilano con grupos polares como: carbonilos, hidroxilos, esteres,</w:t>
      </w:r>
      <w:r>
        <w:rPr>
          <w:spacing w:val="25"/>
        </w:rPr>
        <w:t> </w:t>
      </w:r>
      <w:r>
        <w:rPr/>
        <w:t>ácidos</w:t>
      </w:r>
      <w:r>
        <w:rPr>
          <w:spacing w:val="25"/>
        </w:rPr>
        <w:t> </w:t>
      </w:r>
      <w:r>
        <w:rPr/>
        <w:t>carboxílicos,</w:t>
      </w:r>
      <w:r>
        <w:rPr>
          <w:spacing w:val="25"/>
        </w:rPr>
        <w:t> </w:t>
      </w:r>
      <w:r>
        <w:rPr/>
        <w:t>entre</w:t>
      </w:r>
      <w:r>
        <w:rPr>
          <w:spacing w:val="24"/>
        </w:rPr>
        <w:t> </w:t>
      </w:r>
      <w:r>
        <w:rPr/>
        <w:t>otros.</w:t>
      </w:r>
      <w:r>
        <w:rPr>
          <w:spacing w:val="25"/>
        </w:rPr>
        <w:t> </w:t>
      </w:r>
      <w:r>
        <w:rPr/>
        <w:t>Esta</w:t>
      </w:r>
      <w:r>
        <w:rPr>
          <w:spacing w:val="24"/>
        </w:rPr>
        <w:t> </w:t>
      </w:r>
      <w:r>
        <w:rPr/>
        <w:t>propuesta</w:t>
      </w:r>
      <w:r>
        <w:rPr>
          <w:spacing w:val="25"/>
        </w:rPr>
        <w:t> </w:t>
      </w:r>
      <w:r>
        <w:rPr/>
        <w:t>pone</w:t>
      </w:r>
      <w:r>
        <w:rPr>
          <w:spacing w:val="24"/>
        </w:rPr>
        <w:t> </w:t>
      </w:r>
      <w:r>
        <w:rPr/>
        <w:t>en</w:t>
      </w:r>
      <w:r>
        <w:rPr>
          <w:spacing w:val="25"/>
        </w:rPr>
        <w:t> </w:t>
      </w:r>
      <w:r>
        <w:rPr/>
        <w:t>evidencia</w:t>
      </w:r>
      <w:r>
        <w:rPr>
          <w:spacing w:val="24"/>
        </w:rPr>
        <w:t> </w:t>
      </w:r>
      <w:r>
        <w:rPr/>
        <w:t>el</w:t>
      </w:r>
      <w:r>
        <w:rPr>
          <w:spacing w:val="25"/>
        </w:rPr>
        <w:t> </w:t>
      </w:r>
      <w:r>
        <w:rPr/>
        <w:t>uso</w:t>
      </w:r>
      <w:r>
        <w:rPr>
          <w:spacing w:val="25"/>
        </w:rPr>
        <w:t> </w:t>
      </w:r>
      <w:r>
        <w:rPr/>
        <w:t>de</w:t>
      </w:r>
      <w:r>
        <w:rPr>
          <w:spacing w:val="24"/>
        </w:rPr>
        <w:t> </w:t>
      </w:r>
      <w:r>
        <w:rPr/>
        <w:t>grupos</w:t>
      </w:r>
      <w:r>
        <w:rPr>
          <w:spacing w:val="28"/>
        </w:rPr>
        <w:t> </w:t>
      </w:r>
      <w:r>
        <w:rPr/>
        <w:t>que</w:t>
      </w:r>
    </w:p>
    <w:p>
      <w:pPr>
        <w:spacing w:after="0" w:line="360" w:lineRule="auto"/>
        <w:jc w:val="both"/>
        <w:sectPr>
          <w:pgSz w:w="12240" w:h="15840"/>
          <w:pgMar w:header="0" w:footer="1125" w:top="1380" w:bottom="1320" w:left="1280" w:right="1160"/>
        </w:sectPr>
      </w:pPr>
    </w:p>
    <w:p>
      <w:pPr>
        <w:pStyle w:val="BodyText"/>
        <w:spacing w:line="360" w:lineRule="auto" w:before="54"/>
        <w:ind w:left="160" w:right="170"/>
        <w:jc w:val="both"/>
      </w:pPr>
      <w:r>
        <w:rPr/>
        <w:t>actúan de anclaje a la nucleación y crecimiento de metales, usados como catalizadores inmovilizados en la membrana.</w:t>
      </w:r>
    </w:p>
    <w:p>
      <w:pPr>
        <w:pStyle w:val="BodyText"/>
      </w:pPr>
    </w:p>
    <w:p>
      <w:pPr>
        <w:pStyle w:val="BodyText"/>
        <w:spacing w:line="360" w:lineRule="auto" w:before="143"/>
        <w:ind w:left="160" w:right="156"/>
        <w:jc w:val="both"/>
      </w:pPr>
      <w:r>
        <w:rPr/>
        <w:t>La reacción de sustitución nucleofílica de clorosilanos con reactivos organometálicos son  procesos fundamentales para sintetizar compuestos tetraorganosilanos. En general, las reaccionesdela química del clorosilano con reactivos organolitiados proceden a baja temperatura y resultan ser procesos muy lentos [40</w:t>
      </w:r>
      <w:r>
        <w:rPr>
          <w:rFonts w:ascii="Verdana" w:hAnsi="Verdana"/>
        </w:rPr>
        <w:t>]</w:t>
      </w:r>
      <w:r>
        <w:rPr/>
        <w:t>. Por otro lado, las reacciones con organomagnesios requieren de tiempos prolongados y altas temperaturas para completarla reacción. Además de la presencia catalítica de tiocianato cianuro para facilitar la reacción de transmetalación de clorosilanosconreactivos</w:t>
      </w:r>
      <w:r>
        <w:rPr>
          <w:spacing w:val="-5"/>
        </w:rPr>
        <w:t> </w:t>
      </w:r>
      <w:r>
        <w:rPr/>
        <w:t>organomagnesios[41].</w:t>
      </w:r>
    </w:p>
    <w:p>
      <w:pPr>
        <w:pStyle w:val="BodyText"/>
        <w:rPr>
          <w:sz w:val="32"/>
        </w:rPr>
      </w:pPr>
    </w:p>
    <w:p>
      <w:pPr>
        <w:pStyle w:val="BodyText"/>
        <w:spacing w:line="360" w:lineRule="auto"/>
        <w:ind w:left="160" w:right="157"/>
        <w:jc w:val="both"/>
      </w:pPr>
      <w:r>
        <w:rPr/>
        <w:t>Es importante resaltar que el uso de diclorofenilmetilsilano  y clorofenilmetilvinilsilano presenta  el enlace Si-Cl, lo que permite aumentar la reactividad hacia los compuestos de Grignard y organometalicos, favoreciendo las reacciones de alcohólisis </w:t>
      </w:r>
      <w:r>
        <w:rPr>
          <w:spacing w:val="-3"/>
        </w:rPr>
        <w:t>y/o </w:t>
      </w:r>
      <w:r>
        <w:rPr/>
        <w:t>hidrólisis. Así, la reducción de la materia prima se obtiene fenilmetilsilano. Su química se caracteriza por la presencia de los  enlaces Si-H, los cuales resultan importantes enla preparaciónde diversoscomplejos, en base al  uso dela reacciónde</w:t>
      </w:r>
      <w:r>
        <w:rPr>
          <w:spacing w:val="-4"/>
        </w:rPr>
        <w:t> </w:t>
      </w:r>
      <w:r>
        <w:rPr/>
        <w:t>hidrosililación.</w:t>
      </w:r>
    </w:p>
    <w:p>
      <w:pPr>
        <w:spacing w:after="0" w:line="360" w:lineRule="auto"/>
        <w:jc w:val="both"/>
        <w:sectPr>
          <w:pgSz w:w="12240" w:h="15840"/>
          <w:pgMar w:header="0" w:footer="1125" w:top="1380" w:bottom="1320" w:left="1280" w:right="1160"/>
        </w:sectPr>
      </w:pPr>
    </w:p>
    <w:p>
      <w:pPr>
        <w:pStyle w:val="BodyText"/>
        <w:spacing w:before="4"/>
      </w:pPr>
    </w:p>
    <w:p>
      <w:pPr>
        <w:pStyle w:val="Heading3"/>
        <w:spacing w:before="70"/>
        <w:ind w:right="793"/>
        <w:jc w:val="center"/>
      </w:pPr>
      <w:bookmarkStart w:name="_TOC_250021" w:id="6"/>
      <w:bookmarkEnd w:id="6"/>
      <w:r>
        <w:rPr/>
        <w:t>JUSTIFICACIÓN</w:t>
      </w:r>
    </w:p>
    <w:p>
      <w:pPr>
        <w:pStyle w:val="BodyText"/>
        <w:spacing w:before="10"/>
        <w:rPr>
          <w:b/>
          <w:sz w:val="35"/>
        </w:rPr>
      </w:pPr>
    </w:p>
    <w:p>
      <w:pPr>
        <w:pStyle w:val="BodyText"/>
        <w:spacing w:line="360" w:lineRule="auto"/>
        <w:ind w:left="160" w:right="162"/>
        <w:jc w:val="both"/>
      </w:pPr>
      <w:r>
        <w:rPr/>
        <w:t>El interés de los polímeros orgánicos ha incrementado su uso como material de soporte, sobre  todo en el área de catálisis; estos polímeros poseen las características de ser materiales químicamente inertes y fáciles de funcionalizar, garantizando así la no interferencia con el catalizador. Algunas de las ventajas que presenta un metal al ser inmovilizado en un soporte son las</w:t>
      </w:r>
      <w:r>
        <w:rPr>
          <w:spacing w:val="-4"/>
        </w:rPr>
        <w:t> </w:t>
      </w:r>
      <w:r>
        <w:rPr/>
        <w:t>siguientes:</w:t>
      </w:r>
    </w:p>
    <w:p>
      <w:pPr>
        <w:pStyle w:val="ListParagraph"/>
        <w:numPr>
          <w:ilvl w:val="0"/>
          <w:numId w:val="8"/>
        </w:numPr>
        <w:tabs>
          <w:tab w:pos="880" w:val="left" w:leader="none"/>
          <w:tab w:pos="881" w:val="left" w:leader="none"/>
        </w:tabs>
        <w:spacing w:line="240" w:lineRule="auto" w:before="4" w:after="0"/>
        <w:ind w:left="880" w:right="0" w:hanging="360"/>
        <w:jc w:val="left"/>
        <w:rPr>
          <w:sz w:val="24"/>
        </w:rPr>
      </w:pPr>
      <w:r>
        <w:rPr>
          <w:sz w:val="24"/>
        </w:rPr>
        <w:t>Fácil reciclamiento del</w:t>
      </w:r>
      <w:r>
        <w:rPr>
          <w:spacing w:val="-5"/>
          <w:sz w:val="24"/>
        </w:rPr>
        <w:t> </w:t>
      </w:r>
      <w:r>
        <w:rPr>
          <w:sz w:val="24"/>
        </w:rPr>
        <w:t>catalizador</w:t>
      </w:r>
    </w:p>
    <w:p>
      <w:pPr>
        <w:pStyle w:val="ListParagraph"/>
        <w:numPr>
          <w:ilvl w:val="0"/>
          <w:numId w:val="8"/>
        </w:numPr>
        <w:tabs>
          <w:tab w:pos="880" w:val="left" w:leader="none"/>
          <w:tab w:pos="881" w:val="left" w:leader="none"/>
        </w:tabs>
        <w:spacing w:line="360" w:lineRule="auto" w:before="140" w:after="0"/>
        <w:ind w:left="880" w:right="169" w:hanging="360"/>
        <w:jc w:val="left"/>
        <w:rPr>
          <w:sz w:val="24"/>
        </w:rPr>
      </w:pPr>
      <w:r>
        <w:rPr>
          <w:sz w:val="24"/>
        </w:rPr>
        <w:t>Incremento de la selectividad de la reacción, debido a que al estar soportado habrá un sitio reactivo y otro impedido por el mismo</w:t>
      </w:r>
      <w:r>
        <w:rPr>
          <w:spacing w:val="-7"/>
          <w:sz w:val="24"/>
        </w:rPr>
        <w:t> </w:t>
      </w:r>
      <w:r>
        <w:rPr>
          <w:sz w:val="24"/>
        </w:rPr>
        <w:t>soporte.</w:t>
      </w:r>
    </w:p>
    <w:p>
      <w:pPr>
        <w:pStyle w:val="ListParagraph"/>
        <w:numPr>
          <w:ilvl w:val="0"/>
          <w:numId w:val="8"/>
        </w:numPr>
        <w:tabs>
          <w:tab w:pos="880" w:val="left" w:leader="none"/>
          <w:tab w:pos="881" w:val="left" w:leader="none"/>
        </w:tabs>
        <w:spacing w:line="240" w:lineRule="auto" w:before="6" w:after="0"/>
        <w:ind w:left="880" w:right="0" w:hanging="360"/>
        <w:jc w:val="left"/>
        <w:rPr>
          <w:sz w:val="24"/>
        </w:rPr>
      </w:pPr>
      <w:r>
        <w:rPr>
          <w:sz w:val="24"/>
        </w:rPr>
        <w:t>Fácil separación del catalizador de los reactivos y los</w:t>
      </w:r>
      <w:r>
        <w:rPr>
          <w:spacing w:val="-15"/>
          <w:sz w:val="24"/>
        </w:rPr>
        <w:t> </w:t>
      </w:r>
      <w:r>
        <w:rPr>
          <w:sz w:val="24"/>
        </w:rPr>
        <w:t>productos</w:t>
      </w:r>
    </w:p>
    <w:p>
      <w:pPr>
        <w:pStyle w:val="ListParagraph"/>
        <w:numPr>
          <w:ilvl w:val="0"/>
          <w:numId w:val="8"/>
        </w:numPr>
        <w:tabs>
          <w:tab w:pos="880" w:val="left" w:leader="none"/>
          <w:tab w:pos="881" w:val="left" w:leader="none"/>
        </w:tabs>
        <w:spacing w:line="240" w:lineRule="auto" w:before="137" w:after="0"/>
        <w:ind w:left="880" w:right="0" w:hanging="360"/>
        <w:jc w:val="left"/>
        <w:rPr>
          <w:sz w:val="24"/>
        </w:rPr>
      </w:pPr>
      <w:r>
        <w:rPr>
          <w:sz w:val="24"/>
        </w:rPr>
        <w:t>Selectividad, menor obtención de productos no</w:t>
      </w:r>
      <w:r>
        <w:rPr>
          <w:spacing w:val="-10"/>
          <w:sz w:val="24"/>
        </w:rPr>
        <w:t> </w:t>
      </w:r>
      <w:r>
        <w:rPr>
          <w:sz w:val="24"/>
        </w:rPr>
        <w:t>deseados</w:t>
      </w:r>
    </w:p>
    <w:p>
      <w:pPr>
        <w:pStyle w:val="ListParagraph"/>
        <w:numPr>
          <w:ilvl w:val="0"/>
          <w:numId w:val="8"/>
        </w:numPr>
        <w:tabs>
          <w:tab w:pos="880" w:val="left" w:leader="none"/>
          <w:tab w:pos="881" w:val="left" w:leader="none"/>
        </w:tabs>
        <w:spacing w:line="240" w:lineRule="auto" w:before="139" w:after="0"/>
        <w:ind w:left="880" w:right="0" w:hanging="360"/>
        <w:jc w:val="left"/>
        <w:rPr>
          <w:sz w:val="24"/>
        </w:rPr>
      </w:pPr>
      <w:r>
        <w:rPr>
          <w:sz w:val="24"/>
        </w:rPr>
        <w:t>Menor contaminación del producto por el</w:t>
      </w:r>
      <w:r>
        <w:rPr>
          <w:spacing w:val="-8"/>
          <w:sz w:val="24"/>
        </w:rPr>
        <w:t> </w:t>
      </w:r>
      <w:r>
        <w:rPr>
          <w:sz w:val="24"/>
        </w:rPr>
        <w:t>catalizador</w:t>
      </w:r>
    </w:p>
    <w:p>
      <w:pPr>
        <w:pStyle w:val="ListParagraph"/>
        <w:numPr>
          <w:ilvl w:val="0"/>
          <w:numId w:val="8"/>
        </w:numPr>
        <w:tabs>
          <w:tab w:pos="880" w:val="left" w:leader="none"/>
          <w:tab w:pos="881" w:val="left" w:leader="none"/>
        </w:tabs>
        <w:spacing w:line="240" w:lineRule="auto" w:before="137" w:after="0"/>
        <w:ind w:left="880" w:right="0" w:hanging="360"/>
        <w:jc w:val="left"/>
        <w:rPr>
          <w:sz w:val="24"/>
        </w:rPr>
      </w:pPr>
      <w:r>
        <w:rPr>
          <w:sz w:val="24"/>
        </w:rPr>
        <w:t>Adaptabilidad a un proceso</w:t>
      </w:r>
      <w:r>
        <w:rPr>
          <w:spacing w:val="-5"/>
          <w:sz w:val="24"/>
        </w:rPr>
        <w:t> </w:t>
      </w:r>
      <w:r>
        <w:rPr>
          <w:sz w:val="24"/>
        </w:rPr>
        <w:t>continuo</w:t>
      </w:r>
    </w:p>
    <w:p>
      <w:pPr>
        <w:pStyle w:val="BodyText"/>
      </w:pPr>
    </w:p>
    <w:p>
      <w:pPr>
        <w:pStyle w:val="BodyText"/>
      </w:pPr>
    </w:p>
    <w:p>
      <w:pPr>
        <w:pStyle w:val="BodyText"/>
        <w:spacing w:line="360" w:lineRule="auto"/>
        <w:ind w:left="160" w:right="161" w:firstLine="62"/>
        <w:jc w:val="both"/>
      </w:pPr>
      <w:r>
        <w:rPr>
          <w:spacing w:val="-3"/>
        </w:rPr>
        <w:t>La </w:t>
      </w:r>
      <w:r>
        <w:rPr/>
        <w:t>mayoría de las membranas están constituidas por matrices poliméricas, </w:t>
      </w:r>
      <w:r>
        <w:rPr>
          <w:spacing w:val="-3"/>
        </w:rPr>
        <w:t>ya </w:t>
      </w:r>
      <w:r>
        <w:rPr/>
        <w:t>sea orgánicas o inorgánicas, han sido aplicadas en diversos procesos como materiales de empaque,en procesos de química fina; así como en separación y purificación de compuestos; aunque como </w:t>
      </w:r>
      <w:r>
        <w:rPr>
          <w:spacing w:val="-3"/>
        </w:rPr>
        <w:t>ya </w:t>
      </w:r>
      <w:r>
        <w:rPr/>
        <w:t>se mencionó, se ha reportado su aplicación como soporte, sabemos que un soporte es considerado un material inerte que proporciona la adecuada superficie de contacto o fija alguno de sus reactivos; por lo  que para nuestro grupo de investigación resulta importante explorar el uso de una membrana de polipropileno (que es un material inerte, estable térmica y mecánicamente, de bajo costo), como soporte de compuestos de silanos sustituidos con grupos polares (carbonilos)  con el fin de que  una vez sintetizados los compuestos de silicio, que hemos denominado monómeros, sean polimerizados dentro de las membranas haciendo uso de la radiación ultravioleta, los grupos polares provenientes de los monómeros pueden actuar como sitios de nucleación de partículas metálicas (Ag, Fe, Cu), logrando tener partículas soportadas en la membrana de polipropileno modificada.</w:t>
      </w:r>
    </w:p>
    <w:p>
      <w:pPr>
        <w:spacing w:after="0" w:line="360" w:lineRule="auto"/>
        <w:jc w:val="both"/>
        <w:sectPr>
          <w:footerReference w:type="default" r:id="rId8"/>
          <w:pgSz w:w="12240" w:h="15840"/>
          <w:pgMar w:footer="1125" w:header="0" w:top="1500" w:bottom="1320" w:left="1280" w:right="1160"/>
        </w:sectPr>
      </w:pPr>
    </w:p>
    <w:p>
      <w:pPr>
        <w:pStyle w:val="BodyText"/>
        <w:spacing w:before="4"/>
      </w:pPr>
    </w:p>
    <w:p>
      <w:pPr>
        <w:pStyle w:val="Heading3"/>
        <w:spacing w:before="70"/>
        <w:ind w:right="795"/>
        <w:jc w:val="center"/>
      </w:pPr>
      <w:bookmarkStart w:name="_TOC_250020" w:id="7"/>
      <w:bookmarkEnd w:id="7"/>
      <w:r>
        <w:rPr/>
        <w:t>HIPÓTESIS</w:t>
      </w:r>
    </w:p>
    <w:p>
      <w:pPr>
        <w:pStyle w:val="BodyText"/>
        <w:spacing w:before="10"/>
        <w:rPr>
          <w:b/>
          <w:sz w:val="35"/>
        </w:rPr>
      </w:pPr>
    </w:p>
    <w:p>
      <w:pPr>
        <w:pStyle w:val="BodyText"/>
        <w:spacing w:line="360" w:lineRule="auto"/>
        <w:ind w:left="160" w:right="164"/>
        <w:jc w:val="both"/>
      </w:pPr>
      <w:r>
        <w:rPr/>
        <w:t>Es posible acoplar a las membranas de polipropileno sistemas que incorporen grupos polares para aumentar la probable funcionalización y actividad de los sitios de nucleación con el uso de partículas metálicas a través de una interacción ion-dipolo.</w:t>
      </w:r>
    </w:p>
    <w:p>
      <w:pPr>
        <w:pStyle w:val="BodyText"/>
      </w:pPr>
    </w:p>
    <w:p>
      <w:pPr>
        <w:pStyle w:val="Heading3"/>
        <w:spacing w:before="145"/>
        <w:ind w:left="4209" w:right="95"/>
        <w:jc w:val="left"/>
      </w:pPr>
      <w:bookmarkStart w:name="_TOC_250019" w:id="8"/>
      <w:bookmarkEnd w:id="8"/>
      <w:r>
        <w:rPr/>
        <w:t>OBJETIVOS</w:t>
      </w:r>
    </w:p>
    <w:p>
      <w:pPr>
        <w:pStyle w:val="BodyText"/>
        <w:rPr>
          <w:b/>
        </w:rPr>
      </w:pPr>
    </w:p>
    <w:p>
      <w:pPr>
        <w:pStyle w:val="BodyText"/>
        <w:rPr>
          <w:b/>
        </w:rPr>
      </w:pPr>
    </w:p>
    <w:p>
      <w:pPr>
        <w:pStyle w:val="Heading3"/>
        <w:ind w:left="160"/>
      </w:pPr>
      <w:bookmarkStart w:name="_TOC_250018" w:id="9"/>
      <w:bookmarkEnd w:id="9"/>
      <w:r>
        <w:rPr/>
        <w:t>GENERAL</w:t>
      </w:r>
    </w:p>
    <w:p>
      <w:pPr>
        <w:pStyle w:val="BodyText"/>
        <w:spacing w:before="7"/>
        <w:rPr>
          <w:b/>
          <w:sz w:val="35"/>
        </w:rPr>
      </w:pPr>
    </w:p>
    <w:p>
      <w:pPr>
        <w:pStyle w:val="BodyText"/>
        <w:spacing w:line="360" w:lineRule="auto" w:before="1"/>
        <w:ind w:left="160" w:right="161"/>
        <w:jc w:val="both"/>
      </w:pPr>
      <w:r>
        <w:rPr/>
        <w:t>Llevar a cabo la modificación de una membrana de polipropileno, incorporando el sustrato clorofenilmetilvinilsilano, el cual esta funcionalizado con grupos polares carbonílicos. Proponiendo el uso de reactivos nucleofílicos, lo que aumentara la hidrofilicidad de la membrana  y soporte de las partículas metálicas sobre su</w:t>
      </w:r>
      <w:r>
        <w:rPr>
          <w:spacing w:val="-9"/>
        </w:rPr>
        <w:t> </w:t>
      </w:r>
      <w:r>
        <w:rPr/>
        <w:t>superficie.</w:t>
      </w:r>
    </w:p>
    <w:p>
      <w:pPr>
        <w:pStyle w:val="BodyText"/>
      </w:pPr>
    </w:p>
    <w:p>
      <w:pPr>
        <w:pStyle w:val="BodyText"/>
        <w:spacing w:before="6"/>
      </w:pPr>
    </w:p>
    <w:p>
      <w:pPr>
        <w:pStyle w:val="Heading3"/>
        <w:ind w:left="160"/>
      </w:pPr>
      <w:bookmarkStart w:name="_TOC_250017" w:id="10"/>
      <w:bookmarkEnd w:id="10"/>
      <w:r>
        <w:rPr/>
        <w:t>PARTICULARES</w:t>
      </w:r>
    </w:p>
    <w:p>
      <w:pPr>
        <w:pStyle w:val="BodyText"/>
        <w:spacing w:before="10"/>
        <w:rPr>
          <w:b/>
          <w:sz w:val="35"/>
        </w:rPr>
      </w:pPr>
    </w:p>
    <w:p>
      <w:pPr>
        <w:pStyle w:val="ListParagraph"/>
        <w:numPr>
          <w:ilvl w:val="0"/>
          <w:numId w:val="9"/>
        </w:numPr>
        <w:tabs>
          <w:tab w:pos="362" w:val="left" w:leader="none"/>
        </w:tabs>
        <w:spacing w:line="240" w:lineRule="auto" w:before="0" w:after="0"/>
        <w:ind w:left="160" w:right="0" w:firstLine="0"/>
        <w:jc w:val="both"/>
        <w:rPr>
          <w:sz w:val="24"/>
        </w:rPr>
      </w:pPr>
      <w:r>
        <w:rPr>
          <w:sz w:val="24"/>
        </w:rPr>
        <w:t>Sintetizar el monómero de</w:t>
      </w:r>
      <w:r>
        <w:rPr>
          <w:spacing w:val="-10"/>
          <w:sz w:val="24"/>
        </w:rPr>
        <w:t> </w:t>
      </w:r>
      <w:r>
        <w:rPr>
          <w:sz w:val="24"/>
        </w:rPr>
        <w:t>clorofenilmetilvinilsilano.</w:t>
      </w:r>
    </w:p>
    <w:p>
      <w:pPr>
        <w:pStyle w:val="ListParagraph"/>
        <w:numPr>
          <w:ilvl w:val="0"/>
          <w:numId w:val="9"/>
        </w:numPr>
        <w:tabs>
          <w:tab w:pos="482" w:val="left" w:leader="none"/>
        </w:tabs>
        <w:spacing w:line="360" w:lineRule="auto" w:before="137" w:after="0"/>
        <w:ind w:left="160" w:right="157" w:firstLine="0"/>
        <w:jc w:val="both"/>
        <w:rPr>
          <w:sz w:val="24"/>
        </w:rPr>
      </w:pPr>
      <w:r>
        <w:rPr>
          <w:sz w:val="24"/>
        </w:rPr>
        <w:t>Funcionalizar el monómero clorofenilmetilvinilsilano con compuestos nucleofílicos como: yoduro de 4-etoxicarbonilfenilzinc, yoduro de 4-acetoxifenilzinc, yoduro de 3-acetoxifenilzinc y yoduro de</w:t>
      </w:r>
      <w:r>
        <w:rPr>
          <w:spacing w:val="-4"/>
          <w:sz w:val="24"/>
        </w:rPr>
        <w:t> </w:t>
      </w:r>
      <w:r>
        <w:rPr>
          <w:sz w:val="24"/>
        </w:rPr>
        <w:t>2-acetoxifenilzinc</w:t>
      </w:r>
    </w:p>
    <w:p>
      <w:pPr>
        <w:pStyle w:val="ListParagraph"/>
        <w:numPr>
          <w:ilvl w:val="0"/>
          <w:numId w:val="9"/>
        </w:numPr>
        <w:tabs>
          <w:tab w:pos="421" w:val="left" w:leader="none"/>
        </w:tabs>
        <w:spacing w:line="240" w:lineRule="auto" w:before="6" w:after="0"/>
        <w:ind w:left="420" w:right="0" w:hanging="260"/>
        <w:jc w:val="both"/>
        <w:rPr>
          <w:sz w:val="24"/>
        </w:rPr>
      </w:pPr>
      <w:r>
        <w:rPr>
          <w:sz w:val="24"/>
        </w:rPr>
        <w:t>Efectuar la polimerización de los monómeros funcionalizados dentro de la</w:t>
      </w:r>
      <w:r>
        <w:rPr>
          <w:spacing w:val="-15"/>
          <w:sz w:val="24"/>
        </w:rPr>
        <w:t> </w:t>
      </w:r>
      <w:r>
        <w:rPr>
          <w:sz w:val="24"/>
        </w:rPr>
        <w:t>membrana.</w:t>
      </w:r>
    </w:p>
    <w:p>
      <w:pPr>
        <w:pStyle w:val="ListParagraph"/>
        <w:numPr>
          <w:ilvl w:val="0"/>
          <w:numId w:val="9"/>
        </w:numPr>
        <w:tabs>
          <w:tab w:pos="421" w:val="left" w:leader="none"/>
        </w:tabs>
        <w:spacing w:line="240" w:lineRule="auto" w:before="137" w:after="0"/>
        <w:ind w:left="420" w:right="0" w:hanging="260"/>
        <w:jc w:val="both"/>
        <w:rPr>
          <w:sz w:val="24"/>
        </w:rPr>
      </w:pPr>
      <w:r>
        <w:rPr>
          <w:sz w:val="24"/>
        </w:rPr>
        <w:t>Soportar partículas metálicas (Ag, Fe y Cu) en la membrana de polipropileno</w:t>
      </w:r>
      <w:r>
        <w:rPr>
          <w:spacing w:val="-14"/>
          <w:sz w:val="24"/>
        </w:rPr>
        <w:t> </w:t>
      </w:r>
      <w:r>
        <w:rPr>
          <w:sz w:val="24"/>
        </w:rPr>
        <w:t>modificada.</w:t>
      </w:r>
    </w:p>
    <w:p>
      <w:pPr>
        <w:spacing w:after="0" w:line="240" w:lineRule="auto"/>
        <w:jc w:val="both"/>
        <w:rPr>
          <w:sz w:val="24"/>
        </w:rPr>
        <w:sectPr>
          <w:footerReference w:type="default" r:id="rId9"/>
          <w:pgSz w:w="12240" w:h="15840"/>
          <w:pgMar w:footer="1125" w:header="0" w:top="1500" w:bottom="1320" w:left="1280" w:right="1160"/>
          <w:pgNumType w:start="1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1"/>
        <w:spacing w:line="360" w:lineRule="auto" w:before="39"/>
        <w:ind w:left="2471" w:right="2455" w:firstLine="1047"/>
      </w:pPr>
      <w:r>
        <w:rPr>
          <w:i/>
        </w:rPr>
        <w:t>CAPÍTULO 2 </w:t>
      </w:r>
      <w:r>
        <w:rPr/>
        <w:t>MATERIAL Y EQUIPO</w:t>
      </w:r>
    </w:p>
    <w:p>
      <w:pPr>
        <w:spacing w:after="0" w:line="360" w:lineRule="auto"/>
        <w:sectPr>
          <w:pgSz w:w="12240" w:h="15840"/>
          <w:pgMar w:header="0" w:footer="1125" w:top="1500" w:bottom="1320" w:left="1280" w:right="1160"/>
        </w:sectPr>
      </w:pPr>
    </w:p>
    <w:p>
      <w:pPr>
        <w:pStyle w:val="Heading3"/>
        <w:spacing w:before="39"/>
        <w:ind w:right="798"/>
        <w:jc w:val="center"/>
      </w:pPr>
      <w:r>
        <w:rPr/>
        <w:t>MATERIAL Y EQUIPO</w:t>
      </w:r>
    </w:p>
    <w:p>
      <w:pPr>
        <w:pStyle w:val="Heading3"/>
        <w:numPr>
          <w:ilvl w:val="1"/>
          <w:numId w:val="10"/>
        </w:numPr>
        <w:tabs>
          <w:tab w:pos="521" w:val="left" w:leader="none"/>
        </w:tabs>
        <w:spacing w:line="240" w:lineRule="auto" w:before="137" w:after="0"/>
        <w:ind w:left="520" w:right="0" w:hanging="360"/>
        <w:jc w:val="left"/>
      </w:pPr>
      <w:bookmarkStart w:name="_TOC_250016" w:id="11"/>
      <w:bookmarkEnd w:id="11"/>
      <w:r>
        <w:rPr/>
        <w:t>Material</w:t>
      </w:r>
    </w:p>
    <w:p>
      <w:pPr>
        <w:pStyle w:val="BodyText"/>
        <w:spacing w:line="360" w:lineRule="auto" w:before="133"/>
        <w:ind w:left="160" w:right="158"/>
        <w:jc w:val="both"/>
      </w:pPr>
      <w:r>
        <w:rPr>
          <w:position w:val="2"/>
        </w:rPr>
        <w:t>Metanol (grado HPLC), éter anhidro (grado HPLC) y THF anhidro (grado HPLC), LiAlH</w:t>
      </w:r>
      <w:r>
        <w:rPr>
          <w:sz w:val="16"/>
        </w:rPr>
        <w:t>4</w:t>
      </w:r>
      <w:r>
        <w:rPr>
          <w:position w:val="2"/>
        </w:rPr>
        <w:t>(95%), </w:t>
      </w:r>
      <w:r>
        <w:rPr/>
        <w:t>diclorofenilmetilsilano (con 97% de pureza), divinilbenceno (mezcla de isómeros al 80%), fenilacetiluro de litio (1,0 M en THF), 2-Tieniluro de litio (1,0 M en THF), yoduro de 4-fenil etoxicarbonil zinc (0,5 M en THF), yoduro de 4-acetoxifenil zinc (0,5 M en THF), yoduro de 3- acetoxifenil zinc (0,5 M en THF), yoduro de 2 - acetoxifenil zinc (0,5 M en THF), dicloro 2, 2'azobis-2 metil-propionamida (97%) y 2, 2´-Dimetoxi-2-fenil acetofenona (99% de pureza), reactivos adquiridos deAldrich. Los reactivos sulfato de sodio anhidro (99.2% de pureza) y N,N-dimetilformamida (99 9% de pureza) son de la marca Fermont, Nitrato de plata (99.5%) marca Merck. Todos los reactivos fueron utilizados sin tratamiento previo. El agua desionizada y destilada se obtuvo del equipo Milli-Q (Millipore).</w:t>
      </w:r>
    </w:p>
    <w:p>
      <w:pPr>
        <w:pStyle w:val="BodyText"/>
      </w:pPr>
    </w:p>
    <w:p>
      <w:pPr>
        <w:pStyle w:val="Heading3"/>
        <w:numPr>
          <w:ilvl w:val="1"/>
          <w:numId w:val="10"/>
        </w:numPr>
        <w:tabs>
          <w:tab w:pos="521" w:val="left" w:leader="none"/>
        </w:tabs>
        <w:spacing w:line="240" w:lineRule="auto" w:before="148" w:after="0"/>
        <w:ind w:left="520" w:right="0" w:hanging="360"/>
        <w:jc w:val="both"/>
      </w:pPr>
      <w:bookmarkStart w:name="_TOC_250015" w:id="12"/>
      <w:bookmarkEnd w:id="12"/>
      <w:r>
        <w:rPr/>
        <w:t>Equipos</w:t>
      </w:r>
    </w:p>
    <w:p>
      <w:pPr>
        <w:pStyle w:val="BodyText"/>
        <w:spacing w:line="355" w:lineRule="auto" w:before="134"/>
        <w:ind w:left="160" w:right="159"/>
        <w:jc w:val="both"/>
      </w:pPr>
      <w:r>
        <w:rPr/>
        <w:t>Dentro de las técnicas de caracterización se hizo uso dela resonancia magnética nuclear de hidrógeno (RMN </w:t>
      </w:r>
      <w:r>
        <w:rPr>
          <w:position w:val="9"/>
          <w:sz w:val="16"/>
        </w:rPr>
        <w:t>1</w:t>
      </w:r>
      <w:r>
        <w:rPr/>
        <w:t>H), espectroscopia de Infrarrojo (FT-IR), ymicroscopia electrónica de barrido de bajo vacío acoplado a una sonda Oxford para la determinación de el análisis cuantitativo elemental por medio de espectroscopia de dispersión de rayos</w:t>
      </w:r>
      <w:r>
        <w:rPr>
          <w:spacing w:val="-8"/>
        </w:rPr>
        <w:t> </w:t>
      </w:r>
      <w:r>
        <w:rPr/>
        <w:t>X(MEB/EDS).</w:t>
      </w:r>
    </w:p>
    <w:p>
      <w:pPr>
        <w:pStyle w:val="BodyText"/>
      </w:pPr>
    </w:p>
    <w:p>
      <w:pPr>
        <w:pStyle w:val="Heading3"/>
        <w:numPr>
          <w:ilvl w:val="2"/>
          <w:numId w:val="10"/>
        </w:numPr>
        <w:tabs>
          <w:tab w:pos="642" w:val="left" w:leader="none"/>
        </w:tabs>
        <w:spacing w:line="240" w:lineRule="auto" w:before="148" w:after="0"/>
        <w:ind w:left="641" w:right="0" w:hanging="481"/>
        <w:jc w:val="both"/>
      </w:pPr>
      <w:r>
        <w:rPr/>
        <w:t>Resonancia Magnética Nuclear RNM</w:t>
      </w:r>
      <w:r>
        <w:rPr>
          <w:spacing w:val="-6"/>
        </w:rPr>
        <w:t> </w:t>
      </w:r>
      <w:r>
        <w:rPr>
          <w:position w:val="8"/>
          <w:sz w:val="16"/>
        </w:rPr>
        <w:t>1</w:t>
      </w:r>
      <w:r>
        <w:rPr/>
        <w:t>H</w:t>
      </w:r>
    </w:p>
    <w:p>
      <w:pPr>
        <w:spacing w:line="360" w:lineRule="auto" w:before="134"/>
        <w:ind w:left="160" w:right="157" w:firstLine="0"/>
        <w:jc w:val="both"/>
        <w:rPr>
          <w:sz w:val="24"/>
        </w:rPr>
      </w:pPr>
      <w:r>
        <w:rPr>
          <w:sz w:val="24"/>
        </w:rPr>
        <w:t>La resonancia magnética nuclear permitió determinar las estructurasdeMFSi , CFMVSiasí como los diferentes monómeros funcionalizados, para lo cual se utilizo el quipo</w:t>
      </w:r>
      <w:r>
        <w:rPr>
          <w:sz w:val="23"/>
        </w:rPr>
        <w:t>Varian 500 MHz </w:t>
      </w:r>
      <w:r>
        <w:rPr>
          <w:sz w:val="24"/>
        </w:rPr>
        <w:t>y Bruker-Avance de 300 MHz (FiguraNo. 2). </w:t>
      </w:r>
      <w:r>
        <w:rPr>
          <w:sz w:val="23"/>
        </w:rPr>
        <w:t>Expresando el desplazamiento químico en ppm y los acoplamientos (</w:t>
      </w:r>
      <w:r>
        <w:rPr>
          <w:i/>
          <w:sz w:val="23"/>
        </w:rPr>
        <w:t>J</w:t>
      </w:r>
      <w:r>
        <w:rPr>
          <w:sz w:val="23"/>
        </w:rPr>
        <w:t>) en Hertz, disolvente que se empleo fue cloroformo deuterado.</w:t>
      </w:r>
      <w:r>
        <w:rPr>
          <w:sz w:val="24"/>
        </w:rPr>
        <w:t>.</w:t>
      </w:r>
    </w:p>
    <w:p>
      <w:pPr>
        <w:spacing w:after="0" w:line="360" w:lineRule="auto"/>
        <w:jc w:val="both"/>
        <w:rPr>
          <w:sz w:val="24"/>
        </w:rPr>
        <w:sectPr>
          <w:pgSz w:w="12240" w:h="15840"/>
          <w:pgMar w:header="0" w:footer="1125" w:top="1400" w:bottom="1320" w:left="1280" w:right="1160"/>
        </w:sectPr>
      </w:pPr>
    </w:p>
    <w:p>
      <w:pPr>
        <w:pStyle w:val="BodyText"/>
        <w:ind w:left="3390"/>
        <w:rPr>
          <w:sz w:val="20"/>
        </w:rPr>
      </w:pPr>
      <w:r>
        <w:rPr>
          <w:sz w:val="20"/>
        </w:rPr>
        <w:drawing>
          <wp:inline distT="0" distB="0" distL="0" distR="0">
            <wp:extent cx="1914525" cy="2552700"/>
            <wp:effectExtent l="0" t="0" r="0" b="0"/>
            <wp:docPr id="3" name="image3.jpeg" descr=""/>
            <wp:cNvGraphicFramePr>
              <a:graphicFrameLocks noChangeAspect="1"/>
            </wp:cNvGraphicFramePr>
            <a:graphic>
              <a:graphicData uri="http://schemas.openxmlformats.org/drawingml/2006/picture">
                <pic:pic>
                  <pic:nvPicPr>
                    <pic:cNvPr id="4" name="image3.jpeg"/>
                    <pic:cNvPicPr/>
                  </pic:nvPicPr>
                  <pic:blipFill>
                    <a:blip r:embed="rId10" cstate="print"/>
                    <a:stretch>
                      <a:fillRect/>
                    </a:stretch>
                  </pic:blipFill>
                  <pic:spPr>
                    <a:xfrm>
                      <a:off x="0" y="0"/>
                      <a:ext cx="1914525" cy="2552700"/>
                    </a:xfrm>
                    <a:prstGeom prst="rect">
                      <a:avLst/>
                    </a:prstGeom>
                  </pic:spPr>
                </pic:pic>
              </a:graphicData>
            </a:graphic>
          </wp:inline>
        </w:drawing>
      </w:r>
      <w:r>
        <w:rPr>
          <w:sz w:val="20"/>
        </w:rPr>
      </w:r>
    </w:p>
    <w:p>
      <w:pPr>
        <w:pStyle w:val="BodyText"/>
        <w:rPr>
          <w:sz w:val="20"/>
        </w:rPr>
      </w:pPr>
    </w:p>
    <w:p>
      <w:pPr>
        <w:pStyle w:val="BodyText"/>
        <w:spacing w:before="1"/>
        <w:rPr>
          <w:sz w:val="21"/>
        </w:rPr>
      </w:pPr>
    </w:p>
    <w:p>
      <w:pPr>
        <w:spacing w:before="74"/>
        <w:ind w:left="2707" w:right="95" w:firstLine="0"/>
        <w:jc w:val="left"/>
        <w:rPr>
          <w:sz w:val="20"/>
        </w:rPr>
      </w:pPr>
      <w:r>
        <w:rPr>
          <w:sz w:val="20"/>
        </w:rPr>
        <w:t>FiguraNo. 2 Equipo de Resonancia Magnética Nuclear</w:t>
      </w:r>
    </w:p>
    <w:p>
      <w:pPr>
        <w:pStyle w:val="BodyText"/>
        <w:rPr>
          <w:sz w:val="20"/>
        </w:rPr>
      </w:pPr>
    </w:p>
    <w:p>
      <w:pPr>
        <w:pStyle w:val="BodyText"/>
        <w:rPr>
          <w:sz w:val="26"/>
        </w:rPr>
      </w:pPr>
    </w:p>
    <w:p>
      <w:pPr>
        <w:pStyle w:val="Heading3"/>
        <w:numPr>
          <w:ilvl w:val="2"/>
          <w:numId w:val="10"/>
        </w:numPr>
        <w:tabs>
          <w:tab w:pos="701" w:val="left" w:leader="none"/>
        </w:tabs>
        <w:spacing w:line="240" w:lineRule="auto" w:before="0" w:after="0"/>
        <w:ind w:left="700" w:right="0" w:hanging="540"/>
        <w:jc w:val="both"/>
      </w:pPr>
      <w:r>
        <w:rPr/>
        <w:t>Espectroscopia Infrarrojo</w:t>
      </w:r>
      <w:r>
        <w:rPr>
          <w:spacing w:val="-9"/>
        </w:rPr>
        <w:t> </w:t>
      </w:r>
      <w:r>
        <w:rPr/>
        <w:t>(FT-IR)</w:t>
      </w:r>
    </w:p>
    <w:p>
      <w:pPr>
        <w:pStyle w:val="BodyText"/>
        <w:rPr>
          <w:b/>
        </w:rPr>
      </w:pPr>
    </w:p>
    <w:p>
      <w:pPr>
        <w:pStyle w:val="BodyText"/>
        <w:rPr>
          <w:b/>
        </w:rPr>
      </w:pPr>
    </w:p>
    <w:p>
      <w:pPr>
        <w:pStyle w:val="BodyText"/>
        <w:spacing w:line="360" w:lineRule="auto"/>
        <w:ind w:left="160" w:right="162"/>
        <w:jc w:val="both"/>
      </w:pPr>
      <w:r>
        <w:rPr/>
        <w:t>El análisis de espectroscopia infrarrojopermitió identificar los grupos presentes para cada uno de los productos obtenidos en esta investigación. Los espectros infrarrojospor transformada de Fourier se obtuvieron mediante el quipo FT-IR-Prestige-21 (Figura No. 2a), Shimadzu, punta de diamante, 32 barridos y resolución 8.</w:t>
      </w:r>
    </w:p>
    <w:p>
      <w:pPr>
        <w:pStyle w:val="BodyText"/>
        <w:rPr>
          <w:sz w:val="20"/>
        </w:rPr>
      </w:pPr>
    </w:p>
    <w:p>
      <w:pPr>
        <w:pStyle w:val="BodyText"/>
        <w:spacing w:before="5"/>
        <w:rPr>
          <w:sz w:val="13"/>
        </w:rPr>
      </w:pPr>
      <w:r>
        <w:rPr/>
        <w:drawing>
          <wp:anchor distT="0" distB="0" distL="0" distR="0" allowOverlap="1" layoutInCell="1" locked="0" behindDoc="0" simplePos="0" relativeHeight="1432">
            <wp:simplePos x="0" y="0"/>
            <wp:positionH relativeFrom="page">
              <wp:posOffset>2711450</wp:posOffset>
            </wp:positionH>
            <wp:positionV relativeFrom="paragraph">
              <wp:posOffset>123072</wp:posOffset>
            </wp:positionV>
            <wp:extent cx="2875373" cy="2080260"/>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1" cstate="print"/>
                    <a:stretch>
                      <a:fillRect/>
                    </a:stretch>
                  </pic:blipFill>
                  <pic:spPr>
                    <a:xfrm>
                      <a:off x="0" y="0"/>
                      <a:ext cx="2875373" cy="2080260"/>
                    </a:xfrm>
                    <a:prstGeom prst="rect">
                      <a:avLst/>
                    </a:prstGeom>
                  </pic:spPr>
                </pic:pic>
              </a:graphicData>
            </a:graphic>
          </wp:anchor>
        </w:drawing>
      </w:r>
    </w:p>
    <w:p>
      <w:pPr>
        <w:pStyle w:val="BodyText"/>
        <w:rPr>
          <w:sz w:val="20"/>
        </w:rPr>
      </w:pPr>
    </w:p>
    <w:p>
      <w:pPr>
        <w:pStyle w:val="BodyText"/>
        <w:spacing w:before="4"/>
        <w:rPr>
          <w:sz w:val="18"/>
        </w:rPr>
      </w:pPr>
    </w:p>
    <w:p>
      <w:pPr>
        <w:spacing w:before="74"/>
        <w:ind w:left="793" w:right="793" w:firstLine="0"/>
        <w:jc w:val="center"/>
        <w:rPr>
          <w:sz w:val="20"/>
        </w:rPr>
      </w:pPr>
      <w:r>
        <w:rPr>
          <w:sz w:val="20"/>
        </w:rPr>
        <w:t>Figura No. 2a FT-IR-Prestige-21</w:t>
      </w:r>
    </w:p>
    <w:p>
      <w:pPr>
        <w:spacing w:after="0"/>
        <w:jc w:val="center"/>
        <w:rPr>
          <w:sz w:val="20"/>
        </w:rPr>
        <w:sectPr>
          <w:pgSz w:w="12240" w:h="15840"/>
          <w:pgMar w:header="0" w:footer="1125" w:top="1440" w:bottom="1320" w:left="1280" w:right="1160"/>
        </w:sectPr>
      </w:pPr>
    </w:p>
    <w:p>
      <w:pPr>
        <w:pStyle w:val="Heading3"/>
        <w:numPr>
          <w:ilvl w:val="2"/>
          <w:numId w:val="10"/>
        </w:numPr>
        <w:tabs>
          <w:tab w:pos="701" w:val="left" w:leader="none"/>
        </w:tabs>
        <w:spacing w:line="240" w:lineRule="auto" w:before="39" w:after="0"/>
        <w:ind w:left="700" w:right="0" w:hanging="540"/>
        <w:jc w:val="both"/>
      </w:pPr>
      <w:r>
        <w:rPr/>
        <w:t>Microscopio electrónico de barrido</w:t>
      </w:r>
      <w:r>
        <w:rPr>
          <w:spacing w:val="-6"/>
        </w:rPr>
        <w:t> </w:t>
      </w:r>
      <w:r>
        <w:rPr/>
        <w:t>(MEB)</w:t>
      </w:r>
    </w:p>
    <w:p>
      <w:pPr>
        <w:pStyle w:val="BodyText"/>
        <w:rPr>
          <w:b/>
        </w:rPr>
      </w:pPr>
    </w:p>
    <w:p>
      <w:pPr>
        <w:pStyle w:val="BodyText"/>
        <w:spacing w:before="7"/>
        <w:rPr>
          <w:b/>
          <w:sz w:val="23"/>
        </w:rPr>
      </w:pPr>
    </w:p>
    <w:p>
      <w:pPr>
        <w:pStyle w:val="BodyText"/>
        <w:spacing w:line="360" w:lineRule="auto"/>
        <w:ind w:left="160" w:right="167"/>
        <w:jc w:val="both"/>
      </w:pPr>
      <w:r>
        <w:rPr/>
        <w:t>En la presente investigación el Análisis por Microscopia Electrónica de Barrido (MEB/EDS) de bajo vacío, se utilizó para determinar la morfología y la composición elemental de la membrana antes y después de modificar, así como también la caracterización superficial y la composición elemental de la membrana con y sin partículas  metálicas de Ag, Fe y Cu.</w:t>
      </w:r>
    </w:p>
    <w:p>
      <w:pPr>
        <w:pStyle w:val="BodyText"/>
      </w:pPr>
    </w:p>
    <w:p>
      <w:pPr>
        <w:pStyle w:val="BodyText"/>
        <w:spacing w:line="360" w:lineRule="auto" w:before="143"/>
        <w:ind w:left="160" w:right="158"/>
        <w:jc w:val="both"/>
      </w:pPr>
      <w:r>
        <w:rPr/>
        <w:t>Para la realización de los análisis se usó un microscopio electrónico de barrido marca Jeol modelo JSM-6510LV(Figura No. 3). Esta técnica consistió en hacer incidir en la muestra un haz de electrones secundarios y electrones retrodispersados, con un voltaje de aceleración de 20 KeV.  Así mismo se realizó un microanálisis de la composición elemental por EDS, con una sonda  marca Oxford Instruments modelo INCA Penta FET X3, acoplada para el análisis químico elemental por espectroscopia de energía dispersa de rayos</w:t>
      </w:r>
      <w:r>
        <w:rPr>
          <w:spacing w:val="-9"/>
        </w:rPr>
        <w:t> </w:t>
      </w:r>
      <w:r>
        <w:rPr/>
        <w:t>X.</w:t>
      </w:r>
    </w:p>
    <w:p>
      <w:pPr>
        <w:pStyle w:val="BodyText"/>
        <w:rPr>
          <w:sz w:val="20"/>
        </w:rPr>
      </w:pPr>
    </w:p>
    <w:p>
      <w:pPr>
        <w:pStyle w:val="BodyText"/>
        <w:rPr>
          <w:sz w:val="20"/>
        </w:rPr>
      </w:pPr>
    </w:p>
    <w:p>
      <w:pPr>
        <w:pStyle w:val="BodyText"/>
        <w:rPr>
          <w:sz w:val="20"/>
        </w:rPr>
      </w:pPr>
    </w:p>
    <w:p>
      <w:pPr>
        <w:pStyle w:val="BodyText"/>
        <w:spacing w:before="1"/>
        <w:rPr>
          <w:sz w:val="11"/>
        </w:rPr>
      </w:pPr>
      <w:r>
        <w:rPr/>
        <w:pict>
          <v:group style="position:absolute;margin-left:195.404999pt;margin-top:8.3377pt;width:229.15pt;height:174.75pt;mso-position-horizontal-relative:page;mso-position-vertical-relative:paragraph;z-index:1456;mso-wrap-distance-left:0;mso-wrap-distance-right:0" coordorigin="3908,167" coordsize="4583,3495">
            <v:shape style="position:absolute;left:3974;top:247;width:4481;height:3379" type="#_x0000_t75" stroked="false">
              <v:imagedata r:id="rId12" o:title=""/>
            </v:shape>
            <v:shape style="position:absolute;left:3936;top:209;width:4481;height:3379" type="#_x0000_t75" stroked="false">
              <v:imagedata r:id="rId13" o:title=""/>
            </v:shape>
            <v:line style="position:absolute" from="3937,196" to="8418,196" stroked="true" strokeweight="1.44pt" strokecolor="#000000"/>
            <v:line style="position:absolute" from="3923,181" to="3923,3618" stroked="true" strokeweight="1.44pt" strokecolor="#000000"/>
            <v:line style="position:absolute" from="8461,210" to="8461,3647" stroked="true" strokeweight="1.44pt" strokecolor="#000000"/>
            <v:line style="position:absolute" from="8433,181" to="8433,3618" stroked="true" strokeweight="1.44pt" strokecolor="#000000"/>
            <v:rect style="position:absolute;left:3937;top:3618;width:4481;height:29" filled="true" fillcolor="#000000" stroked="false">
              <v:fill type="solid"/>
            </v:rect>
            <v:rect style="position:absolute;left:3937;top:3590;width:4481;height:29" filled="true" fillcolor="#000000" stroked="false">
              <v:fill type="solid"/>
            </v:rect>
            <v:line style="position:absolute" from="8418,3633" to="8476,3633" stroked="true" strokeweight="1.44pt" strokecolor="#000000"/>
            <w10:wrap type="topAndBottom"/>
          </v:group>
        </w:pict>
      </w:r>
    </w:p>
    <w:p>
      <w:pPr>
        <w:pStyle w:val="BodyText"/>
        <w:rPr>
          <w:sz w:val="20"/>
        </w:rPr>
      </w:pPr>
    </w:p>
    <w:p>
      <w:pPr>
        <w:pStyle w:val="BodyText"/>
        <w:spacing w:before="9"/>
        <w:rPr>
          <w:sz w:val="17"/>
        </w:rPr>
      </w:pPr>
    </w:p>
    <w:p>
      <w:pPr>
        <w:spacing w:before="0"/>
        <w:ind w:left="2262" w:right="95" w:firstLine="0"/>
        <w:jc w:val="left"/>
        <w:rPr>
          <w:sz w:val="20"/>
        </w:rPr>
      </w:pPr>
      <w:r>
        <w:rPr>
          <w:sz w:val="20"/>
        </w:rPr>
        <w:t>Figura No.3 Microscopio Electrónico de Barrido JEOL-5900-LV.</w:t>
      </w:r>
    </w:p>
    <w:p>
      <w:pPr>
        <w:spacing w:after="0"/>
        <w:jc w:val="left"/>
        <w:rPr>
          <w:sz w:val="20"/>
        </w:rPr>
        <w:sectPr>
          <w:pgSz w:w="12240" w:h="15840"/>
          <w:pgMar w:header="0" w:footer="1125" w:top="1400" w:bottom="1320" w:left="1280" w:right="11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tabs>
          <w:tab w:pos="4722" w:val="left" w:leader="none"/>
        </w:tabs>
        <w:spacing w:line="360" w:lineRule="auto" w:before="169"/>
        <w:ind w:left="1310" w:right="1313" w:firstLine="2208"/>
      </w:pPr>
      <w:r>
        <w:rPr>
          <w:i/>
        </w:rPr>
        <w:t>CAPÍTULO 3 </w:t>
      </w:r>
      <w:r>
        <w:rPr/>
        <w:t>DESARROLLO</w:t>
        <w:tab/>
        <w:t>EXPERIMENTAL</w:t>
      </w:r>
    </w:p>
    <w:p>
      <w:pPr>
        <w:spacing w:after="0" w:line="360" w:lineRule="auto"/>
        <w:sectPr>
          <w:pgSz w:w="12240" w:h="15840"/>
          <w:pgMar w:header="0" w:footer="1125" w:top="1500" w:bottom="1320" w:left="1280" w:right="1160"/>
        </w:sectPr>
      </w:pPr>
    </w:p>
    <w:p>
      <w:pPr>
        <w:pStyle w:val="BodyText"/>
        <w:spacing w:before="6"/>
        <w:rPr>
          <w:b/>
          <w:i/>
          <w:sz w:val="12"/>
        </w:rPr>
      </w:pPr>
    </w:p>
    <w:p>
      <w:pPr>
        <w:pStyle w:val="Heading3"/>
        <w:spacing w:before="69"/>
        <w:ind w:left="3048" w:right="95"/>
        <w:jc w:val="left"/>
      </w:pPr>
      <w:r>
        <w:rPr/>
        <w:t>DESARROLLO EXPERIMENTAL</w:t>
      </w:r>
    </w:p>
    <w:p>
      <w:pPr>
        <w:pStyle w:val="BodyText"/>
        <w:spacing w:before="7"/>
        <w:rPr>
          <w:b/>
          <w:sz w:val="35"/>
        </w:rPr>
      </w:pPr>
    </w:p>
    <w:p>
      <w:pPr>
        <w:pStyle w:val="BodyText"/>
        <w:spacing w:line="360" w:lineRule="auto" w:before="1"/>
        <w:ind w:left="160" w:right="160"/>
        <w:jc w:val="both"/>
      </w:pPr>
      <w:r>
        <w:rPr/>
        <w:t>En este capítulo, se describe la síntesis de los monómeros y soporte de partículas metálicas sobre la membrana de polipropileno funcionalizada con diferentes nucleófilos (yoduro de 4- etoxicarbonilfenilzinc, yoduro de 4-acetoxifenilzinc, yoduro de 3-acetoxifenilzinc, yoduro de 2- acetoxifenilzinc).</w:t>
      </w:r>
    </w:p>
    <w:p>
      <w:pPr>
        <w:pStyle w:val="BodyText"/>
      </w:pPr>
    </w:p>
    <w:p>
      <w:pPr>
        <w:pStyle w:val="BodyText"/>
        <w:spacing w:line="360" w:lineRule="auto" w:before="143"/>
        <w:ind w:left="160" w:right="159"/>
        <w:jc w:val="both"/>
      </w:pPr>
      <w:r>
        <w:rPr/>
        <w:t>Esta metodología experimental se llevó a cabo en 4 etapas: 1) La síntesis del monómero de clorofenilmetilvinilsilano, 2) Funcionalización del monómero de clorofenilmetilvinilsilano con los diferentes compuestos organometálicos; 3) Modificación de la membrana de polipropileno haciendo uso de los monómeros funcionalizados del paso 2, 4) Soporte de partículas metálicas (Ag, Fe, Cu) en la membrana modificada.</w:t>
      </w:r>
    </w:p>
    <w:p>
      <w:pPr>
        <w:pStyle w:val="BodyText"/>
      </w:pPr>
    </w:p>
    <w:p>
      <w:pPr>
        <w:pStyle w:val="Heading3"/>
        <w:numPr>
          <w:ilvl w:val="1"/>
          <w:numId w:val="11"/>
        </w:numPr>
        <w:tabs>
          <w:tab w:pos="521" w:val="left" w:leader="none"/>
        </w:tabs>
        <w:spacing w:line="240" w:lineRule="auto" w:before="145" w:after="0"/>
        <w:ind w:left="160" w:right="0" w:firstLine="0"/>
        <w:jc w:val="both"/>
      </w:pPr>
      <w:r>
        <w:rPr/>
        <w:t>Síntesis del monómero del</w:t>
      </w:r>
      <w:r>
        <w:rPr>
          <w:spacing w:val="-10"/>
        </w:rPr>
        <w:t> </w:t>
      </w:r>
      <w:r>
        <w:rPr/>
        <w:t>clorofenilmetilvinilsilano.</w:t>
      </w:r>
    </w:p>
    <w:p>
      <w:pPr>
        <w:pStyle w:val="BodyText"/>
        <w:spacing w:before="7"/>
        <w:rPr>
          <w:b/>
          <w:sz w:val="35"/>
        </w:rPr>
      </w:pPr>
    </w:p>
    <w:p>
      <w:pPr>
        <w:pStyle w:val="BodyText"/>
        <w:spacing w:line="360" w:lineRule="auto" w:before="1"/>
        <w:ind w:left="160" w:right="162"/>
        <w:jc w:val="both"/>
      </w:pPr>
      <w:r>
        <w:rPr/>
        <w:pict>
          <v:line style="position:absolute;mso-position-horizontal-relative:page;mso-position-vertical-relative:paragraph;z-index:-57592" from="412.124543pt,96.406292pt" to="412.124542pt,92.587532pt" stroked="true" strokeweight=".601767pt" strokecolor="#000000">
            <w10:wrap type="none"/>
          </v:line>
        </w:pict>
      </w:r>
      <w:r>
        <w:rPr/>
        <w:t>La síntesis del monómero, se desarrollo en dos pasos. El primer paso fue la reducción química del </w:t>
      </w:r>
      <w:r>
        <w:rPr>
          <w:position w:val="2"/>
        </w:rPr>
        <w:t>diclorofenilmetilsilano en presencia de hidruro de litio y aluminio (LiAlH</w:t>
      </w:r>
      <w:r>
        <w:rPr>
          <w:sz w:val="16"/>
        </w:rPr>
        <w:t>4</w:t>
      </w:r>
      <w:r>
        <w:rPr>
          <w:position w:val="2"/>
        </w:rPr>
        <w:t>) y como disolvente  </w:t>
      </w:r>
      <w:r>
        <w:rPr/>
        <w:t>éter seco. (Esquema</w:t>
      </w:r>
      <w:r>
        <w:rPr>
          <w:spacing w:val="-5"/>
        </w:rPr>
        <w:t> </w:t>
      </w:r>
      <w:r>
        <w:rPr/>
        <w:t>No.1).</w:t>
      </w:r>
    </w:p>
    <w:p>
      <w:pPr>
        <w:pStyle w:val="BodyText"/>
        <w:spacing w:before="6"/>
        <w:rPr>
          <w:sz w:val="27"/>
        </w:rPr>
      </w:pPr>
    </w:p>
    <w:p>
      <w:pPr>
        <w:spacing w:after="0"/>
        <w:rPr>
          <w:sz w:val="27"/>
        </w:rPr>
        <w:sectPr>
          <w:pgSz w:w="12240" w:h="15840"/>
          <w:pgMar w:header="0" w:footer="1125" w:top="1500" w:bottom="1320" w:left="1280" w:right="1160"/>
        </w:sectPr>
      </w:pPr>
    </w:p>
    <w:p>
      <w:pPr>
        <w:spacing w:line="207" w:lineRule="exact" w:before="114"/>
        <w:ind w:left="0" w:right="0" w:firstLine="0"/>
        <w:jc w:val="right"/>
        <w:rPr>
          <w:rFonts w:ascii="Arial"/>
          <w:sz w:val="15"/>
        </w:rPr>
      </w:pPr>
      <w:r>
        <w:rPr/>
        <w:pict>
          <v:line style="position:absolute;mso-position-horizontal-relative:page;mso-position-vertical-relative:paragraph;z-index:-57688" from="247.844926pt,20.571436pt" to="247.844925pt,16.752676pt" stroked="true" strokeweight=".601767pt" strokecolor="#000000">
            <w10:wrap type="none"/>
          </v:line>
        </w:pict>
      </w:r>
      <w:r>
        <w:rPr>
          <w:rFonts w:ascii="Arial"/>
          <w:sz w:val="20"/>
        </w:rPr>
        <w:t>CH</w:t>
      </w:r>
      <w:r>
        <w:rPr>
          <w:rFonts w:ascii="Arial"/>
          <w:position w:val="-4"/>
          <w:sz w:val="15"/>
        </w:rPr>
        <w:t>3</w:t>
      </w:r>
    </w:p>
    <w:p>
      <w:pPr>
        <w:spacing w:line="245" w:lineRule="exact" w:before="76"/>
        <w:ind w:left="2850" w:right="2515" w:firstLine="0"/>
        <w:jc w:val="center"/>
        <w:rPr>
          <w:rFonts w:ascii="Arial"/>
          <w:sz w:val="15"/>
        </w:rPr>
      </w:pPr>
      <w:r>
        <w:rPr/>
        <w:br w:type="column"/>
      </w:r>
      <w:r>
        <w:rPr>
          <w:rFonts w:ascii="Arial"/>
          <w:sz w:val="20"/>
        </w:rPr>
        <w:t>CH</w:t>
      </w:r>
      <w:r>
        <w:rPr>
          <w:rFonts w:ascii="Arial"/>
          <w:position w:val="-4"/>
          <w:sz w:val="15"/>
        </w:rPr>
        <w:t>3</w:t>
      </w:r>
    </w:p>
    <w:p>
      <w:pPr>
        <w:spacing w:after="0" w:line="245" w:lineRule="exact"/>
        <w:jc w:val="center"/>
        <w:rPr>
          <w:rFonts w:ascii="Arial"/>
          <w:sz w:val="15"/>
        </w:rPr>
        <w:sectPr>
          <w:type w:val="continuous"/>
          <w:pgSz w:w="12240" w:h="15840"/>
          <w:pgMar w:top="1440" w:bottom="280" w:left="1280" w:right="1160"/>
          <w:cols w:num="2" w:equalWidth="0">
            <w:col w:w="3981" w:space="40"/>
            <w:col w:w="5779"/>
          </w:cols>
        </w:sectPr>
      </w:pPr>
    </w:p>
    <w:p>
      <w:pPr>
        <w:spacing w:line="273" w:lineRule="auto" w:before="20"/>
        <w:ind w:left="3722" w:right="0" w:hanging="135"/>
        <w:jc w:val="left"/>
        <w:rPr>
          <w:rFonts w:ascii="Arial"/>
          <w:sz w:val="20"/>
        </w:rPr>
      </w:pPr>
      <w:r>
        <w:rPr/>
        <w:pict>
          <v:shape style="position:absolute;margin-left:32.3820pt;margin-top:257.430054pt;width:37.9pt;height:34.2pt;mso-position-horizontal-relative:page;mso-position-vertical-relative:paragraph;z-index:1504" coordorigin="648,5149" coordsize="758,684" path="m4212,334l4212,620m4263,363l4263,589m4212,620l4459,764m4459,764l4708,620m4459,704l4658,589m4708,620l4708,334m4708,334l4459,191m4658,363l4459,251m4459,191l4212,334m4708,334l4851,251e" filled="false" stroked="true" strokeweight=".600202pt" strokecolor="#000000">
            <v:path arrowok="t"/>
            <w10:wrap type="none"/>
          </v:shape>
        </w:pict>
      </w:r>
      <w:r>
        <w:rPr/>
        <w:pict>
          <v:line style="position:absolute;mso-position-horizontal-relative:page;mso-position-vertical-relative:paragraph;z-index:-57664" from="253.592911pt,8.336284pt" to="257.182026pt,7.510788pt" stroked="true" strokeweight=".598793pt" strokecolor="#000000">
            <w10:wrap type="none"/>
          </v:line>
        </w:pict>
      </w:r>
      <w:r>
        <w:rPr/>
        <w:pict>
          <v:line style="position:absolute;mso-position-horizontal-relative:page;mso-position-vertical-relative:paragraph;z-index:-57640" from="250.604218pt,15.498976pt" to="251.683651pt,18.141571pt" stroked="true" strokeweight=".601319pt" strokecolor="#000000">
            <w10:wrap type="none"/>
          </v:line>
        </w:pict>
      </w:r>
      <w:r>
        <w:rPr/>
        <w:pict>
          <v:line style="position:absolute;mso-position-horizontal-relative:page;mso-position-vertical-relative:paragraph;z-index:-57568" from="417.875916pt,6.312829pt" to="421.468404pt,5.59052pt" stroked="true" strokeweight=".598758pt" strokecolor="#000000">
            <w10:wrap type="none"/>
          </v:line>
        </w:pict>
      </w:r>
      <w:r>
        <w:rPr/>
        <w:pict>
          <v:line style="position:absolute;mso-position-horizontal-relative:page;mso-position-vertical-relative:paragraph;z-index:-57544" from="414.890594pt,13.599681pt" to="415.717036pt,15.498994pt" stroked="true" strokeweight=".601269pt" strokecolor="#000000">
            <w10:wrap type="none"/>
          </v:line>
        </w:pict>
      </w:r>
      <w:r>
        <w:rPr>
          <w:rFonts w:ascii="Arial"/>
          <w:position w:val="-5"/>
          <w:sz w:val="20"/>
        </w:rPr>
        <w:t>Si </w:t>
      </w:r>
      <w:r>
        <w:rPr>
          <w:rFonts w:ascii="Arial"/>
          <w:sz w:val="20"/>
        </w:rPr>
        <w:t>Cl Cl</w:t>
      </w:r>
    </w:p>
    <w:p>
      <w:pPr>
        <w:spacing w:line="244" w:lineRule="exact" w:before="0"/>
        <w:ind w:left="566" w:right="-18" w:hanging="56"/>
        <w:jc w:val="left"/>
        <w:rPr>
          <w:rFonts w:ascii="Arial"/>
          <w:sz w:val="20"/>
        </w:rPr>
      </w:pPr>
      <w:r>
        <w:rPr/>
        <w:br w:type="column"/>
      </w:r>
      <w:r>
        <w:rPr>
          <w:rFonts w:ascii="Arial"/>
          <w:sz w:val="20"/>
        </w:rPr>
        <w:t>LiAlH</w:t>
      </w:r>
      <w:r>
        <w:rPr>
          <w:rFonts w:ascii="Arial"/>
          <w:position w:val="-4"/>
          <w:sz w:val="15"/>
        </w:rPr>
        <w:t>4 </w:t>
      </w:r>
      <w:r>
        <w:rPr>
          <w:rFonts w:ascii="Arial"/>
          <w:sz w:val="20"/>
        </w:rPr>
        <w:t>/ Et</w:t>
      </w:r>
      <w:r>
        <w:rPr>
          <w:rFonts w:ascii="Arial"/>
          <w:position w:val="-4"/>
          <w:sz w:val="15"/>
        </w:rPr>
        <w:t>2</w:t>
      </w:r>
      <w:r>
        <w:rPr>
          <w:rFonts w:ascii="Arial"/>
          <w:sz w:val="20"/>
        </w:rPr>
        <w:t>O</w:t>
      </w:r>
    </w:p>
    <w:p>
      <w:pPr>
        <w:pStyle w:val="BodyText"/>
        <w:spacing w:before="2"/>
        <w:rPr>
          <w:rFonts w:ascii="Arial"/>
          <w:sz w:val="6"/>
        </w:rPr>
      </w:pPr>
    </w:p>
    <w:p>
      <w:pPr>
        <w:pStyle w:val="BodyText"/>
        <w:spacing w:line="61" w:lineRule="exact"/>
        <w:ind w:left="177"/>
        <w:rPr>
          <w:rFonts w:ascii="Arial"/>
          <w:sz w:val="6"/>
        </w:rPr>
      </w:pPr>
      <w:r>
        <w:rPr>
          <w:rFonts w:ascii="Arial"/>
          <w:position w:val="0"/>
          <w:sz w:val="6"/>
        </w:rPr>
        <w:pict>
          <v:group style="width:68.95pt;height:3.1pt;mso-position-horizontal-relative:char;mso-position-vertical-relative:line" coordorigin="0,0" coordsize="1379,62">
            <v:shape style="position:absolute;left:1258;top:0;width:120;height:62" coordorigin="1258,0" coordsize="120,62" path="m1258,0l1273,33,1258,62,1378,33,1258,0xe" filled="true" fillcolor="#000000" stroked="false">
              <v:path arrowok="t"/>
              <v:fill type="solid"/>
            </v:shape>
            <v:line style="position:absolute" from="1276,38" to="18,38" stroked="true" strokeweight=".123858pt" strokecolor="#000000"/>
            <v:line style="position:absolute" from="6,32" to="1273,32" stroked="true" strokeweight=".598643pt" strokecolor="#000000"/>
          </v:group>
        </w:pict>
      </w:r>
      <w:r>
        <w:rPr>
          <w:rFonts w:ascii="Arial"/>
          <w:position w:val="0"/>
          <w:sz w:val="6"/>
        </w:rPr>
      </w:r>
    </w:p>
    <w:p>
      <w:pPr>
        <w:spacing w:before="30"/>
        <w:ind w:left="566" w:right="-18" w:firstLine="0"/>
        <w:jc w:val="left"/>
        <w:rPr>
          <w:rFonts w:ascii="Arial" w:hAnsi="Arial"/>
          <w:sz w:val="20"/>
        </w:rPr>
      </w:pPr>
      <w:r>
        <w:rPr>
          <w:rFonts w:ascii="Arial" w:hAnsi="Arial"/>
          <w:sz w:val="20"/>
        </w:rPr>
        <w:t>0-5° C / 12 h</w:t>
      </w:r>
    </w:p>
    <w:p>
      <w:pPr>
        <w:spacing w:line="262" w:lineRule="exact" w:before="20"/>
        <w:ind w:left="1160" w:right="2422" w:hanging="135"/>
        <w:jc w:val="left"/>
        <w:rPr>
          <w:rFonts w:ascii="Arial"/>
          <w:sz w:val="20"/>
        </w:rPr>
      </w:pPr>
      <w:r>
        <w:rPr/>
        <w:br w:type="column"/>
      </w:r>
      <w:r>
        <w:rPr>
          <w:rFonts w:ascii="Arial"/>
          <w:sz w:val="20"/>
        </w:rPr>
        <w:t>Si </w:t>
      </w:r>
      <w:r>
        <w:rPr>
          <w:rFonts w:ascii="Arial"/>
          <w:position w:val="6"/>
          <w:sz w:val="20"/>
        </w:rPr>
        <w:t>H</w:t>
      </w:r>
      <w:r>
        <w:rPr>
          <w:rFonts w:ascii="Arial"/>
          <w:w w:val="100"/>
          <w:position w:val="6"/>
          <w:sz w:val="20"/>
        </w:rPr>
        <w:t> </w:t>
      </w:r>
      <w:r>
        <w:rPr>
          <w:rFonts w:ascii="Arial"/>
          <w:sz w:val="20"/>
        </w:rPr>
        <w:t>H</w:t>
      </w:r>
    </w:p>
    <w:p>
      <w:pPr>
        <w:spacing w:after="0" w:line="262" w:lineRule="exact"/>
        <w:jc w:val="left"/>
        <w:rPr>
          <w:rFonts w:ascii="Arial"/>
          <w:sz w:val="20"/>
        </w:rPr>
        <w:sectPr>
          <w:type w:val="continuous"/>
          <w:pgSz w:w="12240" w:h="15840"/>
          <w:pgMar w:top="1440" w:bottom="280" w:left="1280" w:right="1160"/>
          <w:cols w:num="3" w:equalWidth="0">
            <w:col w:w="4077" w:space="40"/>
            <w:col w:w="1693" w:space="40"/>
            <w:col w:w="3950"/>
          </w:cols>
        </w:sectPr>
      </w:pPr>
    </w:p>
    <w:p>
      <w:pPr>
        <w:pStyle w:val="BodyText"/>
        <w:rPr>
          <w:rFonts w:ascii="Arial"/>
          <w:sz w:val="12"/>
        </w:rPr>
      </w:pPr>
    </w:p>
    <w:p>
      <w:pPr>
        <w:pStyle w:val="BodyText"/>
        <w:tabs>
          <w:tab w:pos="5846" w:val="left" w:leader="none"/>
        </w:tabs>
        <w:spacing w:before="71"/>
        <w:ind w:left="2386" w:right="95"/>
      </w:pPr>
      <w:r>
        <w:rPr/>
        <w:pict>
          <v:shape style="position:absolute;margin-left:227.169998pt;margin-top:216.435043pt;width:37.950pt;height:34.15pt;mso-position-horizontal-relative:page;mso-position-vertical-relative:paragraph;z-index:1600" coordorigin="4543,4329" coordsize="759,683" path="m7498,-479l7498,-192m7548,-450l7548,-224m7498,-192l7745,-49m7745,-49l7994,-192m7745,-109l7943,-224m7994,-192l7994,-479m7994,-479l7745,-622m7943,-450l7745,-562m7745,-622l7498,-479m7994,-479l8137,-562e" filled="false" stroked="true" strokeweight=".600202pt" strokecolor="#000000">
            <v:path arrowok="t"/>
            <w10:wrap type="none"/>
          </v:shape>
        </w:pict>
      </w:r>
      <w:r>
        <w:rPr/>
        <w:t>Diclorofenilmetilsilano</w:t>
        <w:tab/>
      </w:r>
      <w:r>
        <w:rPr>
          <w:position w:val="4"/>
        </w:rPr>
        <w:t>Fenilmetilsilano</w:t>
      </w:r>
    </w:p>
    <w:p>
      <w:pPr>
        <w:pStyle w:val="BodyText"/>
        <w:spacing w:before="5"/>
        <w:rPr>
          <w:sz w:val="36"/>
        </w:rPr>
      </w:pPr>
    </w:p>
    <w:p>
      <w:pPr>
        <w:spacing w:before="0"/>
        <w:ind w:left="376" w:right="95" w:firstLine="0"/>
        <w:jc w:val="left"/>
        <w:rPr>
          <w:sz w:val="20"/>
        </w:rPr>
      </w:pPr>
      <w:r>
        <w:rPr>
          <w:sz w:val="20"/>
        </w:rPr>
        <w:t>Esquema No.1 Reducción del diclorofenilmetilsilano con hidruro de litio y aluminio en presencia de éter anhidro</w:t>
      </w:r>
    </w:p>
    <w:p>
      <w:pPr>
        <w:pStyle w:val="BodyText"/>
        <w:spacing w:before="1"/>
      </w:pPr>
    </w:p>
    <w:p>
      <w:pPr>
        <w:pStyle w:val="BodyText"/>
        <w:spacing w:line="357" w:lineRule="auto"/>
        <w:ind w:left="160" w:right="160"/>
        <w:jc w:val="both"/>
      </w:pPr>
      <w:r>
        <w:rPr>
          <w:position w:val="2"/>
        </w:rPr>
        <w:t>La primera parte consistió en adicionar a un matraz de 3 bocas,LiAlH</w:t>
      </w:r>
      <w:r>
        <w:rPr>
          <w:sz w:val="16"/>
        </w:rPr>
        <w:t>4 </w:t>
      </w:r>
      <w:r>
        <w:rPr>
          <w:position w:val="2"/>
        </w:rPr>
        <w:t>(0.0372 mol) en 40 mL de </w:t>
      </w:r>
      <w:r>
        <w:rPr/>
        <w:t>éter seco, en atmósfera de nitrógeno, a 0°C en agitación. Enseguida se preparó una solución de diclorofenilmetilsilano (0.0372 mol) en 12 mL éter seco, el cual se adicionó gota a gota. Después de la adición de diclorofenilmetilsilano, la mezcla de reacción se mantiene durante la noche, permitiendo llegar a temperatura ambiente. La mezcla se trato con hidroquinona (8.99X10</w:t>
      </w:r>
      <w:r>
        <w:rPr>
          <w:position w:val="9"/>
          <w:sz w:val="16"/>
        </w:rPr>
        <w:t>-4 </w:t>
      </w:r>
      <w:r>
        <w:rPr/>
        <w:t>mol, </w:t>
      </w:r>
      <w:r>
        <w:rPr>
          <w:position w:val="2"/>
        </w:rPr>
        <w:t>cuidado a la adición) y se adicionó 4 mL de H</w:t>
      </w:r>
      <w:r>
        <w:rPr>
          <w:sz w:val="16"/>
        </w:rPr>
        <w:t>2</w:t>
      </w:r>
      <w:r>
        <w:rPr>
          <w:position w:val="2"/>
        </w:rPr>
        <w:t>O destilada gota a gota (la reacción es muy </w:t>
      </w:r>
      <w:r>
        <w:rPr/>
        <w:t>violenta), posteriormente se separan fases. La fase orgánica (metilfenilsilano) se seco con   sulfato</w:t>
      </w:r>
    </w:p>
    <w:p>
      <w:pPr>
        <w:spacing w:after="0" w:line="357" w:lineRule="auto"/>
        <w:jc w:val="both"/>
        <w:sectPr>
          <w:type w:val="continuous"/>
          <w:pgSz w:w="12240" w:h="15840"/>
          <w:pgMar w:top="1440" w:bottom="280" w:left="1280" w:right="1160"/>
        </w:sectPr>
      </w:pPr>
    </w:p>
    <w:p>
      <w:pPr>
        <w:pStyle w:val="BodyText"/>
        <w:spacing w:line="352" w:lineRule="auto" w:before="54"/>
        <w:ind w:left="160" w:right="159"/>
        <w:jc w:val="both"/>
        <w:rPr>
          <w:rFonts w:ascii="Verdana" w:hAnsi="Verdana"/>
          <w:sz w:val="20"/>
        </w:rPr>
      </w:pPr>
      <w:r>
        <w:rPr/>
        <w:t>de sodio seco, se evaporó y se concentró, obteniendo fenilmetilsilano como un liquido transparente. Finalmente se realizó la  caracterización  mediante las técnicas de RMN </w:t>
      </w:r>
      <w:r>
        <w:rPr>
          <w:position w:val="9"/>
          <w:sz w:val="16"/>
        </w:rPr>
        <w:t>1</w:t>
      </w:r>
      <w:r>
        <w:rPr/>
        <w:t>H y FT-  IR</w:t>
      </w:r>
      <w:r>
        <w:rPr>
          <w:rFonts w:ascii="Verdana" w:hAnsi="Verdana"/>
          <w:sz w:val="20"/>
        </w:rPr>
        <w:t>.</w:t>
      </w:r>
    </w:p>
    <w:p>
      <w:pPr>
        <w:pStyle w:val="BodyText"/>
        <w:spacing w:before="1"/>
        <w:rPr>
          <w:rFonts w:ascii="Verdana"/>
          <w:sz w:val="35"/>
        </w:rPr>
      </w:pPr>
    </w:p>
    <w:p>
      <w:pPr>
        <w:pStyle w:val="BodyText"/>
        <w:spacing w:line="360" w:lineRule="auto"/>
        <w:ind w:left="160" w:right="158"/>
        <w:jc w:val="both"/>
      </w:pPr>
      <w:r>
        <w:rPr/>
        <w:t>El segundo paso fue la obtención de clorofenilmetilvinilsilano, que consistió en hacer reaccionar diclorofenilmetilsilano, divinilbenceno (DVB),2,2-Azobis-2-metilpropionamida (ABMP) y fenilmetilsilano. </w:t>
      </w:r>
      <w:r>
        <w:rPr>
          <w:spacing w:val="-3"/>
        </w:rPr>
        <w:t>La </w:t>
      </w:r>
      <w:r>
        <w:rPr/>
        <w:t>reacción se realizó </w:t>
      </w:r>
      <w:r>
        <w:rPr>
          <w:i/>
        </w:rPr>
        <w:t>in situ</w:t>
      </w:r>
      <w:r>
        <w:rPr/>
        <w:t>como se muestra en el Esquema No.</w:t>
      </w:r>
      <w:r>
        <w:rPr>
          <w:spacing w:val="55"/>
        </w:rPr>
        <w:t> </w:t>
      </w:r>
      <w:r>
        <w:rPr/>
        <w:t>2.</w:t>
      </w:r>
    </w:p>
    <w:p>
      <w:pPr>
        <w:pStyle w:val="BodyText"/>
        <w:spacing w:before="7"/>
        <w:rPr>
          <w:sz w:val="27"/>
        </w:rPr>
      </w:pPr>
    </w:p>
    <w:p>
      <w:pPr>
        <w:spacing w:after="0"/>
        <w:rPr>
          <w:sz w:val="27"/>
        </w:rPr>
        <w:sectPr>
          <w:pgSz w:w="12240" w:h="15840"/>
          <w:pgMar w:header="0" w:footer="1125" w:top="1380" w:bottom="1320" w:left="1280" w:right="1160"/>
        </w:sectPr>
      </w:pPr>
    </w:p>
    <w:p>
      <w:pPr>
        <w:spacing w:line="214" w:lineRule="exact" w:before="113"/>
        <w:ind w:left="0" w:right="0" w:firstLine="0"/>
        <w:jc w:val="right"/>
        <w:rPr>
          <w:rFonts w:ascii="Arial"/>
          <w:sz w:val="15"/>
        </w:rPr>
      </w:pPr>
      <w:r>
        <w:rPr/>
        <w:pict>
          <v:line style="position:absolute;mso-position-horizontal-relative:page;mso-position-vertical-relative:paragraph;z-index:-57304" from="208.019517pt,20.497758pt" to="208.019516pt,16.695467pt" stroked="true" strokeweight=".61914pt" strokecolor="#000000">
            <w10:wrap type="none"/>
          </v:line>
        </w:pict>
      </w:r>
      <w:r>
        <w:rPr>
          <w:rFonts w:ascii="Arial"/>
          <w:w w:val="105"/>
          <w:sz w:val="20"/>
        </w:rPr>
        <w:t>CH</w:t>
      </w:r>
      <w:r>
        <w:rPr>
          <w:rFonts w:ascii="Arial"/>
          <w:w w:val="105"/>
          <w:position w:val="-4"/>
          <w:sz w:val="15"/>
        </w:rPr>
        <w:t>3</w:t>
      </w:r>
    </w:p>
    <w:p>
      <w:pPr>
        <w:spacing w:line="252" w:lineRule="exact" w:before="74"/>
        <w:ind w:left="0" w:right="0" w:firstLine="0"/>
        <w:jc w:val="right"/>
        <w:rPr>
          <w:rFonts w:ascii="Arial"/>
          <w:sz w:val="15"/>
        </w:rPr>
      </w:pPr>
      <w:r>
        <w:rPr/>
        <w:br w:type="column"/>
      </w:r>
      <w:r>
        <w:rPr>
          <w:rFonts w:ascii="Arial"/>
          <w:w w:val="105"/>
          <w:sz w:val="20"/>
        </w:rPr>
        <w:t>CH</w:t>
      </w:r>
      <w:r>
        <w:rPr>
          <w:rFonts w:ascii="Arial"/>
          <w:w w:val="105"/>
          <w:position w:val="-4"/>
          <w:sz w:val="15"/>
        </w:rPr>
        <w:t>3</w:t>
      </w:r>
    </w:p>
    <w:p>
      <w:pPr>
        <w:spacing w:line="252" w:lineRule="exact" w:before="74"/>
        <w:ind w:left="2176" w:right="1652" w:firstLine="0"/>
        <w:jc w:val="center"/>
        <w:rPr>
          <w:rFonts w:ascii="Arial"/>
          <w:sz w:val="15"/>
        </w:rPr>
      </w:pPr>
      <w:r>
        <w:rPr/>
        <w:br w:type="column"/>
      </w:r>
      <w:r>
        <w:rPr>
          <w:rFonts w:ascii="Arial"/>
          <w:w w:val="105"/>
          <w:sz w:val="20"/>
        </w:rPr>
        <w:t>CH</w:t>
      </w:r>
      <w:r>
        <w:rPr>
          <w:rFonts w:ascii="Arial"/>
          <w:w w:val="105"/>
          <w:position w:val="-4"/>
          <w:sz w:val="15"/>
        </w:rPr>
        <w:t>3</w:t>
      </w:r>
    </w:p>
    <w:p>
      <w:pPr>
        <w:spacing w:after="0" w:line="252" w:lineRule="exact"/>
        <w:jc w:val="center"/>
        <w:rPr>
          <w:rFonts w:ascii="Arial"/>
          <w:sz w:val="15"/>
        </w:rPr>
        <w:sectPr>
          <w:type w:val="continuous"/>
          <w:pgSz w:w="12240" w:h="15840"/>
          <w:pgMar w:top="1440" w:bottom="280" w:left="1280" w:right="1160"/>
          <w:cols w:num="3" w:equalWidth="0">
            <w:col w:w="3194" w:space="40"/>
            <w:col w:w="2267" w:space="40"/>
            <w:col w:w="4259"/>
          </w:cols>
        </w:sectPr>
      </w:pPr>
    </w:p>
    <w:p>
      <w:pPr>
        <w:spacing w:line="273" w:lineRule="exact" w:before="12"/>
        <w:ind w:left="0" w:right="0" w:firstLine="0"/>
        <w:jc w:val="right"/>
        <w:rPr>
          <w:rFonts w:ascii="Arial"/>
          <w:sz w:val="20"/>
        </w:rPr>
      </w:pPr>
      <w:r>
        <w:rPr/>
        <w:pict>
          <v:shape style="position:absolute;margin-left:332.630005pt;margin-top:479.810944pt;width:38.15pt;height:34.15pt;mso-position-horizontal-relative:page;mso-position-vertical-relative:paragraph;z-index:1696" coordorigin="6653,9596" coordsize="763,683" path="m8322,287l8322,572m8376,316l8376,542m8322,572l8579,715m8579,715l8836,572m8579,655l8781,542m8836,572l8836,287m8836,287l8579,145m8781,316l8579,204m8579,145l8322,287m8836,287l8984,204e" filled="false" stroked="true" strokeweight=".607597pt" strokecolor="#000000">
            <v:path arrowok="t"/>
            <w10:wrap type="none"/>
          </v:shape>
        </w:pict>
      </w:r>
      <w:r>
        <w:rPr/>
        <w:pict>
          <v:line style="position:absolute;mso-position-horizontal-relative:page;mso-position-vertical-relative:paragraph;z-index:-57496" from="454.632539pt,2.251732pt" to="454.632538pt,-1.55056pt" stroked="true" strokeweight=".61914pt" strokecolor="#000000">
            <w10:wrap type="none"/>
          </v:line>
        </w:pict>
      </w:r>
      <w:r>
        <w:rPr/>
        <w:pict>
          <v:line style="position:absolute;mso-position-horizontal-relative:page;mso-position-vertical-relative:paragraph;z-index:-57472" from="460.437164pt,5.931234pt" to="464.263514pt,5.232088pt" stroked="true" strokeweight=".5968pt" strokecolor="#000000">
            <w10:wrap type="none"/>
          </v:line>
        </w:pict>
      </w:r>
      <w:r>
        <w:rPr/>
        <w:pict>
          <v:line style="position:absolute;mso-position-horizontal-relative:page;mso-position-vertical-relative:paragraph;z-index:-57448" from="457.33963pt,13.18666pt" to="458.21596pt,15.077782pt" stroked="true" strokeweight=".615059pt" strokecolor="#000000">
            <w10:wrap type="none"/>
          </v:line>
        </w:pict>
      </w:r>
      <w:r>
        <w:rPr/>
        <w:pict>
          <v:line style="position:absolute;mso-position-horizontal-relative:page;mso-position-vertical-relative:paragraph;z-index:-57400" from="323.373994pt,2.251713pt" to="323.373993pt,-1.550578pt" stroked="true" strokeweight=".61914pt" strokecolor="#000000">
            <w10:wrap type="none"/>
          </v:line>
        </w:pict>
      </w:r>
      <w:r>
        <w:rPr/>
        <w:pict>
          <v:line style="position:absolute;mso-position-horizontal-relative:page;mso-position-vertical-relative:paragraph;z-index:-57376" from="329.282715pt,5.931216pt" to="333.004946pt,5.232069pt" stroked="true" strokeweight=".596841pt" strokecolor="#000000">
            <w10:wrap type="none"/>
          </v:line>
        </w:pict>
      </w:r>
      <w:r>
        <w:rPr/>
        <w:pict>
          <v:line style="position:absolute;mso-position-horizontal-relative:page;mso-position-vertical-relative:paragraph;z-index:-57352" from="326.211212pt,13.186642pt" to="327.070189pt,15.077764pt" stroked="true" strokeweight=".615192pt" strokecolor="#000000">
            <w10:wrap type="none"/>
          </v:line>
        </w:pict>
      </w:r>
      <w:r>
        <w:rPr/>
        <w:pict>
          <v:shape style="position:absolute;margin-left:48.401001pt;margin-top:482.073944pt;width:38.15pt;height:34.15pt;mso-position-horizontal-relative:page;mso-position-vertical-relative:paragraph;z-index:-57328" coordorigin="968,9641" coordsize="763,683" path="m3390,325l3390,610m3444,354l3444,579m3390,610l3647,753m3647,753l3904,610m3647,693l3849,579m3904,610l3904,325m3904,325l3647,183m3849,354l3647,242m3647,183l3390,325m3904,325l4052,242e" filled="false" stroked="true" strokeweight=".607597pt" strokecolor="#000000">
            <v:path arrowok="t"/>
            <w10:wrap type="none"/>
          </v:shape>
        </w:pict>
      </w:r>
      <w:r>
        <w:rPr/>
        <w:pict>
          <v:line style="position:absolute;mso-position-horizontal-relative:page;mso-position-vertical-relative:paragraph;z-index:-57280" from="213.826721pt,7.965993pt" to="217.650468pt,7.123174pt" stroked="true" strokeweight=".597124pt" strokecolor="#000000">
            <w10:wrap type="none"/>
          </v:line>
        </w:pict>
      </w:r>
      <w:r>
        <w:rPr>
          <w:rFonts w:ascii="Arial"/>
          <w:w w:val="105"/>
          <w:position w:val="-5"/>
          <w:sz w:val="20"/>
        </w:rPr>
        <w:t>Si</w:t>
      </w:r>
      <w:r>
        <w:rPr>
          <w:rFonts w:ascii="Arial"/>
          <w:spacing w:val="56"/>
          <w:w w:val="105"/>
          <w:position w:val="-5"/>
          <w:sz w:val="20"/>
        </w:rPr>
        <w:t> </w:t>
      </w:r>
      <w:r>
        <w:rPr>
          <w:rFonts w:ascii="Arial"/>
          <w:w w:val="105"/>
          <w:sz w:val="20"/>
        </w:rPr>
        <w:t>Cl</w:t>
      </w:r>
    </w:p>
    <w:p>
      <w:pPr>
        <w:spacing w:line="264" w:lineRule="exact" w:before="0"/>
        <w:ind w:left="0" w:right="0" w:firstLine="0"/>
        <w:jc w:val="right"/>
        <w:rPr>
          <w:rFonts w:ascii="Arial"/>
          <w:sz w:val="20"/>
        </w:rPr>
      </w:pPr>
      <w:r>
        <w:rPr/>
        <w:br w:type="column"/>
      </w:r>
      <w:r>
        <w:rPr>
          <w:rFonts w:ascii="Arial"/>
          <w:w w:val="105"/>
          <w:sz w:val="20"/>
        </w:rPr>
        <w:t>Si  </w:t>
      </w:r>
      <w:r>
        <w:rPr>
          <w:rFonts w:ascii="Arial"/>
          <w:w w:val="105"/>
          <w:position w:val="6"/>
          <w:sz w:val="20"/>
        </w:rPr>
        <w:t>H</w:t>
      </w:r>
    </w:p>
    <w:p>
      <w:pPr>
        <w:spacing w:line="264" w:lineRule="exact" w:before="0"/>
        <w:ind w:left="2107" w:right="1559" w:firstLine="0"/>
        <w:jc w:val="center"/>
        <w:rPr>
          <w:rFonts w:ascii="Arial"/>
          <w:sz w:val="20"/>
        </w:rPr>
      </w:pPr>
      <w:r>
        <w:rPr/>
        <w:br w:type="column"/>
      </w:r>
      <w:r>
        <w:rPr>
          <w:rFonts w:ascii="Arial"/>
          <w:w w:val="105"/>
          <w:position w:val="-5"/>
          <w:sz w:val="20"/>
        </w:rPr>
        <w:t>Si</w:t>
      </w:r>
      <w:r>
        <w:rPr>
          <w:rFonts w:ascii="Arial"/>
          <w:spacing w:val="55"/>
          <w:w w:val="105"/>
          <w:position w:val="-5"/>
          <w:sz w:val="20"/>
        </w:rPr>
        <w:t> </w:t>
      </w:r>
      <w:r>
        <w:rPr>
          <w:rFonts w:ascii="Arial"/>
          <w:w w:val="105"/>
          <w:sz w:val="20"/>
        </w:rPr>
        <w:t>Cl</w:t>
      </w:r>
    </w:p>
    <w:p>
      <w:pPr>
        <w:spacing w:after="0" w:line="264" w:lineRule="exact"/>
        <w:jc w:val="center"/>
        <w:rPr>
          <w:rFonts w:ascii="Arial"/>
          <w:sz w:val="20"/>
        </w:rPr>
        <w:sectPr>
          <w:type w:val="continuous"/>
          <w:pgSz w:w="12240" w:h="15840"/>
          <w:pgMar w:top="1440" w:bottom="280" w:left="1280" w:right="1160"/>
          <w:cols w:num="3" w:equalWidth="0">
            <w:col w:w="3290" w:space="40"/>
            <w:col w:w="2225" w:space="40"/>
            <w:col w:w="4205"/>
          </w:cols>
        </w:sectPr>
      </w:pPr>
    </w:p>
    <w:p>
      <w:pPr>
        <w:tabs>
          <w:tab w:pos="3767" w:val="left" w:leader="none"/>
          <w:tab w:pos="5234" w:val="left" w:leader="none"/>
          <w:tab w:pos="7859" w:val="left" w:leader="none"/>
        </w:tabs>
        <w:spacing w:line="279" w:lineRule="exact" w:before="0"/>
        <w:ind w:left="2927" w:right="95" w:firstLine="0"/>
        <w:jc w:val="left"/>
        <w:rPr>
          <w:rFonts w:ascii="Arial"/>
          <w:sz w:val="20"/>
        </w:rPr>
      </w:pPr>
      <w:r>
        <w:rPr/>
        <w:pict>
          <v:line style="position:absolute;mso-position-horizontal-relative:page;mso-position-vertical-relative:paragraph;z-index:-57256" from="210.730942pt,.822176pt" to="211.969951pt,3.432493pt" stroked="true" strokeweight=".614895pt" strokecolor="#000000">
            <w10:wrap type="none"/>
          </v:line>
        </w:pict>
      </w:r>
      <w:r>
        <w:rPr/>
        <w:pict>
          <v:group style="position:absolute;margin-left:351.59375pt;margin-top:3.432519pt;width:50.7pt;height:3.25pt;mso-position-horizontal-relative:page;mso-position-vertical-relative:paragraph;z-index:-57232" coordorigin="7032,69" coordsize="1014,65">
            <v:shape style="position:absolute;left:7922;top:69;width:124;height:65" coordorigin="7922,69" coordsize="124,65" path="m7922,69l7937,102,7922,133,8046,102,7922,69xe" filled="true" fillcolor="#000000" stroked="false">
              <v:path arrowok="t"/>
              <v:fill type="solid"/>
            </v:shape>
            <v:line style="position:absolute" from="7940,109" to="7050,109" stroked="true" strokeweight=".116942pt" strokecolor="#000000"/>
            <v:line style="position:absolute" from="7038,103" to="7937,103" stroked="true" strokeweight=".575512pt" strokecolor="#000000"/>
            <w10:wrap type="none"/>
          </v:group>
        </w:pict>
      </w:r>
      <w:r>
        <w:rPr>
          <w:rFonts w:ascii="Arial"/>
          <w:w w:val="105"/>
          <w:position w:val="-3"/>
          <w:sz w:val="20"/>
        </w:rPr>
        <w:t>Cl</w:t>
        <w:tab/>
      </w:r>
      <w:r>
        <w:rPr>
          <w:rFonts w:ascii="Arial"/>
          <w:w w:val="105"/>
          <w:position w:val="4"/>
          <w:sz w:val="20"/>
        </w:rPr>
        <w:t>+</w:t>
        <w:tab/>
      </w:r>
      <w:r>
        <w:rPr>
          <w:rFonts w:ascii="Arial"/>
          <w:w w:val="105"/>
          <w:sz w:val="20"/>
        </w:rPr>
        <w:t>H</w:t>
        <w:tab/>
        <w:t>H</w:t>
      </w:r>
    </w:p>
    <w:p>
      <w:pPr>
        <w:pStyle w:val="BodyText"/>
        <w:spacing w:before="2"/>
        <w:rPr>
          <w:rFonts w:ascii="Arial"/>
          <w:sz w:val="16"/>
        </w:rPr>
      </w:pPr>
    </w:p>
    <w:p>
      <w:pPr>
        <w:spacing w:after="0"/>
        <w:rPr>
          <w:rFonts w:ascii="Arial"/>
          <w:sz w:val="16"/>
        </w:rPr>
        <w:sectPr>
          <w:type w:val="continuous"/>
          <w:pgSz w:w="12240" w:h="15840"/>
          <w:pgMar w:top="1440" w:bottom="280" w:left="1280" w:right="1160"/>
        </w:sectPr>
      </w:pPr>
    </w:p>
    <w:p>
      <w:pPr>
        <w:tabs>
          <w:tab w:pos="4127" w:val="left" w:leader="none"/>
        </w:tabs>
        <w:spacing w:before="167"/>
        <w:ind w:left="1270" w:right="0" w:firstLine="0"/>
        <w:jc w:val="left"/>
        <w:rPr>
          <w:sz w:val="23"/>
        </w:rPr>
      </w:pPr>
      <w:r>
        <w:rPr/>
        <w:pict>
          <v:shape style="position:absolute;margin-left:181.470001pt;margin-top:442.287506pt;width:38pt;height:34.15pt;mso-position-horizontal-relative:page;mso-position-vertical-relative:paragraph;z-index:1792" coordorigin="3629,8846" coordsize="760,683" path="m5699,-463l5699,-178m5751,-435l5751,-209m5699,-178l5954,-36m5954,-36l6210,-178m5954,-95l6159,-209m6210,-178l6210,-463m6210,-463l5954,-606m6159,-435l5954,-546m5954,-606l5699,-463m6210,-463l6359,-546e" filled="false" stroked="true" strokeweight=".607597pt" strokecolor="#000000">
            <v:path arrowok="t"/>
            <w10:wrap type="none"/>
          </v:shape>
        </w:pict>
      </w:r>
      <w:r>
        <w:rPr>
          <w:w w:val="105"/>
          <w:sz w:val="23"/>
        </w:rPr>
        <w:t>Diclorofenilmetilsilano</w:t>
        <w:tab/>
      </w:r>
      <w:r>
        <w:rPr>
          <w:w w:val="105"/>
          <w:position w:val="1"/>
          <w:sz w:val="23"/>
        </w:rPr>
        <w:t>Fenilmetilsilano</w:t>
      </w:r>
    </w:p>
    <w:p>
      <w:pPr>
        <w:pStyle w:val="BodyText"/>
      </w:pPr>
    </w:p>
    <w:p>
      <w:pPr>
        <w:spacing w:line="250" w:lineRule="exact" w:before="146"/>
        <w:ind w:left="2178" w:right="3138" w:firstLine="0"/>
        <w:jc w:val="center"/>
        <w:rPr>
          <w:rFonts w:ascii="Arial"/>
          <w:sz w:val="16"/>
        </w:rPr>
      </w:pPr>
      <w:r>
        <w:rPr/>
        <w:pict>
          <v:line style="position:absolute;mso-position-horizontal-relative:page;mso-position-vertical-relative:paragraph;z-index:-57184" from="177.439957pt,22.092827pt" to="177.439957pt,18.249949pt" stroked="true" strokeweight=".602978pt" strokecolor="#000000">
            <w10:wrap type="none"/>
          </v:line>
        </w:pict>
      </w:r>
      <w:r>
        <w:rPr/>
        <w:pict>
          <v:shape style="position:absolute;margin-left:132.309998pt;margin-top:391.202789pt;width:89pt;height:34.6pt;mso-position-horizontal-relative:page;mso-position-vertical-relative:paragraph;z-index:2176" coordorigin="2646,7824" coordsize="1780,692" path="m5069,466l5069,753m5122,495l5122,724m5069,753l5319,900m5319,900l5569,753m5319,837l5516,724m5569,753l5569,466m5569,466l5317,319m5516,495l5317,377m5069,466l5319,322m5569,466l5819,322m5069,753l4820,900m4820,900l4567,750m4820,839l4594,705m5819,322l6071,466m5819,379l6044,512e" filled="false" stroked="true" strokeweight=".601052pt" strokecolor="#000000">
            <v:path arrowok="t"/>
            <w10:wrap type="none"/>
          </v:shape>
        </w:pict>
      </w:r>
      <w:r>
        <w:rPr>
          <w:rFonts w:ascii="Arial"/>
          <w:sz w:val="20"/>
        </w:rPr>
        <w:t>CH</w:t>
      </w:r>
      <w:r>
        <w:rPr>
          <w:rFonts w:ascii="Arial"/>
          <w:position w:val="-3"/>
          <w:sz w:val="16"/>
        </w:rPr>
        <w:t>3</w:t>
      </w:r>
    </w:p>
    <w:p>
      <w:pPr>
        <w:spacing w:before="77"/>
        <w:ind w:left="1014" w:right="0" w:firstLine="0"/>
        <w:jc w:val="left"/>
        <w:rPr>
          <w:sz w:val="23"/>
        </w:rPr>
      </w:pPr>
      <w:r>
        <w:rPr/>
        <w:br w:type="column"/>
      </w:r>
      <w:r>
        <w:rPr>
          <w:w w:val="105"/>
          <w:sz w:val="23"/>
        </w:rPr>
        <w:t>Clorofenilmetilsilano</w:t>
      </w:r>
    </w:p>
    <w:p>
      <w:pPr>
        <w:spacing w:before="213"/>
        <w:ind w:left="2370" w:right="0" w:firstLine="0"/>
        <w:jc w:val="left"/>
        <w:rPr>
          <w:sz w:val="18"/>
        </w:rPr>
      </w:pPr>
      <w:r>
        <w:rPr/>
        <w:pict>
          <v:line style="position:absolute;mso-position-horizontal-relative:page;mso-position-vertical-relative:paragraph;z-index:-57088" from="475.145661pt,28.836126pt" to="475.14566pt,23.547445pt" stroked="true" strokeweight=".602978pt" strokecolor="#000000">
            <w10:wrap type="none"/>
          </v:line>
        </w:pict>
      </w:r>
      <w:r>
        <w:rPr>
          <w:sz w:val="24"/>
        </w:rPr>
        <w:t>CH</w:t>
      </w:r>
      <w:r>
        <w:rPr>
          <w:position w:val="-5"/>
          <w:sz w:val="18"/>
        </w:rPr>
        <w:t>3</w:t>
      </w:r>
    </w:p>
    <w:p>
      <w:pPr>
        <w:pStyle w:val="BodyText"/>
        <w:spacing w:line="224" w:lineRule="exact" w:before="11"/>
        <w:ind w:left="2384"/>
      </w:pPr>
      <w:r>
        <w:rPr/>
        <w:pict>
          <v:shape style="position:absolute;margin-left:320.920013pt;margin-top:382.000885pt;width:118.25pt;height:51.8pt;mso-position-horizontal-relative:page;mso-position-vertical-relative:paragraph;z-index:2104" coordorigin="6418,7640" coordsize="2365,1036" path="m8257,286l8257,575m8307,317l8307,546m8257,575l8504,719m8504,719l8756,575m8504,659l8703,546m8756,575l8756,286m8756,286l8502,139m8703,317l8502,199m8257,286l8504,141m8756,286l9004,141m9004,141l9253,286m9253,286l9409,197m8257,575l8004,719m8004,719l7755,573m8004,662l7778,529m9503,269l9503,431m9503,431l9253,575m9503,491l9306,606m9253,575l9253,864m9253,864l9503,1009m9306,835l9503,948m9503,1009l9753,864m9753,864l9753,573m9700,835l9700,604m9503,431l9753,575e" filled="false" stroked="true" strokeweight=".601052pt" strokecolor="#000000">
            <v:path arrowok="t"/>
            <w10:wrap type="none"/>
          </v:shape>
        </w:pict>
      </w:r>
      <w:r>
        <w:rPr/>
        <w:pict>
          <v:line style="position:absolute;mso-position-horizontal-relative:page;mso-position-vertical-relative:paragraph;z-index:-57064" from="482.10849pt,7.063921pt" to="488.969918pt,7.063921pt" stroked="true" strokeweight=".599126pt" strokecolor="#000000">
            <w10:wrap type="none"/>
          </v:line>
        </w:pict>
      </w:r>
      <w:r>
        <w:rPr/>
        <w:t>Si  Cl</w:t>
      </w:r>
    </w:p>
    <w:p>
      <w:pPr>
        <w:spacing w:after="0" w:line="224" w:lineRule="exact"/>
        <w:sectPr>
          <w:type w:val="continuous"/>
          <w:pgSz w:w="12240" w:h="15840"/>
          <w:pgMar w:top="1440" w:bottom="280" w:left="1280" w:right="1160"/>
          <w:cols w:num="2" w:equalWidth="0">
            <w:col w:w="5734" w:space="40"/>
            <w:col w:w="4026"/>
          </w:cols>
        </w:sectPr>
      </w:pPr>
    </w:p>
    <w:p>
      <w:pPr>
        <w:tabs>
          <w:tab w:pos="2883" w:val="left" w:leader="none"/>
        </w:tabs>
        <w:spacing w:line="308" w:lineRule="exact" w:before="0"/>
        <w:ind w:left="2180" w:right="95" w:firstLine="0"/>
        <w:jc w:val="left"/>
        <w:rPr>
          <w:rFonts w:ascii="Arial"/>
          <w:sz w:val="19"/>
        </w:rPr>
      </w:pPr>
      <w:r>
        <w:rPr/>
        <w:pict>
          <v:shape style="position:absolute;margin-left:27.707001pt;margin-top:384.724579pt;width:38.1pt;height:34.450pt;mso-position-horizontal-relative:page;mso-position-vertical-relative:paragraph;z-index:2008" coordorigin="554,7694" coordsize="762,689" path="m2799,291l2799,581m2850,323l2850,552m2799,581l3049,725m3049,725l3299,581m3049,665l3246,552m3299,581l3299,291m3299,291l3049,147m3246,323l3049,207m3049,147l2799,291m3299,291l3443,207e" filled="false" stroked="true" strokeweight=".601052pt" strokecolor="#000000">
            <v:path arrowok="t"/>
            <w10:wrap type="none"/>
          </v:shape>
        </w:pict>
      </w:r>
      <w:r>
        <w:rPr/>
        <w:pict>
          <v:line style="position:absolute;mso-position-horizontal-relative:page;mso-position-vertical-relative:paragraph;z-index:-57160" from="183.095566pt,6.140633pt" to="186.692746pt,5.29347pt" stroked="true" strokeweight=".599329pt" strokecolor="#000000">
            <w10:wrap type="none"/>
          </v:line>
        </w:pict>
      </w:r>
      <w:r>
        <w:rPr/>
        <w:pict>
          <v:line style="position:absolute;mso-position-horizontal-relative:page;mso-position-vertical-relative:paragraph;z-index:-57136" from="180.080597pt,13.371324pt" to="180.933206pt,15.292343pt" stroked="true" strokeweight=".602344pt" strokecolor="#000000">
            <w10:wrap type="none"/>
          </v:line>
        </w:pict>
      </w:r>
      <w:r>
        <w:rPr/>
        <w:pict>
          <v:group style="position:absolute;margin-left:325.702545pt;margin-top:9.033077pt;width:45.35pt;height:3.15pt;mso-position-horizontal-relative:page;mso-position-vertical-relative:paragraph;z-index:2200" coordorigin="6514,181" coordsize="907,63">
            <v:shape style="position:absolute;left:7301;top:181;width:121;height:63" coordorigin="7301,181" coordsize="121,63" path="m7301,181l7315,212,7301,243,7421,212,7301,181xe" filled="true" fillcolor="#000000" stroked="false">
              <v:path arrowok="t"/>
              <v:fill type="solid"/>
            </v:shape>
            <v:line style="position:absolute" from="7318,220" to="6532,220" stroked="true" strokeweight=".123959pt" strokecolor="#000000"/>
            <v:line style="position:absolute" from="6520,213" to="7315,213" stroked="true" strokeweight=".599126pt" strokecolor="#000000"/>
            <w10:wrap type="none"/>
          </v:group>
        </w:pict>
      </w:r>
      <w:r>
        <w:rPr>
          <w:rFonts w:ascii="Arial"/>
          <w:w w:val="105"/>
          <w:position w:val="-5"/>
          <w:sz w:val="20"/>
        </w:rPr>
        <w:t>Si</w:t>
      </w:r>
      <w:r>
        <w:rPr>
          <w:rFonts w:ascii="Arial"/>
          <w:spacing w:val="53"/>
          <w:w w:val="105"/>
          <w:position w:val="-5"/>
          <w:sz w:val="20"/>
        </w:rPr>
        <w:t> </w:t>
      </w:r>
      <w:r>
        <w:rPr>
          <w:rFonts w:ascii="Arial"/>
          <w:w w:val="105"/>
          <w:sz w:val="20"/>
        </w:rPr>
        <w:t>Cl</w:t>
        <w:tab/>
      </w:r>
      <w:r>
        <w:rPr>
          <w:rFonts w:ascii="Arial"/>
          <w:w w:val="105"/>
          <w:position w:val="-10"/>
          <w:sz w:val="19"/>
        </w:rPr>
        <w:t>+</w:t>
      </w:r>
    </w:p>
    <w:p>
      <w:pPr>
        <w:spacing w:line="224" w:lineRule="exact" w:before="0"/>
        <w:ind w:left="2312" w:right="0" w:firstLine="0"/>
        <w:jc w:val="left"/>
        <w:rPr>
          <w:rFonts w:ascii="Arial"/>
          <w:sz w:val="20"/>
        </w:rPr>
      </w:pPr>
      <w:r>
        <w:rPr>
          <w:rFonts w:ascii="Arial"/>
          <w:w w:val="101"/>
          <w:sz w:val="20"/>
        </w:rPr>
        <w:t>H</w:t>
      </w:r>
    </w:p>
    <w:p>
      <w:pPr>
        <w:pStyle w:val="BodyText"/>
        <w:rPr>
          <w:rFonts w:ascii="Arial"/>
          <w:sz w:val="20"/>
        </w:rPr>
      </w:pPr>
    </w:p>
    <w:p>
      <w:pPr>
        <w:spacing w:after="0"/>
        <w:rPr>
          <w:rFonts w:ascii="Arial"/>
          <w:sz w:val="20"/>
        </w:rPr>
        <w:sectPr>
          <w:type w:val="continuous"/>
          <w:pgSz w:w="12240" w:h="15840"/>
          <w:pgMar w:top="1440" w:bottom="280" w:left="1280" w:right="1160"/>
        </w:sectPr>
      </w:pPr>
    </w:p>
    <w:p>
      <w:pPr>
        <w:pStyle w:val="BodyText"/>
        <w:spacing w:before="5"/>
        <w:rPr>
          <w:rFonts w:ascii="Arial"/>
          <w:sz w:val="22"/>
        </w:rPr>
      </w:pPr>
    </w:p>
    <w:p>
      <w:pPr>
        <w:spacing w:before="0"/>
        <w:ind w:left="1051" w:right="-20" w:firstLine="0"/>
        <w:jc w:val="left"/>
        <w:rPr>
          <w:rFonts w:ascii="Arial"/>
          <w:sz w:val="20"/>
        </w:rPr>
      </w:pPr>
      <w:r>
        <w:rPr>
          <w:rFonts w:ascii="Arial"/>
          <w:sz w:val="20"/>
        </w:rPr>
        <w:t>Clorofenilmetilsilano</w:t>
      </w:r>
    </w:p>
    <w:p>
      <w:pPr>
        <w:pStyle w:val="BodyText"/>
        <w:spacing w:before="5"/>
        <w:rPr>
          <w:rFonts w:ascii="Arial"/>
          <w:sz w:val="18"/>
        </w:rPr>
      </w:pPr>
      <w:r>
        <w:rPr/>
        <w:br w:type="column"/>
      </w:r>
      <w:r>
        <w:rPr>
          <w:rFonts w:ascii="Arial"/>
          <w:sz w:val="18"/>
        </w:rPr>
      </w:r>
    </w:p>
    <w:p>
      <w:pPr>
        <w:spacing w:before="0"/>
        <w:ind w:left="721" w:right="-18" w:firstLine="0"/>
        <w:jc w:val="left"/>
        <w:rPr>
          <w:rFonts w:ascii="Arial"/>
          <w:sz w:val="20"/>
        </w:rPr>
      </w:pPr>
      <w:r>
        <w:rPr>
          <w:rFonts w:ascii="Arial"/>
          <w:sz w:val="20"/>
        </w:rPr>
        <w:t>Divinilbenceno</w:t>
      </w:r>
    </w:p>
    <w:p>
      <w:pPr>
        <w:pStyle w:val="BodyText"/>
        <w:spacing w:before="5"/>
        <w:rPr>
          <w:rFonts w:ascii="Arial"/>
          <w:sz w:val="18"/>
        </w:rPr>
      </w:pPr>
      <w:r>
        <w:rPr/>
        <w:br w:type="column"/>
      </w:r>
      <w:r>
        <w:rPr>
          <w:rFonts w:ascii="Arial"/>
          <w:sz w:val="18"/>
        </w:rPr>
      </w:r>
    </w:p>
    <w:p>
      <w:pPr>
        <w:spacing w:before="0"/>
        <w:ind w:left="1051" w:right="0" w:firstLine="0"/>
        <w:jc w:val="left"/>
        <w:rPr>
          <w:rFonts w:ascii="Arial"/>
          <w:sz w:val="20"/>
        </w:rPr>
      </w:pPr>
      <w:r>
        <w:rPr>
          <w:rFonts w:ascii="Arial"/>
          <w:sz w:val="20"/>
        </w:rPr>
        <w:t>Clorofenilmetilvinilsilano</w:t>
      </w:r>
    </w:p>
    <w:p>
      <w:pPr>
        <w:spacing w:after="0"/>
        <w:jc w:val="left"/>
        <w:rPr>
          <w:rFonts w:ascii="Arial"/>
          <w:sz w:val="20"/>
        </w:rPr>
        <w:sectPr>
          <w:type w:val="continuous"/>
          <w:pgSz w:w="12240" w:h="15840"/>
          <w:pgMar w:top="1440" w:bottom="280" w:left="1280" w:right="1160"/>
          <w:cols w:num="3" w:equalWidth="0">
            <w:col w:w="2841" w:space="40"/>
            <w:col w:w="2024" w:space="620"/>
            <w:col w:w="4275"/>
          </w:cols>
        </w:sectPr>
      </w:pPr>
    </w:p>
    <w:p>
      <w:pPr>
        <w:spacing w:before="128"/>
        <w:ind w:left="2046" w:right="95" w:firstLine="0"/>
        <w:jc w:val="left"/>
        <w:rPr>
          <w:sz w:val="24"/>
        </w:rPr>
      </w:pPr>
      <w:r>
        <w:rPr>
          <w:sz w:val="20"/>
        </w:rPr>
        <w:t>Esquema No. 2 Obtención del monómero de clorofenilmetilvinilsilano</w:t>
      </w:r>
      <w:r>
        <w:rPr>
          <w:sz w:val="24"/>
        </w:rPr>
        <w:t>.</w:t>
      </w:r>
    </w:p>
    <w:p>
      <w:pPr>
        <w:pStyle w:val="BodyText"/>
      </w:pPr>
    </w:p>
    <w:p>
      <w:pPr>
        <w:pStyle w:val="BodyText"/>
      </w:pPr>
    </w:p>
    <w:p>
      <w:pPr>
        <w:pStyle w:val="BodyText"/>
        <w:spacing w:line="345" w:lineRule="auto"/>
        <w:ind w:left="160" w:right="158"/>
        <w:jc w:val="both"/>
      </w:pPr>
      <w:r>
        <w:rPr/>
        <w:t>El proceso de obtención del monómero de CFMVSi, se realizó de la siguiente manera:En un matraz de 2 bocas bajo atmósfera de nitrógeno, con agitación, 0ºCseadicionó DVB (8.42X10</w:t>
      </w:r>
      <w:r>
        <w:rPr>
          <w:position w:val="9"/>
          <w:sz w:val="16"/>
        </w:rPr>
        <w:t>-3 </w:t>
      </w:r>
      <w:r>
        <w:rPr/>
        <w:t>mol), ABMP (9.84X10</w:t>
      </w:r>
      <w:r>
        <w:rPr>
          <w:position w:val="9"/>
          <w:sz w:val="16"/>
        </w:rPr>
        <w:t>-5 </w:t>
      </w:r>
      <w:r>
        <w:rPr/>
        <w:t>mol), diclorofenilmetilsilano (4.30X10</w:t>
      </w:r>
      <w:r>
        <w:rPr>
          <w:position w:val="9"/>
          <w:sz w:val="16"/>
        </w:rPr>
        <w:t>-3 </w:t>
      </w:r>
      <w:r>
        <w:rPr/>
        <w:t>mol) y fenilmetilsilano (3.64X10</w:t>
      </w:r>
      <w:r>
        <w:rPr>
          <w:position w:val="9"/>
          <w:sz w:val="16"/>
        </w:rPr>
        <w:t>-3 </w:t>
      </w:r>
      <w:r>
        <w:rPr/>
        <w:t>mol), a 0ºC por 12 hrs. Se caracterizo el producto obtenido (líquido transparente) por las técnicas de RMN </w:t>
      </w:r>
      <w:r>
        <w:rPr>
          <w:position w:val="9"/>
          <w:sz w:val="16"/>
        </w:rPr>
        <w:t>1</w:t>
      </w:r>
      <w:r>
        <w:rPr/>
        <w:t>H y FT-IR.</w:t>
      </w:r>
    </w:p>
    <w:p>
      <w:pPr>
        <w:pStyle w:val="BodyText"/>
        <w:spacing w:before="4"/>
        <w:rPr>
          <w:sz w:val="25"/>
        </w:rPr>
      </w:pPr>
    </w:p>
    <w:p>
      <w:pPr>
        <w:pStyle w:val="Heading3"/>
        <w:numPr>
          <w:ilvl w:val="1"/>
          <w:numId w:val="11"/>
        </w:numPr>
        <w:tabs>
          <w:tab w:pos="581" w:val="left" w:leader="none"/>
        </w:tabs>
        <w:spacing w:line="240" w:lineRule="auto" w:before="1" w:after="0"/>
        <w:ind w:left="160" w:right="996" w:firstLine="0"/>
        <w:jc w:val="left"/>
      </w:pPr>
      <w:r>
        <w:rPr/>
        <w:t>Funcionalización del monómero clorofenilmetilvinilsilano utilizando compuestos organometálicos.</w:t>
      </w:r>
    </w:p>
    <w:p>
      <w:pPr>
        <w:pStyle w:val="BodyText"/>
        <w:spacing w:before="9"/>
        <w:rPr>
          <w:b/>
          <w:sz w:val="23"/>
        </w:rPr>
      </w:pPr>
    </w:p>
    <w:p>
      <w:pPr>
        <w:pStyle w:val="BodyText"/>
        <w:spacing w:line="360" w:lineRule="auto"/>
        <w:ind w:left="160" w:right="160"/>
        <w:jc w:val="both"/>
      </w:pPr>
      <w:r>
        <w:rPr/>
        <w:t>La funcionalización del monómero, se llevó a cabo una reacción de sustitución nucleofílica, utilizando los diferentes compuestos organometálicos; yoduro de 4-etoxicarbonilfenilzinc, yoduro de 4-acetoxifenilzinc, yoduro de 3-acetoxifenilzinc, yoduro de2-acetoxifenilzinc, todos ellos presentes en THF seco. (Esquema No. 3).</w:t>
      </w:r>
    </w:p>
    <w:p>
      <w:pPr>
        <w:spacing w:after="0" w:line="360" w:lineRule="auto"/>
        <w:jc w:val="both"/>
        <w:sectPr>
          <w:type w:val="continuous"/>
          <w:pgSz w:w="12240" w:h="15840"/>
          <w:pgMar w:top="1440" w:bottom="280" w:left="1280" w:right="1160"/>
        </w:sectPr>
      </w:pPr>
    </w:p>
    <w:p>
      <w:pPr>
        <w:pStyle w:val="BodyText"/>
        <w:spacing w:before="6"/>
        <w:rPr>
          <w:sz w:val="21"/>
        </w:rPr>
      </w:pPr>
    </w:p>
    <w:p>
      <w:pPr>
        <w:spacing w:after="0"/>
        <w:rPr>
          <w:sz w:val="21"/>
        </w:rPr>
        <w:sectPr>
          <w:pgSz w:w="12240" w:h="15840"/>
          <w:pgMar w:header="0" w:footer="1125" w:top="1500" w:bottom="1320" w:left="1200" w:right="1160"/>
        </w:sectPr>
      </w:pPr>
    </w:p>
    <w:p>
      <w:pPr>
        <w:spacing w:before="68"/>
        <w:ind w:left="0" w:right="0" w:firstLine="0"/>
        <w:jc w:val="right"/>
        <w:rPr>
          <w:sz w:val="17"/>
        </w:rPr>
      </w:pPr>
      <w:r>
        <w:rPr/>
        <w:pict>
          <v:line style="position:absolute;mso-position-horizontal-relative:page;mso-position-vertical-relative:paragraph;z-index:-56944" from="204.424562pt,21.522191pt" to="204.424561pt,16.276001pt" stroked="true" strokeweight=".602406pt" strokecolor="#000000">
            <w10:wrap type="none"/>
          </v:line>
        </w:pict>
      </w:r>
      <w:r>
        <w:rPr/>
        <w:pict>
          <v:shape style="position:absolute;margin-left:324.880005pt;margin-top:651.534424pt;width:118.15pt;height:51.3pt;mso-position-horizontal-relative:page;mso-position-vertical-relative:paragraph;z-index:2320" coordorigin="6498,13031" coordsize="2363,1026" path="m8317,705l8317,991m8369,733l8369,960m8317,991l8565,1134m8565,1134l8815,991m8565,1074l8765,960m8815,991l8815,705m8815,705l8563,559m8765,736l8563,619m8317,705l8565,561m8815,705l9064,561m9064,561l9312,705m9312,705l9466,616m8317,991l8068,1134m8068,1134l7816,989m8068,1074l7843,943m9562,688l9562,848m9562,848l9312,991m9562,907l9365,1020m9312,991l9312,1277m9312,1277l9562,1420m9365,1246l9562,1360m9562,1420l9811,1277m9811,1277l9811,989m9758,1246l9758,1017m9562,848l9811,991e" filled="false" stroked="true" strokeweight=".600689pt" strokecolor="#000000">
            <v:path arrowok="t"/>
            <w10:wrap type="none"/>
          </v:shape>
        </w:pict>
      </w:r>
      <w:r>
        <w:rPr/>
        <w:pict>
          <v:line style="position:absolute;mso-position-horizontal-relative:page;mso-position-vertical-relative:paragraph;z-index:-56848" from="485.028961pt,28.070312pt" to="492.314427pt,28.070314pt" stroked="true" strokeweight=".598972pt" strokecolor="#000000">
            <w10:wrap type="none"/>
          </v:line>
        </w:pict>
      </w:r>
      <w:r>
        <w:rPr/>
        <w:pict>
          <v:group style="position:absolute;margin-left:325.149414pt;margin-top:45.357544pt;width:57.45pt;height:3.1pt;mso-position-horizontal-relative:page;mso-position-vertical-relative:paragraph;z-index:-56824" coordorigin="6503,907" coordsize="1149,62">
            <v:shape style="position:absolute;left:7529;top:907;width:123;height:62" coordorigin="7529,907" coordsize="123,62" path="m7529,907l7545,941,7529,969,7651,941,7529,907xe" filled="true" fillcolor="#000000" stroked="false">
              <v:path arrowok="t"/>
              <v:fill type="solid"/>
            </v:shape>
            <v:line style="position:absolute" from="7549,946" to="6521,946" stroked="true" strokeweight=".123928pt" strokecolor="#000000"/>
            <v:line style="position:absolute" from="6509,940" to="7546,940" stroked="true" strokeweight=".598979pt" strokecolor="#000000"/>
            <w10:wrap type="none"/>
          </v:group>
        </w:pict>
      </w:r>
      <w:r>
        <w:rPr>
          <w:sz w:val="24"/>
        </w:rPr>
        <w:t>CH</w:t>
      </w:r>
      <w:r>
        <w:rPr>
          <w:position w:val="-4"/>
          <w:sz w:val="17"/>
        </w:rPr>
        <w:t>3</w:t>
      </w:r>
    </w:p>
    <w:p>
      <w:pPr>
        <w:spacing w:before="99"/>
        <w:ind w:left="2809" w:right="0" w:firstLine="0"/>
        <w:jc w:val="left"/>
        <w:rPr>
          <w:sz w:val="17"/>
        </w:rPr>
      </w:pPr>
      <w:r>
        <w:rPr/>
        <w:br w:type="column"/>
      </w:r>
      <w:r>
        <w:rPr>
          <w:sz w:val="24"/>
        </w:rPr>
        <w:t>CH</w:t>
      </w:r>
      <w:r>
        <w:rPr>
          <w:position w:val="-4"/>
          <w:sz w:val="17"/>
        </w:rPr>
        <w:t>3</w:t>
      </w:r>
    </w:p>
    <w:p>
      <w:pPr>
        <w:spacing w:after="0"/>
        <w:jc w:val="left"/>
        <w:rPr>
          <w:sz w:val="17"/>
        </w:rPr>
        <w:sectPr>
          <w:type w:val="continuous"/>
          <w:pgSz w:w="12240" w:h="15840"/>
          <w:pgMar w:top="1440" w:bottom="280" w:left="1200" w:right="1160"/>
          <w:cols w:num="2" w:equalWidth="0">
            <w:col w:w="3232" w:space="2241"/>
            <w:col w:w="4407"/>
          </w:cols>
        </w:sectPr>
      </w:pPr>
    </w:p>
    <w:p>
      <w:pPr>
        <w:pStyle w:val="BodyText"/>
        <w:spacing w:line="263" w:lineRule="exact"/>
        <w:ind w:right="467"/>
        <w:jc w:val="right"/>
      </w:pPr>
      <w:r>
        <w:rPr/>
        <w:pict>
          <v:shape style="position:absolute;margin-left:.86122pt;margin-top:629.197205pt;width:118pt;height:51.3pt;mso-position-horizontal-relative:page;mso-position-vertical-relative:paragraph;z-index:-56968" coordorigin="17,12584" coordsize="2360,1026" path="m2846,264l2846,550m2896,292l2896,519m2846,550l3093,693m3093,693l3342,550m3093,633l3291,519m3342,550l3342,264m3342,264l3090,119m3291,292l3090,178m2846,264l3093,121m3342,264l3590,121m3590,121l3840,264m3840,264l3995,173m2846,550l2595,693m2595,693l2346,547m2595,633l2369,502m4088,245l4088,407m4088,407l3840,550m4088,466l3892,579m3840,550l3840,836m3840,836l4088,979m3892,805l4088,920m4088,979l4337,836m4337,836l4337,547m4285,805l4285,576m4088,407l4337,550e" filled="false" stroked="true" strokeweight=".600689pt" strokecolor="#000000">
            <v:path arrowok="t"/>
            <w10:wrap type="none"/>
          </v:shape>
        </w:pict>
      </w:r>
      <w:r>
        <w:rPr/>
        <w:pict>
          <v:line style="position:absolute;mso-position-horizontal-relative:page;mso-position-vertical-relative:paragraph;z-index:-56920" from="211.363907pt,6.029513pt" to="218.201945pt,6.029514pt" stroked="true" strokeweight=".598972pt" strokecolor="#000000">
            <w10:wrap type="none"/>
          </v:line>
        </w:pict>
      </w:r>
      <w:r>
        <w:rPr/>
        <w:t>Si  Cl</w:t>
      </w:r>
    </w:p>
    <w:p>
      <w:pPr>
        <w:pStyle w:val="Heading3"/>
        <w:spacing w:before="34"/>
        <w:ind w:left="0"/>
        <w:jc w:val="right"/>
      </w:pPr>
      <w:r>
        <w:rPr>
          <w:w w:val="99"/>
        </w:rPr>
        <w:t>+</w:t>
      </w:r>
    </w:p>
    <w:p>
      <w:pPr>
        <w:pStyle w:val="BodyText"/>
        <w:spacing w:before="2"/>
        <w:rPr>
          <w:b/>
          <w:sz w:val="20"/>
        </w:rPr>
      </w:pPr>
      <w:r>
        <w:rPr/>
        <w:br w:type="column"/>
      </w:r>
      <w:r>
        <w:rPr>
          <w:b/>
          <w:sz w:val="20"/>
        </w:rPr>
      </w:r>
    </w:p>
    <w:p>
      <w:pPr>
        <w:pStyle w:val="BodyText"/>
        <w:spacing w:before="1"/>
        <w:ind w:left="392" w:right="-19"/>
      </w:pPr>
      <w:r>
        <w:rPr/>
        <w:t>RZnI</w:t>
      </w:r>
    </w:p>
    <w:p>
      <w:pPr>
        <w:pStyle w:val="BodyText"/>
        <w:spacing w:line="494" w:lineRule="auto" w:before="140"/>
        <w:ind w:left="610" w:right="-16" w:hanging="94"/>
      </w:pPr>
      <w:r>
        <w:rPr/>
        <w:br w:type="column"/>
      </w:r>
      <w:r>
        <w:rPr/>
        <w:t>THF anh. 0° C, 2</w:t>
      </w:r>
      <w:r>
        <w:rPr>
          <w:spacing w:val="-8"/>
        </w:rPr>
        <w:t> </w:t>
      </w:r>
      <w:r>
        <w:rPr/>
        <w:t>h</w:t>
      </w:r>
    </w:p>
    <w:p>
      <w:pPr>
        <w:pStyle w:val="BodyText"/>
        <w:spacing w:before="20"/>
        <w:ind w:left="1932"/>
      </w:pPr>
      <w:r>
        <w:rPr/>
        <w:br w:type="column"/>
      </w:r>
      <w:r>
        <w:rPr/>
        <w:t>Si  R</w:t>
      </w:r>
    </w:p>
    <w:p>
      <w:pPr>
        <w:spacing w:after="0"/>
        <w:sectPr>
          <w:type w:val="continuous"/>
          <w:pgSz w:w="12240" w:h="15840"/>
          <w:pgMar w:top="1440" w:bottom="280" w:left="1200" w:right="1160"/>
          <w:cols w:num="4" w:equalWidth="0">
            <w:col w:w="3883" w:space="40"/>
            <w:col w:w="900" w:space="40"/>
            <w:col w:w="1463" w:space="40"/>
            <w:col w:w="3514"/>
          </w:cols>
        </w:sectPr>
      </w:pPr>
    </w:p>
    <w:p>
      <w:pPr>
        <w:pStyle w:val="BodyText"/>
        <w:rPr>
          <w:sz w:val="22"/>
        </w:rPr>
      </w:pPr>
      <w:r>
        <w:rPr/>
        <w:pict>
          <v:shape style="position:absolute;margin-left:23.327pt;margin-top:750.142029pt;width:50.55pt;height:34.2pt;mso-position-horizontal-relative:page;mso-position-vertical-relative:page;z-index:-56680" coordorigin="467,15003" coordsize="1011,684" path="m3034,11897l3034,12177m3085,11928l3085,12149m3034,12177l3286,12317m3286,12317l3535,12177m3283,12261l3484,12149m3535,12177l3535,11897m3535,11897l3286,11757m3484,11928l3283,11815m3286,11757l3034,11897m3535,11897l3694,11811m3034,12177l2846,12282e" filled="false" stroked="true" strokeweight=".591960pt" strokecolor="#000000">
            <v:path arrowok="t"/>
            <w10:wrap type="none"/>
          </v:shape>
        </w:pict>
      </w:r>
      <w:r>
        <w:rPr/>
        <w:pict>
          <v:shape style="position:absolute;margin-left:84.818001pt;margin-top:746.573975pt;width:21.9pt;height:23.4pt;mso-position-horizontal-relative:page;mso-position-vertical-relative:page;z-index:-56656" coordorigin="1696,14931" coordsize="438,468" path="m3878,11808l4037,11897m4037,11897l4245,11698m4010,11883l4010,12082e" filled="false" stroked="true" strokeweight=".591960pt" strokecolor="#000000">
            <v:path arrowok="t"/>
            <w10:wrap type="none"/>
          </v:shape>
        </w:pict>
      </w:r>
      <w:r>
        <w:rPr/>
        <w:pict>
          <v:shape style="position:absolute;margin-left:.86122pt;margin-top:724.239014pt;width:169.65pt;height:66.150pt;mso-position-horizontal-relative:page;mso-position-vertical-relative:page;z-index:-56632" coordorigin="17,14485" coordsize="3393,1323" path="m5082,12115l5082,12340m5118,12138l5118,12316m5082,12340l5258,12453m5258,12453l5434,12340m5258,12406l5397,12316m5434,12340l5434,12115m5434,12115l5258,12003m5397,12138l5258,12050m5258,12003l5082,12115m5434,12115l5608,12003m5608,12003l5784,12115m5784,12115l5898,12042m5082,12340l4907,12453m4907,12453l4729,12338m4907,12406l4748,12303m5960,12089l5960,12228m5960,12228l5784,12340m5960,12275l5821,12363m5784,12340l5784,12565m5784,12565l5960,12678m5821,12541l5960,12631m5960,12678l6136,12565m6136,12565l6136,12340m6100,12541l6100,12363m6050,12003l6225,12003m6225,12003l6327,12198m6268,12003l6347,12156m6327,12198l6530,12198m6530,12198l6631,12003m6508,12156l6589,12003m6631,12003l6530,11808m6327,11808l6225,12003m6136,12340l5960,12228m6631,12003l6741,11931e" filled="false" stroked="true" strokeweight=".446239pt" strokecolor="#000000">
            <v:path arrowok="t"/>
            <w10:wrap type="none"/>
          </v:shape>
        </w:pict>
      </w:r>
      <w:r>
        <w:rPr/>
        <w:pict>
          <v:line style="position:absolute;mso-position-horizontal-relative:page;mso-position-vertical-relative:page;z-index:-56608" from="298.000064pt,596.200270pt" to="298.000061pt,591.425598pt" stroked="true" strokeweight=".423115pt" strokecolor="#000000">
            <w10:wrap type="none"/>
          </v:line>
        </w:pict>
      </w:r>
      <w:r>
        <w:rPr/>
        <w:pict>
          <v:shape style="position:absolute;margin-left:181.449997pt;margin-top:730.366028pt;width:24.4pt;height:19.850pt;mso-position-horizontal-relative:page;mso-position-vertical-relative:page;z-index:2632" coordorigin="3629,14607" coordsize="488,397" path="m6871,11931l6983,12003m6983,12003l7160,11888m7001,11992l7001,12149m6964,11992l6964,12149e" filled="false" stroked="true" strokeweight=".446239pt" strokecolor="#000000">
            <v:path arrowok="t"/>
            <w10:wrap type="none"/>
          </v:shape>
        </w:pict>
      </w:r>
    </w:p>
    <w:p>
      <w:pPr>
        <w:pStyle w:val="BodyText"/>
        <w:spacing w:before="70"/>
        <w:ind w:left="1800"/>
      </w:pPr>
      <w:r>
        <w:rPr/>
        <w:pict>
          <v:line style="position:absolute;mso-position-horizontal-relative:page;mso-position-vertical-relative:paragraph;z-index:-56872" from="478.089631pt,-73.323558pt" to="478.08963pt,-78.693977pt" stroked="true" strokeweight=".602406pt" strokecolor="#000000">
            <w10:wrap type="none"/>
          </v:line>
        </w:pict>
      </w:r>
      <w:r>
        <w:rPr/>
        <w:t>Esquema No.3 Reacción general para obtener monómero</w:t>
      </w:r>
    </w:p>
    <w:p>
      <w:pPr>
        <w:pStyle w:val="BodyText"/>
      </w:pPr>
    </w:p>
    <w:p>
      <w:pPr>
        <w:pStyle w:val="BodyText"/>
      </w:pPr>
    </w:p>
    <w:p>
      <w:pPr>
        <w:pStyle w:val="BodyText"/>
        <w:spacing w:line="357" w:lineRule="auto"/>
        <w:ind w:left="240" w:right="159"/>
        <w:jc w:val="both"/>
      </w:pPr>
      <w:r>
        <w:rPr/>
        <w:t>En un matraz de 2 bocas bajo atmósfera de nitrógeno y agitación, se colocó CFMVSi (1 mol) en THF anhidro 10 mL, se adicionó lentamente el compuesto organometálico (1.15mol); ver tabla No. 1. </w:t>
      </w:r>
      <w:r>
        <w:rPr>
          <w:spacing w:val="-3"/>
        </w:rPr>
        <w:t>La </w:t>
      </w:r>
      <w:r>
        <w:rPr/>
        <w:t>temperatura de adición fue de 0ºC. Después de la adición, la mezcla de reacción permanece en agitación toda la noche hasta llegar a temperatura ambiente.  Se  evaporó  a sequedad el THF y se adicionó agua separando fases. La fase orgánica se secó con sulfato de sodio, se filtra y se evaporó a sequedad. El producto obtenido se caracterizó utilizando las técnicas de RMN </w:t>
      </w:r>
      <w:r>
        <w:rPr>
          <w:position w:val="9"/>
          <w:sz w:val="16"/>
        </w:rPr>
        <w:t>1</w:t>
      </w:r>
      <w:r>
        <w:rPr/>
        <w:t>H y FT-IR. Este procedimiento se realiza con cada uno de los monómeros de la tabla No.1.</w:t>
      </w:r>
    </w:p>
    <w:p>
      <w:pPr>
        <w:pStyle w:val="BodyText"/>
      </w:pPr>
    </w:p>
    <w:p>
      <w:pPr>
        <w:spacing w:before="145"/>
        <w:ind w:left="1270" w:right="0" w:firstLine="0"/>
        <w:jc w:val="left"/>
        <w:rPr>
          <w:sz w:val="20"/>
        </w:rPr>
      </w:pPr>
      <w:r>
        <w:rPr/>
        <w:pict>
          <v:shape style="position:absolute;margin-left:23.056pt;margin-top:332.240936pt;width:65.1pt;height:45.7pt;mso-position-horizontal-relative:page;mso-position-vertical-relative:paragraph;z-index:-56800" coordorigin="461,6645" coordsize="1302,914" path="m3028,1838l3028,2131m3080,1870l3080,2101m3028,2131l3276,2276m3276,2276l3525,2131m3276,2216l3472,2101m3525,2131l3525,1838m3525,1838l3276,1693m3472,1870l3276,1753m3276,1693l3028,1838m3525,1838l3773,1693m3773,1693l3933,1787m3028,2131l2841,2240m3747,1707l3747,1512m3800,1707l3800,1512e" filled="false" stroked="true" strokeweight=".597848pt" strokecolor="#000000">
            <v:path arrowok="t"/>
            <w10:wrap type="none"/>
          </v:shape>
        </w:pict>
      </w:r>
      <w:r>
        <w:rPr/>
        <w:pict>
          <v:shape style="position:absolute;margin-left:97.514999pt;margin-top:339.376953pt;width:22.95pt;height:8.9pt;mso-position-horizontal-relative:page;mso-position-vertical-relative:paragraph;z-index:-56776" coordorigin="1950,6788" coordsize="459,178" path="m4091,1768l4225,1632m4225,1632l4476,1780e" filled="false" stroked="true" strokeweight=".597848pt" strokecolor="#000000">
            <v:path arrowok="t"/>
            <w10:wrap type="none"/>
          </v:shape>
        </w:pict>
      </w:r>
      <w:r>
        <w:rPr/>
        <w:pict>
          <v:shape style="position:absolute;margin-left:.86122pt;margin-top:312.307953pt;width:185.15pt;height:70.850pt;mso-position-horizontal-relative:page;mso-position-vertical-relative:paragraph;z-index:-56752" coordorigin="17,6246" coordsize="3703,1417" path="m5127,1841l5127,2068m5166,1865l5166,2045m5127,2068l5324,2182m5324,2182l5519,2068m5324,2136l5479,2045m5519,2068l5519,1841m5519,1841l5324,1727m5479,1865l5324,1774m5324,1727l5127,1841m5519,1841l5716,1727m5716,1727l5913,1841m5913,1841l6040,1769m5127,2068l4929,2182m4929,2182l4731,2066m4929,2136l4752,2032m6111,1814l6111,1954m6111,1954l5913,2068m6111,2002l5955,2093m5913,2068l5913,2295m5913,2295l6111,2409m5955,2273l6111,2364m6111,2409l6308,2295m6308,2295l6308,2068m6268,2273l6268,2093m6211,1727l6408,1727m6408,1727l6522,1924m6455,1727l6544,1885m6749,1924l6863,1727m6725,1885l6816,1727m6863,1727l6749,1532m6725,1572l6544,1572m6522,1532l6408,1727m6308,2068l6111,1954m6863,1727l7060,1613m7060,1613l7187,1687m7039,1627l7039,1473m7081,1627l7081,1473e" filled="false" stroked="true" strokeweight=".472328pt" strokecolor="#000000">
            <v:path arrowok="t"/>
            <w10:wrap type="none"/>
          </v:shape>
        </w:pict>
      </w:r>
      <w:r>
        <w:rPr/>
        <w:pict>
          <v:line style="position:absolute;mso-position-horizontal-relative:page;mso-position-vertical-relative:paragraph;z-index:-56728" from="305.531403pt,82.478532pt" to="305.531403pt,77.635681pt" stroked="true" strokeweight=".473393pt" strokecolor="#000000">
            <w10:wrap type="none"/>
          </v:line>
        </w:pict>
      </w:r>
      <w:r>
        <w:rPr/>
        <w:pict>
          <v:shape style="position:absolute;margin-left:196.429993pt;margin-top:322.912933pt;width:24.75pt;height:8.8pt;mso-position-horizontal-relative:page;mso-position-vertical-relative:paragraph;z-index:2512" coordorigin="3929,6458" coordsize="495,176" path="m7325,1689l7454,1613m7454,1613l7653,1729e" filled="false" stroked="true" strokeweight=".472328pt" strokecolor="#000000">
            <v:path arrowok="t"/>
            <w10:wrap type="none"/>
          </v:shape>
        </w:pict>
      </w:r>
      <w:r>
        <w:rPr>
          <w:sz w:val="20"/>
        </w:rPr>
        <w:t>Tabla No.1 Funcionalización del monómero con los diferentes compuestos organometálicos.</w:t>
      </w:r>
    </w:p>
    <w:p>
      <w:pPr>
        <w:pStyle w:val="BodyText"/>
        <w:rPr>
          <w:sz w:val="20"/>
        </w:rPr>
      </w:pPr>
    </w:p>
    <w:p>
      <w:pPr>
        <w:pStyle w:val="BodyText"/>
        <w:spacing w:before="7"/>
        <w:rPr>
          <w:sz w:val="10"/>
        </w:rPr>
      </w:pPr>
    </w:p>
    <w:tbl>
      <w:tblPr>
        <w:tblW w:w="0" w:type="auto"/>
        <w:jc w:val="left"/>
        <w:tblInd w:w="1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87"/>
        <w:gridCol w:w="1797"/>
        <w:gridCol w:w="3518"/>
        <w:gridCol w:w="2563"/>
      </w:tblGrid>
      <w:tr>
        <w:trPr>
          <w:trHeight w:val="298" w:hRule="exact"/>
        </w:trPr>
        <w:tc>
          <w:tcPr>
            <w:tcW w:w="987" w:type="dxa"/>
            <w:tcBorders>
              <w:top w:val="single" w:sz="12" w:space="0" w:color="008000"/>
              <w:bottom w:val="single" w:sz="6" w:space="0" w:color="008000"/>
            </w:tcBorders>
          </w:tcPr>
          <w:p>
            <w:pPr>
              <w:pStyle w:val="TableParagraph"/>
              <w:spacing w:line="268" w:lineRule="exact"/>
              <w:ind w:left="108"/>
              <w:rPr>
                <w:sz w:val="24"/>
              </w:rPr>
            </w:pPr>
            <w:r>
              <w:rPr>
                <w:sz w:val="24"/>
              </w:rPr>
              <w:t>Entrada</w:t>
            </w:r>
          </w:p>
        </w:tc>
        <w:tc>
          <w:tcPr>
            <w:tcW w:w="1797" w:type="dxa"/>
            <w:tcBorders>
              <w:top w:val="single" w:sz="12" w:space="0" w:color="008000"/>
              <w:bottom w:val="single" w:sz="6" w:space="0" w:color="008000"/>
            </w:tcBorders>
          </w:tcPr>
          <w:p>
            <w:pPr>
              <w:pStyle w:val="TableParagraph"/>
              <w:spacing w:line="268" w:lineRule="exact"/>
              <w:ind w:left="133"/>
              <w:rPr>
                <w:sz w:val="24"/>
              </w:rPr>
            </w:pPr>
            <w:r>
              <w:rPr>
                <w:sz w:val="24"/>
              </w:rPr>
              <w:t>Reactivo (R)</w:t>
            </w:r>
          </w:p>
        </w:tc>
        <w:tc>
          <w:tcPr>
            <w:tcW w:w="3518" w:type="dxa"/>
            <w:tcBorders>
              <w:top w:val="single" w:sz="12" w:space="0" w:color="008000"/>
              <w:bottom w:val="single" w:sz="6" w:space="0" w:color="008000"/>
            </w:tcBorders>
          </w:tcPr>
          <w:p>
            <w:pPr>
              <w:pStyle w:val="TableParagraph"/>
              <w:spacing w:line="268" w:lineRule="exact"/>
              <w:ind w:left="602"/>
              <w:rPr>
                <w:sz w:val="24"/>
              </w:rPr>
            </w:pPr>
            <w:r>
              <w:rPr>
                <w:sz w:val="24"/>
              </w:rPr>
              <w:t>Producto</w:t>
            </w:r>
          </w:p>
        </w:tc>
        <w:tc>
          <w:tcPr>
            <w:tcW w:w="2563" w:type="dxa"/>
            <w:tcBorders>
              <w:top w:val="single" w:sz="12" w:space="0" w:color="008000"/>
              <w:bottom w:val="single" w:sz="6" w:space="0" w:color="008000"/>
            </w:tcBorders>
          </w:tcPr>
          <w:p>
            <w:pPr>
              <w:pStyle w:val="TableParagraph"/>
              <w:spacing w:line="268" w:lineRule="exact"/>
              <w:ind w:left="315" w:right="277"/>
              <w:rPr>
                <w:sz w:val="24"/>
              </w:rPr>
            </w:pPr>
            <w:r>
              <w:rPr>
                <w:sz w:val="24"/>
              </w:rPr>
              <w:t>Nombre</w:t>
            </w:r>
          </w:p>
        </w:tc>
      </w:tr>
      <w:tr>
        <w:trPr>
          <w:trHeight w:val="1942" w:hRule="exact"/>
        </w:trPr>
        <w:tc>
          <w:tcPr>
            <w:tcW w:w="987" w:type="dxa"/>
            <w:tcBorders>
              <w:top w:val="single" w:sz="6" w:space="0" w:color="008000"/>
            </w:tcBorders>
          </w:tcPr>
          <w:p>
            <w:pPr>
              <w:pStyle w:val="TableParagraph"/>
              <w:spacing w:before="5"/>
              <w:rPr>
                <w:sz w:val="23"/>
              </w:rPr>
            </w:pPr>
          </w:p>
          <w:p>
            <w:pPr>
              <w:pStyle w:val="TableParagraph"/>
              <w:spacing w:before="1"/>
              <w:ind w:left="108"/>
              <w:rPr>
                <w:sz w:val="24"/>
              </w:rPr>
            </w:pPr>
            <w:r>
              <w:rPr>
                <w:sz w:val="24"/>
              </w:rPr>
              <w:t>1</w:t>
            </w:r>
          </w:p>
        </w:tc>
        <w:tc>
          <w:tcPr>
            <w:tcW w:w="1797" w:type="dxa"/>
            <w:tcBorders>
              <w:top w:val="single" w:sz="6" w:space="0" w:color="008000"/>
            </w:tcBorders>
          </w:tcPr>
          <w:p>
            <w:pPr>
              <w:pStyle w:val="TableParagraph"/>
              <w:spacing w:before="4"/>
              <w:rPr>
                <w:sz w:val="21"/>
              </w:rPr>
            </w:pPr>
          </w:p>
          <w:p>
            <w:pPr>
              <w:pStyle w:val="TableParagraph"/>
              <w:ind w:right="260"/>
              <w:jc w:val="right"/>
              <w:rPr>
                <w:rFonts w:ascii="Arial"/>
                <w:sz w:val="20"/>
              </w:rPr>
            </w:pPr>
            <w:r>
              <w:rPr>
                <w:rFonts w:ascii="Arial"/>
                <w:w w:val="102"/>
                <w:sz w:val="20"/>
              </w:rPr>
              <w:t>O</w:t>
            </w:r>
          </w:p>
          <w:p>
            <w:pPr>
              <w:pStyle w:val="TableParagraph"/>
              <w:spacing w:before="1"/>
              <w:rPr>
                <w:sz w:val="18"/>
              </w:rPr>
            </w:pPr>
          </w:p>
          <w:p>
            <w:pPr>
              <w:pStyle w:val="TableParagraph"/>
              <w:ind w:right="11"/>
              <w:jc w:val="right"/>
              <w:rPr>
                <w:rFonts w:ascii="Arial"/>
                <w:sz w:val="20"/>
              </w:rPr>
            </w:pPr>
            <w:r>
              <w:rPr>
                <w:rFonts w:ascii="Arial"/>
                <w:w w:val="102"/>
                <w:sz w:val="20"/>
              </w:rPr>
              <w:t>O</w:t>
            </w:r>
          </w:p>
          <w:p>
            <w:pPr>
              <w:pStyle w:val="TableParagraph"/>
              <w:spacing w:before="2"/>
              <w:rPr>
                <w:sz w:val="17"/>
              </w:rPr>
            </w:pPr>
          </w:p>
          <w:p>
            <w:pPr>
              <w:pStyle w:val="TableParagraph"/>
              <w:ind w:left="134"/>
              <w:rPr>
                <w:rFonts w:ascii="Arial"/>
                <w:sz w:val="20"/>
              </w:rPr>
            </w:pPr>
            <w:r>
              <w:rPr>
                <w:rFonts w:ascii="Arial"/>
                <w:w w:val="105"/>
                <w:position w:val="1"/>
                <w:sz w:val="20"/>
              </w:rPr>
              <w:t>I </w:t>
            </w:r>
            <w:r>
              <w:rPr>
                <w:rFonts w:ascii="Arial"/>
                <w:w w:val="105"/>
                <w:sz w:val="20"/>
              </w:rPr>
              <w:t>Zn</w:t>
            </w:r>
          </w:p>
        </w:tc>
        <w:tc>
          <w:tcPr>
            <w:tcW w:w="3518" w:type="dxa"/>
            <w:tcBorders>
              <w:top w:val="single" w:sz="6" w:space="0" w:color="008000"/>
            </w:tcBorders>
          </w:tcPr>
          <w:p>
            <w:pPr>
              <w:pStyle w:val="TableParagraph"/>
              <w:spacing w:line="260" w:lineRule="exact"/>
              <w:ind w:left="602"/>
              <w:rPr>
                <w:sz w:val="24"/>
              </w:rPr>
            </w:pPr>
            <w:r>
              <w:rPr>
                <w:sz w:val="24"/>
              </w:rPr>
              <w:t>Mom I</w:t>
            </w:r>
          </w:p>
          <w:p>
            <w:pPr>
              <w:pStyle w:val="TableParagraph"/>
              <w:tabs>
                <w:tab w:pos="2663" w:val="left" w:leader="none"/>
                <w:tab w:pos="2881" w:val="left" w:leader="none"/>
              </w:tabs>
              <w:spacing w:line="285" w:lineRule="exact"/>
              <w:ind w:left="1937"/>
              <w:rPr>
                <w:rFonts w:ascii="Arial"/>
                <w:sz w:val="16"/>
              </w:rPr>
            </w:pPr>
            <w:r>
              <w:rPr>
                <w:rFonts w:ascii="Arial"/>
                <w:sz w:val="16"/>
              </w:rPr>
              <w:t>CH</w:t>
            </w:r>
            <w:r>
              <w:rPr>
                <w:rFonts w:ascii="Arial"/>
                <w:position w:val="-3"/>
                <w:sz w:val="12"/>
              </w:rPr>
              <w:t>3</w:t>
            </w:r>
            <w:r>
              <w:rPr>
                <w:rFonts w:ascii="Arial"/>
                <w:position w:val="-3"/>
                <w:sz w:val="12"/>
                <w:u w:val="single"/>
              </w:rPr>
              <w:t> </w:t>
              <w:tab/>
            </w:r>
            <w:r>
              <w:rPr>
                <w:rFonts w:ascii="Arial"/>
                <w:position w:val="-3"/>
                <w:sz w:val="12"/>
              </w:rPr>
              <w:tab/>
            </w:r>
            <w:r>
              <w:rPr>
                <w:rFonts w:ascii="Arial"/>
                <w:position w:val="8"/>
                <w:sz w:val="16"/>
              </w:rPr>
              <w:t>O</w:t>
            </w:r>
          </w:p>
          <w:p>
            <w:pPr>
              <w:pStyle w:val="TableParagraph"/>
              <w:tabs>
                <w:tab w:pos="3077" w:val="left" w:leader="none"/>
              </w:tabs>
              <w:spacing w:line="138" w:lineRule="exact" w:before="47"/>
              <w:ind w:left="1940"/>
              <w:rPr>
                <w:rFonts w:ascii="Arial"/>
                <w:sz w:val="16"/>
              </w:rPr>
            </w:pPr>
            <w:r>
              <w:rPr>
                <w:rFonts w:ascii="Arial"/>
                <w:sz w:val="16"/>
              </w:rPr>
              <w:t>Si</w:t>
              <w:tab/>
              <w:t>O</w:t>
            </w:r>
          </w:p>
          <w:p>
            <w:pPr>
              <w:pStyle w:val="TableParagraph"/>
              <w:tabs>
                <w:tab w:pos="2684" w:val="left" w:leader="none"/>
              </w:tabs>
              <w:spacing w:line="184" w:lineRule="exact"/>
              <w:ind w:left="2405"/>
              <w:rPr>
                <w:rFonts w:ascii="Arial"/>
                <w:sz w:val="20"/>
              </w:rPr>
            </w:pPr>
            <w:r>
              <w:rPr>
                <w:rFonts w:ascii="Arial"/>
                <w:w w:val="102"/>
                <w:sz w:val="20"/>
                <w:u w:val="single"/>
              </w:rPr>
              <w:t> </w:t>
            </w:r>
            <w:r>
              <w:rPr>
                <w:rFonts w:ascii="Arial"/>
                <w:sz w:val="20"/>
                <w:u w:val="single"/>
              </w:rPr>
              <w:tab/>
            </w:r>
          </w:p>
          <w:p>
            <w:pPr>
              <w:pStyle w:val="TableParagraph"/>
              <w:rPr>
                <w:sz w:val="20"/>
              </w:rPr>
            </w:pPr>
          </w:p>
          <w:p>
            <w:pPr>
              <w:pStyle w:val="TableParagraph"/>
              <w:spacing w:before="6"/>
              <w:rPr>
                <w:sz w:val="19"/>
              </w:rPr>
            </w:pPr>
          </w:p>
          <w:p>
            <w:pPr>
              <w:pStyle w:val="TableParagraph"/>
              <w:spacing w:before="1"/>
              <w:ind w:left="602"/>
              <w:rPr>
                <w:sz w:val="24"/>
              </w:rPr>
            </w:pPr>
            <w:r>
              <w:rPr>
                <w:sz w:val="24"/>
              </w:rPr>
              <w:t>Líquido amarillo</w:t>
            </w:r>
          </w:p>
        </w:tc>
        <w:tc>
          <w:tcPr>
            <w:tcW w:w="2563" w:type="dxa"/>
            <w:tcBorders>
              <w:top w:val="single" w:sz="6" w:space="0" w:color="008000"/>
            </w:tcBorders>
          </w:tcPr>
          <w:p>
            <w:pPr>
              <w:pStyle w:val="TableParagraph"/>
              <w:ind w:left="315" w:right="277"/>
              <w:rPr>
                <w:sz w:val="24"/>
              </w:rPr>
            </w:pPr>
            <w:r>
              <w:rPr>
                <w:sz w:val="24"/>
              </w:rPr>
              <w:t>4-{metil-fenil-[2-(4- vinil-fenil)-etil]- silanil}-éster etílico del ácido benzoico</w:t>
            </w:r>
          </w:p>
        </w:tc>
      </w:tr>
      <w:tr>
        <w:trPr>
          <w:trHeight w:val="1828" w:hRule="exact"/>
        </w:trPr>
        <w:tc>
          <w:tcPr>
            <w:tcW w:w="987" w:type="dxa"/>
          </w:tcPr>
          <w:p>
            <w:pPr>
              <w:pStyle w:val="TableParagraph"/>
              <w:rPr>
                <w:sz w:val="24"/>
              </w:rPr>
            </w:pPr>
          </w:p>
          <w:p>
            <w:pPr>
              <w:pStyle w:val="TableParagraph"/>
              <w:spacing w:before="10"/>
              <w:rPr>
                <w:sz w:val="22"/>
              </w:rPr>
            </w:pPr>
          </w:p>
          <w:p>
            <w:pPr>
              <w:pStyle w:val="TableParagraph"/>
              <w:ind w:left="108"/>
              <w:rPr>
                <w:sz w:val="24"/>
              </w:rPr>
            </w:pPr>
            <w:r>
              <w:rPr>
                <w:sz w:val="24"/>
              </w:rPr>
              <w:t>2</w:t>
            </w:r>
          </w:p>
        </w:tc>
        <w:tc>
          <w:tcPr>
            <w:tcW w:w="1797" w:type="dxa"/>
          </w:tcPr>
          <w:p>
            <w:pPr>
              <w:pStyle w:val="TableParagraph"/>
              <w:rPr>
                <w:sz w:val="20"/>
              </w:rPr>
            </w:pPr>
          </w:p>
          <w:p>
            <w:pPr>
              <w:pStyle w:val="TableParagraph"/>
              <w:spacing w:before="3"/>
              <w:rPr>
                <w:sz w:val="25"/>
              </w:rPr>
            </w:pPr>
          </w:p>
          <w:p>
            <w:pPr>
              <w:pStyle w:val="TableParagraph"/>
              <w:ind w:right="249"/>
              <w:jc w:val="right"/>
              <w:rPr>
                <w:rFonts w:ascii="Arial"/>
                <w:sz w:val="19"/>
              </w:rPr>
            </w:pPr>
            <w:r>
              <w:rPr>
                <w:rFonts w:ascii="Arial"/>
                <w:w w:val="105"/>
                <w:sz w:val="19"/>
              </w:rPr>
              <w:t>O</w:t>
            </w:r>
          </w:p>
          <w:p>
            <w:pPr>
              <w:pStyle w:val="TableParagraph"/>
              <w:spacing w:before="9"/>
              <w:rPr>
                <w:sz w:val="28"/>
              </w:rPr>
            </w:pPr>
          </w:p>
          <w:p>
            <w:pPr>
              <w:pStyle w:val="TableParagraph"/>
              <w:spacing w:before="1"/>
              <w:ind w:left="134"/>
              <w:rPr>
                <w:rFonts w:ascii="Arial"/>
                <w:sz w:val="19"/>
              </w:rPr>
            </w:pPr>
            <w:r>
              <w:rPr>
                <w:rFonts w:ascii="Arial"/>
                <w:w w:val="105"/>
                <w:position w:val="1"/>
                <w:sz w:val="19"/>
              </w:rPr>
              <w:t>I </w:t>
            </w:r>
            <w:r>
              <w:rPr>
                <w:rFonts w:ascii="Arial"/>
                <w:w w:val="105"/>
                <w:sz w:val="19"/>
              </w:rPr>
              <w:t>Zn</w:t>
            </w:r>
          </w:p>
        </w:tc>
        <w:tc>
          <w:tcPr>
            <w:tcW w:w="3518" w:type="dxa"/>
          </w:tcPr>
          <w:p>
            <w:pPr>
              <w:pStyle w:val="TableParagraph"/>
              <w:spacing w:before="10"/>
              <w:rPr>
                <w:sz w:val="22"/>
              </w:rPr>
            </w:pPr>
          </w:p>
          <w:p>
            <w:pPr>
              <w:pStyle w:val="TableParagraph"/>
              <w:spacing w:line="271" w:lineRule="exact"/>
              <w:ind w:left="655"/>
              <w:rPr>
                <w:sz w:val="24"/>
              </w:rPr>
            </w:pPr>
            <w:r>
              <w:rPr>
                <w:sz w:val="24"/>
              </w:rPr>
              <w:t>Mom II</w:t>
            </w:r>
          </w:p>
          <w:p>
            <w:pPr>
              <w:pStyle w:val="TableParagraph"/>
              <w:spacing w:line="166" w:lineRule="exact"/>
              <w:ind w:left="1845"/>
              <w:rPr>
                <w:rFonts w:ascii="Arial"/>
                <w:sz w:val="12"/>
              </w:rPr>
            </w:pPr>
            <w:r>
              <w:rPr>
                <w:rFonts w:ascii="Arial"/>
                <w:sz w:val="15"/>
              </w:rPr>
              <w:t>CH</w:t>
            </w:r>
            <w:r>
              <w:rPr>
                <w:rFonts w:ascii="Arial"/>
                <w:position w:val="-2"/>
                <w:sz w:val="12"/>
              </w:rPr>
              <w:t>3     </w:t>
            </w:r>
            <w:r>
              <w:rPr>
                <w:rFonts w:ascii="Arial"/>
                <w:w w:val="93"/>
                <w:position w:val="-2"/>
                <w:sz w:val="12"/>
                <w:u w:val="double"/>
              </w:rPr>
              <w:t> </w:t>
            </w:r>
            <w:r>
              <w:rPr>
                <w:rFonts w:ascii="Arial"/>
                <w:position w:val="-2"/>
                <w:sz w:val="12"/>
                <w:u w:val="double"/>
              </w:rPr>
              <w:t> </w:t>
            </w:r>
          </w:p>
          <w:p>
            <w:pPr>
              <w:pStyle w:val="TableParagraph"/>
              <w:spacing w:line="117" w:lineRule="exact"/>
              <w:ind w:right="718"/>
              <w:jc w:val="right"/>
              <w:rPr>
                <w:rFonts w:ascii="Arial"/>
                <w:sz w:val="15"/>
              </w:rPr>
            </w:pPr>
            <w:r>
              <w:rPr>
                <w:rFonts w:ascii="Arial"/>
                <w:w w:val="94"/>
                <w:sz w:val="15"/>
              </w:rPr>
              <w:t>O</w:t>
            </w:r>
          </w:p>
          <w:p>
            <w:pPr>
              <w:pStyle w:val="TableParagraph"/>
              <w:spacing w:line="133" w:lineRule="exact"/>
              <w:ind w:left="848" w:right="542"/>
              <w:jc w:val="center"/>
              <w:rPr>
                <w:rFonts w:ascii="Arial"/>
                <w:sz w:val="15"/>
              </w:rPr>
            </w:pPr>
            <w:r>
              <w:rPr>
                <w:rFonts w:ascii="Arial"/>
                <w:sz w:val="15"/>
              </w:rPr>
              <w:t>Si</w:t>
            </w:r>
          </w:p>
          <w:p>
            <w:pPr>
              <w:pStyle w:val="TableParagraph"/>
              <w:tabs>
                <w:tab w:pos="2862" w:val="left" w:leader="none"/>
              </w:tabs>
              <w:spacing w:line="231" w:lineRule="exact"/>
              <w:ind w:left="-104" w:right="542"/>
              <w:jc w:val="center"/>
              <w:rPr>
                <w:rFonts w:ascii="Arial"/>
                <w:sz w:val="15"/>
              </w:rPr>
            </w:pPr>
            <w:r>
              <w:rPr>
                <w:rFonts w:ascii="Arial"/>
                <w:w w:val="105"/>
                <w:sz w:val="19"/>
              </w:rPr>
              <w:t>O</w:t>
              <w:tab/>
            </w:r>
            <w:r>
              <w:rPr>
                <w:rFonts w:ascii="Arial"/>
                <w:w w:val="95"/>
                <w:position w:val="-2"/>
                <w:sz w:val="15"/>
              </w:rPr>
              <w:t>O</w:t>
            </w:r>
          </w:p>
          <w:p>
            <w:pPr>
              <w:pStyle w:val="TableParagraph"/>
              <w:spacing w:before="8"/>
              <w:rPr>
                <w:sz w:val="32"/>
              </w:rPr>
            </w:pPr>
          </w:p>
          <w:p>
            <w:pPr>
              <w:pStyle w:val="TableParagraph"/>
              <w:ind w:left="655"/>
              <w:rPr>
                <w:sz w:val="24"/>
              </w:rPr>
            </w:pPr>
            <w:r>
              <w:rPr>
                <w:sz w:val="24"/>
              </w:rPr>
              <w:t>Líquido amarillo</w:t>
            </w:r>
          </w:p>
        </w:tc>
        <w:tc>
          <w:tcPr>
            <w:tcW w:w="2563" w:type="dxa"/>
          </w:tcPr>
          <w:p>
            <w:pPr>
              <w:pStyle w:val="TableParagraph"/>
              <w:spacing w:before="10"/>
              <w:rPr>
                <w:sz w:val="22"/>
              </w:rPr>
            </w:pPr>
          </w:p>
          <w:p>
            <w:pPr>
              <w:pStyle w:val="TableParagraph"/>
              <w:ind w:left="315" w:right="157"/>
              <w:rPr>
                <w:sz w:val="24"/>
              </w:rPr>
            </w:pPr>
            <w:r>
              <w:rPr>
                <w:sz w:val="24"/>
              </w:rPr>
              <w:t>4-{metil-fenil-[2 - (4- vinil-fenil)-etil]- silanil}-feniléster del ácido acético</w:t>
            </w:r>
          </w:p>
        </w:tc>
      </w:tr>
    </w:tbl>
    <w:p>
      <w:pPr>
        <w:pStyle w:val="BodyText"/>
        <w:rPr>
          <w:sz w:val="20"/>
        </w:rPr>
      </w:pPr>
    </w:p>
    <w:p>
      <w:pPr>
        <w:pStyle w:val="BodyText"/>
        <w:spacing w:before="10"/>
        <w:rPr>
          <w:sz w:val="25"/>
        </w:rPr>
      </w:pPr>
      <w:r>
        <w:rPr/>
        <w:pict>
          <v:group style="position:absolute;margin-left:65.179001pt;margin-top:16.872061pt;width:445.4pt;height:1.45pt;mso-position-horizontal-relative:page;mso-position-vertical-relative:paragraph;z-index:2224;mso-wrap-distance-left:0;mso-wrap-distance-right:0" coordorigin="1304,337" coordsize="8908,29">
            <v:line style="position:absolute" from="1318,352" to="2345,352" stroked="true" strokeweight="1.44pt" strokecolor="#008000"/>
            <v:line style="position:absolute" from="2331,352" to="2360,352" stroked="true" strokeweight="1.44pt" strokecolor="#008000"/>
            <v:line style="position:absolute" from="2360,352" to="4611,352" stroked="true" strokeweight="1.44pt" strokecolor="#008000"/>
            <v:line style="position:absolute" from="4597,352" to="4626,352" stroked="true" strokeweight="1.44pt" strokecolor="#008000"/>
            <v:line style="position:absolute" from="4626,352" to="7842,352" stroked="true" strokeweight="1.44pt" strokecolor="#008000"/>
            <v:line style="position:absolute" from="7828,352" to="7857,352" stroked="true" strokeweight="1.44pt" strokecolor="#008000"/>
            <v:line style="position:absolute" from="7857,352" to="10197,352" stroked="true" strokeweight="1.44pt" strokecolor="#008000"/>
            <w10:wrap type="topAndBottom"/>
          </v:group>
        </w:pict>
      </w:r>
    </w:p>
    <w:p>
      <w:pPr>
        <w:spacing w:after="0"/>
        <w:rPr>
          <w:sz w:val="25"/>
        </w:rPr>
        <w:sectPr>
          <w:type w:val="continuous"/>
          <w:pgSz w:w="12240" w:h="15840"/>
          <w:pgMar w:top="1440" w:bottom="280" w:left="1200" w:right="11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2"/>
        <w:gridCol w:w="1653"/>
        <w:gridCol w:w="3453"/>
        <w:gridCol w:w="2637"/>
      </w:tblGrid>
      <w:tr>
        <w:trPr>
          <w:trHeight w:val="2084" w:hRule="exact"/>
        </w:trPr>
        <w:tc>
          <w:tcPr>
            <w:tcW w:w="1122" w:type="dxa"/>
            <w:tcBorders>
              <w:top w:val="single" w:sz="12" w:space="0" w:color="008000"/>
            </w:tcBorders>
          </w:tcPr>
          <w:p>
            <w:pPr>
              <w:pStyle w:val="TableParagraph"/>
              <w:rPr>
                <w:sz w:val="24"/>
              </w:rPr>
            </w:pPr>
          </w:p>
          <w:p>
            <w:pPr>
              <w:pStyle w:val="TableParagraph"/>
              <w:spacing w:before="3"/>
              <w:rPr>
                <w:sz w:val="23"/>
              </w:rPr>
            </w:pPr>
          </w:p>
          <w:p>
            <w:pPr>
              <w:pStyle w:val="TableParagraph"/>
              <w:spacing w:before="1"/>
              <w:ind w:left="108"/>
              <w:rPr>
                <w:sz w:val="24"/>
              </w:rPr>
            </w:pPr>
            <w:r>
              <w:rPr>
                <w:sz w:val="24"/>
              </w:rPr>
              <w:t>3</w:t>
            </w:r>
          </w:p>
        </w:tc>
        <w:tc>
          <w:tcPr>
            <w:tcW w:w="1653" w:type="dxa"/>
            <w:tcBorders>
              <w:top w:val="single" w:sz="12" w:space="0" w:color="008000"/>
              <w:right w:val="single" w:sz="5" w:space="0" w:color="000000"/>
            </w:tcBorders>
          </w:tcPr>
          <w:p>
            <w:pPr>
              <w:pStyle w:val="TableParagraph"/>
              <w:spacing w:before="6"/>
              <w:rPr>
                <w:sz w:val="21"/>
              </w:rPr>
            </w:pPr>
          </w:p>
          <w:p>
            <w:pPr>
              <w:pStyle w:val="TableParagraph"/>
              <w:tabs>
                <w:tab w:pos="1241" w:val="left" w:leader="none"/>
              </w:tabs>
              <w:rPr>
                <w:rFonts w:ascii="Arial"/>
                <w:sz w:val="20"/>
              </w:rPr>
            </w:pPr>
            <w:r>
              <w:rPr>
                <w:rFonts w:ascii="Arial"/>
                <w:w w:val="105"/>
                <w:sz w:val="20"/>
              </w:rPr>
              <w:t>I</w:t>
            </w:r>
            <w:r>
              <w:rPr>
                <w:rFonts w:ascii="Arial"/>
                <w:spacing w:val="16"/>
                <w:w w:val="105"/>
                <w:sz w:val="20"/>
              </w:rPr>
              <w:t> </w:t>
            </w:r>
            <w:r>
              <w:rPr>
                <w:rFonts w:ascii="Arial"/>
                <w:w w:val="105"/>
                <w:sz w:val="20"/>
              </w:rPr>
              <w:t>Zn</w:t>
              <w:tab/>
              <w:t>O</w:t>
            </w:r>
          </w:p>
        </w:tc>
        <w:tc>
          <w:tcPr>
            <w:tcW w:w="3453" w:type="dxa"/>
            <w:tcBorders>
              <w:top w:val="single" w:sz="12" w:space="0" w:color="008000"/>
              <w:left w:val="single" w:sz="5" w:space="0" w:color="000000"/>
            </w:tcBorders>
          </w:tcPr>
          <w:p>
            <w:pPr>
              <w:pStyle w:val="TableParagraph"/>
              <w:spacing w:line="271" w:lineRule="exact"/>
              <w:ind w:left="688"/>
              <w:rPr>
                <w:sz w:val="24"/>
              </w:rPr>
            </w:pPr>
            <w:r>
              <w:rPr>
                <w:sz w:val="24"/>
              </w:rPr>
              <w:t>Mom III</w:t>
            </w:r>
          </w:p>
          <w:p>
            <w:pPr>
              <w:pStyle w:val="TableParagraph"/>
              <w:spacing w:line="151" w:lineRule="exact" w:before="121"/>
              <w:ind w:right="420"/>
              <w:jc w:val="right"/>
              <w:rPr>
                <w:sz w:val="24"/>
              </w:rPr>
            </w:pPr>
            <w:r>
              <w:rPr>
                <w:rFonts w:ascii="Arial"/>
                <w:position w:val="-3"/>
                <w:sz w:val="15"/>
              </w:rPr>
              <w:t>O</w:t>
            </w:r>
            <w:r>
              <w:rPr>
                <w:sz w:val="24"/>
                <w:u w:val="single"/>
              </w:rPr>
              <w:t>  </w:t>
            </w:r>
          </w:p>
          <w:p>
            <w:pPr>
              <w:pStyle w:val="TableParagraph"/>
              <w:tabs>
                <w:tab w:pos="2671" w:val="left" w:leader="none"/>
                <w:tab w:pos="3018" w:val="left" w:leader="none"/>
              </w:tabs>
              <w:spacing w:line="176" w:lineRule="exact"/>
              <w:ind w:left="1971"/>
              <w:rPr>
                <w:rFonts w:ascii="Arial"/>
                <w:sz w:val="15"/>
              </w:rPr>
            </w:pPr>
            <w:r>
              <w:rPr>
                <w:rFonts w:ascii="Arial"/>
                <w:sz w:val="15"/>
              </w:rPr>
              <w:t>CH</w:t>
            </w:r>
            <w:r>
              <w:rPr>
                <w:rFonts w:ascii="Arial"/>
                <w:position w:val="-2"/>
                <w:sz w:val="12"/>
              </w:rPr>
              <w:t>3</w:t>
            </w:r>
            <w:r>
              <w:rPr>
                <w:rFonts w:ascii="Arial"/>
                <w:position w:val="-2"/>
                <w:sz w:val="12"/>
                <w:u w:val="double"/>
              </w:rPr>
              <w:t> </w:t>
              <w:tab/>
            </w:r>
            <w:r>
              <w:rPr>
                <w:rFonts w:ascii="Arial"/>
                <w:position w:val="-2"/>
                <w:sz w:val="12"/>
              </w:rPr>
              <w:tab/>
            </w:r>
            <w:r>
              <w:rPr>
                <w:rFonts w:ascii="Arial"/>
                <w:position w:val="-5"/>
                <w:sz w:val="15"/>
              </w:rPr>
              <w:t>O</w:t>
            </w:r>
          </w:p>
          <w:p>
            <w:pPr>
              <w:pStyle w:val="TableParagraph"/>
              <w:tabs>
                <w:tab w:pos="1975" w:val="left" w:leader="none"/>
                <w:tab w:pos="2422" w:val="left" w:leader="none"/>
                <w:tab w:pos="2696" w:val="left" w:leader="none"/>
              </w:tabs>
              <w:spacing w:line="224" w:lineRule="exact"/>
              <w:ind w:left="-84"/>
              <w:rPr>
                <w:sz w:val="24"/>
              </w:rPr>
            </w:pPr>
            <w:r>
              <w:rPr>
                <w:rFonts w:ascii="Arial"/>
                <w:w w:val="105"/>
                <w:position w:val="4"/>
                <w:sz w:val="20"/>
              </w:rPr>
              <w:t>O</w:t>
              <w:tab/>
            </w:r>
            <w:r>
              <w:rPr>
                <w:rFonts w:ascii="Arial"/>
                <w:w w:val="105"/>
                <w:sz w:val="15"/>
              </w:rPr>
              <w:t>Si</w:t>
            </w:r>
            <w:r>
              <w:rPr>
                <w:rFonts w:ascii="Arial"/>
                <w:sz w:val="15"/>
              </w:rPr>
              <w:tab/>
            </w:r>
            <w:r>
              <w:rPr>
                <w:position w:val="-12"/>
                <w:sz w:val="24"/>
                <w:u w:val="single"/>
              </w:rPr>
              <w:t> </w:t>
              <w:tab/>
            </w:r>
          </w:p>
          <w:p>
            <w:pPr>
              <w:pStyle w:val="TableParagraph"/>
              <w:spacing w:before="10"/>
              <w:rPr>
                <w:sz w:val="48"/>
              </w:rPr>
            </w:pPr>
          </w:p>
          <w:p>
            <w:pPr>
              <w:pStyle w:val="TableParagraph"/>
              <w:ind w:left="688"/>
              <w:rPr>
                <w:sz w:val="24"/>
              </w:rPr>
            </w:pPr>
            <w:r>
              <w:rPr>
                <w:sz w:val="24"/>
              </w:rPr>
              <w:t>Líquido amarillo</w:t>
            </w:r>
          </w:p>
        </w:tc>
        <w:tc>
          <w:tcPr>
            <w:tcW w:w="2637" w:type="dxa"/>
            <w:tcBorders>
              <w:top w:val="single" w:sz="12" w:space="0" w:color="008000"/>
            </w:tcBorders>
          </w:tcPr>
          <w:p>
            <w:pPr>
              <w:pStyle w:val="TableParagraph"/>
              <w:ind w:left="390" w:right="157"/>
              <w:rPr>
                <w:sz w:val="24"/>
              </w:rPr>
            </w:pPr>
            <w:r>
              <w:rPr>
                <w:sz w:val="24"/>
              </w:rPr>
              <w:t>3-{metil-fenil-[2 - (4- vinil-fenil)-etil]- silanil}-feniléster del ácido acético</w:t>
            </w:r>
          </w:p>
        </w:tc>
      </w:tr>
      <w:tr>
        <w:trPr>
          <w:trHeight w:val="2597" w:hRule="exact"/>
        </w:trPr>
        <w:tc>
          <w:tcPr>
            <w:tcW w:w="1122" w:type="dxa"/>
            <w:tcBorders>
              <w:bottom w:val="single" w:sz="12" w:space="0" w:color="008000"/>
            </w:tcBorders>
          </w:tcPr>
          <w:p>
            <w:pPr>
              <w:pStyle w:val="TableParagraph"/>
              <w:rPr>
                <w:sz w:val="24"/>
              </w:rPr>
            </w:pPr>
          </w:p>
          <w:p>
            <w:pPr>
              <w:pStyle w:val="TableParagraph"/>
              <w:rPr>
                <w:sz w:val="24"/>
              </w:rPr>
            </w:pPr>
          </w:p>
          <w:p>
            <w:pPr>
              <w:pStyle w:val="TableParagraph"/>
              <w:spacing w:before="10"/>
              <w:rPr>
                <w:sz w:val="22"/>
              </w:rPr>
            </w:pPr>
          </w:p>
          <w:p>
            <w:pPr>
              <w:pStyle w:val="TableParagraph"/>
              <w:ind w:left="108"/>
              <w:rPr>
                <w:sz w:val="24"/>
              </w:rPr>
            </w:pPr>
            <w:r>
              <w:rPr>
                <w:sz w:val="24"/>
              </w:rPr>
              <w:t>4</w:t>
            </w:r>
          </w:p>
        </w:tc>
        <w:tc>
          <w:tcPr>
            <w:tcW w:w="1653" w:type="dxa"/>
            <w:tcBorders>
              <w:bottom w:val="single" w:sz="12" w:space="0" w:color="008000"/>
            </w:tcBorders>
          </w:tcPr>
          <w:p>
            <w:pPr>
              <w:pStyle w:val="TableParagraph"/>
              <w:rPr>
                <w:sz w:val="24"/>
              </w:rPr>
            </w:pPr>
          </w:p>
          <w:p>
            <w:pPr>
              <w:pStyle w:val="TableParagraph"/>
              <w:spacing w:before="2"/>
              <w:rPr>
                <w:sz w:val="21"/>
              </w:rPr>
            </w:pPr>
          </w:p>
          <w:p>
            <w:pPr>
              <w:pStyle w:val="TableParagraph"/>
              <w:ind w:left="166"/>
              <w:rPr>
                <w:rFonts w:ascii="Arial"/>
                <w:sz w:val="20"/>
              </w:rPr>
            </w:pPr>
            <w:r>
              <w:rPr>
                <w:rFonts w:ascii="Arial"/>
                <w:sz w:val="20"/>
              </w:rPr>
              <w:t>Zn  </w:t>
            </w:r>
            <w:r>
              <w:rPr>
                <w:rFonts w:ascii="Arial"/>
                <w:position w:val="4"/>
                <w:sz w:val="20"/>
              </w:rPr>
              <w:t>I</w:t>
            </w:r>
          </w:p>
          <w:p>
            <w:pPr>
              <w:pStyle w:val="TableParagraph"/>
              <w:spacing w:before="58"/>
              <w:ind w:right="191"/>
              <w:jc w:val="center"/>
              <w:rPr>
                <w:rFonts w:ascii="Arial"/>
                <w:sz w:val="20"/>
              </w:rPr>
            </w:pPr>
            <w:r>
              <w:rPr>
                <w:rFonts w:ascii="Arial"/>
                <w:w w:val="100"/>
                <w:sz w:val="20"/>
              </w:rPr>
              <w:t>O</w:t>
            </w:r>
          </w:p>
          <w:p>
            <w:pPr>
              <w:pStyle w:val="TableParagraph"/>
              <w:spacing w:before="7"/>
              <w:rPr>
                <w:sz w:val="17"/>
              </w:rPr>
            </w:pPr>
          </w:p>
          <w:p>
            <w:pPr>
              <w:pStyle w:val="TableParagraph"/>
              <w:ind w:left="311"/>
              <w:jc w:val="center"/>
              <w:rPr>
                <w:rFonts w:ascii="Arial"/>
                <w:sz w:val="20"/>
              </w:rPr>
            </w:pPr>
            <w:r>
              <w:rPr>
                <w:rFonts w:ascii="Arial"/>
                <w:w w:val="100"/>
                <w:sz w:val="20"/>
              </w:rPr>
              <w:t>O</w:t>
            </w:r>
          </w:p>
        </w:tc>
        <w:tc>
          <w:tcPr>
            <w:tcW w:w="3453" w:type="dxa"/>
            <w:tcBorders>
              <w:bottom w:val="single" w:sz="12" w:space="0" w:color="008000"/>
            </w:tcBorders>
          </w:tcPr>
          <w:p>
            <w:pPr>
              <w:pStyle w:val="TableParagraph"/>
              <w:spacing w:before="10"/>
              <w:rPr>
                <w:sz w:val="22"/>
              </w:rPr>
            </w:pPr>
          </w:p>
          <w:p>
            <w:pPr>
              <w:pStyle w:val="TableParagraph"/>
              <w:ind w:left="612"/>
              <w:rPr>
                <w:sz w:val="24"/>
              </w:rPr>
            </w:pPr>
            <w:r>
              <w:rPr>
                <w:sz w:val="24"/>
              </w:rPr>
              <w:t>Mom IV</w:t>
            </w:r>
          </w:p>
          <w:p>
            <w:pPr>
              <w:pStyle w:val="TableParagraph"/>
              <w:spacing w:line="173" w:lineRule="exact" w:before="105"/>
              <w:ind w:right="622"/>
              <w:jc w:val="right"/>
              <w:rPr>
                <w:rFonts w:ascii="Arial"/>
                <w:sz w:val="16"/>
              </w:rPr>
            </w:pPr>
            <w:r>
              <w:rPr>
                <w:rFonts w:ascii="Arial"/>
                <w:w w:val="100"/>
                <w:sz w:val="20"/>
                <w:u w:val="single"/>
              </w:rPr>
              <w:t> </w:t>
            </w:r>
            <w:r>
              <w:rPr>
                <w:rFonts w:ascii="Arial"/>
                <w:sz w:val="20"/>
                <w:u w:val="single"/>
              </w:rPr>
              <w:t>  </w:t>
            </w:r>
            <w:r>
              <w:rPr>
                <w:rFonts w:ascii="Arial"/>
                <w:position w:val="-8"/>
                <w:sz w:val="16"/>
              </w:rPr>
              <w:t>O</w:t>
            </w:r>
          </w:p>
          <w:p>
            <w:pPr>
              <w:pStyle w:val="TableParagraph"/>
              <w:spacing w:line="148" w:lineRule="exact"/>
              <w:ind w:left="1275"/>
              <w:jc w:val="center"/>
              <w:rPr>
                <w:rFonts w:ascii="Arial"/>
                <w:sz w:val="16"/>
              </w:rPr>
            </w:pPr>
            <w:r>
              <w:rPr>
                <w:rFonts w:ascii="Arial"/>
                <w:w w:val="102"/>
                <w:sz w:val="16"/>
              </w:rPr>
              <w:t>O</w:t>
            </w:r>
          </w:p>
          <w:p>
            <w:pPr>
              <w:pStyle w:val="TableParagraph"/>
              <w:tabs>
                <w:tab w:pos="751" w:val="left" w:leader="none"/>
              </w:tabs>
              <w:spacing w:line="193" w:lineRule="exact"/>
              <w:ind w:right="702"/>
              <w:jc w:val="right"/>
              <w:rPr>
                <w:rFonts w:ascii="Arial"/>
                <w:sz w:val="13"/>
              </w:rPr>
            </w:pPr>
            <w:r>
              <w:rPr>
                <w:rFonts w:ascii="Arial"/>
                <w:spacing w:val="-1"/>
                <w:sz w:val="16"/>
              </w:rPr>
              <w:t>CH</w:t>
            </w:r>
            <w:r>
              <w:rPr>
                <w:rFonts w:ascii="Arial"/>
                <w:spacing w:val="-1"/>
                <w:position w:val="-3"/>
                <w:sz w:val="13"/>
              </w:rPr>
              <w:t>3    </w:t>
            </w:r>
            <w:r>
              <w:rPr>
                <w:rFonts w:ascii="Arial"/>
                <w:spacing w:val="-5"/>
                <w:position w:val="-3"/>
                <w:sz w:val="13"/>
              </w:rPr>
              <w:t> </w:t>
            </w:r>
            <w:r>
              <w:rPr>
                <w:rFonts w:ascii="Arial"/>
                <w:w w:val="99"/>
                <w:position w:val="-3"/>
                <w:sz w:val="13"/>
                <w:u w:val="double"/>
              </w:rPr>
              <w:t> </w:t>
            </w:r>
            <w:r>
              <w:rPr>
                <w:rFonts w:ascii="Arial"/>
                <w:position w:val="-3"/>
                <w:sz w:val="13"/>
                <w:u w:val="double"/>
              </w:rPr>
              <w:tab/>
            </w:r>
          </w:p>
          <w:p>
            <w:pPr>
              <w:pStyle w:val="TableParagraph"/>
              <w:tabs>
                <w:tab w:pos="479" w:val="left" w:leader="none"/>
                <w:tab w:pos="757" w:val="left" w:leader="none"/>
              </w:tabs>
              <w:spacing w:before="53"/>
              <w:ind w:right="692"/>
              <w:jc w:val="right"/>
              <w:rPr>
                <w:rFonts w:ascii="Arial"/>
                <w:sz w:val="16"/>
              </w:rPr>
            </w:pPr>
            <w:r>
              <w:rPr>
                <w:rFonts w:ascii="Arial"/>
                <w:spacing w:val="-1"/>
                <w:sz w:val="16"/>
              </w:rPr>
              <w:t>Si</w:t>
              <w:tab/>
            </w:r>
            <w:r>
              <w:rPr>
                <w:rFonts w:ascii="Arial"/>
                <w:spacing w:val="-1"/>
                <w:w w:val="102"/>
                <w:sz w:val="16"/>
                <w:u w:val="single"/>
              </w:rPr>
              <w:t> </w:t>
            </w:r>
            <w:r>
              <w:rPr>
                <w:rFonts w:ascii="Arial"/>
                <w:spacing w:val="-1"/>
                <w:sz w:val="16"/>
                <w:u w:val="single"/>
              </w:rPr>
              <w:tab/>
            </w:r>
          </w:p>
          <w:p>
            <w:pPr>
              <w:pStyle w:val="TableParagraph"/>
              <w:rPr>
                <w:sz w:val="16"/>
              </w:rPr>
            </w:pPr>
          </w:p>
          <w:p>
            <w:pPr>
              <w:pStyle w:val="TableParagraph"/>
              <w:rPr>
                <w:sz w:val="16"/>
              </w:rPr>
            </w:pPr>
          </w:p>
          <w:p>
            <w:pPr>
              <w:pStyle w:val="TableParagraph"/>
              <w:spacing w:before="5"/>
              <w:rPr>
                <w:sz w:val="22"/>
              </w:rPr>
            </w:pPr>
          </w:p>
          <w:p>
            <w:pPr>
              <w:pStyle w:val="TableParagraph"/>
              <w:spacing w:before="1"/>
              <w:ind w:left="612"/>
              <w:rPr>
                <w:sz w:val="24"/>
              </w:rPr>
            </w:pPr>
            <w:r>
              <w:rPr>
                <w:sz w:val="24"/>
              </w:rPr>
              <w:t>Líquido amarillo</w:t>
            </w:r>
          </w:p>
        </w:tc>
        <w:tc>
          <w:tcPr>
            <w:tcW w:w="2637" w:type="dxa"/>
            <w:tcBorders>
              <w:bottom w:val="single" w:sz="12" w:space="0" w:color="008000"/>
            </w:tcBorders>
          </w:tcPr>
          <w:p>
            <w:pPr>
              <w:pStyle w:val="TableParagraph"/>
              <w:spacing w:before="10"/>
              <w:rPr>
                <w:sz w:val="22"/>
              </w:rPr>
            </w:pPr>
          </w:p>
          <w:p>
            <w:pPr>
              <w:pStyle w:val="TableParagraph"/>
              <w:ind w:left="390" w:right="157"/>
              <w:rPr>
                <w:sz w:val="24"/>
              </w:rPr>
            </w:pPr>
            <w:r>
              <w:rPr>
                <w:sz w:val="24"/>
              </w:rPr>
              <w:t>2-{metil-fenil-[2 - (4- vinil-fenil)-etil]- silanil}-feniléster del ácido acético</w:t>
            </w:r>
          </w:p>
        </w:tc>
      </w:tr>
    </w:tbl>
    <w:p>
      <w:pPr>
        <w:pStyle w:val="BodyText"/>
        <w:rPr>
          <w:sz w:val="20"/>
        </w:rPr>
      </w:pPr>
      <w:r>
        <w:rPr/>
        <w:pict>
          <v:shape style="position:absolute;margin-left:23.893pt;margin-top:755.966003pt;width:49.1pt;height:34.9pt;mso-position-horizontal-relative:page;mso-position-vertical-relative:page;z-index:-56560" coordorigin="478,15119" coordsize="982,698" path="m3021,1969l3021,2260m3071,2001l3071,2231m3021,2260l3272,2406m3272,2406l3521,2260m3270,2347l3471,2231m3521,2260l3521,1969m3521,1969l3272,1824m3471,2001l3270,1884m3272,1824l3021,1969m3021,1969l2856,1877m3521,1969l3681,1880e" filled="false" stroked="true" strokeweight=".618251pt" strokecolor="#000000">
            <v:path arrowok="t"/>
            <w10:wrap type="none"/>
          </v:shape>
        </w:pict>
      </w:r>
      <w:r>
        <w:rPr/>
        <w:pict>
          <v:shape style="position:absolute;margin-left:83.931999pt;margin-top:752.325012pt;width:21.9pt;height:12.4pt;mso-position-horizontal-relative:page;mso-position-vertical-relative:page;z-index:-56536" coordorigin="1679,15047" coordsize="438,248" path="m3865,1877l4025,1969m4025,1969l4233,1763e" filled="false" stroked="true" strokeweight=".618251pt" strokecolor="#000000">
            <v:path arrowok="t"/>
            <w10:wrap type="none"/>
          </v:shape>
        </w:pict>
      </w:r>
      <w:r>
        <w:rPr/>
        <w:pict>
          <v:shape style="position:absolute;margin-left:.86122pt;margin-top:724.607971pt;width:136.450pt;height:66.55pt;mso-position-horizontal-relative:page;mso-position-vertical-relative:page;z-index:-56512" coordorigin="17,14492" coordsize="2729,1331" path="m5111,2430l5111,2646m5149,2451l5149,2623m5111,2646l5301,2755m5301,2755l5491,2646m5301,2709l5450,2623m5491,2646l5491,2430m5491,2430l5301,2322m5450,2451l5301,2367m5301,2322l5111,2430m5491,2430l5678,2322m5678,2322l5868,2430m5868,2430l5990,2359m5111,2646l4922,2755m4922,2755l4730,2644m4922,2709l4750,2610m6058,2405l6058,2538m6058,2538l5868,2646m6058,2583l5908,2668m5868,2646l5868,2863m5868,2863l6058,2971m5908,2839l6058,2926m6058,2971l6247,2863m6247,2863l6247,2646m6209,2839l6209,2668m6154,2322l6344,2322m6344,2322l6453,2509m6390,2322l6475,2470m6453,2134l6344,2322m6247,2646l6058,2538e" filled="false" stroked="true" strokeweight=".452719pt" strokecolor="#000000">
            <v:path arrowok="t"/>
            <w10:wrap type="none"/>
          </v:shape>
        </w:pict>
      </w:r>
      <w:r>
        <w:rPr/>
        <w:pict>
          <v:line style="position:absolute;mso-position-horizontal-relative:page;mso-position-vertical-relative:page;z-index:-56488" from="302.875033pt,112.288701pt" to="302.875031pt,107.689575pt" stroked="true" strokeweight=".456363pt" strokecolor="#000000">
            <w10:wrap type="none"/>
          </v:line>
        </w:pict>
      </w:r>
      <w:r>
        <w:rPr/>
        <w:pict>
          <v:shape style="position:absolute;margin-left:150.809998pt;margin-top:715.429993pt;width:10.45pt;height:39pt;mso-position-horizontal-relative:page;mso-position-vertical-relative:page;z-index:-56464" coordorigin="3016,14309" coordsize="209,780" path="m6672,2509l6781,2322m6648,2470l6736,2322m6781,2322l6672,2134m6672,2134l6740,2018e" filled="false" stroked="true" strokeweight=".452719pt" strokecolor="#000000">
            <v:path arrowok="t"/>
            <w10:wrap type="none"/>
          </v:shape>
        </w:pict>
      </w:r>
      <w:r>
        <w:rPr/>
        <w:pict>
          <v:shape style="position:absolute;margin-left:176.479996pt;margin-top:694.661987pt;width:10.55pt;height:25.4pt;mso-position-horizontal-relative:page;mso-position-vertical-relative:page;z-index:2776" coordorigin="3530,13893" coordsize="211,508" path="m7000,1946l7111,1757m7011,1926l7088,2058m6977,1946l7053,2076e" filled="false" stroked="true" strokeweight=".452719pt" strokecolor="#000000">
            <v:path arrowok="t"/>
            <w10:wrap type="none"/>
          </v:shape>
        </w:pict>
      </w:r>
      <w:r>
        <w:rPr/>
        <w:pict>
          <v:shape style="position:absolute;margin-left:126.550003pt;margin-top:685.280029pt;width:23.3pt;height:20pt;mso-position-horizontal-relative:page;mso-position-vertical-relative:page;z-index:2920" coordorigin="2531,13706" coordsize="466,400" path="m6529,4373l6637,4266m6637,4266l6468,4098m6615,4244l6790,4244e" filled="false" stroked="true" strokeweight=".492077pt" strokecolor="#000000">
            <v:path arrowok="t"/>
            <w10:wrap type="none"/>
          </v:shape>
        </w:pict>
      </w:r>
    </w:p>
    <w:p>
      <w:pPr>
        <w:pStyle w:val="Heading3"/>
        <w:numPr>
          <w:ilvl w:val="1"/>
          <w:numId w:val="11"/>
        </w:numPr>
        <w:tabs>
          <w:tab w:pos="581" w:val="left" w:leader="none"/>
        </w:tabs>
        <w:spacing w:line="240" w:lineRule="auto" w:before="184" w:after="0"/>
        <w:ind w:left="580" w:right="0" w:hanging="360"/>
        <w:jc w:val="both"/>
      </w:pPr>
      <w:r>
        <w:rPr/>
        <w:pict>
          <v:shape style="position:absolute;margin-left:1.1565pt;margin-top:426.487122pt;width:39.7pt;height:45.3pt;mso-position-horizontal-relative:page;mso-position-vertical-relative:paragraph;z-index:-56416" coordorigin="23,8530" coordsize="794,906" path="m2474,-1453l2726,-1309m2726,-1309l2976,-1453m2723,-1367l2925,-1482m2976,-1453l2976,-1741m2976,-1741l2726,-1886m2925,-1710l2723,-1826m2726,-1886l2474,-1741m2976,-1741l3136,-1830m2726,-1886l2726,-2066e" filled="false" stroked="true" strokeweight=".595778pt" strokecolor="#000000">
            <v:path arrowok="t"/>
            <w10:wrap type="none"/>
          </v:shape>
        </w:pict>
      </w:r>
      <w:r>
        <w:rPr/>
        <w:pict>
          <v:shape style="position:absolute;margin-left:51.845001pt;margin-top:433.673126pt;width:22.1pt;height:23.6pt;mso-position-horizontal-relative:page;mso-position-vertical-relative:paragraph;z-index:-56392" coordorigin="1037,8673" coordsize="442,472" path="m3320,-1833l3480,-1741m3480,-1741l3689,-1946m3507,-1766l3507,-1551m3453,-1756l3453,-1551e" filled="false" stroked="true" strokeweight=".595778pt" strokecolor="#000000">
            <v:path arrowok="t"/>
            <w10:wrap type="none"/>
          </v:shape>
        </w:pict>
      </w:r>
      <w:r>
        <w:rPr/>
        <w:pict>
          <v:shape style="position:absolute;margin-left:.86122pt;margin-top:396.046112pt;width:136.2pt;height:75.05pt;mso-position-horizontal-relative:page;mso-position-vertical-relative:paragraph;z-index:-56368" coordorigin="17,7921" coordsize="2724,1501" path="m5141,-1425l5141,-1191m5185,-1402l5185,-1216m5141,-1191l5346,-1074m5346,-1074l5550,-1191m5346,-1123l5507,-1216m5550,-1191l5550,-1425m5550,-1425l5346,-1542m5507,-1402l5346,-1494m5346,-1542l5141,-1425m5550,-1425l5754,-1542m5754,-1542l5959,-1425m5959,-1425l6089,-1501m5141,-1191l4937,-1074m4937,-1074l4731,-1193m4937,-1123l4753,-1230m6161,-1455l6163,-1308m6163,-1308l5959,-1193m6163,-1259l6000,-1168m5959,-1193l5959,-959m5959,-959l6163,-839m6000,-982l6163,-888m6163,-839l6367,-959m6367,-959l6367,-1193m6324,-982l6324,-1168m6265,-1542l6470,-1542m6470,-1542l6587,-1339m6519,-1542l6613,-1382m6587,-1746l6470,-1542m6367,-1193l6163,-1308m6587,-1746l6515,-1872e" filled="false" stroked="true" strokeweight=".492077pt" strokecolor="#000000">
            <v:path arrowok="t"/>
            <w10:wrap type="none"/>
          </v:shape>
        </w:pict>
      </w:r>
      <w:r>
        <w:rPr/>
        <w:pict>
          <v:line style="position:absolute;mso-position-horizontal-relative:page;mso-position-vertical-relative:paragraph;z-index:-56344" from="308.153107pt,-81.213807pt" to="308.153107pt,-86.193214pt" stroked="true" strokeweight=".492972pt" strokecolor="#000000">
            <w10:wrap type="none"/>
          </v:line>
        </w:pict>
      </w:r>
      <w:r>
        <w:rPr/>
        <w:pict>
          <v:shape style="position:absolute;margin-left:150.570007pt;margin-top:405.249115pt;width:10.25pt;height:29.55pt;mso-position-horizontal-relative:page;mso-position-vertical-relative:paragraph;z-index:-56320" coordorigin="3011,8105" coordsize="205,591" path="m6823,-1339l6941,-1542m6800,-1382l6892,-1542m6941,-1542l6823,-1746e" filled="false" stroked="true" strokeweight=".492077pt" strokecolor="#000000">
            <v:path arrowok="t"/>
            <w10:wrap type="none"/>
          </v:shape>
        </w:pict>
      </w:r>
      <w:r>
        <w:rPr/>
        <w:t>Polimerización de los monómeros funcionalizados en la membrana  de</w:t>
      </w:r>
      <w:r>
        <w:rPr>
          <w:spacing w:val="-16"/>
        </w:rPr>
        <w:t> </w:t>
      </w:r>
      <w:r>
        <w:rPr/>
        <w:t>polipropileno.</w:t>
      </w:r>
    </w:p>
    <w:p>
      <w:pPr>
        <w:pStyle w:val="BodyText"/>
        <w:rPr>
          <w:b/>
        </w:rPr>
      </w:pPr>
    </w:p>
    <w:p>
      <w:pPr>
        <w:pStyle w:val="BodyText"/>
        <w:spacing w:before="6"/>
        <w:rPr>
          <w:b/>
          <w:sz w:val="23"/>
        </w:rPr>
      </w:pPr>
    </w:p>
    <w:p>
      <w:pPr>
        <w:pStyle w:val="BodyText"/>
        <w:spacing w:line="352" w:lineRule="auto"/>
        <w:ind w:left="220" w:right="160"/>
        <w:jc w:val="both"/>
      </w:pPr>
      <w:r>
        <w:rPr/>
        <w:t>Esta etapa consistió en la impregnación de la membrana de polipropileno con una solución del monómero funcionalizado, con las siguientes cantidades 1 mol de monómero funcionalizado, 0.22 mol DVB, 0.0186 mol DMPA y 7.75X10</w:t>
      </w:r>
      <w:r>
        <w:rPr>
          <w:position w:val="9"/>
          <w:sz w:val="16"/>
        </w:rPr>
        <w:t>-3  </w:t>
      </w:r>
      <w:r>
        <w:rPr/>
        <w:t>mol N, N- Dimetilformamida.</w:t>
      </w:r>
    </w:p>
    <w:p>
      <w:pPr>
        <w:pStyle w:val="BodyText"/>
        <w:spacing w:before="4"/>
        <w:rPr>
          <w:sz w:val="36"/>
        </w:rPr>
      </w:pPr>
    </w:p>
    <w:p>
      <w:pPr>
        <w:pStyle w:val="BodyText"/>
        <w:spacing w:line="360" w:lineRule="auto"/>
        <w:ind w:left="220" w:right="160"/>
        <w:jc w:val="both"/>
      </w:pPr>
      <w:r>
        <w:rPr/>
        <w:t>Por lo cual se cortó la membrana con dimensiones de 2 X 2cm, enseguida se colocó la membrana sobre un acetato, el cual se encuentra sobre una superficie plana. Para dar paso a la impregnación de la solución del monómero funcionalizado en la superficie de la membrana se cubrió la otra  cara de la membrana con un acetato y colocar una superficie plana al final. Se presionó lo suficiente hasta no tener burbujas de aire dentro de la membrana y agregó la mayor cantidad de de la solución, antes preparada. Se prosiguió a colocar la membrana </w:t>
      </w:r>
      <w:r>
        <w:rPr>
          <w:spacing w:val="-3"/>
        </w:rPr>
        <w:t>ya </w:t>
      </w:r>
      <w:r>
        <w:rPr/>
        <w:t>impregnada en una cámara de luz UV por 6</w:t>
      </w:r>
      <w:r>
        <w:rPr>
          <w:spacing w:val="-5"/>
        </w:rPr>
        <w:t> </w:t>
      </w:r>
      <w:r>
        <w:rPr/>
        <w:t>horas.</w:t>
      </w:r>
    </w:p>
    <w:p>
      <w:pPr>
        <w:pStyle w:val="BodyText"/>
      </w:pPr>
    </w:p>
    <w:p>
      <w:pPr>
        <w:pStyle w:val="BodyText"/>
        <w:spacing w:line="360" w:lineRule="auto" w:before="143"/>
        <w:ind w:left="220" w:right="162"/>
        <w:jc w:val="both"/>
      </w:pPr>
      <w:r>
        <w:rPr/>
        <w:t>Posteriormente se lavó y secó la membrana al vacío por 2 horas hasta peso constante.Se caracterizó la membrana modificada utilizando las técnicas de MEB-EDS y FT-IR-ATR.</w:t>
      </w:r>
    </w:p>
    <w:p>
      <w:pPr>
        <w:spacing w:after="0" w:line="360" w:lineRule="auto"/>
        <w:jc w:val="both"/>
        <w:sectPr>
          <w:footerReference w:type="default" r:id="rId14"/>
          <w:pgSz w:w="12240" w:h="15840"/>
          <w:pgMar w:footer="1125" w:header="0" w:top="1440" w:bottom="1320" w:left="1220" w:right="1160"/>
        </w:sectPr>
      </w:pPr>
    </w:p>
    <w:p>
      <w:pPr>
        <w:pStyle w:val="Heading3"/>
        <w:numPr>
          <w:ilvl w:val="1"/>
          <w:numId w:val="11"/>
        </w:numPr>
        <w:tabs>
          <w:tab w:pos="521" w:val="left" w:leader="none"/>
        </w:tabs>
        <w:spacing w:line="240" w:lineRule="auto" w:before="56" w:after="0"/>
        <w:ind w:left="520" w:right="0" w:hanging="360"/>
        <w:jc w:val="both"/>
      </w:pPr>
      <w:bookmarkStart w:name="_TOC_250014" w:id="13"/>
      <w:r>
        <w:rPr/>
        <w:t>Soporte de partículas metálicas en la membrana</w:t>
      </w:r>
      <w:r>
        <w:rPr>
          <w:spacing w:val="-14"/>
        </w:rPr>
        <w:t> </w:t>
      </w:r>
      <w:bookmarkEnd w:id="13"/>
      <w:r>
        <w:rPr/>
        <w:t>modificada.</w:t>
      </w:r>
    </w:p>
    <w:p>
      <w:pPr>
        <w:pStyle w:val="BodyText"/>
        <w:spacing w:before="8"/>
        <w:rPr>
          <w:b/>
          <w:sz w:val="35"/>
        </w:rPr>
      </w:pPr>
    </w:p>
    <w:p>
      <w:pPr>
        <w:pStyle w:val="BodyText"/>
        <w:spacing w:line="355" w:lineRule="auto"/>
        <w:ind w:left="160" w:right="160"/>
        <w:jc w:val="both"/>
      </w:pPr>
      <w:r>
        <w:rPr/>
        <w:t>Las partículas metálicas se depositaron </w:t>
      </w:r>
      <w:r>
        <w:rPr>
          <w:i/>
        </w:rPr>
        <w:t>vía </w:t>
      </w:r>
      <w:r>
        <w:rPr/>
        <w:t>impregnación de iones metálicos, para lo cual se partió </w:t>
      </w:r>
      <w:r>
        <w:rPr>
          <w:position w:val="2"/>
        </w:rPr>
        <w:t>de sales metálicas (AgNO</w:t>
      </w:r>
      <w:r>
        <w:rPr>
          <w:sz w:val="16"/>
        </w:rPr>
        <w:t>3</w:t>
      </w:r>
      <w:r>
        <w:rPr>
          <w:position w:val="2"/>
        </w:rPr>
        <w:t>, FeSO</w:t>
      </w:r>
      <w:r>
        <w:rPr>
          <w:sz w:val="16"/>
        </w:rPr>
        <w:t>4 </w:t>
      </w:r>
      <w:r>
        <w:rPr>
          <w:position w:val="2"/>
        </w:rPr>
        <w:t>· 7H</w:t>
      </w:r>
      <w:r>
        <w:rPr>
          <w:sz w:val="16"/>
        </w:rPr>
        <w:t>2</w:t>
      </w:r>
      <w:r>
        <w:rPr>
          <w:position w:val="2"/>
        </w:rPr>
        <w:t>, y Cu (NO</w:t>
      </w:r>
      <w:r>
        <w:rPr>
          <w:sz w:val="16"/>
        </w:rPr>
        <w:t>3</w:t>
      </w:r>
      <w:r>
        <w:rPr>
          <w:position w:val="2"/>
        </w:rPr>
        <w:t>)</w:t>
      </w:r>
      <w:r>
        <w:rPr>
          <w:sz w:val="16"/>
        </w:rPr>
        <w:t>2 </w:t>
      </w:r>
      <w:r>
        <w:rPr>
          <w:position w:val="2"/>
        </w:rPr>
        <w:t>· 2.5H</w:t>
      </w:r>
      <w:r>
        <w:rPr>
          <w:sz w:val="16"/>
        </w:rPr>
        <w:t>2</w:t>
      </w:r>
      <w:r>
        <w:rPr>
          <w:position w:val="2"/>
        </w:rPr>
        <w:t>O). En una primera fase,  se  </w:t>
      </w:r>
      <w:r>
        <w:rPr/>
        <w:t>modifica la concentración de la sal metálica (10</w:t>
      </w:r>
      <w:r>
        <w:rPr>
          <w:position w:val="9"/>
          <w:sz w:val="16"/>
        </w:rPr>
        <w:t>-2</w:t>
      </w:r>
      <w:r>
        <w:rPr/>
        <w:t>, 0,5 y 1 M) y el tiempo de inmersión de 30 min, </w:t>
      </w:r>
      <w:r>
        <w:rPr>
          <w:position w:val="2"/>
        </w:rPr>
        <w:t>enseguida se sumergió en una solución de NaBH</w:t>
      </w:r>
      <w:r>
        <w:rPr>
          <w:sz w:val="16"/>
        </w:rPr>
        <w:t>4 </w:t>
      </w:r>
      <w:r>
        <w:rPr>
          <w:position w:val="2"/>
        </w:rPr>
        <w:t>/H</w:t>
      </w:r>
      <w:r>
        <w:rPr>
          <w:sz w:val="16"/>
        </w:rPr>
        <w:t>2</w:t>
      </w:r>
      <w:r>
        <w:rPr>
          <w:position w:val="2"/>
        </w:rPr>
        <w:t>O al 0.1 % en peso durante 30 min </w:t>
      </w:r>
      <w:r>
        <w:rPr/>
        <w:t>(únicamente plata y cobre), para se enjuagó por 30 segundos. Finalmente el producto se seco en bomba de vacío a peso constante. Las membranas fueron caracterizadas por MEB-EDS, FT-IR- ATR y de acuerdo a resultados experimentales se determinó que la concentración de cada sal metálica fuera de 10</w:t>
      </w:r>
      <w:r>
        <w:rPr>
          <w:position w:val="9"/>
          <w:sz w:val="16"/>
        </w:rPr>
        <w:t>-2</w:t>
      </w:r>
      <w:r>
        <w:rPr/>
        <w:t>M para  la sal de plata, 1M  para la sal de hierro y 0.5M de la sal de  cobrecon un tiempo de inmersión de 30</w:t>
      </w:r>
      <w:r>
        <w:rPr>
          <w:spacing w:val="-5"/>
        </w:rPr>
        <w:t> </w:t>
      </w:r>
      <w:r>
        <w:rPr/>
        <w:t>minutos.</w:t>
      </w:r>
    </w:p>
    <w:p>
      <w:pPr>
        <w:spacing w:after="0" w:line="355" w:lineRule="auto"/>
        <w:jc w:val="both"/>
        <w:sectPr>
          <w:footerReference w:type="default" r:id="rId15"/>
          <w:pgSz w:w="12240" w:h="15840"/>
          <w:pgMar w:footer="1125" w:header="0" w:top="1380" w:bottom="1320" w:left="1280" w:right="1160"/>
          <w:pgNumType w:start="2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spacing w:line="360" w:lineRule="auto"/>
        <w:ind w:left="1576" w:right="1562" w:firstLine="1942"/>
      </w:pPr>
      <w:r>
        <w:rPr>
          <w:i/>
        </w:rPr>
        <w:t>CAPÍTULO 4 </w:t>
      </w:r>
      <w:r>
        <w:rPr/>
        <w:t>DISCUSIÓN DE RESULTADOS</w:t>
      </w:r>
    </w:p>
    <w:p>
      <w:pPr>
        <w:spacing w:after="0" w:line="360" w:lineRule="auto"/>
        <w:sectPr>
          <w:pgSz w:w="12240" w:h="15840"/>
          <w:pgMar w:header="0" w:footer="1125" w:top="1500" w:bottom="1320" w:left="1280" w:right="1160"/>
        </w:sectPr>
      </w:pPr>
    </w:p>
    <w:p>
      <w:pPr>
        <w:pStyle w:val="Heading3"/>
        <w:spacing w:before="56"/>
        <w:ind w:left="3161" w:right="95"/>
        <w:jc w:val="left"/>
      </w:pPr>
      <w:r>
        <w:rPr/>
        <w:t>DISCUSIÓN  DE RESULTADOS</w:t>
      </w:r>
    </w:p>
    <w:p>
      <w:pPr>
        <w:pStyle w:val="BodyText"/>
        <w:spacing w:before="9"/>
        <w:rPr>
          <w:b/>
          <w:sz w:val="23"/>
        </w:rPr>
      </w:pPr>
    </w:p>
    <w:p>
      <w:pPr>
        <w:pStyle w:val="BodyText"/>
        <w:spacing w:line="360" w:lineRule="auto"/>
        <w:ind w:left="160" w:right="161"/>
        <w:jc w:val="both"/>
      </w:pPr>
      <w:r>
        <w:rPr/>
        <w:t>En este capítulo se presenta la discusión de los resultados experimentales llevados a cabo durante la investigación. Se obtuvieron los diferentes monómeros funcionalizados como precursores poliméricos para efectuar la modificación de la membrana.</w:t>
      </w:r>
    </w:p>
    <w:p>
      <w:pPr>
        <w:pStyle w:val="BodyText"/>
      </w:pPr>
    </w:p>
    <w:p>
      <w:pPr>
        <w:pStyle w:val="BodyText"/>
        <w:spacing w:line="360" w:lineRule="auto" w:before="143"/>
        <w:ind w:left="160" w:right="161"/>
        <w:jc w:val="both"/>
      </w:pPr>
      <w:r>
        <w:rPr/>
        <w:t>La investigación se dividió en varias etapas: La primera etapa consistió en una síntesis para obtener el monómero de CFMVSi. La segunda fue la funcionalización de CMFVSi con los diferentes compuestos organometalicos y su posterior polimerización dentro de la membrana. Finalmente,la tercera etapa, que es la síntesis de las partículas metálicas en la membrana modificada.</w:t>
      </w:r>
    </w:p>
    <w:p>
      <w:pPr>
        <w:pStyle w:val="BodyText"/>
      </w:pPr>
    </w:p>
    <w:p>
      <w:pPr>
        <w:pStyle w:val="Heading3"/>
        <w:numPr>
          <w:ilvl w:val="1"/>
          <w:numId w:val="12"/>
        </w:numPr>
        <w:tabs>
          <w:tab w:pos="521" w:val="left" w:leader="none"/>
        </w:tabs>
        <w:spacing w:line="240" w:lineRule="auto" w:before="145" w:after="0"/>
        <w:ind w:left="160" w:right="0" w:firstLine="0"/>
        <w:jc w:val="both"/>
      </w:pPr>
      <w:r>
        <w:rPr/>
        <w:t>Síntesis de monómero</w:t>
      </w:r>
      <w:r>
        <w:rPr>
          <w:spacing w:val="50"/>
        </w:rPr>
        <w:t> </w:t>
      </w:r>
      <w:r>
        <w:rPr/>
        <w:t>CFMVSi</w:t>
      </w:r>
    </w:p>
    <w:p>
      <w:pPr>
        <w:pStyle w:val="BodyText"/>
        <w:spacing w:before="7"/>
        <w:rPr>
          <w:b/>
          <w:sz w:val="35"/>
        </w:rPr>
      </w:pPr>
    </w:p>
    <w:p>
      <w:pPr>
        <w:pStyle w:val="BodyText"/>
        <w:spacing w:line="360" w:lineRule="auto" w:before="1"/>
        <w:ind w:left="160" w:right="163"/>
        <w:jc w:val="both"/>
      </w:pPr>
      <w:r>
        <w:rPr/>
        <w:t>La síntesis del CFMVSi se realizó mediante una reacción en dos pasos, en el primer paso se llevo a cabo la reducción química del DCMFSi, obteniéndose el producto fenilmetilsilano (MFSi), el segundo paso consistió en hacerlo reaccionar con el DCMFSi  y obtener el</w:t>
      </w:r>
      <w:r>
        <w:rPr>
          <w:spacing w:val="-9"/>
        </w:rPr>
        <w:t> </w:t>
      </w:r>
      <w:r>
        <w:rPr/>
        <w:t>CMFSi.</w:t>
      </w:r>
    </w:p>
    <w:p>
      <w:pPr>
        <w:pStyle w:val="BodyText"/>
        <w:spacing w:before="9"/>
      </w:pPr>
    </w:p>
    <w:p>
      <w:pPr>
        <w:pStyle w:val="Heading3"/>
        <w:numPr>
          <w:ilvl w:val="2"/>
          <w:numId w:val="12"/>
        </w:numPr>
        <w:tabs>
          <w:tab w:pos="701" w:val="left" w:leader="none"/>
        </w:tabs>
        <w:spacing w:line="240" w:lineRule="auto" w:before="0" w:after="0"/>
        <w:ind w:left="700" w:right="0" w:hanging="540"/>
        <w:jc w:val="both"/>
      </w:pPr>
      <w:bookmarkStart w:name="_TOC_250013" w:id="14"/>
      <w:r>
        <w:rPr/>
        <w:t>Caracterización de</w:t>
      </w:r>
      <w:r>
        <w:rPr>
          <w:spacing w:val="-7"/>
        </w:rPr>
        <w:t> </w:t>
      </w:r>
      <w:bookmarkEnd w:id="14"/>
      <w:r>
        <w:rPr/>
        <w:t>MFSi</w:t>
      </w:r>
    </w:p>
    <w:p>
      <w:pPr>
        <w:pStyle w:val="BodyText"/>
        <w:spacing w:before="9"/>
        <w:rPr>
          <w:b/>
          <w:sz w:val="23"/>
        </w:rPr>
      </w:pPr>
    </w:p>
    <w:p>
      <w:pPr>
        <w:pStyle w:val="BodyText"/>
        <w:spacing w:line="360" w:lineRule="auto"/>
        <w:ind w:left="160" w:right="160"/>
        <w:jc w:val="both"/>
      </w:pPr>
      <w:r>
        <w:rPr/>
        <w:t>El MFSi es un reactivo indispensable para la síntesis del los diferentes monómeros funcionalizados (Esquema No. 1). Por lo tanto se llevo a cabo la reducción del diclorometilfenilsilanocon un cambio significativo que permitió demostrar la presencia del grupo Si-H.</w:t>
      </w:r>
    </w:p>
    <w:p>
      <w:pPr>
        <w:pStyle w:val="BodyText"/>
        <w:spacing w:before="6"/>
      </w:pPr>
    </w:p>
    <w:p>
      <w:pPr>
        <w:pStyle w:val="BodyText"/>
        <w:spacing w:line="352" w:lineRule="auto"/>
        <w:ind w:left="160" w:right="161"/>
        <w:jc w:val="both"/>
      </w:pPr>
      <w:r>
        <w:rPr/>
        <w:t>La obtención de MFSi comienza con la reducción química de DCMFSi, enseguida se caracterizó por espectroscopia infrarroja con FT-IR-ATR (Figura No.4). En el se observa la presencia de una banda en 2129 cm</w:t>
      </w:r>
      <w:r>
        <w:rPr>
          <w:position w:val="9"/>
          <w:sz w:val="16"/>
        </w:rPr>
        <w:t>-1</w:t>
      </w:r>
      <w:r>
        <w:rPr/>
        <w:t>que corresponde a la vibración de enlace Si-H, lo cual indico que el proceso  de reducción del DCMFSi se efectuó. También se observo la aparición de una banda que </w:t>
      </w:r>
      <w:r>
        <w:rPr>
          <w:position w:val="2"/>
        </w:rPr>
        <w:t>corresponde a la vibración del enlace Si-CH</w:t>
      </w:r>
      <w:r>
        <w:rPr>
          <w:sz w:val="16"/>
        </w:rPr>
        <w:t>3 </w:t>
      </w:r>
      <w:r>
        <w:rPr>
          <w:position w:val="2"/>
        </w:rPr>
        <w:t>en 1257 cm</w:t>
      </w:r>
      <w:r>
        <w:rPr>
          <w:position w:val="11"/>
          <w:sz w:val="16"/>
        </w:rPr>
        <w:t>-1</w:t>
      </w:r>
      <w:r>
        <w:rPr>
          <w:position w:val="2"/>
        </w:rPr>
        <w:t>. El MFSi también se caracterizó por RMN </w:t>
      </w:r>
      <w:r>
        <w:rPr>
          <w:position w:val="11"/>
          <w:sz w:val="16"/>
        </w:rPr>
        <w:t>1</w:t>
      </w:r>
      <w:r>
        <w:rPr>
          <w:position w:val="2"/>
        </w:rPr>
        <w:t>H (300 MHz, CDCl</w:t>
      </w:r>
      <w:r>
        <w:rPr>
          <w:sz w:val="16"/>
        </w:rPr>
        <w:t>3</w:t>
      </w:r>
      <w:r>
        <w:rPr>
          <w:position w:val="2"/>
        </w:rPr>
        <w:t>) anexo No.1 y corroboró la presencia del compuesto reducido. Una de </w:t>
      </w:r>
      <w:r>
        <w:rPr/>
        <w:t>estas señales en 7.60 ppm con un multiplete que integra para tres hidrógenos que corresponde a la regiónaromática. En   4.35 ppm se observó un desplazamiento delos hidrógenosdel silicio   </w:t>
      </w:r>
      <w:r>
        <w:rPr>
          <w:spacing w:val="7"/>
        </w:rPr>
        <w:t> </w:t>
      </w:r>
      <w:r>
        <w:rPr/>
        <w:t>(Si-H)</w:t>
      </w:r>
    </w:p>
    <w:p>
      <w:pPr>
        <w:spacing w:after="0" w:line="352" w:lineRule="auto"/>
        <w:jc w:val="both"/>
        <w:sectPr>
          <w:pgSz w:w="12240" w:h="15840"/>
          <w:pgMar w:header="0" w:footer="1125" w:top="1380" w:bottom="1320" w:left="1280" w:right="1160"/>
        </w:sectPr>
      </w:pPr>
    </w:p>
    <w:p>
      <w:pPr>
        <w:pStyle w:val="BodyText"/>
        <w:spacing w:line="357" w:lineRule="auto" w:before="54"/>
        <w:ind w:left="160" w:right="164"/>
        <w:jc w:val="both"/>
      </w:pPr>
      <w:r>
        <w:rPr/>
        <w:t>para el grupo reducido. En 1.22 pm se encuentra una señal que corresponde al metilo unido al </w:t>
      </w:r>
      <w:r>
        <w:rPr>
          <w:position w:val="2"/>
        </w:rPr>
        <w:t>silicio (Si-CH</w:t>
      </w:r>
      <w:r>
        <w:rPr>
          <w:sz w:val="16"/>
        </w:rPr>
        <w:t>3</w:t>
      </w:r>
      <w:r>
        <w:rPr>
          <w:position w:val="2"/>
        </w:rPr>
        <w:t>).</w:t>
      </w:r>
    </w:p>
    <w:p>
      <w:pPr>
        <w:pStyle w:val="BodyText"/>
      </w:pPr>
    </w:p>
    <w:p>
      <w:pPr>
        <w:pStyle w:val="BodyText"/>
        <w:spacing w:line="360" w:lineRule="auto" w:before="142"/>
        <w:ind w:left="160" w:right="159"/>
        <w:jc w:val="both"/>
      </w:pPr>
      <w:r>
        <w:rPr/>
        <w:t>Una vez demostrado la obtención del compuesto MFSi, enseguida se hizo reaccionar con el DCMFSi (Esquema No. 2) y se obtuvó el CMFVSi.</w:t>
      </w:r>
    </w:p>
    <w:p>
      <w:pPr>
        <w:pStyle w:val="BodyText"/>
      </w:pPr>
    </w:p>
    <w:p>
      <w:pPr>
        <w:pStyle w:val="Heading3"/>
        <w:numPr>
          <w:ilvl w:val="2"/>
          <w:numId w:val="12"/>
        </w:numPr>
        <w:tabs>
          <w:tab w:pos="701" w:val="left" w:leader="none"/>
        </w:tabs>
        <w:spacing w:line="240" w:lineRule="auto" w:before="148" w:after="0"/>
        <w:ind w:left="700" w:right="0" w:hanging="540"/>
        <w:jc w:val="both"/>
      </w:pPr>
      <w:bookmarkStart w:name="_TOC_250012" w:id="15"/>
      <w:r>
        <w:rPr/>
        <w:t>Caracterización del monómero</w:t>
      </w:r>
      <w:r>
        <w:rPr>
          <w:spacing w:val="-10"/>
        </w:rPr>
        <w:t> </w:t>
      </w:r>
      <w:bookmarkEnd w:id="15"/>
      <w:r>
        <w:rPr/>
        <w:t>CFMVSi</w:t>
      </w:r>
    </w:p>
    <w:p>
      <w:pPr>
        <w:pStyle w:val="BodyText"/>
        <w:rPr>
          <w:b/>
        </w:rPr>
      </w:pPr>
    </w:p>
    <w:p>
      <w:pPr>
        <w:pStyle w:val="BodyText"/>
        <w:spacing w:before="6"/>
        <w:rPr>
          <w:b/>
          <w:sz w:val="23"/>
        </w:rPr>
      </w:pPr>
    </w:p>
    <w:p>
      <w:pPr>
        <w:pStyle w:val="BodyText"/>
        <w:spacing w:line="350" w:lineRule="auto"/>
        <w:ind w:left="160" w:right="159"/>
        <w:jc w:val="both"/>
      </w:pPr>
      <w:r>
        <w:rPr/>
        <w:t>El MFSi se hace reaccionar con el DCMFSi para obtener el monómero de CMFVSi, como se indica en el esquema No. 2. Este monómero se caracterizo por FT-IR y RMN </w:t>
      </w:r>
      <w:r>
        <w:rPr>
          <w:position w:val="9"/>
          <w:sz w:val="16"/>
        </w:rPr>
        <w:t>1</w:t>
      </w:r>
      <w:r>
        <w:rPr/>
        <w:t>H. El infrarrojo indico una banda en 3089 cm</w:t>
      </w:r>
      <w:r>
        <w:rPr>
          <w:position w:val="9"/>
          <w:sz w:val="16"/>
        </w:rPr>
        <w:t>-1</w:t>
      </w:r>
      <w:r>
        <w:rPr/>
        <w:t>la cual corresponde a la vibración del enlace C-H vinílico. Una banda en 2927 cm</w:t>
      </w:r>
      <w:r>
        <w:rPr>
          <w:position w:val="9"/>
          <w:sz w:val="16"/>
        </w:rPr>
        <w:t>-1 </w:t>
      </w:r>
      <w:r>
        <w:rPr/>
        <w:t>y 2966 cm</w:t>
      </w:r>
      <w:r>
        <w:rPr>
          <w:position w:val="9"/>
          <w:sz w:val="16"/>
        </w:rPr>
        <w:t>-1</w:t>
      </w:r>
      <w:r>
        <w:rPr/>
        <w:t>característicade las vibraciones de enlace C-H, las cuales correspondena los metilos-metilenos presentes en la molécula, además de una banda de vibración </w:t>
      </w:r>
      <w:r>
        <w:rPr>
          <w:position w:val="2"/>
        </w:rPr>
        <w:t>característica del enlace Si-CH</w:t>
      </w:r>
      <w:r>
        <w:rPr>
          <w:sz w:val="16"/>
        </w:rPr>
        <w:t>3 </w:t>
      </w:r>
      <w:r>
        <w:rPr>
          <w:position w:val="2"/>
        </w:rPr>
        <w:t>en 1257 cm</w:t>
      </w:r>
      <w:r>
        <w:rPr>
          <w:position w:val="11"/>
          <w:sz w:val="16"/>
        </w:rPr>
        <w:t>-1</w:t>
      </w:r>
      <w:r>
        <w:rPr>
          <w:position w:val="2"/>
        </w:rPr>
        <w:t>. Unaseñal en 2129 cm</w:t>
      </w:r>
      <w:r>
        <w:rPr>
          <w:position w:val="11"/>
          <w:sz w:val="16"/>
        </w:rPr>
        <w:t>-1</w:t>
      </w:r>
      <w:r>
        <w:rPr>
          <w:position w:val="2"/>
        </w:rPr>
        <w:t>que corresponde al enlace </w:t>
      </w:r>
      <w:r>
        <w:rPr/>
        <w:t>Si-H, y la aparición de la señal en 544 cm</w:t>
      </w:r>
      <w:r>
        <w:rPr>
          <w:position w:val="9"/>
          <w:sz w:val="16"/>
        </w:rPr>
        <w:t>-1</w:t>
      </w:r>
      <w:r>
        <w:rPr/>
        <w:t>que corresponde al grupo Si-Cl. Este resultado pone en evidencia la obtención de CMFVSi. En la Figura 4 se muestra el espectro correspondiente a este monómero.</w:t>
      </w:r>
    </w:p>
    <w:p>
      <w:pPr>
        <w:pStyle w:val="BodyText"/>
      </w:pPr>
    </w:p>
    <w:p>
      <w:pPr>
        <w:pStyle w:val="BodyText"/>
        <w:spacing w:line="360" w:lineRule="auto" w:before="138"/>
        <w:ind w:left="160" w:right="161"/>
        <w:jc w:val="both"/>
      </w:pPr>
      <w:r>
        <w:rPr>
          <w:position w:val="2"/>
        </w:rPr>
        <w:t>La espectroscopia de RNM </w:t>
      </w:r>
      <w:r>
        <w:rPr>
          <w:position w:val="11"/>
          <w:sz w:val="16"/>
        </w:rPr>
        <w:t>1</w:t>
      </w:r>
      <w:r>
        <w:rPr>
          <w:position w:val="2"/>
        </w:rPr>
        <w:t>H (300 MHz, CDCl</w:t>
      </w:r>
      <w:r>
        <w:rPr>
          <w:sz w:val="16"/>
        </w:rPr>
        <w:t>3</w:t>
      </w:r>
      <w:r>
        <w:rPr>
          <w:position w:val="2"/>
        </w:rPr>
        <w:t>) anexo No. 2, mostró las señales características </w:t>
      </w:r>
      <w:r>
        <w:rPr/>
        <w:t>para los hidrógenos presentes en el monómero: en 7.36 ppm se encuentra una señal multiplete que corresponde a los tres hidrógenos del anillo aromático. Una señal múltiple en 6.59 ppmde los hidrógenos en posición orto al anillo aromático. Se observa una señal doble de doble en 5.64 ppm con una </w:t>
      </w:r>
      <w:r>
        <w:rPr>
          <w:i/>
        </w:rPr>
        <w:t>J </w:t>
      </w:r>
      <w:r>
        <w:rPr/>
        <w:t>17.7 correspondiente a hidrógenos vinìlicos trans y 5.14 ppm con una </w:t>
      </w:r>
      <w:r>
        <w:rPr>
          <w:i/>
        </w:rPr>
        <w:t>J </w:t>
      </w:r>
      <w:r>
        <w:rPr/>
        <w:t>10.8 se encuentran los hidrógenos vinilicos cis, 1.72 ppm se encontró un doble de doble correspondiente  a metileno unido al silicio y en 1.26 ppm se encontró un triplete que corresponde al metilo unido  al</w:t>
      </w:r>
      <w:r>
        <w:rPr>
          <w:spacing w:val="-2"/>
        </w:rPr>
        <w:t> </w:t>
      </w:r>
      <w:r>
        <w:rPr/>
        <w:t>silicio.</w:t>
      </w:r>
    </w:p>
    <w:p>
      <w:pPr>
        <w:spacing w:after="0" w:line="360" w:lineRule="auto"/>
        <w:jc w:val="both"/>
        <w:sectPr>
          <w:pgSz w:w="12240" w:h="15840"/>
          <w:pgMar w:header="0" w:footer="1125" w:top="1380" w:bottom="1320" w:left="1280" w:right="1160"/>
        </w:sectPr>
      </w:pPr>
    </w:p>
    <w:p>
      <w:pPr>
        <w:pStyle w:val="BodyText"/>
        <w:rPr>
          <w:sz w:val="20"/>
        </w:rPr>
      </w:pPr>
    </w:p>
    <w:p>
      <w:pPr>
        <w:pStyle w:val="BodyText"/>
        <w:spacing w:before="1"/>
      </w:pPr>
    </w:p>
    <w:p>
      <w:pPr>
        <w:pStyle w:val="BodyText"/>
        <w:spacing w:line="20" w:lineRule="exact"/>
        <w:ind w:left="5375"/>
        <w:rPr>
          <w:sz w:val="2"/>
        </w:rPr>
      </w:pPr>
      <w:r>
        <w:rPr>
          <w:sz w:val="2"/>
        </w:rPr>
        <w:pict>
          <v:group style="width:28.85pt;height:.4pt;mso-position-horizontal-relative:char;mso-position-vertical-relative:line" coordorigin="0,0" coordsize="577,8">
            <v:line style="position:absolute" from="4,4" to="572,4" stroked="true" strokeweight=".385433pt" strokecolor="#000000"/>
          </v:group>
        </w:pict>
      </w:r>
      <w:r>
        <w:rPr>
          <w:sz w:val="2"/>
        </w:rPr>
      </w:r>
    </w:p>
    <w:p>
      <w:pPr>
        <w:pStyle w:val="BodyText"/>
        <w:spacing w:before="10"/>
        <w:rPr>
          <w:sz w:val="17"/>
        </w:rPr>
      </w:pPr>
      <w:r>
        <w:rPr/>
        <w:pict>
          <v:line style="position:absolute;mso-position-horizontal-relative:page;mso-position-vertical-relative:paragraph;z-index:2968;mso-wrap-distance-left:0;mso-wrap-distance-right:0" from="332.978302pt,12.435996pt" to="361.396989pt,12.435998pt" stroked="true" strokeweight=".385433pt" strokecolor="#ff0000">
            <w10:wrap type="topAndBottom"/>
          </v:line>
        </w:pict>
      </w:r>
    </w:p>
    <w:p>
      <w:pPr>
        <w:pStyle w:val="BodyText"/>
        <w:rPr>
          <w:sz w:val="20"/>
        </w:rPr>
      </w:pPr>
    </w:p>
    <w:p>
      <w:pPr>
        <w:pStyle w:val="BodyText"/>
        <w:rPr>
          <w:sz w:val="25"/>
        </w:rPr>
      </w:pPr>
    </w:p>
    <w:p>
      <w:pPr>
        <w:spacing w:before="84"/>
        <w:ind w:left="1189" w:right="630" w:firstLine="0"/>
        <w:jc w:val="left"/>
        <w:rPr>
          <w:rFonts w:ascii="Arial"/>
          <w:sz w:val="17"/>
        </w:rPr>
      </w:pPr>
      <w:r>
        <w:rPr/>
        <w:pict>
          <v:group style="position:absolute;margin-left:140.145416pt;margin-top:-48.82188pt;width:321.850pt;height:254.9pt;mso-position-horizontal-relative:page;mso-position-vertical-relative:paragraph;z-index:-56176" coordorigin="2803,-976" coordsize="6437,5098">
            <v:shape style="position:absolute;left:8047;top:-24703;width:37608;height:31496" coordorigin="8047,-24703" coordsize="37608,31496" path="m2814,4110l2814,4110m3276,4110l3276,4110m3742,4110l3742,4110m4205,4110l4205,4110m4667,4110l4667,4110m5133,4110l5133,4110m5595,4110l5595,4110m6058,4110l6058,4110m6524,4110l6524,4110m6986,4110l6986,4110m7449,4110l7449,4110m7914,4110l7914,4110m8377,4110l8377,4110m8839,4110l8839,4110m2814,4110l9229,4110m2814,3457l2814,3457m2814,2369l2814,2369m2814,1282l2814,1282m2814,195l2814,195m2814,4110l2814,-458e" filled="false" stroked="true" strokeweight=".978569pt" strokecolor="#000000">
              <v:path arrowok="t"/>
            </v:shape>
            <v:shape style="position:absolute;left:2810;top:-15;width:6430;height:3355" type="#_x0000_t75" stroked="false">
              <v:imagedata r:id="rId16" o:title=""/>
            </v:shape>
            <v:shape style="position:absolute;left:5943;top:1333;width:569;height:216" type="#_x0000_t202" filled="false" stroked="false">
              <v:textbox inset="0,0,0,0">
                <w:txbxContent>
                  <w:p>
                    <w:pPr>
                      <w:spacing w:line="216" w:lineRule="exact" w:before="0"/>
                      <w:ind w:left="0" w:right="-12" w:firstLine="0"/>
                      <w:jc w:val="left"/>
                      <w:rPr>
                        <w:rFonts w:ascii="Arial"/>
                        <w:sz w:val="21"/>
                      </w:rPr>
                    </w:pPr>
                    <w:r>
                      <w:rPr>
                        <w:rFonts w:ascii="Arial"/>
                        <w:w w:val="120"/>
                        <w:sz w:val="21"/>
                      </w:rPr>
                      <w:t>2129</w:t>
                    </w:r>
                  </w:p>
                </w:txbxContent>
              </v:textbox>
              <w10:wrap type="none"/>
            </v:shape>
            <v:shape style="position:absolute;left:6563;top:-972;width:1757;height:558" type="#_x0000_t202" filled="false" stroked="true" strokeweight=".393748pt" strokecolor="#000000">
              <v:textbox inset="0,0,0,0">
                <w:txbxContent>
                  <w:p>
                    <w:pPr>
                      <w:spacing w:line="264" w:lineRule="auto" w:before="28"/>
                      <w:ind w:left="730" w:right="69" w:firstLine="0"/>
                      <w:jc w:val="left"/>
                      <w:rPr>
                        <w:rFonts w:ascii="Arial"/>
                        <w:sz w:val="21"/>
                      </w:rPr>
                    </w:pPr>
                    <w:r>
                      <w:rPr>
                        <w:rFonts w:ascii="Arial"/>
                        <w:w w:val="120"/>
                        <w:sz w:val="21"/>
                      </w:rPr>
                      <w:t>MFSi CFMVSi</w:t>
                    </w:r>
                  </w:p>
                </w:txbxContent>
              </v:textbox>
              <w10:wrap type="none"/>
            </v:shape>
            <w10:wrap type="none"/>
          </v:group>
        </w:pict>
      </w:r>
      <w:r>
        <w:rPr>
          <w:rFonts w:ascii="Arial"/>
          <w:w w:val="125"/>
          <w:sz w:val="17"/>
        </w:rPr>
        <w:t>100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rPr>
      </w:pPr>
    </w:p>
    <w:p>
      <w:pPr>
        <w:spacing w:before="84"/>
        <w:ind w:left="1304" w:right="630" w:firstLine="0"/>
        <w:jc w:val="left"/>
        <w:rPr>
          <w:rFonts w:ascii="Arial"/>
          <w:sz w:val="17"/>
        </w:rPr>
      </w:pPr>
      <w:r>
        <w:rPr/>
        <w:pict>
          <v:shape style="position:absolute;margin-left:97.205574pt;margin-top:-67.94516pt;width:14.7pt;height:89pt;mso-position-horizontal-relative:page;mso-position-vertical-relative:paragraph;z-index:3064" type="#_x0000_t202" filled="false" stroked="false">
            <v:textbox inset="0,0,0,0" style="layout-flow:vertical;mso-layout-flow-alt:bottom-to-top">
              <w:txbxContent>
                <w:p>
                  <w:pPr>
                    <w:spacing w:line="279" w:lineRule="exact" w:before="0"/>
                    <w:ind w:left="20" w:right="-1111" w:firstLine="0"/>
                    <w:jc w:val="left"/>
                    <w:rPr>
                      <w:rFonts w:ascii="Arial"/>
                      <w:sz w:val="25"/>
                    </w:rPr>
                  </w:pPr>
                  <w:r>
                    <w:rPr>
                      <w:rFonts w:ascii="Arial"/>
                      <w:spacing w:val="-1"/>
                      <w:w w:val="86"/>
                      <w:sz w:val="25"/>
                    </w:rPr>
                    <w:t>T</w:t>
                  </w:r>
                  <w:r>
                    <w:rPr>
                      <w:rFonts w:ascii="Arial"/>
                      <w:w w:val="86"/>
                      <w:sz w:val="25"/>
                    </w:rPr>
                    <w:t>ransmi</w:t>
                  </w:r>
                  <w:r>
                    <w:rPr>
                      <w:rFonts w:ascii="Arial"/>
                      <w:spacing w:val="-1"/>
                      <w:w w:val="86"/>
                      <w:sz w:val="25"/>
                    </w:rPr>
                    <w:t>tt</w:t>
                  </w:r>
                  <w:r>
                    <w:rPr>
                      <w:rFonts w:ascii="Arial"/>
                      <w:w w:val="86"/>
                      <w:sz w:val="25"/>
                    </w:rPr>
                    <w:t>an</w:t>
                  </w:r>
                  <w:r>
                    <w:rPr>
                      <w:rFonts w:ascii="Arial"/>
                      <w:w w:val="86"/>
                      <w:sz w:val="25"/>
                    </w:rPr>
                    <w:t>ce</w:t>
                  </w:r>
                  <w:r>
                    <w:rPr>
                      <w:rFonts w:ascii="Arial"/>
                      <w:spacing w:val="-10"/>
                      <w:sz w:val="25"/>
                    </w:rPr>
                    <w:t> </w:t>
                  </w:r>
                  <w:r>
                    <w:rPr>
                      <w:rFonts w:ascii="Arial"/>
                      <w:spacing w:val="-1"/>
                      <w:w w:val="86"/>
                      <w:sz w:val="25"/>
                    </w:rPr>
                    <w:t>[</w:t>
                  </w:r>
                  <w:r>
                    <w:rPr>
                      <w:rFonts w:ascii="Arial"/>
                      <w:w w:val="86"/>
                      <w:sz w:val="25"/>
                    </w:rPr>
                    <w:t>%</w:t>
                  </w:r>
                  <w:r>
                    <w:rPr>
                      <w:rFonts w:ascii="Arial"/>
                      <w:w w:val="86"/>
                      <w:sz w:val="25"/>
                    </w:rPr>
                    <w:t>]</w:t>
                  </w:r>
                </w:p>
              </w:txbxContent>
            </v:textbox>
            <w10:wrap type="none"/>
          </v:shape>
        </w:pict>
      </w:r>
      <w:r>
        <w:rPr>
          <w:rFonts w:ascii="Arial"/>
          <w:w w:val="125"/>
          <w:sz w:val="17"/>
        </w:rPr>
        <w:t>50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sz w:val="22"/>
        </w:rPr>
      </w:pPr>
    </w:p>
    <w:p>
      <w:pPr>
        <w:tabs>
          <w:tab w:pos="2232" w:val="left" w:leader="none"/>
          <w:tab w:pos="3157" w:val="left" w:leader="none"/>
          <w:tab w:pos="4085" w:val="left" w:leader="none"/>
          <w:tab w:pos="5013" w:val="left" w:leader="none"/>
          <w:tab w:pos="5938" w:val="left" w:leader="none"/>
          <w:tab w:pos="6866" w:val="left" w:leader="none"/>
        </w:tabs>
        <w:spacing w:before="1"/>
        <w:ind w:left="1304" w:right="630" w:firstLine="0"/>
        <w:jc w:val="left"/>
        <w:rPr>
          <w:rFonts w:ascii="Arial"/>
          <w:sz w:val="17"/>
        </w:rPr>
      </w:pPr>
      <w:r>
        <w:rPr>
          <w:rFonts w:ascii="Arial"/>
          <w:w w:val="125"/>
          <w:sz w:val="17"/>
        </w:rPr>
        <w:t>4000</w:t>
        <w:tab/>
        <w:t>3500</w:t>
        <w:tab/>
        <w:t>3000</w:t>
        <w:tab/>
        <w:t>2500</w:t>
        <w:tab/>
        <w:t>2000</w:t>
        <w:tab/>
        <w:t>1500</w:t>
        <w:tab/>
        <w:t>1000</w:t>
      </w:r>
    </w:p>
    <w:p>
      <w:pPr>
        <w:spacing w:before="65"/>
        <w:ind w:left="650" w:right="2129" w:firstLine="0"/>
        <w:jc w:val="center"/>
        <w:rPr>
          <w:rFonts w:ascii="Arial"/>
          <w:sz w:val="21"/>
        </w:rPr>
      </w:pPr>
      <w:r>
        <w:rPr>
          <w:rFonts w:ascii="Arial"/>
          <w:w w:val="120"/>
          <w:sz w:val="21"/>
        </w:rPr>
        <w:t>Wavenumber cm-1</w:t>
      </w:r>
    </w:p>
    <w:p>
      <w:pPr>
        <w:pStyle w:val="BodyText"/>
        <w:rPr>
          <w:rFonts w:ascii="Arial"/>
          <w:sz w:val="20"/>
        </w:rPr>
      </w:pPr>
    </w:p>
    <w:p>
      <w:pPr>
        <w:pStyle w:val="BodyText"/>
        <w:spacing w:before="5"/>
        <w:rPr>
          <w:rFonts w:ascii="Arial"/>
          <w:sz w:val="21"/>
        </w:rPr>
      </w:pPr>
    </w:p>
    <w:p>
      <w:pPr>
        <w:spacing w:line="360" w:lineRule="auto" w:before="74"/>
        <w:ind w:left="4224" w:right="630" w:hanging="3483"/>
        <w:jc w:val="left"/>
        <w:rPr>
          <w:sz w:val="20"/>
        </w:rPr>
      </w:pPr>
      <w:r>
        <w:rPr>
          <w:sz w:val="20"/>
        </w:rPr>
        <w:t>Figura No. 4 Espectros FT-IR-ATR correspondiente al compuesto reducido (rojo) y monómero (negro) respectivamente.</w:t>
      </w:r>
    </w:p>
    <w:p>
      <w:pPr>
        <w:pStyle w:val="BodyText"/>
        <w:rPr>
          <w:sz w:val="20"/>
        </w:rPr>
      </w:pPr>
    </w:p>
    <w:p>
      <w:pPr>
        <w:pStyle w:val="BodyText"/>
        <w:spacing w:before="9"/>
        <w:rPr>
          <w:sz w:val="16"/>
        </w:rPr>
      </w:pPr>
    </w:p>
    <w:p>
      <w:pPr>
        <w:pStyle w:val="Heading3"/>
        <w:numPr>
          <w:ilvl w:val="1"/>
          <w:numId w:val="12"/>
        </w:numPr>
        <w:tabs>
          <w:tab w:pos="552" w:val="left" w:leader="none"/>
        </w:tabs>
        <w:spacing w:line="360" w:lineRule="auto" w:before="0" w:after="0"/>
        <w:ind w:left="160" w:right="1326" w:firstLine="0"/>
        <w:jc w:val="both"/>
      </w:pPr>
      <w:r>
        <w:rPr/>
        <w:t>Funcionalización de CFMVSi con compuestos organometálicos y la modificación de la membrana de</w:t>
      </w:r>
      <w:r>
        <w:rPr>
          <w:spacing w:val="-5"/>
        </w:rPr>
        <w:t> </w:t>
      </w:r>
      <w:r>
        <w:rPr/>
        <w:t>PP</w:t>
      </w:r>
    </w:p>
    <w:p>
      <w:pPr>
        <w:pStyle w:val="BodyText"/>
        <w:rPr>
          <w:b/>
        </w:rPr>
      </w:pPr>
    </w:p>
    <w:p>
      <w:pPr>
        <w:pStyle w:val="ListParagraph"/>
        <w:numPr>
          <w:ilvl w:val="2"/>
          <w:numId w:val="12"/>
        </w:numPr>
        <w:tabs>
          <w:tab w:pos="642" w:val="left" w:leader="none"/>
        </w:tabs>
        <w:spacing w:line="240" w:lineRule="auto" w:before="143" w:after="0"/>
        <w:ind w:left="641" w:right="0" w:hanging="481"/>
        <w:jc w:val="both"/>
        <w:rPr>
          <w:b/>
          <w:sz w:val="24"/>
        </w:rPr>
      </w:pPr>
      <w:r>
        <w:rPr>
          <w:b/>
          <w:sz w:val="24"/>
        </w:rPr>
        <w:t>FuncionalizaciónCMFVSi con compuestos</w:t>
      </w:r>
      <w:r>
        <w:rPr>
          <w:b/>
          <w:spacing w:val="-15"/>
          <w:sz w:val="24"/>
        </w:rPr>
        <w:t> </w:t>
      </w:r>
      <w:r>
        <w:rPr>
          <w:b/>
          <w:sz w:val="24"/>
        </w:rPr>
        <w:t>organometálicos</w:t>
      </w:r>
    </w:p>
    <w:p>
      <w:pPr>
        <w:pStyle w:val="BodyText"/>
        <w:rPr>
          <w:b/>
        </w:rPr>
      </w:pPr>
    </w:p>
    <w:p>
      <w:pPr>
        <w:pStyle w:val="BodyText"/>
        <w:spacing w:before="6"/>
        <w:rPr>
          <w:b/>
          <w:sz w:val="23"/>
        </w:rPr>
      </w:pPr>
    </w:p>
    <w:p>
      <w:pPr>
        <w:pStyle w:val="BodyText"/>
        <w:spacing w:line="360" w:lineRule="auto"/>
        <w:ind w:left="160" w:right="1320"/>
        <w:jc w:val="both"/>
      </w:pPr>
      <w:r>
        <w:rPr/>
        <w:t>Por su parte el CMFV se hizo reaccionar con diferentes compuestos organometálicos (Tabla No. 1), usando las condición es de reacción del esquema No. 3. Enseguida se procedió a realizar la caracterización de los compuestos obtenidos en esta etapa. A continuación se presentan los resultados obtenidos con cada uno de los compuestos organometalicos.</w:t>
      </w:r>
    </w:p>
    <w:p>
      <w:pPr>
        <w:pStyle w:val="BodyText"/>
      </w:pPr>
    </w:p>
    <w:p>
      <w:pPr>
        <w:pStyle w:val="Heading3"/>
        <w:numPr>
          <w:ilvl w:val="3"/>
          <w:numId w:val="12"/>
        </w:numPr>
        <w:tabs>
          <w:tab w:pos="881" w:val="left" w:leader="none"/>
        </w:tabs>
        <w:spacing w:line="240" w:lineRule="auto" w:before="148" w:after="0"/>
        <w:ind w:left="880" w:right="0" w:hanging="720"/>
        <w:jc w:val="both"/>
      </w:pPr>
      <w:bookmarkStart w:name="_TOC_250011" w:id="16"/>
      <w:r>
        <w:rPr/>
        <w:t>Mom</w:t>
      </w:r>
      <w:r>
        <w:rPr>
          <w:spacing w:val="-4"/>
        </w:rPr>
        <w:t> </w:t>
      </w:r>
      <w:bookmarkEnd w:id="16"/>
      <w:r>
        <w:rPr/>
        <w:t>I</w:t>
      </w:r>
    </w:p>
    <w:p>
      <w:pPr>
        <w:pStyle w:val="BodyText"/>
        <w:spacing w:before="134"/>
        <w:ind w:left="160"/>
        <w:jc w:val="both"/>
      </w:pPr>
      <w:r>
        <w:rPr/>
        <w:t>Se obtuvo al hacer reaccionar yoduro de 4-etoxicarbonilfenilzinc con CMFVSi en THF seco.</w:t>
      </w:r>
    </w:p>
    <w:p>
      <w:pPr>
        <w:spacing w:after="0"/>
        <w:jc w:val="both"/>
        <w:sectPr>
          <w:pgSz w:w="12240" w:h="15840"/>
          <w:pgMar w:header="0" w:footer="1125" w:top="1500" w:bottom="1320" w:left="1280" w:right="0"/>
        </w:sectPr>
      </w:pPr>
    </w:p>
    <w:p>
      <w:pPr>
        <w:pStyle w:val="BodyText"/>
        <w:spacing w:before="3"/>
      </w:pPr>
    </w:p>
    <w:p>
      <w:pPr>
        <w:pStyle w:val="BodyText"/>
        <w:spacing w:line="134" w:lineRule="exact"/>
        <w:ind w:left="4782"/>
        <w:rPr>
          <w:sz w:val="13"/>
        </w:rPr>
      </w:pPr>
      <w:r>
        <w:rPr>
          <w:position w:val="-2"/>
          <w:sz w:val="13"/>
        </w:rPr>
        <w:pict>
          <v:group style="width:.65pt;height:6.75pt;mso-position-horizontal-relative:char;mso-position-vertical-relative:line" coordorigin="0,0" coordsize="13,135">
            <v:line style="position:absolute" from="6,128" to="6,6" stroked="true" strokeweight=".601065pt" strokecolor="#000000"/>
          </v:group>
        </w:pict>
      </w:r>
      <w:r>
        <w:rPr>
          <w:position w:val="-2"/>
          <w:sz w:val="13"/>
        </w:rPr>
      </w:r>
    </w:p>
    <w:p>
      <w:pPr>
        <w:spacing w:line="216" w:lineRule="exact" w:before="0"/>
        <w:ind w:left="2666" w:right="0" w:firstLine="0"/>
        <w:jc w:val="center"/>
        <w:rPr>
          <w:rFonts w:ascii="Arial"/>
          <w:sz w:val="20"/>
        </w:rPr>
      </w:pPr>
      <w:r>
        <w:rPr/>
        <w:pict>
          <v:group style="position:absolute;margin-left:216.08606pt;margin-top:-20.952568pt;width:155.4pt;height:69.1pt;mso-position-horizontal-relative:page;mso-position-vertical-relative:paragraph;z-index:-56008" coordorigin="4322,-419" coordsize="3108,1382">
            <v:shape style="position:absolute;left:14;top:11950;width:3675;height:1402" coordorigin="14,11950" coordsize="3675,1402" path="m4827,238l4827,525m4880,269l4880,497m4827,525l5076,669m5076,669l5324,525m5076,609l5271,497m5324,525l5324,238m5324,238l5076,95m5271,269l5076,155m5076,95l4827,238m5324,238l5572,95m5572,95l5821,238m5821,238l5981,147m4827,525l4579,669m4579,669l4328,523m4579,609l4354,478m6069,205l6069,382m6069,382l5821,525m6069,442l5871,554m5821,525l5821,812m5821,812l6069,956m5871,781l6069,896m6069,956l6318,812m6318,812l6318,525m6265,784l6265,554m6193,95l6442,95m6442,95l6585,344m6501,95l6616,291m6585,344l6871,344m6871,344l7015,95m6843,291l6955,95m7015,95l6871,-154m6871,-154l6585,-154m6585,-154l6442,95m6318,525l6069,382m7015,95l7263,-49m7263,-49l7423,45m7239,-34l7239,-225m7289,-34l7289,-225e" filled="false" stroked="true" strokeweight=".601193pt" strokecolor="#000000">
              <v:path arrowok="t"/>
            </v:shape>
            <v:shape style="position:absolute;left:5998;top:-321;width:375;height:534" type="#_x0000_t202" filled="false" stroked="false">
              <v:textbox inset="0,0,0,0">
                <w:txbxContent>
                  <w:p>
                    <w:pPr>
                      <w:spacing w:line="234" w:lineRule="exact" w:before="0"/>
                      <w:ind w:left="0" w:right="-18" w:firstLine="0"/>
                      <w:jc w:val="left"/>
                      <w:rPr>
                        <w:rFonts w:ascii="Arial"/>
                        <w:sz w:val="15"/>
                      </w:rPr>
                    </w:pPr>
                    <w:r>
                      <w:rPr>
                        <w:rFonts w:ascii="Arial"/>
                        <w:sz w:val="20"/>
                      </w:rPr>
                      <w:t>CH</w:t>
                    </w:r>
                    <w:r>
                      <w:rPr>
                        <w:rFonts w:ascii="Arial"/>
                        <w:position w:val="-3"/>
                        <w:sz w:val="15"/>
                      </w:rPr>
                      <w:t>3</w:t>
                    </w:r>
                  </w:p>
                  <w:p>
                    <w:pPr>
                      <w:spacing w:line="226" w:lineRule="exact" w:before="73"/>
                      <w:ind w:left="4" w:right="-18" w:firstLine="0"/>
                      <w:jc w:val="left"/>
                      <w:rPr>
                        <w:rFonts w:ascii="Arial"/>
                        <w:sz w:val="20"/>
                      </w:rPr>
                    </w:pPr>
                    <w:r>
                      <w:rPr>
                        <w:rFonts w:ascii="Arial"/>
                        <w:sz w:val="20"/>
                      </w:rPr>
                      <w:t>Si</w:t>
                    </w:r>
                  </w:p>
                </w:txbxContent>
              </v:textbox>
              <w10:wrap type="none"/>
            </v:shape>
            <v:shape style="position:absolute;left:7187;top:-419;width:157;height:201" type="#_x0000_t202" filled="false" stroked="false">
              <v:textbox inset="0,0,0,0">
                <w:txbxContent>
                  <w:p>
                    <w:pPr>
                      <w:spacing w:line="201" w:lineRule="exact" w:before="0"/>
                      <w:ind w:left="0" w:right="0" w:firstLine="0"/>
                      <w:jc w:val="left"/>
                      <w:rPr>
                        <w:rFonts w:ascii="Arial"/>
                        <w:sz w:val="20"/>
                      </w:rPr>
                    </w:pPr>
                    <w:r>
                      <w:rPr>
                        <w:rFonts w:ascii="Arial"/>
                        <w:w w:val="100"/>
                        <w:sz w:val="20"/>
                      </w:rPr>
                      <w:t>O</w:t>
                    </w:r>
                  </w:p>
                </w:txbxContent>
              </v:textbox>
              <w10:wrap type="none"/>
            </v:shape>
            <v:shape style="position:absolute;left:6616;top:-243;width:266;height:158" type="#_x0000_t202" filled="false" stroked="false">
              <v:textbox inset="0,0,0,0">
                <w:txbxContent>
                  <w:p>
                    <w:pPr>
                      <w:tabs>
                        <w:tab w:pos="265" w:val="left" w:leader="none"/>
                      </w:tabs>
                      <w:spacing w:line="158" w:lineRule="exact" w:before="0"/>
                      <w:ind w:left="0" w:right="0" w:firstLine="0"/>
                      <w:jc w:val="left"/>
                      <w:rPr>
                        <w:rFonts w:ascii="Arial"/>
                        <w:sz w:val="15"/>
                      </w:rPr>
                    </w:pPr>
                    <w:r>
                      <w:rPr>
                        <w:rFonts w:ascii="Arial"/>
                        <w:w w:val="105"/>
                        <w:sz w:val="15"/>
                        <w:u w:val="single"/>
                      </w:rPr>
                      <w:t> </w:t>
                    </w:r>
                    <w:r>
                      <w:rPr>
                        <w:rFonts w:ascii="Arial"/>
                        <w:sz w:val="15"/>
                        <w:u w:val="single"/>
                      </w:rPr>
                      <w:tab/>
                    </w:r>
                  </w:p>
                </w:txbxContent>
              </v:textbox>
              <w10:wrap type="none"/>
            </v:shape>
            <w10:wrap type="none"/>
          </v:group>
        </w:pict>
      </w:r>
      <w:r>
        <w:rPr/>
        <w:pict>
          <v:shape style="position:absolute;margin-left:194.779999pt;margin-top:607.982483pt;width:24.55pt;height:8.7pt;mso-position-horizontal-relative:page;mso-position-vertical-relative:paragraph;z-index:-55984" coordorigin="3896,12160" coordsize="491,174" path="m7598,45l7760,-49m7760,-49l8010,97e" filled="false" stroked="true" strokeweight=".601193pt" strokecolor="#000000">
            <v:path arrowok="t"/>
            <w10:wrap type="none"/>
          </v:shape>
        </w:pict>
      </w:r>
      <w:r>
        <w:rPr>
          <w:rFonts w:ascii="Arial"/>
          <w:w w:val="100"/>
          <w:sz w:val="20"/>
        </w:rPr>
        <w:t>O</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2"/>
        </w:rPr>
      </w:pPr>
    </w:p>
    <w:p>
      <w:pPr>
        <w:spacing w:before="76"/>
        <w:ind w:left="793" w:right="1062" w:firstLine="0"/>
        <w:jc w:val="center"/>
        <w:rPr>
          <w:rFonts w:ascii="Arial"/>
          <w:sz w:val="20"/>
        </w:rPr>
      </w:pPr>
      <w:r>
        <w:rPr>
          <w:rFonts w:ascii="Arial"/>
          <w:sz w:val="20"/>
        </w:rPr>
        <w:t>Mom I</w:t>
      </w:r>
    </w:p>
    <w:p>
      <w:pPr>
        <w:pStyle w:val="BodyText"/>
        <w:spacing w:line="355" w:lineRule="auto" w:before="132"/>
        <w:ind w:left="160" w:right="158"/>
        <w:jc w:val="both"/>
      </w:pPr>
      <w:r>
        <w:rPr/>
        <w:t>El análisis espectroscópico FT-IR ATR mostrouna banda en 1712 cm</w:t>
      </w:r>
      <w:r>
        <w:rPr>
          <w:position w:val="9"/>
          <w:sz w:val="16"/>
        </w:rPr>
        <w:t>-1</w:t>
      </w:r>
      <w:r>
        <w:rPr/>
        <w:t>que correspondea la vibración de estiramiento del grupo carbonilo la cual no aparece en CMFVSi, significativo de que la síntesis de Mom I se llevo a cabo, además existe la presencia de otra banda de vibración </w:t>
      </w:r>
      <w:r>
        <w:rPr>
          <w:position w:val="2"/>
        </w:rPr>
        <w:t>característica del enlace Si-CH</w:t>
      </w:r>
      <w:r>
        <w:rPr>
          <w:sz w:val="16"/>
        </w:rPr>
        <w:t>3 </w:t>
      </w:r>
      <w:r>
        <w:rPr>
          <w:position w:val="2"/>
        </w:rPr>
        <w:t>en 1269cm</w:t>
      </w:r>
      <w:r>
        <w:rPr>
          <w:position w:val="11"/>
          <w:sz w:val="16"/>
        </w:rPr>
        <w:t>-1 </w:t>
      </w:r>
      <w:r>
        <w:rPr>
          <w:position w:val="2"/>
        </w:rPr>
        <w:t>y 3078 cm</w:t>
      </w:r>
      <w:r>
        <w:rPr>
          <w:position w:val="11"/>
          <w:sz w:val="16"/>
        </w:rPr>
        <w:t>-1</w:t>
      </w:r>
      <w:r>
        <w:rPr>
          <w:position w:val="2"/>
        </w:rPr>
        <w:t>que corresponde a la vibración de C-H </w:t>
      </w:r>
      <w:r>
        <w:rPr/>
        <w:t>vinilico. Finalmente en 2931 cm</w:t>
      </w:r>
      <w:r>
        <w:rPr>
          <w:position w:val="9"/>
          <w:sz w:val="16"/>
        </w:rPr>
        <w:t>-1 </w:t>
      </w:r>
      <w:r>
        <w:rPr/>
        <w:t>y 2974 cm</w:t>
      </w:r>
      <w:r>
        <w:rPr>
          <w:position w:val="9"/>
          <w:sz w:val="16"/>
        </w:rPr>
        <w:t>-1</w:t>
      </w:r>
      <w:r>
        <w:rPr/>
        <w:t>aparecen las bandas características que del enlace C-H de los metilenos y metilos presentes en la molécula (Figura No. 5). A continuación se presentan los resultados de RNM </w:t>
      </w:r>
      <w:r>
        <w:rPr>
          <w:position w:val="9"/>
          <w:sz w:val="16"/>
        </w:rPr>
        <w:t>1</w:t>
      </w:r>
      <w:r>
        <w:rPr/>
        <w:t>H (anexo No. 3), los cuales dieron la certeza del compuesto obtenido (500 MHz, CDCl3, d, ppm): 8.0 ppm (dd, J = 8.5 Hz, arom.); 7.41 ppm (m, arom.); 6.71 ppm (dd, J = 9.5 Hz, CH); 5.74 ppm (dd, J = 1.0 Hz, CH); 5.25 ppm (dd, J = 1.0 Hz, CH), 1.84</w:t>
      </w:r>
    </w:p>
    <w:p>
      <w:pPr>
        <w:pStyle w:val="BodyText"/>
        <w:spacing w:before="11"/>
        <w:ind w:left="160"/>
        <w:jc w:val="both"/>
      </w:pPr>
      <w:r>
        <w:rPr>
          <w:position w:val="2"/>
        </w:rPr>
        <w:t>ppm (q, J = 4 Hz, CH</w:t>
      </w:r>
      <w:r>
        <w:rPr>
          <w:sz w:val="16"/>
        </w:rPr>
        <w:t>2  </w:t>
      </w:r>
      <w:r>
        <w:rPr>
          <w:position w:val="2"/>
        </w:rPr>
        <w:t>unido al anillo aromático); 1.39 ppm (t, J = 7.5 Hz, CH</w:t>
      </w:r>
      <w:r>
        <w:rPr>
          <w:sz w:val="16"/>
        </w:rPr>
        <w:t>2  </w:t>
      </w:r>
      <w:r>
        <w:rPr>
          <w:position w:val="2"/>
        </w:rPr>
        <w:t>-Si); 1.21 ppm (t, J</w:t>
      </w:r>
    </w:p>
    <w:p>
      <w:pPr>
        <w:pStyle w:val="BodyText"/>
        <w:spacing w:before="134"/>
        <w:ind w:left="160"/>
        <w:jc w:val="both"/>
      </w:pPr>
      <w:r>
        <w:rPr>
          <w:position w:val="2"/>
        </w:rPr>
        <w:t>= 4.5 Hz CH</w:t>
      </w:r>
      <w:r>
        <w:rPr>
          <w:sz w:val="16"/>
        </w:rPr>
        <w:t>3</w:t>
      </w:r>
      <w:r>
        <w:rPr>
          <w:position w:val="2"/>
        </w:rPr>
        <w:t>- Si) .</w:t>
      </w: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3112;mso-wrap-distance-left:0;mso-wrap-distance-right:0" from="364.391785pt,10.510142pt" to="391.793161pt,10.510142pt" stroked="true" strokeweight=".352827pt" strokecolor="#000000">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spacing w:before="0"/>
        <w:ind w:left="1956" w:right="95" w:firstLine="0"/>
        <w:jc w:val="left"/>
        <w:rPr>
          <w:rFonts w:ascii="Arial"/>
          <w:sz w:val="16"/>
        </w:rPr>
      </w:pPr>
      <w:r>
        <w:rPr/>
        <w:pict>
          <v:group style="position:absolute;margin-left:172.364716pt;margin-top:-66.704140pt;width:310.25pt;height:229.35pt;mso-position-horizontal-relative:page;mso-position-vertical-relative:paragraph;z-index:-55912" coordorigin="3447,-1334" coordsize="6205,4587">
            <v:shape style="position:absolute;left:7373;top:-31621;width:37609;height:31496" coordorigin="7373,-31621" coordsize="37609,31496" path="m3458,3242l3458,3242m4353,3242l4353,3242m5245,3242l5245,3242m6139,3242l6139,3242m7034,3242l7034,3242m7926,3242l7926,3242m8821,3242l8821,3242m3458,3242l9643,3242m3458,3242l3458,3242m3458,2459l3458,2459m3458,1675l3458,1675m3458,889l3458,889m3458,105l3458,105m3458,-678l3458,-678m3458,3242l3458,-939e" filled="false" stroked="true" strokeweight=".92519pt" strokecolor="#000000">
              <v:path arrowok="t"/>
            </v:shape>
            <v:shape style="position:absolute;left:3454;top:-419;width:6178;height:3389" type="#_x0000_t75" stroked="false">
              <v:imagedata r:id="rId17" o:title=""/>
            </v:shape>
            <v:line style="position:absolute" from="7288,-939" to="7836,-939" stroked="true" strokeweight=".352827pt" strokecolor="#ff0000"/>
            <v:shape style="position:absolute;left:7326;top:2152;width:549;height:198" type="#_x0000_t202" filled="false" stroked="false">
              <v:textbox inset="0,0,0,0">
                <w:txbxContent>
                  <w:p>
                    <w:pPr>
                      <w:spacing w:line="198" w:lineRule="exact" w:before="0"/>
                      <w:ind w:left="0" w:right="0" w:firstLine="0"/>
                      <w:jc w:val="left"/>
                      <w:rPr>
                        <w:rFonts w:ascii="Arial"/>
                        <w:sz w:val="19"/>
                      </w:rPr>
                    </w:pPr>
                    <w:r>
                      <w:rPr>
                        <w:rFonts w:ascii="Arial"/>
                        <w:w w:val="125"/>
                        <w:sz w:val="19"/>
                      </w:rPr>
                      <w:t>1712</w:t>
                    </w:r>
                  </w:p>
                </w:txbxContent>
              </v:textbox>
              <w10:wrap type="none"/>
            </v:shape>
            <v:shape style="position:absolute;left:7177;top:-1330;width:1668;height:530" type="#_x0000_t202" filled="false" stroked="true" strokeweight=".364117pt" strokecolor="#000000">
              <v:textbox inset="0,0,0,0">
                <w:txbxContent>
                  <w:p>
                    <w:pPr>
                      <w:spacing w:line="266" w:lineRule="auto" w:before="32"/>
                      <w:ind w:left="722" w:right="0" w:hanging="68"/>
                      <w:jc w:val="left"/>
                      <w:rPr>
                        <w:rFonts w:ascii="Arial"/>
                        <w:sz w:val="19"/>
                      </w:rPr>
                    </w:pPr>
                    <w:r>
                      <w:rPr>
                        <w:rFonts w:ascii="Arial"/>
                        <w:w w:val="125"/>
                        <w:sz w:val="19"/>
                      </w:rPr>
                      <w:t>CMFVSi </w:t>
                    </w:r>
                    <w:r>
                      <w:rPr>
                        <w:rFonts w:ascii="Arial"/>
                        <w:w w:val="130"/>
                        <w:sz w:val="19"/>
                      </w:rPr>
                      <w:t>MOM I</w:t>
                    </w:r>
                  </w:p>
                </w:txbxContent>
              </v:textbox>
              <w10:wrap type="none"/>
            </v:shape>
            <w10:wrap type="none"/>
          </v:group>
        </w:pict>
      </w:r>
      <w:r>
        <w:rPr>
          <w:rFonts w:ascii="Arial"/>
          <w:w w:val="125"/>
          <w:sz w:val="16"/>
        </w:rPr>
        <w:t>90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0"/>
        </w:rPr>
      </w:pPr>
    </w:p>
    <w:p>
      <w:pPr>
        <w:spacing w:before="0"/>
        <w:ind w:left="1956" w:right="95" w:firstLine="0"/>
        <w:jc w:val="left"/>
        <w:rPr>
          <w:rFonts w:ascii="Arial"/>
          <w:sz w:val="16"/>
        </w:rPr>
      </w:pPr>
      <w:r>
        <w:rPr/>
        <w:pict>
          <v:shape style="position:absolute;margin-left:136.463318pt;margin-top:-67.263573pt;width:14.25pt;height:81.7pt;mso-position-horizontal-relative:page;mso-position-vertical-relative:paragraph;z-index:3328" type="#_x0000_t202" filled="false" stroked="false">
            <v:textbox inset="0,0,0,0" style="layout-flow:vertical;mso-layout-flow-alt:bottom-to-top">
              <w:txbxContent>
                <w:p>
                  <w:pPr>
                    <w:pStyle w:val="BodyText"/>
                    <w:spacing w:line="269" w:lineRule="exact"/>
                    <w:ind w:left="20" w:right="-1005"/>
                    <w:rPr>
                      <w:rFonts w:ascii="Arial"/>
                    </w:rPr>
                  </w:pPr>
                  <w:r>
                    <w:rPr>
                      <w:rFonts w:ascii="Arial"/>
                      <w:spacing w:val="-1"/>
                      <w:w w:val="82"/>
                    </w:rPr>
                    <w:t>T</w:t>
                  </w:r>
                  <w:r>
                    <w:rPr>
                      <w:rFonts w:ascii="Arial"/>
                      <w:w w:val="82"/>
                    </w:rPr>
                    <w:t>ransmi</w:t>
                  </w:r>
                  <w:r>
                    <w:rPr>
                      <w:rFonts w:ascii="Arial"/>
                      <w:spacing w:val="-1"/>
                      <w:w w:val="82"/>
                    </w:rPr>
                    <w:t>tt</w:t>
                  </w:r>
                  <w:r>
                    <w:rPr>
                      <w:rFonts w:ascii="Arial"/>
                      <w:w w:val="82"/>
                    </w:rPr>
                    <w:t>an</w:t>
                  </w:r>
                  <w:r>
                    <w:rPr>
                      <w:rFonts w:ascii="Arial"/>
                      <w:w w:val="82"/>
                    </w:rPr>
                    <w:t>ce</w:t>
                  </w:r>
                  <w:r>
                    <w:rPr>
                      <w:rFonts w:ascii="Arial"/>
                      <w:spacing w:val="-12"/>
                    </w:rPr>
                    <w:t> </w:t>
                  </w:r>
                  <w:r>
                    <w:rPr>
                      <w:rFonts w:ascii="Arial"/>
                      <w:spacing w:val="-1"/>
                      <w:w w:val="82"/>
                    </w:rPr>
                    <w:t>[</w:t>
                  </w:r>
                  <w:r>
                    <w:rPr>
                      <w:rFonts w:ascii="Arial"/>
                      <w:w w:val="82"/>
                    </w:rPr>
                    <w:t>%</w:t>
                  </w:r>
                  <w:r>
                    <w:rPr>
                      <w:rFonts w:ascii="Arial"/>
                      <w:w w:val="82"/>
                    </w:rPr>
                    <w:t>]</w:t>
                  </w:r>
                </w:p>
              </w:txbxContent>
            </v:textbox>
            <w10:wrap type="none"/>
          </v:shape>
        </w:pict>
      </w:r>
      <w:r>
        <w:rPr>
          <w:rFonts w:ascii="Arial"/>
          <w:w w:val="125"/>
          <w:sz w:val="16"/>
        </w:rPr>
        <w:t>60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0"/>
        </w:rPr>
      </w:pPr>
    </w:p>
    <w:p>
      <w:pPr>
        <w:spacing w:line="133" w:lineRule="exact" w:before="0"/>
        <w:ind w:left="1956" w:right="95" w:firstLine="0"/>
        <w:jc w:val="left"/>
        <w:rPr>
          <w:rFonts w:ascii="Arial"/>
          <w:sz w:val="16"/>
        </w:rPr>
      </w:pPr>
      <w:r>
        <w:rPr>
          <w:rFonts w:ascii="Arial"/>
          <w:w w:val="125"/>
          <w:sz w:val="16"/>
        </w:rPr>
        <w:t>30</w:t>
      </w:r>
    </w:p>
    <w:p>
      <w:pPr>
        <w:tabs>
          <w:tab w:pos="3742" w:val="left" w:leader="none"/>
          <w:tab w:pos="5532" w:val="left" w:leader="none"/>
          <w:tab w:pos="7319" w:val="left" w:leader="none"/>
        </w:tabs>
        <w:spacing w:line="133" w:lineRule="exact" w:before="0"/>
        <w:ind w:left="1956" w:right="95" w:firstLine="0"/>
        <w:jc w:val="left"/>
        <w:rPr>
          <w:rFonts w:ascii="Arial"/>
          <w:sz w:val="16"/>
        </w:rPr>
      </w:pPr>
      <w:r>
        <w:rPr>
          <w:rFonts w:ascii="Arial"/>
          <w:w w:val="125"/>
          <w:sz w:val="16"/>
        </w:rPr>
        <w:t>4000</w:t>
        <w:tab/>
        <w:t>3000</w:t>
        <w:tab/>
        <w:t>2000</w:t>
        <w:tab/>
        <w:t>1000</w:t>
      </w:r>
    </w:p>
    <w:p>
      <w:pPr>
        <w:spacing w:before="61"/>
        <w:ind w:left="793" w:right="55" w:firstLine="0"/>
        <w:jc w:val="center"/>
        <w:rPr>
          <w:rFonts w:ascii="Arial"/>
          <w:sz w:val="19"/>
        </w:rPr>
      </w:pPr>
      <w:r>
        <w:rPr>
          <w:rFonts w:ascii="Arial"/>
          <w:w w:val="130"/>
          <w:sz w:val="19"/>
        </w:rPr>
        <w:t>Wavenumber cm-1</w:t>
      </w:r>
    </w:p>
    <w:p>
      <w:pPr>
        <w:pStyle w:val="BodyText"/>
        <w:rPr>
          <w:rFonts w:ascii="Arial"/>
          <w:sz w:val="20"/>
        </w:rPr>
      </w:pPr>
    </w:p>
    <w:p>
      <w:pPr>
        <w:pStyle w:val="BodyText"/>
        <w:spacing w:before="5"/>
        <w:rPr>
          <w:rFonts w:ascii="Arial"/>
          <w:sz w:val="18"/>
        </w:rPr>
      </w:pPr>
    </w:p>
    <w:p>
      <w:pPr>
        <w:spacing w:before="74"/>
        <w:ind w:left="1300" w:right="95" w:firstLine="0"/>
        <w:jc w:val="left"/>
        <w:rPr>
          <w:sz w:val="20"/>
        </w:rPr>
      </w:pPr>
      <w:r>
        <w:rPr>
          <w:sz w:val="20"/>
        </w:rPr>
        <w:t>Figura No. 5 Espectros FT-IR-ATR correspondiente al monómero  CMFVSi y el MOM I.</w:t>
      </w:r>
    </w:p>
    <w:p>
      <w:pPr>
        <w:spacing w:after="0"/>
        <w:jc w:val="left"/>
        <w:rPr>
          <w:sz w:val="20"/>
        </w:rPr>
        <w:sectPr>
          <w:pgSz w:w="12240" w:h="15840"/>
          <w:pgMar w:header="0" w:footer="1125" w:top="1440" w:bottom="1320" w:left="1280" w:right="1160"/>
        </w:sectPr>
      </w:pPr>
    </w:p>
    <w:p>
      <w:pPr>
        <w:pStyle w:val="Heading3"/>
        <w:numPr>
          <w:ilvl w:val="3"/>
          <w:numId w:val="12"/>
        </w:numPr>
        <w:tabs>
          <w:tab w:pos="881" w:val="left" w:leader="none"/>
        </w:tabs>
        <w:spacing w:line="240" w:lineRule="auto" w:before="39" w:after="0"/>
        <w:ind w:left="880" w:right="0" w:hanging="720"/>
        <w:jc w:val="left"/>
      </w:pPr>
      <w:bookmarkStart w:name="_TOC_250010" w:id="17"/>
      <w:r>
        <w:rPr/>
        <w:t>Mom</w:t>
      </w:r>
      <w:r>
        <w:rPr>
          <w:spacing w:val="-4"/>
        </w:rPr>
        <w:t> </w:t>
      </w:r>
      <w:bookmarkEnd w:id="17"/>
      <w:r>
        <w:rPr/>
        <w:t>II</w:t>
      </w:r>
    </w:p>
    <w:p>
      <w:pPr>
        <w:pStyle w:val="BodyText"/>
        <w:spacing w:before="132"/>
        <w:ind w:left="160" w:right="95"/>
      </w:pPr>
      <w:r>
        <w:rPr/>
        <w:t>Se obtuvoal hacer reaccionar yoduro de 4-acetoxifenilzinc y CMFVSi en presencia de THF seco.</w:t>
      </w:r>
    </w:p>
    <w:p>
      <w:pPr>
        <w:tabs>
          <w:tab w:pos="1415" w:val="left" w:leader="none"/>
          <w:tab w:pos="1683" w:val="left" w:leader="none"/>
        </w:tabs>
        <w:spacing w:line="214" w:lineRule="exact" w:before="113"/>
        <w:ind w:left="793" w:right="0" w:firstLine="0"/>
        <w:jc w:val="center"/>
        <w:rPr>
          <w:rFonts w:ascii="Arial"/>
          <w:sz w:val="16"/>
        </w:rPr>
      </w:pPr>
      <w:r>
        <w:rPr/>
        <w:pict>
          <v:group style="position:absolute;margin-left:222.386002pt;margin-top:15.056487pt;width:143.65pt;height:56.1pt;mso-position-horizontal-relative:page;mso-position-vertical-relative:paragraph;z-index:-55816" coordorigin="4448,301" coordsize="2873,1122">
            <v:shape style="position:absolute;left:17;top:11726;width:3393;height:1319" coordorigin="17,11726" coordsize="3393,1319" path="m4956,698l4956,986m5006,729l5006,957m4956,986l5206,1129m5206,1129l5456,986m5206,1072l5403,957m5456,986l5456,698m5456,698l5206,554m5403,729l5206,614m5206,554l4956,698m5456,698l5703,554m5703,554l5953,698m5953,698l6114,607m4956,986l4706,1129m4706,1129l4454,983m4706,1072l4480,940m6204,665l6204,842m6204,842l5953,986m6204,902l6006,1017m5953,986l5953,1273m5953,1273l6204,1417m6006,1244l6204,1357m6204,1417l6453,1273m6453,1273l6453,986m6403,1244l6403,1017m6331,554l6581,554m6581,554l6725,804m6641,554l6754,753m6725,804l7013,804m7013,804l7158,554m6982,753l7098,554m7158,554l7013,308m7013,308l6725,308m6725,308l6581,554m6453,986l6204,842m7158,554l7314,466e" filled="false" stroked="true" strokeweight=".60088pt" strokecolor="#000000">
              <v:path arrowok="t"/>
            </v:shape>
            <v:shape style="position:absolute;left:6136;top:470;width:180;height:202" type="#_x0000_t202" filled="false" stroked="false">
              <v:textbox inset="0,0,0,0">
                <w:txbxContent>
                  <w:p>
                    <w:pPr>
                      <w:spacing w:line="201" w:lineRule="exact" w:before="0"/>
                      <w:ind w:left="0" w:right="-18" w:firstLine="0"/>
                      <w:jc w:val="left"/>
                      <w:rPr>
                        <w:rFonts w:ascii="Arial"/>
                        <w:sz w:val="20"/>
                      </w:rPr>
                    </w:pPr>
                    <w:r>
                      <w:rPr>
                        <w:rFonts w:ascii="Arial"/>
                        <w:sz w:val="20"/>
                      </w:rPr>
                      <w:t>Si</w:t>
                    </w:r>
                  </w:p>
                </w:txbxContent>
              </v:textbox>
              <w10:wrap type="none"/>
            </v:shape>
            <w10:wrap type="none"/>
          </v:group>
        </w:pict>
      </w:r>
      <w:r>
        <w:rPr>
          <w:rFonts w:ascii="Arial"/>
          <w:sz w:val="20"/>
        </w:rPr>
        <w:t>CH</w:t>
      </w:r>
      <w:r>
        <w:rPr>
          <w:rFonts w:ascii="Arial"/>
          <w:position w:val="-4"/>
          <w:sz w:val="16"/>
        </w:rPr>
        <w:t>3</w:t>
        <w:tab/>
      </w:r>
      <w:r>
        <w:rPr>
          <w:rFonts w:ascii="Arial"/>
          <w:w w:val="99"/>
          <w:position w:val="-4"/>
          <w:sz w:val="16"/>
          <w:u w:val="single"/>
        </w:rPr>
        <w:t> </w:t>
      </w:r>
      <w:r>
        <w:rPr>
          <w:rFonts w:ascii="Arial"/>
          <w:position w:val="-4"/>
          <w:sz w:val="16"/>
          <w:u w:val="single"/>
        </w:rPr>
        <w:tab/>
      </w:r>
    </w:p>
    <w:p>
      <w:pPr>
        <w:spacing w:line="205" w:lineRule="exact" w:before="0"/>
        <w:ind w:left="2453" w:right="0" w:firstLine="0"/>
        <w:jc w:val="center"/>
        <w:rPr>
          <w:rFonts w:ascii="Arial"/>
          <w:sz w:val="20"/>
        </w:rPr>
      </w:pPr>
      <w:r>
        <w:rPr/>
        <w:pict>
          <v:line style="position:absolute;mso-position-horizontal-relative:page;mso-position-vertical-relative:paragraph;z-index:3424" from="310.180909pt,6.474531pt" to="310.180908pt,.36886pt" stroked="true" strokeweight=".601555pt" strokecolor="#000000">
            <w10:wrap type="none"/>
          </v:line>
        </w:pict>
      </w:r>
      <w:r>
        <w:rPr/>
        <w:pict>
          <v:shape style="position:absolute;margin-left:181.470001pt;margin-top:575.959839pt;width:24.4pt;height:19.95pt;mso-position-horizontal-relative:page;mso-position-vertical-relative:paragraph;z-index:-55768" coordorigin="3629,11519" coordsize="488,399" path="m7499,137l7658,228m7658,228l7910,81m7684,214l7684,417m7631,214l7631,417e" filled="false" stroked="true" strokeweight=".60088pt" strokecolor="#000000">
            <v:path arrowok="t"/>
            <w10:wrap type="none"/>
          </v:shape>
        </w:pict>
      </w:r>
      <w:r>
        <w:rPr>
          <w:rFonts w:ascii="Arial"/>
          <w:w w:val="100"/>
          <w:sz w:val="20"/>
        </w:rPr>
        <w:t>O</w:t>
      </w:r>
    </w:p>
    <w:p>
      <w:pPr>
        <w:pStyle w:val="BodyText"/>
        <w:spacing w:before="10"/>
        <w:rPr>
          <w:rFonts w:ascii="Arial"/>
          <w:sz w:val="10"/>
        </w:rPr>
      </w:pPr>
    </w:p>
    <w:p>
      <w:pPr>
        <w:spacing w:before="76"/>
        <w:ind w:left="2952" w:right="0" w:firstLine="0"/>
        <w:jc w:val="center"/>
        <w:rPr>
          <w:rFonts w:ascii="Arial"/>
          <w:sz w:val="20"/>
        </w:rPr>
      </w:pPr>
      <w:r>
        <w:rPr>
          <w:rFonts w:ascii="Arial"/>
          <w:w w:val="100"/>
          <w:sz w:val="20"/>
        </w:rPr>
        <w:t>O</w:t>
      </w:r>
    </w:p>
    <w:p>
      <w:pPr>
        <w:pStyle w:val="BodyText"/>
        <w:rPr>
          <w:rFonts w:ascii="Arial"/>
          <w:sz w:val="20"/>
        </w:rPr>
      </w:pPr>
    </w:p>
    <w:p>
      <w:pPr>
        <w:pStyle w:val="BodyText"/>
        <w:rPr>
          <w:rFonts w:ascii="Arial"/>
          <w:sz w:val="20"/>
        </w:rPr>
      </w:pPr>
    </w:p>
    <w:p>
      <w:pPr>
        <w:pStyle w:val="BodyText"/>
        <w:spacing w:before="1"/>
        <w:rPr>
          <w:rFonts w:ascii="Arial"/>
          <w:sz w:val="21"/>
        </w:rPr>
      </w:pPr>
    </w:p>
    <w:p>
      <w:pPr>
        <w:spacing w:before="76"/>
        <w:ind w:left="793" w:right="686" w:firstLine="0"/>
        <w:jc w:val="center"/>
        <w:rPr>
          <w:rFonts w:ascii="Arial"/>
          <w:sz w:val="20"/>
        </w:rPr>
      </w:pPr>
      <w:r>
        <w:rPr>
          <w:rFonts w:ascii="Arial"/>
          <w:sz w:val="20"/>
        </w:rPr>
        <w:t>Mom II</w:t>
      </w:r>
    </w:p>
    <w:p>
      <w:pPr>
        <w:pStyle w:val="BodyText"/>
        <w:spacing w:line="352" w:lineRule="auto" w:before="124"/>
        <w:ind w:left="160" w:right="160"/>
        <w:jc w:val="both"/>
      </w:pPr>
      <w:r>
        <w:rPr/>
        <w:t>El espectro de FT-IRATR (Figura No. 6), mostro una banda en 1739 cm</w:t>
      </w:r>
      <w:r>
        <w:rPr>
          <w:position w:val="9"/>
          <w:sz w:val="16"/>
        </w:rPr>
        <w:t>-1 </w:t>
      </w:r>
      <w:r>
        <w:rPr/>
        <w:t>que corresponde a la vibración C=O de estiramiento del grupo carbonilo. En la interpretación de este espectro se  resalta la importancia que las bandas características de estos grupos no están presentes en el espectro de CMFVSi. Por otro lado se observa una banda de vibración en 1257cm</w:t>
      </w:r>
      <w:r>
        <w:rPr>
          <w:position w:val="9"/>
          <w:sz w:val="16"/>
        </w:rPr>
        <w:t>-1</w:t>
      </w:r>
      <w:r>
        <w:rPr/>
        <w:t>característica </w:t>
      </w:r>
      <w:r>
        <w:rPr>
          <w:position w:val="2"/>
        </w:rPr>
        <w:t>del enlace Si-CH</w:t>
      </w:r>
      <w:r>
        <w:rPr>
          <w:sz w:val="16"/>
        </w:rPr>
        <w:t>3</w:t>
      </w:r>
      <w:r>
        <w:rPr>
          <w:position w:val="2"/>
        </w:rPr>
        <w:t>y 3089 cm</w:t>
      </w:r>
      <w:r>
        <w:rPr>
          <w:position w:val="11"/>
          <w:sz w:val="16"/>
        </w:rPr>
        <w:t>-1</w:t>
      </w:r>
      <w:r>
        <w:rPr>
          <w:position w:val="2"/>
        </w:rPr>
        <w:t>que corresponde a la vibración C-H vinílico. Las vibraciones de </w:t>
      </w:r>
      <w:r>
        <w:rPr/>
        <w:t>2931 cm</w:t>
      </w:r>
      <w:r>
        <w:rPr>
          <w:position w:val="9"/>
          <w:sz w:val="16"/>
        </w:rPr>
        <w:t>-1 </w:t>
      </w:r>
      <w:r>
        <w:rPr/>
        <w:t>y 2970 cm</w:t>
      </w:r>
      <w:r>
        <w:rPr>
          <w:position w:val="9"/>
          <w:sz w:val="16"/>
        </w:rPr>
        <w:t>-1</w:t>
      </w:r>
      <w:r>
        <w:rPr/>
        <w:t>corresponden al enlace C-H de los metilenos y metilos presentes en la </w:t>
      </w:r>
      <w:r>
        <w:rPr>
          <w:position w:val="2"/>
        </w:rPr>
        <w:t>molécula. Los resultados de RMN </w:t>
      </w:r>
      <w:r>
        <w:rPr>
          <w:position w:val="11"/>
          <w:sz w:val="16"/>
        </w:rPr>
        <w:t>1</w:t>
      </w:r>
      <w:r>
        <w:rPr>
          <w:position w:val="2"/>
        </w:rPr>
        <w:t>H (300 MHz, CDCl</w:t>
      </w:r>
      <w:r>
        <w:rPr>
          <w:sz w:val="16"/>
        </w:rPr>
        <w:t>3</w:t>
      </w:r>
      <w:r>
        <w:rPr>
          <w:position w:val="2"/>
        </w:rPr>
        <w:t>) anexo No. 4, mostró  los </w:t>
      </w:r>
      <w:r>
        <w:rPr/>
        <w:t>desplazamientos a 7.32 ppm (m, arom,13.); 6.82 ppm (dd, J = 0.9 Hz, CH); 5.77 ppm (dd, J = 0.9 Hz, CH); 5.25 ppm (dd, J = 0.6 Hz, CH),  3.50 ppm ( q, J = 6.9 Hz, CH2); 1.86 ppm (s, 3H); </w:t>
      </w:r>
      <w:r>
        <w:rPr>
          <w:spacing w:val="43"/>
        </w:rPr>
        <w:t> </w:t>
      </w:r>
      <w:r>
        <w:rPr/>
        <w:t>1.21</w:t>
      </w:r>
    </w:p>
    <w:p>
      <w:pPr>
        <w:pStyle w:val="BodyText"/>
        <w:spacing w:before="12"/>
        <w:ind w:left="160"/>
        <w:jc w:val="both"/>
      </w:pPr>
      <w:r>
        <w:rPr/>
        <w:t>ppm (t, J = 6.9 Hz, CH3 -Si) lo cual corroboro la síntesis de este monómero.</w:t>
      </w: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3352;mso-wrap-distance-left:0;mso-wrap-distance-right:0" from="400.428558pt,9.756346pt" to="426.762462pt,9.756346pt" stroked="true" strokeweight=".34135pt" strokecolor="#000000">
            <w10:wrap type="topAndBottom"/>
          </v:line>
        </w:pict>
      </w:r>
    </w:p>
    <w:p>
      <w:pPr>
        <w:pStyle w:val="BodyText"/>
        <w:rPr>
          <w:sz w:val="20"/>
        </w:rPr>
      </w:pPr>
    </w:p>
    <w:p>
      <w:pPr>
        <w:pStyle w:val="BodyText"/>
        <w:spacing w:before="4"/>
        <w:rPr>
          <w:sz w:val="21"/>
        </w:rPr>
      </w:pPr>
    </w:p>
    <w:p>
      <w:pPr>
        <w:spacing w:before="0"/>
        <w:ind w:left="1991" w:right="95" w:firstLine="0"/>
        <w:jc w:val="left"/>
        <w:rPr>
          <w:rFonts w:ascii="Arial"/>
          <w:sz w:val="15"/>
        </w:rPr>
      </w:pPr>
      <w:r>
        <w:rPr/>
        <w:pict>
          <v:group style="position:absolute;margin-left:178.262222pt;margin-top:-32.752094pt;width:300.05pt;height:223.55pt;mso-position-horizontal-relative:page;mso-position-vertical-relative:paragraph;z-index:-55696" coordorigin="3565,-655" coordsize="6001,4471">
            <v:shape style="position:absolute;left:8046;top:-31277;width:37608;height:31497" coordorigin="8046,-31277" coordsize="37608,31497" path="m3575,3806l3575,3806m4391,3806l4391,3806m5205,3806l5205,3806m6022,3806l6022,3806m6838,3806l6838,3806m7652,3806l7652,3806m8469,3806l8469,3806m3575,3806l9219,3806m3575,3469l3575,3469m3575,2795l3575,2795m3575,2121l3575,2121m3575,1445l3575,1445m3575,771l3575,771m3575,97l3575,97m3575,3806l3575,-240e" filled="false" stroked="true" strokeweight=".863536pt" strokecolor="#000000">
              <v:path arrowok="t"/>
            </v:shape>
            <v:shape style="position:absolute;left:3571;top:98;width:5638;height:3170" type="#_x0000_t75" stroked="false">
              <v:imagedata r:id="rId18" o:title=""/>
            </v:shape>
            <v:line style="position:absolute" from="8009,-260" to="8535,-260" stroked="true" strokeweight=".34135pt" strokecolor="#ff0000"/>
            <v:shape style="position:absolute;left:6817;top:1604;width:500;height:192" type="#_x0000_t202" filled="false" stroked="false">
              <v:textbox inset="0,0,0,0">
                <w:txbxContent>
                  <w:p>
                    <w:pPr>
                      <w:spacing w:line="191" w:lineRule="exact" w:before="0"/>
                      <w:ind w:left="0" w:right="-7" w:firstLine="0"/>
                      <w:jc w:val="left"/>
                      <w:rPr>
                        <w:rFonts w:ascii="Arial"/>
                        <w:sz w:val="19"/>
                      </w:rPr>
                    </w:pPr>
                    <w:r>
                      <w:rPr>
                        <w:rFonts w:ascii="Arial"/>
                        <w:w w:val="115"/>
                        <w:sz w:val="19"/>
                      </w:rPr>
                      <w:t>1739</w:t>
                    </w:r>
                  </w:p>
                </w:txbxContent>
              </v:textbox>
              <w10:wrap type="none"/>
            </v:shape>
            <v:shape style="position:absolute;left:7910;top:-652;width:1652;height:531" type="#_x0000_t202" filled="false" stroked="true" strokeweight=".348443pt" strokecolor="#000000">
              <v:textbox inset="0,0,0,0">
                <w:txbxContent>
                  <w:p>
                    <w:pPr>
                      <w:spacing w:line="259" w:lineRule="auto" w:before="20"/>
                      <w:ind w:left="685" w:right="0" w:firstLine="0"/>
                      <w:jc w:val="left"/>
                      <w:rPr>
                        <w:rFonts w:ascii="Arial"/>
                        <w:sz w:val="20"/>
                      </w:rPr>
                    </w:pPr>
                    <w:r>
                      <w:rPr>
                        <w:rFonts w:ascii="Arial"/>
                        <w:w w:val="115"/>
                        <w:sz w:val="20"/>
                      </w:rPr>
                      <w:t>CMFVSi MOM II</w:t>
                    </w:r>
                  </w:p>
                </w:txbxContent>
              </v:textbox>
              <w10:wrap type="none"/>
            </v:shape>
            <w10:wrap type="none"/>
          </v:group>
        </w:pict>
      </w:r>
      <w:r>
        <w:rPr>
          <w:rFonts w:ascii="Arial"/>
          <w:w w:val="120"/>
          <w:sz w:val="15"/>
        </w:rPr>
        <w:t>100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2"/>
        </w:rPr>
      </w:pPr>
    </w:p>
    <w:p>
      <w:pPr>
        <w:spacing w:before="0"/>
        <w:ind w:left="2092" w:right="95" w:firstLine="0"/>
        <w:jc w:val="left"/>
        <w:rPr>
          <w:rFonts w:ascii="Arial"/>
          <w:sz w:val="15"/>
        </w:rPr>
      </w:pPr>
      <w:r>
        <w:rPr/>
        <w:pict>
          <v:shape style="position:absolute;margin-left:140.361465pt;margin-top:-23.056702pt;width:13.2pt;height:79.05pt;mso-position-horizontal-relative:page;mso-position-vertical-relative:paragraph;z-index:3544" type="#_x0000_t202" filled="false" stroked="false">
            <v:textbox inset="0,0,0,0" style="layout-flow:vertical;mso-layout-flow-alt:bottom-to-top">
              <w:txbxContent>
                <w:p>
                  <w:pPr>
                    <w:spacing w:line="248" w:lineRule="exact" w:before="0"/>
                    <w:ind w:left="20" w:right="-985" w:firstLine="0"/>
                    <w:jc w:val="left"/>
                    <w:rPr>
                      <w:rFonts w:ascii="Arial"/>
                      <w:sz w:val="22"/>
                    </w:rPr>
                  </w:pPr>
                  <w:r>
                    <w:rPr>
                      <w:rFonts w:ascii="Arial"/>
                      <w:spacing w:val="-1"/>
                      <w:w w:val="86"/>
                      <w:sz w:val="22"/>
                    </w:rPr>
                    <w:t>T</w:t>
                  </w:r>
                  <w:r>
                    <w:rPr>
                      <w:rFonts w:ascii="Arial"/>
                      <w:w w:val="86"/>
                      <w:sz w:val="22"/>
                    </w:rPr>
                    <w:t>ransmi</w:t>
                  </w:r>
                  <w:r>
                    <w:rPr>
                      <w:rFonts w:ascii="Arial"/>
                      <w:spacing w:val="-1"/>
                      <w:w w:val="86"/>
                      <w:sz w:val="22"/>
                    </w:rPr>
                    <w:t>tt</w:t>
                  </w:r>
                  <w:r>
                    <w:rPr>
                      <w:rFonts w:ascii="Arial"/>
                      <w:w w:val="86"/>
                      <w:sz w:val="22"/>
                    </w:rPr>
                    <w:t>an</w:t>
                  </w:r>
                  <w:r>
                    <w:rPr>
                      <w:rFonts w:ascii="Arial"/>
                      <w:w w:val="86"/>
                      <w:sz w:val="22"/>
                    </w:rPr>
                    <w:t>ce</w:t>
                  </w:r>
                  <w:r>
                    <w:rPr>
                      <w:rFonts w:ascii="Arial"/>
                      <w:spacing w:val="-9"/>
                      <w:sz w:val="22"/>
                    </w:rPr>
                    <w:t> </w:t>
                  </w:r>
                  <w:r>
                    <w:rPr>
                      <w:rFonts w:ascii="Arial"/>
                      <w:spacing w:val="-1"/>
                      <w:w w:val="86"/>
                      <w:sz w:val="22"/>
                    </w:rPr>
                    <w:t>[</w:t>
                  </w:r>
                  <w:r>
                    <w:rPr>
                      <w:rFonts w:ascii="Arial"/>
                      <w:w w:val="86"/>
                      <w:sz w:val="22"/>
                    </w:rPr>
                    <w:t>%</w:t>
                  </w:r>
                  <w:r>
                    <w:rPr>
                      <w:rFonts w:ascii="Arial"/>
                      <w:w w:val="86"/>
                      <w:sz w:val="22"/>
                    </w:rPr>
                    <w:t>]</w:t>
                  </w:r>
                </w:p>
              </w:txbxContent>
            </v:textbox>
            <w10:wrap type="none"/>
          </v:shape>
        </w:pict>
      </w:r>
      <w:r>
        <w:rPr>
          <w:rFonts w:ascii="Arial"/>
          <w:w w:val="120"/>
          <w:sz w:val="15"/>
        </w:rPr>
        <w:t>80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2"/>
        </w:rPr>
      </w:pPr>
    </w:p>
    <w:p>
      <w:pPr>
        <w:spacing w:before="0"/>
        <w:ind w:left="2092" w:right="95" w:firstLine="0"/>
        <w:jc w:val="left"/>
        <w:rPr>
          <w:rFonts w:ascii="Arial"/>
          <w:sz w:val="15"/>
        </w:rPr>
      </w:pPr>
      <w:r>
        <w:rPr>
          <w:rFonts w:ascii="Arial"/>
          <w:w w:val="120"/>
          <w:sz w:val="15"/>
        </w:rPr>
        <w:t>60</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19"/>
        </w:rPr>
      </w:pPr>
    </w:p>
    <w:p>
      <w:pPr>
        <w:tabs>
          <w:tab w:pos="3722" w:val="left" w:leader="none"/>
          <w:tab w:pos="5356" w:val="left" w:leader="none"/>
          <w:tab w:pos="6986" w:val="left" w:leader="none"/>
        </w:tabs>
        <w:spacing w:before="0"/>
        <w:ind w:left="2092" w:right="95" w:firstLine="0"/>
        <w:jc w:val="left"/>
        <w:rPr>
          <w:rFonts w:ascii="Arial"/>
          <w:sz w:val="15"/>
        </w:rPr>
      </w:pPr>
      <w:r>
        <w:rPr>
          <w:rFonts w:ascii="Arial"/>
          <w:w w:val="120"/>
          <w:sz w:val="15"/>
        </w:rPr>
        <w:t>4000</w:t>
        <w:tab/>
        <w:t>3000</w:t>
        <w:tab/>
        <w:t>2000</w:t>
        <w:tab/>
        <w:t>1000</w:t>
      </w:r>
    </w:p>
    <w:p>
      <w:pPr>
        <w:spacing w:before="54"/>
        <w:ind w:left="793" w:right="364" w:firstLine="0"/>
        <w:jc w:val="center"/>
        <w:rPr>
          <w:rFonts w:ascii="Arial"/>
          <w:sz w:val="19"/>
        </w:rPr>
      </w:pPr>
      <w:r>
        <w:rPr>
          <w:rFonts w:ascii="Arial"/>
          <w:w w:val="120"/>
          <w:sz w:val="19"/>
        </w:rPr>
        <w:t>Wavenumber cm-1</w:t>
      </w:r>
    </w:p>
    <w:p>
      <w:pPr>
        <w:pStyle w:val="BodyText"/>
        <w:rPr>
          <w:rFonts w:ascii="Arial"/>
          <w:sz w:val="20"/>
        </w:rPr>
      </w:pPr>
    </w:p>
    <w:p>
      <w:pPr>
        <w:pStyle w:val="BodyText"/>
        <w:spacing w:before="9"/>
        <w:rPr>
          <w:rFonts w:ascii="Arial"/>
          <w:sz w:val="21"/>
        </w:rPr>
      </w:pPr>
    </w:p>
    <w:p>
      <w:pPr>
        <w:spacing w:before="0"/>
        <w:ind w:left="1317" w:right="95" w:firstLine="0"/>
        <w:jc w:val="left"/>
        <w:rPr>
          <w:sz w:val="20"/>
        </w:rPr>
      </w:pPr>
      <w:r>
        <w:rPr>
          <w:sz w:val="20"/>
        </w:rPr>
        <w:t>Figura No.6 Espectros FT-IR-ATR correspondiente al monómero  CMFVSi y el MOM II</w:t>
      </w:r>
    </w:p>
    <w:p>
      <w:pPr>
        <w:spacing w:after="0"/>
        <w:jc w:val="left"/>
        <w:rPr>
          <w:sz w:val="20"/>
        </w:rPr>
        <w:sectPr>
          <w:pgSz w:w="12240" w:h="15840"/>
          <w:pgMar w:header="0" w:footer="1125" w:top="1400" w:bottom="1320" w:left="1280" w:right="1160"/>
        </w:sectPr>
      </w:pPr>
    </w:p>
    <w:p>
      <w:pPr>
        <w:pStyle w:val="Heading3"/>
        <w:numPr>
          <w:ilvl w:val="3"/>
          <w:numId w:val="13"/>
        </w:numPr>
        <w:tabs>
          <w:tab w:pos="881" w:val="left" w:leader="none"/>
        </w:tabs>
        <w:spacing w:line="240" w:lineRule="auto" w:before="39" w:after="0"/>
        <w:ind w:left="880" w:right="0" w:hanging="720"/>
        <w:jc w:val="left"/>
      </w:pPr>
      <w:bookmarkStart w:name="_TOC_250009" w:id="18"/>
      <w:r>
        <w:rPr/>
        <w:t>Mom</w:t>
      </w:r>
      <w:r>
        <w:rPr>
          <w:spacing w:val="-4"/>
        </w:rPr>
        <w:t> </w:t>
      </w:r>
      <w:bookmarkEnd w:id="18"/>
      <w:r>
        <w:rPr/>
        <w:t>III</w:t>
      </w:r>
    </w:p>
    <w:p>
      <w:pPr>
        <w:pStyle w:val="BodyText"/>
        <w:spacing w:before="132"/>
        <w:ind w:left="160" w:right="95"/>
      </w:pPr>
      <w:r>
        <w:rPr/>
        <w:t>El sustrato CMFVSi, se hizo reaccionar con yoduro de 3-acetoxifenilzinc en THF seco.</w:t>
      </w:r>
    </w:p>
    <w:p>
      <w:pPr>
        <w:pStyle w:val="BodyText"/>
        <w:spacing w:before="6"/>
        <w:rPr>
          <w:sz w:val="19"/>
        </w:rPr>
      </w:pPr>
    </w:p>
    <w:p>
      <w:pPr>
        <w:spacing w:before="76"/>
        <w:ind w:left="2206" w:right="0" w:firstLine="0"/>
        <w:jc w:val="center"/>
        <w:rPr>
          <w:rFonts w:ascii="Arial"/>
          <w:sz w:val="20"/>
        </w:rPr>
      </w:pPr>
      <w:r>
        <w:rPr/>
        <w:pict>
          <v:group style="position:absolute;margin-left:228.835297pt;margin-top:13.41841pt;width:135.65pt;height:64.45pt;mso-position-horizontal-relative:page;mso-position-vertical-relative:paragraph;z-index:-55576" coordorigin="4577,268" coordsize="2713,1289">
            <v:shape style="position:absolute;left:17;top:11513;width:3208;height:1508" coordorigin="17,11513" coordsize="3208,1508" path="m5082,830l5082,1118m5135,859l5135,1087m5082,1118l5332,1262m5332,1262l5582,1118m5332,1202l5531,1087m5582,1118l5582,830m5582,830l5332,686m5531,859l5332,746m5332,686l5082,830m5582,830l5831,686m5831,686l6081,830m6081,830l6242,737m5082,1118l4835,1262m4835,1262l4583,1116m4835,1202l4607,1070m6331,797l6331,974m6331,974l6081,1118m6331,1034l6134,1147m6081,1118l6081,1406m6081,1406l6331,1550m6134,1375l6331,1490m6331,1550l6580,1406m6580,1406l6580,1118m6527,1375l6527,1147m6455,686l6708,686m6708,686l6852,936m6768,686l6880,883m6852,936l7140,936m7140,936l7284,686m7108,883l7224,686m7284,686l7140,437m7140,437l6852,437m6852,437l6708,686m6580,1118l6331,974m7140,437l7229,283e" filled="false" stroked="true" strokeweight=".600462pt" strokecolor="#000000">
              <v:path arrowok="t"/>
            </v:shape>
            <v:shape style="position:absolute;left:6258;top:268;width:377;height:533" type="#_x0000_t202" filled="false" stroked="false">
              <v:textbox inset="0,0,0,0">
                <w:txbxContent>
                  <w:p>
                    <w:pPr>
                      <w:spacing w:line="238" w:lineRule="exact" w:before="0"/>
                      <w:ind w:left="0" w:right="-18" w:firstLine="0"/>
                      <w:jc w:val="left"/>
                      <w:rPr>
                        <w:rFonts w:ascii="Arial"/>
                        <w:sz w:val="16"/>
                      </w:rPr>
                    </w:pPr>
                    <w:r>
                      <w:rPr>
                        <w:rFonts w:ascii="Arial"/>
                        <w:spacing w:val="-1"/>
                        <w:sz w:val="20"/>
                      </w:rPr>
                      <w:t>CH</w:t>
                    </w:r>
                    <w:r>
                      <w:rPr>
                        <w:rFonts w:ascii="Arial"/>
                        <w:spacing w:val="-1"/>
                        <w:position w:val="-3"/>
                        <w:sz w:val="16"/>
                      </w:rPr>
                      <w:t>3</w:t>
                    </w:r>
                  </w:p>
                  <w:p>
                    <w:pPr>
                      <w:spacing w:line="226" w:lineRule="exact" w:before="69"/>
                      <w:ind w:left="5" w:right="-18" w:firstLine="0"/>
                      <w:jc w:val="left"/>
                      <w:rPr>
                        <w:rFonts w:ascii="Arial"/>
                        <w:sz w:val="20"/>
                      </w:rPr>
                    </w:pPr>
                    <w:r>
                      <w:rPr>
                        <w:rFonts w:ascii="Arial"/>
                        <w:sz w:val="20"/>
                      </w:rPr>
                      <w:t>Si</w:t>
                    </w:r>
                  </w:p>
                </w:txbxContent>
              </v:textbox>
              <w10:wrap type="none"/>
            </v:shape>
            <v:shape style="position:absolute;left:6880;top:347;width:268;height:159" type="#_x0000_t202" filled="false" stroked="false">
              <v:textbox inset="0,0,0,0">
                <w:txbxContent>
                  <w:p>
                    <w:pPr>
                      <w:tabs>
                        <w:tab w:pos="267" w:val="left" w:leader="none"/>
                      </w:tabs>
                      <w:spacing w:line="158" w:lineRule="exact" w:before="0"/>
                      <w:ind w:left="0" w:right="0" w:firstLine="0"/>
                      <w:jc w:val="left"/>
                      <w:rPr>
                        <w:rFonts w:ascii="Arial"/>
                        <w:sz w:val="16"/>
                      </w:rPr>
                    </w:pPr>
                    <w:r>
                      <w:rPr>
                        <w:rFonts w:ascii="Arial"/>
                        <w:w w:val="99"/>
                        <w:sz w:val="16"/>
                        <w:u w:val="single"/>
                      </w:rPr>
                      <w:t> </w:t>
                    </w:r>
                    <w:r>
                      <w:rPr>
                        <w:rFonts w:ascii="Arial"/>
                        <w:sz w:val="16"/>
                        <w:u w:val="single"/>
                      </w:rPr>
                      <w:tab/>
                    </w:r>
                  </w:p>
                </w:txbxContent>
              </v:textbox>
              <w10:wrap type="none"/>
            </v:shape>
            <w10:wrap type="none"/>
          </v:group>
        </w:pict>
      </w:r>
      <w:r>
        <w:rPr/>
        <w:pict>
          <v:shape style="position:absolute;margin-left:166.929993pt;margin-top:554.944824pt;width:20.1pt;height:25.3pt;mso-position-horizontal-relative:page;mso-position-vertical-relative:paragraph;z-index:3688" coordorigin="3339,11099" coordsize="402,506" path="m7380,187l7572,187m7572,187l7718,-65m7586,161l7687,336m7541,187l7641,360e" filled="false" stroked="true" strokeweight=".600462pt" strokecolor="#000000">
            <v:path arrowok="t"/>
            <w10:wrap type="none"/>
          </v:shape>
        </w:pict>
      </w:r>
      <w:r>
        <w:rPr>
          <w:rFonts w:ascii="Arial"/>
          <w:w w:val="101"/>
          <w:sz w:val="20"/>
        </w:rPr>
        <w:t>O</w:t>
      </w:r>
    </w:p>
    <w:p>
      <w:pPr>
        <w:spacing w:before="20"/>
        <w:ind w:left="3071" w:right="0" w:firstLine="0"/>
        <w:jc w:val="center"/>
        <w:rPr>
          <w:rFonts w:ascii="Arial"/>
          <w:sz w:val="20"/>
        </w:rPr>
      </w:pPr>
      <w:r>
        <w:rPr/>
        <w:pict>
          <v:line style="position:absolute;mso-position-horizontal-relative:page;mso-position-vertical-relative:paragraph;z-index:3664" from="316.52701pt,13.980039pt" to="316.527008pt,7.855816pt" stroked="true" strokeweight=".600961pt" strokecolor="#000000">
            <w10:wrap type="none"/>
          </v:line>
        </w:pict>
      </w:r>
      <w:r>
        <w:rPr>
          <w:rFonts w:ascii="Arial"/>
          <w:w w:val="101"/>
          <w:sz w:val="20"/>
        </w:rPr>
        <w:t>O</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0"/>
        </w:rPr>
      </w:pPr>
    </w:p>
    <w:p>
      <w:pPr>
        <w:spacing w:before="0"/>
        <w:ind w:left="793" w:right="481" w:firstLine="0"/>
        <w:jc w:val="center"/>
        <w:rPr>
          <w:rFonts w:ascii="Arial"/>
          <w:sz w:val="20"/>
        </w:rPr>
      </w:pPr>
      <w:r>
        <w:rPr>
          <w:rFonts w:ascii="Arial"/>
          <w:sz w:val="20"/>
        </w:rPr>
        <w:t>Mom III</w:t>
      </w:r>
    </w:p>
    <w:p>
      <w:pPr>
        <w:pStyle w:val="BodyText"/>
        <w:spacing w:line="355" w:lineRule="auto" w:before="133"/>
        <w:ind w:left="160" w:right="160"/>
        <w:jc w:val="both"/>
      </w:pPr>
      <w:r>
        <w:rPr/>
        <w:t>Para la obtención de este compuesto, se evaluó si la posición de los grupos funcionales en el anillo aromático correspondió al grupo nucleofilico, determinante en el crecimiento y soporte de las partículas metálicas. Razón por la cual el Mom III se encuentra la presencia del grupo éster en la posición meta al anillo aromático. Por otro lado el análisis de FT-IRATR (Figura No.7), mostró una banda en 1735 cm</w:t>
      </w:r>
      <w:r>
        <w:rPr>
          <w:position w:val="9"/>
          <w:sz w:val="16"/>
        </w:rPr>
        <w:t>-1 </w:t>
      </w:r>
      <w:r>
        <w:rPr/>
        <w:t>de la vibración de estiramiento característica del grupo C=O. Cabe destacar que en el espectro CMFVSi estas bandas no se encuentran, además de observar una </w:t>
      </w:r>
      <w:r>
        <w:rPr>
          <w:position w:val="2"/>
        </w:rPr>
        <w:t>vibración característica del enlace Si-CH</w:t>
      </w:r>
      <w:r>
        <w:rPr>
          <w:sz w:val="16"/>
        </w:rPr>
        <w:t>3 </w:t>
      </w:r>
      <w:r>
        <w:rPr>
          <w:position w:val="2"/>
        </w:rPr>
        <w:t>en 1257cm</w:t>
      </w:r>
      <w:r>
        <w:rPr>
          <w:position w:val="11"/>
          <w:sz w:val="16"/>
        </w:rPr>
        <w:t>-1 </w:t>
      </w:r>
      <w:r>
        <w:rPr>
          <w:position w:val="2"/>
        </w:rPr>
        <w:t>y 3086 cm</w:t>
      </w:r>
      <w:r>
        <w:rPr>
          <w:position w:val="11"/>
          <w:sz w:val="16"/>
        </w:rPr>
        <w:t>-1</w:t>
      </w:r>
      <w:r>
        <w:rPr>
          <w:position w:val="2"/>
        </w:rPr>
        <w:t>que corresponde a la vibración </w:t>
      </w:r>
      <w:r>
        <w:rPr/>
        <w:t>de C-H vinílico. De igual formalas vibraciones de 2935 cm</w:t>
      </w:r>
      <w:r>
        <w:rPr>
          <w:position w:val="9"/>
          <w:sz w:val="16"/>
        </w:rPr>
        <w:t>-1 </w:t>
      </w:r>
      <w:r>
        <w:rPr/>
        <w:t>y 2962 cm</w:t>
      </w:r>
      <w:r>
        <w:rPr>
          <w:position w:val="9"/>
          <w:sz w:val="16"/>
        </w:rPr>
        <w:t>-1</w:t>
      </w:r>
      <w:r>
        <w:rPr/>
        <w:t>corresponden al enlace C-H de los metilos y metilenos presentes en la molécula (Figura No. 7). Los datos obtenidos por </w:t>
      </w:r>
      <w:r>
        <w:rPr>
          <w:position w:val="2"/>
        </w:rPr>
        <w:t>RMN </w:t>
      </w:r>
      <w:r>
        <w:rPr>
          <w:position w:val="11"/>
          <w:sz w:val="16"/>
        </w:rPr>
        <w:t>1</w:t>
      </w:r>
      <w:r>
        <w:rPr>
          <w:position w:val="2"/>
        </w:rPr>
        <w:t>H (300 MHz, CDCl</w:t>
      </w:r>
      <w:r>
        <w:rPr>
          <w:sz w:val="16"/>
        </w:rPr>
        <w:t>3</w:t>
      </w:r>
      <w:r>
        <w:rPr>
          <w:position w:val="2"/>
        </w:rPr>
        <w:t>) anexo No.5, son los siguientes: 7.22 ppm (m, arom,13.); 6.84 ppm </w:t>
      </w:r>
      <w:r>
        <w:rPr/>
        <w:t>(dd, J = 0.9 Hz, CH); 5.77 ppm (dd, J = 0.9 Hz, CH); 5.25 ppm (dd, J = 0.6 Hz, CH),  3.50 ppm   (</w:t>
      </w:r>
    </w:p>
    <w:p>
      <w:pPr>
        <w:pStyle w:val="BodyText"/>
        <w:spacing w:before="11"/>
        <w:ind w:left="160"/>
        <w:jc w:val="both"/>
      </w:pPr>
      <w:r>
        <w:rPr/>
        <w:t>q, J = 6.0 Hz, CH2); 1.87 ppm (s, 3H); 1.26 ppm (t, J = 6.9 Hz, CH3 -Si).</w:t>
      </w:r>
    </w:p>
    <w:p>
      <w:pPr>
        <w:pStyle w:val="BodyText"/>
      </w:pPr>
    </w:p>
    <w:p>
      <w:pPr>
        <w:pStyle w:val="BodyText"/>
        <w:spacing w:before="4"/>
      </w:pPr>
    </w:p>
    <w:p>
      <w:pPr>
        <w:pStyle w:val="Heading3"/>
        <w:numPr>
          <w:ilvl w:val="3"/>
          <w:numId w:val="13"/>
        </w:numPr>
        <w:tabs>
          <w:tab w:pos="881" w:val="left" w:leader="none"/>
        </w:tabs>
        <w:spacing w:line="240" w:lineRule="auto" w:before="1" w:after="0"/>
        <w:ind w:left="880" w:right="0" w:hanging="720"/>
        <w:jc w:val="both"/>
      </w:pPr>
      <w:bookmarkStart w:name="_TOC_250008" w:id="19"/>
      <w:r>
        <w:rPr/>
        <w:t>Mom</w:t>
      </w:r>
      <w:r>
        <w:rPr>
          <w:spacing w:val="-4"/>
        </w:rPr>
        <w:t> </w:t>
      </w:r>
      <w:bookmarkEnd w:id="19"/>
      <w:r>
        <w:rPr/>
        <w:t>IV</w:t>
      </w:r>
    </w:p>
    <w:p>
      <w:pPr>
        <w:pStyle w:val="BodyText"/>
        <w:spacing w:before="132"/>
        <w:ind w:left="160"/>
        <w:jc w:val="both"/>
      </w:pPr>
      <w:r>
        <w:rPr/>
        <w:t>Se obtuvo de hacer reaccionar yoduro de 2-acetoxifenilzinc yCMFVSi en THF seco.</w:t>
      </w:r>
    </w:p>
    <w:p>
      <w:pPr>
        <w:pStyle w:val="BodyText"/>
        <w:rPr>
          <w:sz w:val="20"/>
        </w:rPr>
      </w:pPr>
    </w:p>
    <w:p>
      <w:pPr>
        <w:pStyle w:val="BodyText"/>
        <w:rPr>
          <w:sz w:val="20"/>
        </w:rPr>
      </w:pPr>
    </w:p>
    <w:p>
      <w:pPr>
        <w:pStyle w:val="BodyText"/>
        <w:rPr>
          <w:sz w:val="18"/>
        </w:rPr>
      </w:pPr>
    </w:p>
    <w:p>
      <w:pPr>
        <w:spacing w:line="216" w:lineRule="exact" w:before="0"/>
        <w:ind w:left="2508" w:right="0" w:firstLine="0"/>
        <w:jc w:val="center"/>
        <w:rPr>
          <w:rFonts w:ascii="Arial"/>
          <w:sz w:val="20"/>
        </w:rPr>
      </w:pPr>
      <w:r>
        <w:rPr/>
        <w:pict>
          <v:shape style="position:absolute;margin-left:126.529999pt;margin-top:97.031319pt;width:23.3pt;height:20.2pt;mso-position-horizontal-relative:page;mso-position-vertical-relative:paragraph;z-index:3784" coordorigin="2531,1941" coordsize="466,404" path="m7014,242l7148,109m7148,109l6942,-96m7122,83l7334,83m7122,135l7334,135e" filled="false" stroked="true" strokeweight=".599681pt" strokecolor="#000000">
            <v:path arrowok="t"/>
            <w10:wrap type="none"/>
          </v:shape>
        </w:pict>
      </w:r>
      <w:r>
        <w:rPr>
          <w:rFonts w:ascii="Arial"/>
          <w:w w:val="100"/>
          <w:sz w:val="20"/>
        </w:rPr>
        <w:t>O</w:t>
      </w:r>
    </w:p>
    <w:p>
      <w:pPr>
        <w:spacing w:line="216" w:lineRule="exact" w:before="0"/>
        <w:ind w:left="1527" w:right="0" w:firstLine="0"/>
        <w:jc w:val="center"/>
        <w:rPr>
          <w:rFonts w:ascii="Arial"/>
          <w:sz w:val="20"/>
        </w:rPr>
      </w:pPr>
      <w:r>
        <w:rPr/>
        <w:pict>
          <v:group style="position:absolute;margin-left:241.08461pt;margin-top:8.809747pt;width:135.2pt;height:64.1pt;mso-position-horizontal-relative:page;mso-position-vertical-relative:paragraph;z-index:-55456" coordorigin="4822,176" coordsize="2704,1282">
            <v:shape style="position:absolute;left:17;top:2324;width:3199;height:1502" coordorigin="17,2324" coordsize="3199,1502" path="m5327,735l5327,1022m5378,764l5378,991m5327,1022l5574,1165m5574,1165l5823,1022m5574,1105l5773,991m5823,1022l5823,735m5823,735l5574,592m5773,764l5574,652m5574,592l5327,735m5823,735l6072,592m6072,592l6320,735m6320,735l6481,642m5327,1022l5079,1165m5079,1165l4828,1019m5079,1105l4851,974m6569,702l6569,878m6569,878l6320,1022m6569,938l6373,1050m6320,1022l6320,1308m6320,1308l6569,1451m6373,1277l6569,1391m6569,1451l6818,1308m6818,1308l6818,1022m6768,1277l6768,1050m6694,592l6945,592m6945,592l7088,840m7004,592l7117,787m7088,840l7375,840m7375,840l7519,592m7344,787l7459,592m7519,592l7375,344m7375,344l7088,344m7088,344l6945,592m6818,1022l6569,878m7088,344l7000,191e" filled="false" stroked="true" strokeweight=".599681pt" strokecolor="#000000">
              <v:path arrowok="t"/>
            </v:shape>
            <v:shape style="position:absolute;left:6497;top:176;width:376;height:531" type="#_x0000_t202" filled="false" stroked="false">
              <v:textbox inset="0,0,0,0">
                <w:txbxContent>
                  <w:p>
                    <w:pPr>
                      <w:spacing w:line="234" w:lineRule="exact" w:before="0"/>
                      <w:ind w:left="0" w:right="-17" w:firstLine="0"/>
                      <w:jc w:val="left"/>
                      <w:rPr>
                        <w:rFonts w:ascii="Arial"/>
                        <w:sz w:val="15"/>
                      </w:rPr>
                    </w:pPr>
                    <w:r>
                      <w:rPr>
                        <w:rFonts w:ascii="Arial"/>
                        <w:sz w:val="20"/>
                      </w:rPr>
                      <w:t>CH</w:t>
                    </w:r>
                    <w:r>
                      <w:rPr>
                        <w:rFonts w:ascii="Arial"/>
                        <w:position w:val="-3"/>
                        <w:sz w:val="15"/>
                      </w:rPr>
                      <w:t>3</w:t>
                    </w:r>
                  </w:p>
                  <w:p>
                    <w:pPr>
                      <w:spacing w:line="226" w:lineRule="exact" w:before="70"/>
                      <w:ind w:left="5" w:right="-17" w:firstLine="0"/>
                      <w:jc w:val="left"/>
                      <w:rPr>
                        <w:rFonts w:ascii="Arial"/>
                        <w:sz w:val="20"/>
                      </w:rPr>
                    </w:pPr>
                    <w:r>
                      <w:rPr>
                        <w:rFonts w:ascii="Arial"/>
                        <w:sz w:val="20"/>
                      </w:rPr>
                      <w:t>Si</w:t>
                    </w:r>
                  </w:p>
                </w:txbxContent>
              </v:textbox>
              <w10:wrap type="none"/>
            </v:shape>
            <v:shape style="position:absolute;left:7117;top:254;width:267;height:158" type="#_x0000_t202" filled="false" stroked="false">
              <v:textbox inset="0,0,0,0">
                <w:txbxContent>
                  <w:p>
                    <w:pPr>
                      <w:tabs>
                        <w:tab w:pos="266" w:val="left" w:leader="none"/>
                      </w:tabs>
                      <w:spacing w:line="158" w:lineRule="exact" w:before="0"/>
                      <w:ind w:left="0" w:right="0" w:firstLine="0"/>
                      <w:jc w:val="left"/>
                      <w:rPr>
                        <w:rFonts w:ascii="Arial"/>
                        <w:sz w:val="15"/>
                      </w:rPr>
                    </w:pPr>
                    <w:r>
                      <w:rPr>
                        <w:rFonts w:ascii="Arial"/>
                        <w:w w:val="105"/>
                        <w:sz w:val="15"/>
                        <w:u w:val="single"/>
                      </w:rPr>
                      <w:t> </w:t>
                    </w:r>
                    <w:r>
                      <w:rPr>
                        <w:rFonts w:ascii="Arial"/>
                        <w:sz w:val="15"/>
                        <w:u w:val="single"/>
                      </w:rPr>
                      <w:tab/>
                    </w:r>
                  </w:p>
                </w:txbxContent>
              </v:textbox>
              <w10:wrap type="none"/>
            </v:shape>
            <w10:wrap type="none"/>
          </v:group>
        </w:pict>
      </w:r>
      <w:r>
        <w:rPr>
          <w:rFonts w:ascii="Arial"/>
          <w:w w:val="100"/>
          <w:sz w:val="20"/>
        </w:rPr>
        <w:t>O</w:t>
      </w:r>
    </w:p>
    <w:p>
      <w:pPr>
        <w:pStyle w:val="BodyText"/>
        <w:spacing w:before="5"/>
        <w:rPr>
          <w:rFonts w:ascii="Arial"/>
          <w:sz w:val="9"/>
        </w:rPr>
      </w:pPr>
      <w:r>
        <w:rPr/>
        <w:pict>
          <v:line style="position:absolute;mso-position-horizontal-relative:page;mso-position-vertical-relative:paragraph;z-index:3568;mso-wrap-distance-left:0;mso-wrap-distance-right:0" from="328.466646pt,13.767037pt" to="328.466644pt,7.673948pt" stroked="true" strokeweight=".600394pt" strokecolor="#000000">
            <w10:wrap type="topAndBottom"/>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19"/>
        </w:rPr>
      </w:pPr>
    </w:p>
    <w:p>
      <w:pPr>
        <w:spacing w:before="75"/>
        <w:ind w:left="793" w:right="173" w:firstLine="0"/>
        <w:jc w:val="center"/>
        <w:rPr>
          <w:rFonts w:ascii="Arial"/>
          <w:sz w:val="20"/>
        </w:rPr>
      </w:pPr>
      <w:r>
        <w:rPr>
          <w:rFonts w:ascii="Arial"/>
          <w:sz w:val="20"/>
        </w:rPr>
        <w:t>Mom IV</w:t>
      </w:r>
    </w:p>
    <w:p>
      <w:pPr>
        <w:spacing w:after="0"/>
        <w:jc w:val="center"/>
        <w:rPr>
          <w:rFonts w:ascii="Arial"/>
          <w:sz w:val="20"/>
        </w:rPr>
        <w:sectPr>
          <w:pgSz w:w="12240" w:h="15840"/>
          <w:pgMar w:header="0" w:footer="1125" w:top="1400" w:bottom="1320" w:left="1280" w:right="1160"/>
        </w:sectPr>
      </w:pPr>
    </w:p>
    <w:p>
      <w:pPr>
        <w:pStyle w:val="BodyText"/>
        <w:rPr>
          <w:rFonts w:ascii="Arial"/>
          <w:sz w:val="20"/>
        </w:rPr>
      </w:pPr>
    </w:p>
    <w:p>
      <w:pPr>
        <w:pStyle w:val="BodyText"/>
        <w:spacing w:before="5" w:after="1"/>
        <w:rPr>
          <w:rFonts w:ascii="Arial"/>
          <w:sz w:val="21"/>
        </w:rPr>
      </w:pPr>
    </w:p>
    <w:p>
      <w:pPr>
        <w:pStyle w:val="BodyText"/>
        <w:spacing w:line="20" w:lineRule="exact"/>
        <w:ind w:left="6507"/>
        <w:rPr>
          <w:rFonts w:ascii="Arial"/>
          <w:sz w:val="2"/>
        </w:rPr>
      </w:pPr>
      <w:r>
        <w:rPr>
          <w:rFonts w:ascii="Arial"/>
          <w:sz w:val="2"/>
        </w:rPr>
        <w:pict>
          <v:group style="width:25.2pt;height:.4pt;mso-position-horizontal-relative:char;mso-position-vertical-relative:line" coordorigin="0,0" coordsize="504,8">
            <v:line style="position:absolute" from="4,4" to="499,4" stroked="true" strokeweight=".361579pt" strokecolor="#000000"/>
          </v:group>
        </w:pict>
      </w:r>
      <w:r>
        <w:rPr>
          <w:rFonts w:ascii="Arial"/>
          <w:sz w:val="2"/>
        </w:rPr>
      </w:r>
    </w:p>
    <w:p>
      <w:pPr>
        <w:pStyle w:val="BodyText"/>
        <w:spacing w:before="5"/>
        <w:rPr>
          <w:rFonts w:ascii="Arial"/>
          <w:sz w:val="16"/>
        </w:rPr>
      </w:pPr>
      <w:r>
        <w:rPr/>
        <w:pict>
          <v:line style="position:absolute;mso-position-horizontal-relative:page;mso-position-vertical-relative:paragraph;z-index:3832;mso-wrap-distance-left:0;mso-wrap-distance-right:0" from="389.554047pt,11.620911pt" to="414.316195pt,11.620913pt" stroked="true" strokeweight=".361579pt" strokecolor="#ff0000">
            <w10:wrap type="topAndBottom"/>
          </v:line>
        </w:pict>
      </w:r>
    </w:p>
    <w:p>
      <w:pPr>
        <w:pStyle w:val="BodyText"/>
        <w:spacing w:before="3"/>
        <w:rPr>
          <w:rFonts w:ascii="Arial"/>
          <w:sz w:val="20"/>
        </w:rPr>
      </w:pPr>
    </w:p>
    <w:p>
      <w:pPr>
        <w:spacing w:before="85"/>
        <w:ind w:left="2175" w:right="630" w:firstLine="0"/>
        <w:jc w:val="left"/>
        <w:rPr>
          <w:rFonts w:ascii="Arial"/>
          <w:sz w:val="16"/>
        </w:rPr>
      </w:pPr>
      <w:r>
        <w:rPr/>
        <w:pict>
          <v:group style="position:absolute;margin-left:187.310867pt;margin-top:-33.541775pt;width:280.4pt;height:239.9pt;mso-position-horizontal-relative:page;mso-position-vertical-relative:paragraph;z-index:-55312" coordorigin="3746,-671" coordsize="5608,4798">
            <v:shape style="position:absolute;left:7869;top:-24372;width:37609;height:31496" coordorigin="7869,-24372" coordsize="37609,31496" path="m3756,4118l3756,4118m4564,4118l4564,4118m5370,4118l5370,4118m6179,4118l6179,4118m6988,4118l6988,4118m7794,4118l7794,4118m8602,4118l8602,4118m3756,4118l9345,4118m3756,3761l3756,3761m3756,3047l3756,3047m3756,2333l3756,2333m3756,1617l3756,1617m3756,903l3756,903m3756,189l3756,189m3756,4118l3756,-168e" filled="false" stroked="true" strokeweight=".882632pt" strokecolor="#000000">
              <v:path arrowok="t"/>
            </v:shape>
            <v:shape style="position:absolute;left:3752;top:190;width:5584;height:3357" type="#_x0000_t75" stroked="false">
              <v:imagedata r:id="rId19" o:title=""/>
            </v:shape>
            <v:shape style="position:absolute;left:7188;top:1863;width:496;height:203" type="#_x0000_t202" filled="false" stroked="false">
              <v:textbox inset="0,0,0,0">
                <w:txbxContent>
                  <w:p>
                    <w:pPr>
                      <w:spacing w:line="203" w:lineRule="exact" w:before="0"/>
                      <w:ind w:left="0" w:right="-14" w:firstLine="0"/>
                      <w:jc w:val="left"/>
                      <w:rPr>
                        <w:rFonts w:ascii="Arial"/>
                        <w:sz w:val="20"/>
                      </w:rPr>
                    </w:pPr>
                    <w:r>
                      <w:rPr>
                        <w:rFonts w:ascii="Arial"/>
                        <w:w w:val="110"/>
                        <w:sz w:val="20"/>
                      </w:rPr>
                      <w:t>1735</w:t>
                    </w:r>
                  </w:p>
                </w:txbxContent>
              </v:textbox>
              <w10:wrap type="none"/>
            </v:shape>
            <v:shape style="position:absolute;left:7688;top:-667;width:1573;height:543" type="#_x0000_t202" filled="false" stroked="true" strokeweight=".365732pt" strokecolor="#000000">
              <v:textbox inset="0,0,0,0">
                <w:txbxContent>
                  <w:p>
                    <w:pPr>
                      <w:spacing w:line="259" w:lineRule="auto" w:before="28"/>
                      <w:ind w:left="654" w:right="80" w:firstLine="0"/>
                      <w:jc w:val="left"/>
                      <w:rPr>
                        <w:rFonts w:ascii="Arial"/>
                        <w:sz w:val="20"/>
                      </w:rPr>
                    </w:pPr>
                    <w:r>
                      <w:rPr>
                        <w:rFonts w:ascii="Arial"/>
                        <w:w w:val="110"/>
                        <w:sz w:val="20"/>
                      </w:rPr>
                      <w:t>CMFVSi MOM III</w:t>
                    </w:r>
                  </w:p>
                </w:txbxContent>
              </v:textbox>
              <w10:wrap type="none"/>
            </v:shape>
            <w10:wrap type="none"/>
          </v:group>
        </w:pict>
      </w:r>
      <w:r>
        <w:rPr>
          <w:rFonts w:ascii="Arial"/>
          <w:w w:val="115"/>
          <w:sz w:val="16"/>
        </w:rPr>
        <w:t>100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0"/>
        </w:rPr>
      </w:pPr>
    </w:p>
    <w:p>
      <w:pPr>
        <w:spacing w:before="84"/>
        <w:ind w:left="2275" w:right="630" w:firstLine="0"/>
        <w:jc w:val="left"/>
        <w:rPr>
          <w:rFonts w:ascii="Arial"/>
          <w:sz w:val="16"/>
        </w:rPr>
      </w:pPr>
      <w:r>
        <w:rPr/>
        <w:pict>
          <v:shape style="position:absolute;margin-left:151.0858pt;margin-top:-16.014961pt;width:13.1pt;height:83.6pt;mso-position-horizontal-relative:page;mso-position-vertical-relative:paragraph;z-index:3928" type="#_x0000_t202" filled="false" stroked="false">
            <v:textbox inset="0,0,0,0" style="layout-flow:vertical;mso-layout-flow-alt:bottom-to-top">
              <w:txbxContent>
                <w:p>
                  <w:pPr>
                    <w:spacing w:line="246" w:lineRule="exact" w:before="0"/>
                    <w:ind w:left="20" w:right="-1059" w:firstLine="0"/>
                    <w:jc w:val="left"/>
                    <w:rPr>
                      <w:rFonts w:ascii="Arial"/>
                      <w:sz w:val="22"/>
                    </w:rPr>
                  </w:pPr>
                  <w:r>
                    <w:rPr>
                      <w:rFonts w:ascii="Arial"/>
                      <w:spacing w:val="-1"/>
                      <w:w w:val="92"/>
                      <w:sz w:val="22"/>
                    </w:rPr>
                    <w:t>T</w:t>
                  </w:r>
                  <w:r>
                    <w:rPr>
                      <w:rFonts w:ascii="Arial"/>
                      <w:w w:val="92"/>
                      <w:sz w:val="22"/>
                    </w:rPr>
                    <w:t>ransmi</w:t>
                  </w:r>
                  <w:r>
                    <w:rPr>
                      <w:rFonts w:ascii="Arial"/>
                      <w:spacing w:val="-1"/>
                      <w:w w:val="92"/>
                      <w:sz w:val="22"/>
                    </w:rPr>
                    <w:t>tt</w:t>
                  </w:r>
                  <w:r>
                    <w:rPr>
                      <w:rFonts w:ascii="Arial"/>
                      <w:w w:val="92"/>
                      <w:sz w:val="22"/>
                    </w:rPr>
                    <w:t>an</w:t>
                  </w:r>
                  <w:r>
                    <w:rPr>
                      <w:rFonts w:ascii="Arial"/>
                      <w:w w:val="92"/>
                      <w:sz w:val="22"/>
                    </w:rPr>
                    <w:t>ce</w:t>
                  </w:r>
                  <w:r>
                    <w:rPr>
                      <w:rFonts w:ascii="Arial"/>
                      <w:spacing w:val="-6"/>
                      <w:sz w:val="22"/>
                    </w:rPr>
                    <w:t> </w:t>
                  </w:r>
                  <w:r>
                    <w:rPr>
                      <w:rFonts w:ascii="Arial"/>
                      <w:spacing w:val="-1"/>
                      <w:w w:val="92"/>
                      <w:sz w:val="22"/>
                    </w:rPr>
                    <w:t>[</w:t>
                  </w:r>
                  <w:r>
                    <w:rPr>
                      <w:rFonts w:ascii="Arial"/>
                      <w:w w:val="92"/>
                      <w:sz w:val="22"/>
                    </w:rPr>
                    <w:t>%</w:t>
                  </w:r>
                  <w:r>
                    <w:rPr>
                      <w:rFonts w:ascii="Arial"/>
                      <w:w w:val="92"/>
                      <w:sz w:val="22"/>
                    </w:rPr>
                    <w:t>]</w:t>
                  </w:r>
                </w:p>
              </w:txbxContent>
            </v:textbox>
            <w10:wrap type="none"/>
          </v:shape>
        </w:pict>
      </w:r>
      <w:r>
        <w:rPr>
          <w:rFonts w:ascii="Arial"/>
          <w:w w:val="115"/>
          <w:sz w:val="16"/>
        </w:rPr>
        <w:t>80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1"/>
        <w:rPr>
          <w:rFonts w:ascii="Arial"/>
          <w:sz w:val="20"/>
        </w:rPr>
      </w:pPr>
    </w:p>
    <w:p>
      <w:pPr>
        <w:spacing w:before="85"/>
        <w:ind w:left="2275" w:right="630" w:firstLine="0"/>
        <w:jc w:val="left"/>
        <w:rPr>
          <w:rFonts w:ascii="Arial"/>
          <w:sz w:val="16"/>
        </w:rPr>
      </w:pPr>
      <w:r>
        <w:rPr>
          <w:rFonts w:ascii="Arial"/>
          <w:w w:val="115"/>
          <w:sz w:val="16"/>
        </w:rPr>
        <w:t>60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7"/>
        </w:rPr>
      </w:pPr>
    </w:p>
    <w:p>
      <w:pPr>
        <w:tabs>
          <w:tab w:pos="3890" w:val="left" w:leader="none"/>
          <w:tab w:pos="5507" w:val="left" w:leader="none"/>
          <w:tab w:pos="7122" w:val="left" w:leader="none"/>
        </w:tabs>
        <w:spacing w:before="85"/>
        <w:ind w:left="2275" w:right="630" w:firstLine="0"/>
        <w:jc w:val="left"/>
        <w:rPr>
          <w:rFonts w:ascii="Arial"/>
          <w:sz w:val="16"/>
        </w:rPr>
      </w:pPr>
      <w:r>
        <w:rPr>
          <w:rFonts w:ascii="Arial"/>
          <w:w w:val="115"/>
          <w:sz w:val="16"/>
        </w:rPr>
        <w:t>4000</w:t>
        <w:tab/>
        <w:t>3000</w:t>
        <w:tab/>
        <w:t>2000</w:t>
        <w:tab/>
        <w:t>1000</w:t>
      </w:r>
    </w:p>
    <w:p>
      <w:pPr>
        <w:spacing w:before="58"/>
        <w:ind w:left="967" w:right="1388" w:firstLine="0"/>
        <w:jc w:val="center"/>
        <w:rPr>
          <w:rFonts w:ascii="Arial"/>
          <w:sz w:val="20"/>
        </w:rPr>
      </w:pPr>
      <w:r>
        <w:rPr>
          <w:rFonts w:ascii="Arial"/>
          <w:w w:val="110"/>
          <w:sz w:val="20"/>
        </w:rPr>
        <w:t>Wavenumber cm-1</w:t>
      </w:r>
    </w:p>
    <w:p>
      <w:pPr>
        <w:pStyle w:val="BodyText"/>
        <w:rPr>
          <w:rFonts w:ascii="Arial"/>
          <w:sz w:val="20"/>
        </w:rPr>
      </w:pPr>
    </w:p>
    <w:p>
      <w:pPr>
        <w:pStyle w:val="BodyText"/>
        <w:spacing w:before="2"/>
        <w:rPr>
          <w:rFonts w:ascii="Arial"/>
          <w:sz w:val="19"/>
        </w:rPr>
      </w:pPr>
    </w:p>
    <w:p>
      <w:pPr>
        <w:spacing w:before="73"/>
        <w:ind w:left="1259" w:right="630" w:firstLine="0"/>
        <w:jc w:val="left"/>
        <w:rPr>
          <w:sz w:val="20"/>
        </w:rPr>
      </w:pPr>
      <w:r>
        <w:rPr>
          <w:sz w:val="20"/>
        </w:rPr>
        <w:t>Figura No.7 Espectros FT-IR-ATR correspondiente al monómero  CMFVSi y el MOM III.</w:t>
      </w:r>
    </w:p>
    <w:p>
      <w:pPr>
        <w:pStyle w:val="BodyText"/>
        <w:rPr>
          <w:sz w:val="20"/>
        </w:rPr>
      </w:pPr>
    </w:p>
    <w:p>
      <w:pPr>
        <w:pStyle w:val="BodyText"/>
        <w:spacing w:before="3"/>
        <w:rPr>
          <w:sz w:val="26"/>
        </w:rPr>
      </w:pPr>
    </w:p>
    <w:p>
      <w:pPr>
        <w:pStyle w:val="BodyText"/>
        <w:spacing w:line="355" w:lineRule="auto"/>
        <w:ind w:left="160" w:right="1320"/>
        <w:jc w:val="both"/>
      </w:pPr>
      <w:r>
        <w:rPr/>
        <w:t>El Mom IV muestra un grupo funcional éster en posición orto al grupo aromático. En él, se evaluó el impedimento estérico que el grupo puede generar durante la síntesis de partículas metálicas. El FT-IR-ATR mostró (Figura No. 8) la banda correspondiente a la vibración de C=O característica del grupo carbonilo en 1739 cm</w:t>
      </w:r>
      <w:r>
        <w:rPr>
          <w:position w:val="9"/>
          <w:sz w:val="16"/>
        </w:rPr>
        <w:t>-1</w:t>
      </w:r>
      <w:r>
        <w:rPr/>
        <w:t>. Cabe mencionar que estas bandas, no se observan en el  espectro de CMFVSi. De igual forma se observo una banda de vibración característica del enlace </w:t>
      </w:r>
      <w:r>
        <w:rPr>
          <w:position w:val="2"/>
        </w:rPr>
        <w:t>Si-CH</w:t>
      </w:r>
      <w:r>
        <w:rPr>
          <w:sz w:val="16"/>
        </w:rPr>
        <w:t>3 </w:t>
      </w:r>
      <w:r>
        <w:rPr>
          <w:position w:val="2"/>
        </w:rPr>
        <w:t>en 1257cm</w:t>
      </w:r>
      <w:r>
        <w:rPr>
          <w:position w:val="11"/>
          <w:sz w:val="16"/>
        </w:rPr>
        <w:t>-1 </w:t>
      </w:r>
      <w:r>
        <w:rPr>
          <w:position w:val="2"/>
        </w:rPr>
        <w:t>y en 3070cm</w:t>
      </w:r>
      <w:r>
        <w:rPr>
          <w:position w:val="11"/>
          <w:sz w:val="16"/>
        </w:rPr>
        <w:t>-1 </w:t>
      </w:r>
      <w:r>
        <w:rPr>
          <w:position w:val="2"/>
        </w:rPr>
        <w:t>la vibración de C-H que corresponde al grupo vinílico. Otras </w:t>
      </w:r>
      <w:r>
        <w:rPr/>
        <w:t>vibraciones se detectaron en 2931 cm</w:t>
      </w:r>
      <w:r>
        <w:rPr>
          <w:position w:val="9"/>
          <w:sz w:val="16"/>
        </w:rPr>
        <w:t>-1 </w:t>
      </w:r>
      <w:r>
        <w:rPr/>
        <w:t>y 2966cm</w:t>
      </w:r>
      <w:r>
        <w:rPr>
          <w:position w:val="9"/>
          <w:sz w:val="16"/>
        </w:rPr>
        <w:t>-1 </w:t>
      </w:r>
      <w:r>
        <w:rPr/>
        <w:t>que e corresponden al enlace C-H de los metilenos y metilos presentes en la molécula. (Figura No. 8). Ahora los resultados por RMN </w:t>
      </w:r>
      <w:r>
        <w:rPr>
          <w:position w:val="9"/>
          <w:sz w:val="16"/>
        </w:rPr>
        <w:t>1</w:t>
      </w:r>
      <w:r>
        <w:rPr/>
        <w:t>H </w:t>
      </w:r>
      <w:r>
        <w:rPr>
          <w:position w:val="2"/>
        </w:rPr>
        <w:t>(300 MHz, CDCl</w:t>
      </w:r>
      <w:r>
        <w:rPr>
          <w:sz w:val="16"/>
        </w:rPr>
        <w:t>3</w:t>
      </w:r>
      <w:r>
        <w:rPr>
          <w:position w:val="2"/>
        </w:rPr>
        <w:t>) anexo No. 6, mostró los desplazamientos a 7.22 ppm (m, arom,13.); 6.84 ppm </w:t>
      </w:r>
      <w:r>
        <w:rPr/>
        <w:t>(dd, J = 0.9 Hz, CH); 5.77 ppm (dd, J = 0.9 Hz, CH); 5.24 ppm (dd, J = 0.6 Hz, CH), 3.47 ppm (  q, J = 7.2 Hz, CH2); 1.83 ppm (s, 3H); 1.20 ppm (t, J = 1.8 Hz, CH3 -Si). Ver anexo</w:t>
      </w:r>
      <w:r>
        <w:rPr>
          <w:spacing w:val="-9"/>
        </w:rPr>
        <w:t> </w:t>
      </w:r>
      <w:r>
        <w:rPr/>
        <w:t>6.</w:t>
      </w:r>
    </w:p>
    <w:p>
      <w:pPr>
        <w:spacing w:after="0" w:line="355" w:lineRule="auto"/>
        <w:jc w:val="both"/>
        <w:sectPr>
          <w:pgSz w:w="12240" w:h="15840"/>
          <w:pgMar w:header="0" w:footer="1125" w:top="1500" w:bottom="1320" w:left="1280" w:right="0"/>
        </w:sectPr>
      </w:pPr>
    </w:p>
    <w:p>
      <w:pPr>
        <w:pStyle w:val="BodyText"/>
        <w:rPr>
          <w:sz w:val="20"/>
        </w:rPr>
      </w:pPr>
    </w:p>
    <w:p>
      <w:pPr>
        <w:pStyle w:val="BodyText"/>
        <w:spacing w:before="6"/>
        <w:rPr>
          <w:sz w:val="25"/>
        </w:rPr>
      </w:pPr>
    </w:p>
    <w:p>
      <w:pPr>
        <w:pStyle w:val="BodyText"/>
        <w:spacing w:line="20" w:lineRule="exact"/>
        <w:ind w:left="6662"/>
        <w:rPr>
          <w:sz w:val="2"/>
        </w:rPr>
      </w:pPr>
      <w:r>
        <w:rPr>
          <w:sz w:val="2"/>
        </w:rPr>
        <w:pict>
          <v:group style="width:27.1pt;height:.4pt;mso-position-horizontal-relative:char;mso-position-vertical-relative:line" coordorigin="0,0" coordsize="542,8">
            <v:line style="position:absolute" from="4,4" to="538,4" stroked="true" strokeweight=".392646pt" strokecolor="#000000"/>
          </v:group>
        </w:pict>
      </w:r>
      <w:r>
        <w:rPr>
          <w:sz w:val="2"/>
        </w:rPr>
      </w:r>
    </w:p>
    <w:p>
      <w:pPr>
        <w:pStyle w:val="BodyText"/>
        <w:rPr>
          <w:sz w:val="20"/>
        </w:rPr>
      </w:pPr>
    </w:p>
    <w:p>
      <w:pPr>
        <w:pStyle w:val="BodyText"/>
        <w:rPr>
          <w:sz w:val="22"/>
        </w:rPr>
      </w:pPr>
    </w:p>
    <w:p>
      <w:pPr>
        <w:spacing w:before="78"/>
        <w:ind w:left="1978" w:right="630" w:firstLine="0"/>
        <w:jc w:val="left"/>
        <w:rPr>
          <w:rFonts w:ascii="Arial"/>
          <w:sz w:val="18"/>
        </w:rPr>
      </w:pPr>
      <w:r>
        <w:rPr/>
        <w:pict>
          <v:group style="position:absolute;margin-left:178.615067pt;margin-top:-33.422703pt;width:302.25pt;height:257.1pt;mso-position-horizontal-relative:page;mso-position-vertical-relative:paragraph;z-index:-55192" coordorigin="3572,-668" coordsize="6045,5142">
            <v:shape style="position:absolute;left:8047;top:-24404;width:37608;height:31497" coordorigin="8047,-24404" coordsize="37608,31497" path="m3582,4463l3582,4463m4454,4463l4454,4463m5323,4463l5323,4463m6194,4463l6194,4463m7066,4463l7066,4463m7935,4463l7935,4463m8806,4463l8806,4463m3582,4463l9607,4463m3582,4075l3582,4075m3582,3300l3582,3300m3582,2525l3582,2525m3582,1747l3582,1747m3582,972l3582,972m3582,197l3582,197m3582,4463l3582,-191e" filled="false" stroked="true" strokeweight=".95477pt" strokecolor="#000000">
              <v:path arrowok="t"/>
            </v:shape>
            <v:shape style="position:absolute;left:3578;top:164;width:6019;height:3680" type="#_x0000_t75" stroked="false">
              <v:imagedata r:id="rId21" o:title=""/>
            </v:shape>
            <v:line style="position:absolute" from="7946,-230" to="8480,-230" stroked="true" strokeweight=".392646pt" strokecolor="#ff0000"/>
            <v:shape style="position:absolute;left:6986;top:1823;width:534;height:220" type="#_x0000_t202" filled="false" stroked="false">
              <v:textbox inset="0,0,0,0">
                <w:txbxContent>
                  <w:p>
                    <w:pPr>
                      <w:spacing w:line="220" w:lineRule="exact" w:before="0"/>
                      <w:ind w:left="0" w:right="0" w:firstLine="0"/>
                      <w:jc w:val="left"/>
                      <w:rPr>
                        <w:rFonts w:ascii="Arial"/>
                        <w:sz w:val="22"/>
                      </w:rPr>
                    </w:pPr>
                    <w:r>
                      <w:rPr>
                        <w:rFonts w:ascii="Arial"/>
                        <w:w w:val="105"/>
                        <w:sz w:val="22"/>
                      </w:rPr>
                      <w:t>1739</w:t>
                    </w:r>
                  </w:p>
                </w:txbxContent>
              </v:textbox>
              <w10:wrap type="none"/>
            </v:shape>
            <v:shape style="position:absolute;left:7835;top:-664;width:1696;height:590" type="#_x0000_t202" filled="false" stroked="true" strokeweight=".396761pt" strokecolor="#000000">
              <v:textbox inset="0,0,0,0">
                <w:txbxContent>
                  <w:p>
                    <w:pPr>
                      <w:spacing w:line="256" w:lineRule="auto" w:before="28"/>
                      <w:ind w:left="705" w:right="83" w:firstLine="0"/>
                      <w:jc w:val="left"/>
                      <w:rPr>
                        <w:rFonts w:ascii="Arial"/>
                        <w:sz w:val="22"/>
                      </w:rPr>
                    </w:pPr>
                    <w:r>
                      <w:rPr>
                        <w:rFonts w:ascii="Arial"/>
                        <w:w w:val="105"/>
                        <w:sz w:val="22"/>
                      </w:rPr>
                      <w:t>CMFVSi </w:t>
                    </w:r>
                    <w:r>
                      <w:rPr>
                        <w:rFonts w:ascii="Arial"/>
                        <w:w w:val="110"/>
                        <w:sz w:val="22"/>
                      </w:rPr>
                      <w:t>MOM VI</w:t>
                    </w:r>
                  </w:p>
                </w:txbxContent>
              </v:textbox>
              <w10:wrap type="none"/>
            </v:shape>
            <w10:wrap type="none"/>
          </v:group>
        </w:pict>
      </w:r>
      <w:r>
        <w:rPr>
          <w:rFonts w:ascii="Arial"/>
          <w:w w:val="110"/>
          <w:sz w:val="18"/>
        </w:rPr>
        <w:t>100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16"/>
        </w:rPr>
      </w:pPr>
    </w:p>
    <w:p>
      <w:pPr>
        <w:spacing w:before="0"/>
        <w:ind w:left="2086" w:right="630" w:firstLine="0"/>
        <w:jc w:val="left"/>
        <w:rPr>
          <w:rFonts w:ascii="Arial"/>
          <w:sz w:val="18"/>
        </w:rPr>
      </w:pPr>
      <w:r>
        <w:rPr/>
        <w:pict>
          <v:shape style="position:absolute;margin-left:138.213135pt;margin-top:-26.021374pt;width:13.95pt;height:90.6pt;mso-position-horizontal-relative:page;mso-position-vertical-relative:paragraph;z-index:4048" type="#_x0000_t202" filled="false" stroked="false">
            <v:textbox inset="0,0,0,0" style="layout-flow:vertical;mso-layout-flow-alt:bottom-to-top">
              <w:txbxContent>
                <w:p>
                  <w:pPr>
                    <w:pStyle w:val="BodyText"/>
                    <w:spacing w:line="264" w:lineRule="exact"/>
                    <w:ind w:left="20" w:right="-1152"/>
                    <w:rPr>
                      <w:rFonts w:ascii="Arial"/>
                    </w:rPr>
                  </w:pPr>
                  <w:r>
                    <w:rPr>
                      <w:rFonts w:ascii="Arial"/>
                      <w:spacing w:val="-1"/>
                      <w:w w:val="91"/>
                    </w:rPr>
                    <w:t>T</w:t>
                  </w:r>
                  <w:r>
                    <w:rPr>
                      <w:rFonts w:ascii="Arial"/>
                      <w:w w:val="91"/>
                    </w:rPr>
                    <w:t>ransmi</w:t>
                  </w:r>
                  <w:r>
                    <w:rPr>
                      <w:rFonts w:ascii="Arial"/>
                      <w:spacing w:val="-1"/>
                      <w:w w:val="91"/>
                    </w:rPr>
                    <w:t>tt</w:t>
                  </w:r>
                  <w:r>
                    <w:rPr>
                      <w:rFonts w:ascii="Arial"/>
                      <w:w w:val="91"/>
                    </w:rPr>
                    <w:t>an</w:t>
                  </w:r>
                  <w:r>
                    <w:rPr>
                      <w:rFonts w:ascii="Arial"/>
                      <w:w w:val="91"/>
                    </w:rPr>
                    <w:t>ce</w:t>
                  </w:r>
                  <w:r>
                    <w:rPr>
                      <w:rFonts w:ascii="Arial"/>
                      <w:spacing w:val="-6"/>
                    </w:rPr>
                    <w:t> </w:t>
                  </w:r>
                  <w:r>
                    <w:rPr>
                      <w:rFonts w:ascii="Arial"/>
                      <w:spacing w:val="-1"/>
                      <w:w w:val="91"/>
                    </w:rPr>
                    <w:t>[</w:t>
                  </w:r>
                  <w:r>
                    <w:rPr>
                      <w:rFonts w:ascii="Arial"/>
                      <w:w w:val="91"/>
                    </w:rPr>
                    <w:t>%</w:t>
                  </w:r>
                  <w:r>
                    <w:rPr>
                      <w:rFonts w:ascii="Arial"/>
                      <w:w w:val="91"/>
                    </w:rPr>
                    <w:t>]</w:t>
                  </w:r>
                </w:p>
              </w:txbxContent>
            </v:textbox>
            <w10:wrap type="none"/>
          </v:shape>
        </w:pict>
      </w:r>
      <w:r>
        <w:rPr>
          <w:rFonts w:ascii="Arial"/>
          <w:w w:val="110"/>
          <w:sz w:val="18"/>
        </w:rPr>
        <w:t>80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7"/>
        </w:rPr>
      </w:pPr>
    </w:p>
    <w:p>
      <w:pPr>
        <w:spacing w:before="0"/>
        <w:ind w:left="2086" w:right="630" w:firstLine="0"/>
        <w:jc w:val="left"/>
        <w:rPr>
          <w:rFonts w:ascii="Arial"/>
          <w:sz w:val="18"/>
        </w:rPr>
      </w:pPr>
      <w:r>
        <w:rPr>
          <w:rFonts w:ascii="Arial"/>
          <w:w w:val="110"/>
          <w:sz w:val="18"/>
        </w:rPr>
        <w:t>60</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rPr>
      </w:pPr>
    </w:p>
    <w:p>
      <w:pPr>
        <w:tabs>
          <w:tab w:pos="3826" w:val="left" w:leader="none"/>
          <w:tab w:pos="5570" w:val="left" w:leader="none"/>
          <w:tab w:pos="7310" w:val="left" w:leader="none"/>
        </w:tabs>
        <w:spacing w:before="78"/>
        <w:ind w:left="2086" w:right="630" w:firstLine="0"/>
        <w:jc w:val="left"/>
        <w:rPr>
          <w:rFonts w:ascii="Arial"/>
          <w:sz w:val="18"/>
        </w:rPr>
      </w:pPr>
      <w:r>
        <w:rPr>
          <w:rFonts w:ascii="Arial"/>
          <w:w w:val="110"/>
          <w:sz w:val="18"/>
        </w:rPr>
        <w:t>4000</w:t>
        <w:tab/>
        <w:t>3000</w:t>
        <w:tab/>
        <w:t>2000</w:t>
        <w:tab/>
        <w:t>1000</w:t>
      </w:r>
    </w:p>
    <w:p>
      <w:pPr>
        <w:spacing w:before="59"/>
        <w:ind w:left="967" w:right="1299" w:firstLine="0"/>
        <w:jc w:val="center"/>
        <w:rPr>
          <w:rFonts w:ascii="Arial"/>
          <w:sz w:val="22"/>
        </w:rPr>
      </w:pPr>
      <w:r>
        <w:rPr>
          <w:rFonts w:ascii="Arial"/>
          <w:w w:val="110"/>
          <w:sz w:val="22"/>
        </w:rPr>
        <w:t>Wavenumber cm-1</w:t>
      </w:r>
    </w:p>
    <w:p>
      <w:pPr>
        <w:pStyle w:val="BodyText"/>
        <w:rPr>
          <w:rFonts w:ascii="Arial"/>
          <w:sz w:val="20"/>
        </w:rPr>
      </w:pPr>
    </w:p>
    <w:p>
      <w:pPr>
        <w:pStyle w:val="BodyText"/>
        <w:spacing w:before="3"/>
        <w:rPr>
          <w:rFonts w:ascii="Arial"/>
          <w:sz w:val="22"/>
        </w:rPr>
      </w:pPr>
    </w:p>
    <w:p>
      <w:pPr>
        <w:spacing w:before="73"/>
        <w:ind w:left="1917" w:right="630" w:firstLine="0"/>
        <w:jc w:val="left"/>
        <w:rPr>
          <w:sz w:val="20"/>
        </w:rPr>
      </w:pPr>
      <w:r>
        <w:rPr>
          <w:sz w:val="20"/>
        </w:rPr>
        <w:t>Figura No.8 Espectros FT-IR-ATR al monómero  CMFVSi y el MOM IV.</w:t>
      </w:r>
    </w:p>
    <w:p>
      <w:pPr>
        <w:pStyle w:val="BodyText"/>
        <w:rPr>
          <w:sz w:val="20"/>
        </w:rPr>
      </w:pPr>
    </w:p>
    <w:p>
      <w:pPr>
        <w:pStyle w:val="BodyText"/>
        <w:spacing w:before="5"/>
        <w:rPr>
          <w:sz w:val="26"/>
        </w:rPr>
      </w:pPr>
    </w:p>
    <w:p>
      <w:pPr>
        <w:pStyle w:val="Heading3"/>
        <w:ind w:left="160"/>
      </w:pPr>
      <w:r>
        <w:rPr/>
        <w:t>4.2.2 Modificación de la membrana de PP</w:t>
      </w:r>
    </w:p>
    <w:p>
      <w:pPr>
        <w:pStyle w:val="BodyText"/>
        <w:rPr>
          <w:b/>
        </w:rPr>
      </w:pPr>
    </w:p>
    <w:p>
      <w:pPr>
        <w:pStyle w:val="BodyText"/>
        <w:spacing w:before="6"/>
        <w:rPr>
          <w:b/>
          <w:sz w:val="23"/>
        </w:rPr>
      </w:pPr>
    </w:p>
    <w:p>
      <w:pPr>
        <w:pStyle w:val="BodyText"/>
        <w:spacing w:line="360" w:lineRule="auto"/>
        <w:ind w:left="160" w:right="1319"/>
        <w:jc w:val="both"/>
      </w:pPr>
      <w:r>
        <w:rPr/>
        <w:t>Una vez obtenidos los monómero funcionalizados, se procedió llevar a cabo la reacción de polimerización utilizando radiación UV como fuente de energía. Se propuso que muy probablemente ocurra una interacción en la interfase que existe entre la membrana y el monómero polimerizado, permitiendo con ello el crecimiento de las partículas sobre la superficie de la membrana. El método de síntesis para la obtención de partículas metálicas es impregnar iones metálicos derivados de las sales metálicas correspondientes a cada metal y posteriormente la </w:t>
      </w:r>
      <w:r>
        <w:rPr>
          <w:position w:val="2"/>
        </w:rPr>
        <w:t>reducción química, utilizando NaBH</w:t>
      </w:r>
      <w:r>
        <w:rPr>
          <w:sz w:val="16"/>
        </w:rPr>
        <w:t>4</w:t>
      </w:r>
      <w:r>
        <w:rPr>
          <w:position w:val="2"/>
        </w:rPr>
        <w:t>/H</w:t>
      </w:r>
      <w:r>
        <w:rPr>
          <w:sz w:val="16"/>
        </w:rPr>
        <w:t>2</w:t>
      </w:r>
      <w:r>
        <w:rPr>
          <w:position w:val="2"/>
        </w:rPr>
        <w:t>O como reductor.</w:t>
      </w:r>
    </w:p>
    <w:p>
      <w:pPr>
        <w:pStyle w:val="BodyText"/>
      </w:pPr>
    </w:p>
    <w:p>
      <w:pPr>
        <w:pStyle w:val="BodyText"/>
        <w:spacing w:line="360" w:lineRule="auto" w:before="140"/>
        <w:ind w:left="160" w:right="1320"/>
        <w:jc w:val="both"/>
      </w:pPr>
      <w:r>
        <w:rPr/>
        <w:t>El proceso de impregnar cada monómero funcionalizado en la membrana de polipropileno se atribuye a la capacidad porosa que contenga la superficie del material, permitiendo que ocurra un mecanismo de  adsorción  [42]. Esta impregnación se realiza por inmersión del polímero        en la</w:t>
      </w:r>
    </w:p>
    <w:p>
      <w:pPr>
        <w:spacing w:after="0" w:line="360" w:lineRule="auto"/>
        <w:jc w:val="both"/>
        <w:sectPr>
          <w:footerReference w:type="default" r:id="rId20"/>
          <w:pgSz w:w="12240" w:h="15840"/>
          <w:pgMar w:footer="1125" w:header="0" w:top="1500" w:bottom="1320" w:left="1280" w:right="0"/>
        </w:sectPr>
      </w:pPr>
    </w:p>
    <w:p>
      <w:pPr>
        <w:pStyle w:val="BodyText"/>
        <w:spacing w:line="360" w:lineRule="auto" w:before="54"/>
        <w:ind w:left="160" w:right="160"/>
        <w:jc w:val="both"/>
      </w:pPr>
      <w:r>
        <w:rPr/>
        <w:t>membrana, lo que da origen a la formación de una capa polimérica densa en el área de contacto,  es decir, en la interfase formada. Para la formación de esta capa, es necesario que la membrana de polipropileno se impregne del polímero base y sea colocado en una cámara de luz UV por 6</w:t>
      </w:r>
      <w:r>
        <w:rPr>
          <w:spacing w:val="-16"/>
        </w:rPr>
        <w:t> </w:t>
      </w:r>
      <w:r>
        <w:rPr/>
        <w:t>horas.</w:t>
      </w:r>
    </w:p>
    <w:p>
      <w:pPr>
        <w:pStyle w:val="BodyText"/>
      </w:pPr>
    </w:p>
    <w:p>
      <w:pPr>
        <w:pStyle w:val="BodyText"/>
        <w:spacing w:line="352" w:lineRule="auto" w:before="143"/>
        <w:ind w:left="160" w:right="158"/>
        <w:jc w:val="both"/>
      </w:pPr>
      <w:r>
        <w:rPr/>
        <w:t>Las membranas </w:t>
      </w:r>
      <w:r>
        <w:rPr>
          <w:spacing w:val="-3"/>
        </w:rPr>
        <w:t>ya </w:t>
      </w:r>
      <w:r>
        <w:rPr/>
        <w:t>modificadas con los grupos funcionales objetivo se caracterizaron por FT-IR- ATR. Se corroboró la presencia de los grupos funcionales provenientes de los monómeros funcionalizados, en los que la modificación de la membrana ocurrió. A continuación, se presentan los resultados obtenidos del análisis espectroscópico de FT-IR-ATR para cada una de la membranas con los diferentes monómeros: para la membrana modificada con el monómero Mom I, se observó en el espectro (Figura No. 9) una banda de absorción en  1670  cm</w:t>
      </w:r>
      <w:r>
        <w:rPr>
          <w:position w:val="9"/>
          <w:sz w:val="16"/>
        </w:rPr>
        <w:t>-1</w:t>
      </w:r>
      <w:r>
        <w:rPr/>
        <w:t>,  que corresponde al grupo carbonilo además de presentar señales en 1122 y 1096 cm</w:t>
      </w:r>
      <w:r>
        <w:rPr>
          <w:position w:val="9"/>
          <w:sz w:val="16"/>
        </w:rPr>
        <w:t>-1 </w:t>
      </w:r>
      <w:r>
        <w:rPr/>
        <w:t>que corresponden a la vibración de los enlaces C-O (C-C(=O)-O y O-C-C) presentes en la molécula. </w:t>
      </w:r>
      <w:r>
        <w:rPr>
          <w:position w:val="2"/>
        </w:rPr>
        <w:t>También se observa una banda en 1257 cm</w:t>
      </w:r>
      <w:r>
        <w:rPr>
          <w:position w:val="11"/>
          <w:sz w:val="16"/>
        </w:rPr>
        <w:t>-1</w:t>
      </w:r>
      <w:r>
        <w:rPr>
          <w:position w:val="2"/>
        </w:rPr>
        <w:t>que corresponde al enlace Si-CH</w:t>
      </w:r>
      <w:r>
        <w:rPr>
          <w:sz w:val="16"/>
        </w:rPr>
        <w:t>3</w:t>
      </w:r>
      <w:r>
        <w:rPr>
          <w:position w:val="2"/>
        </w:rPr>
        <w:t>, además de las </w:t>
      </w:r>
      <w:r>
        <w:rPr/>
        <w:t>bandas características PP (2954, 2920, 2866, 2835, 1446, 1376, 999, 972</w:t>
      </w:r>
      <w:r>
        <w:rPr>
          <w:spacing w:val="-9"/>
        </w:rPr>
        <w:t> </w:t>
      </w:r>
      <w:r>
        <w:rPr/>
        <w:t>cm</w:t>
      </w:r>
      <w:r>
        <w:rPr>
          <w:position w:val="9"/>
          <w:sz w:val="16"/>
        </w:rPr>
        <w:t>-1</w:t>
      </w:r>
      <w:r>
        <w:rPr/>
        <w:t>).</w:t>
      </w:r>
    </w:p>
    <w:p>
      <w:pPr>
        <w:pStyle w:val="BodyText"/>
        <w:rPr>
          <w:sz w:val="20"/>
        </w:rPr>
      </w:pPr>
    </w:p>
    <w:p>
      <w:pPr>
        <w:pStyle w:val="BodyText"/>
        <w:rPr>
          <w:sz w:val="20"/>
        </w:rPr>
      </w:pPr>
    </w:p>
    <w:p>
      <w:pPr>
        <w:pStyle w:val="BodyText"/>
        <w:rPr>
          <w:sz w:val="21"/>
        </w:rPr>
      </w:pPr>
    </w:p>
    <w:p>
      <w:pPr>
        <w:spacing w:before="80"/>
        <w:ind w:left="910" w:right="95" w:firstLine="0"/>
        <w:jc w:val="left"/>
        <w:rPr>
          <w:rFonts w:ascii="Arial"/>
          <w:sz w:val="15"/>
        </w:rPr>
      </w:pPr>
      <w:r>
        <w:rPr/>
        <w:pict>
          <v:group style="position:absolute;margin-left:127.034996pt;margin-top:-15.469168pt;width:337.95pt;height:216.1pt;mso-position-horizontal-relative:page;mso-position-vertical-relative:paragraph;z-index:-55120" coordorigin="2541,-309" coordsize="6759,4322">
            <v:shape style="position:absolute;left:7869;top:-29803;width:37609;height:31496" coordorigin="7869,-29803" coordsize="37609,31496" path="m2552,4000l2552,4000m3038,4000l3038,4000m3527,4000l3527,4000m4013,4000l4013,4000m4499,4000l4499,4000m4988,4000l4988,4000m5474,4000l5474,4000m5960,4000l5960,4000m6449,4000l6449,4000m6935,4000l6935,4000m7421,4000l7421,4000m7910,4000l7910,4000m8395,4000l8395,4000m8881,4000l8881,4000m2552,4000l9291,4000m2552,4000l2552,4000m2552,3577l2552,3577m2552,3151l2552,3151m2552,2728l2552,2728m2552,2302l2552,2302m2552,1878l2552,1878m2552,1453l2552,1453m2552,1029l2552,1029m2552,603l2552,603m2552,180l2552,180m2552,4000l2552,180e" filled="false" stroked="true" strokeweight=".931627pt" strokecolor="#000000">
              <v:path arrowok="t"/>
            </v:shape>
            <v:shape style="position:absolute;left:2549;top:-309;width:6730;height:3851" type="#_x0000_t75" stroked="false">
              <v:imagedata r:id="rId23" o:title=""/>
            </v:shape>
            <v:shape style="position:absolute;left:7440;top:-257;width:1496;height:403" type="#_x0000_t202" filled="false" stroked="false">
              <v:textbox inset="0,0,0,0">
                <w:txbxContent>
                  <w:p>
                    <w:pPr>
                      <w:spacing w:line="185" w:lineRule="exact" w:before="0"/>
                      <w:ind w:left="0" w:right="-16" w:firstLine="0"/>
                      <w:jc w:val="left"/>
                      <w:rPr>
                        <w:rFonts w:ascii="Arial"/>
                        <w:sz w:val="18"/>
                      </w:rPr>
                    </w:pPr>
                    <w:r>
                      <w:rPr>
                        <w:rFonts w:ascii="Arial"/>
                        <w:w w:val="150"/>
                        <w:sz w:val="18"/>
                      </w:rPr>
                      <w:t>Mem -</w:t>
                    </w:r>
                    <w:r>
                      <w:rPr>
                        <w:rFonts w:ascii="Arial"/>
                        <w:spacing w:val="-23"/>
                        <w:w w:val="150"/>
                        <w:sz w:val="18"/>
                      </w:rPr>
                      <w:t> </w:t>
                    </w:r>
                    <w:r>
                      <w:rPr>
                        <w:rFonts w:ascii="Arial"/>
                        <w:w w:val="150"/>
                        <w:sz w:val="18"/>
                      </w:rPr>
                      <w:t>MomI</w:t>
                    </w:r>
                  </w:p>
                  <w:p>
                    <w:pPr>
                      <w:spacing w:line="203" w:lineRule="exact" w:before="14"/>
                      <w:ind w:left="0" w:right="-16" w:firstLine="0"/>
                      <w:jc w:val="left"/>
                      <w:rPr>
                        <w:rFonts w:ascii="Arial"/>
                        <w:sz w:val="18"/>
                      </w:rPr>
                    </w:pPr>
                    <w:r>
                      <w:rPr>
                        <w:rFonts w:ascii="Arial"/>
                        <w:w w:val="150"/>
                        <w:sz w:val="18"/>
                      </w:rPr>
                      <w:t>Mem- PP</w:t>
                    </w:r>
                  </w:p>
                </w:txbxContent>
              </v:textbox>
              <w10:wrap type="none"/>
            </v:shape>
            <w10:wrap type="none"/>
          </v:group>
        </w:pict>
      </w:r>
      <w:r>
        <w:rPr>
          <w:rFonts w:ascii="Arial"/>
          <w:w w:val="145"/>
          <w:sz w:val="15"/>
        </w:rPr>
        <w:t>100</w:t>
      </w:r>
    </w:p>
    <w:p>
      <w:pPr>
        <w:pStyle w:val="BodyText"/>
        <w:rPr>
          <w:rFonts w:ascii="Arial"/>
          <w:sz w:val="20"/>
        </w:rPr>
      </w:pPr>
    </w:p>
    <w:p>
      <w:pPr>
        <w:pStyle w:val="BodyText"/>
        <w:rPr>
          <w:rFonts w:ascii="Arial"/>
          <w:sz w:val="20"/>
        </w:rPr>
      </w:pPr>
    </w:p>
    <w:p>
      <w:pPr>
        <w:pStyle w:val="BodyText"/>
        <w:spacing w:before="9"/>
        <w:rPr>
          <w:rFonts w:ascii="Arial"/>
          <w:sz w:val="18"/>
        </w:rPr>
      </w:pPr>
    </w:p>
    <w:p>
      <w:pPr>
        <w:spacing w:before="1"/>
        <w:ind w:left="1030" w:right="95" w:firstLine="0"/>
        <w:jc w:val="left"/>
        <w:rPr>
          <w:rFonts w:ascii="Arial"/>
          <w:sz w:val="15"/>
        </w:rPr>
      </w:pPr>
      <w:r>
        <w:rPr>
          <w:rFonts w:ascii="Arial"/>
          <w:w w:val="145"/>
          <w:sz w:val="15"/>
        </w:rPr>
        <w:t>90</w:t>
      </w:r>
    </w:p>
    <w:p>
      <w:pPr>
        <w:pStyle w:val="BodyText"/>
        <w:rPr>
          <w:rFonts w:ascii="Arial"/>
          <w:sz w:val="20"/>
        </w:rPr>
      </w:pPr>
    </w:p>
    <w:p>
      <w:pPr>
        <w:pStyle w:val="BodyText"/>
        <w:rPr>
          <w:rFonts w:ascii="Arial"/>
          <w:sz w:val="20"/>
        </w:rPr>
      </w:pPr>
    </w:p>
    <w:p>
      <w:pPr>
        <w:pStyle w:val="BodyText"/>
        <w:spacing w:before="9"/>
        <w:rPr>
          <w:rFonts w:ascii="Arial"/>
          <w:sz w:val="18"/>
        </w:rPr>
      </w:pPr>
    </w:p>
    <w:p>
      <w:pPr>
        <w:spacing w:before="1"/>
        <w:ind w:left="1030" w:right="95" w:firstLine="0"/>
        <w:jc w:val="left"/>
        <w:rPr>
          <w:rFonts w:ascii="Arial"/>
          <w:sz w:val="15"/>
        </w:rPr>
      </w:pPr>
      <w:r>
        <w:rPr/>
        <w:pict>
          <v:shape style="position:absolute;margin-left:83.565453pt;margin-top:-22.42511pt;width:15.35pt;height:59.25pt;mso-position-horizontal-relative:page;mso-position-vertical-relative:paragraph;z-index:4120" type="#_x0000_t202" filled="false" stroked="false">
            <v:textbox inset="0,0,0,0" style="layout-flow:vertical;mso-layout-flow-alt:bottom-to-top">
              <w:txbxContent>
                <w:p>
                  <w:pPr>
                    <w:spacing w:line="291" w:lineRule="exact" w:before="0"/>
                    <w:ind w:left="20" w:right="-875" w:firstLine="0"/>
                    <w:jc w:val="left"/>
                    <w:rPr>
                      <w:rFonts w:ascii="Arial"/>
                      <w:sz w:val="26"/>
                    </w:rPr>
                  </w:pPr>
                  <w:r>
                    <w:rPr>
                      <w:rFonts w:ascii="Arial"/>
                      <w:spacing w:val="-1"/>
                      <w:w w:val="69"/>
                      <w:sz w:val="26"/>
                    </w:rPr>
                    <w:t>T</w:t>
                  </w:r>
                  <w:r>
                    <w:rPr>
                      <w:rFonts w:ascii="Arial"/>
                      <w:w w:val="69"/>
                      <w:sz w:val="26"/>
                    </w:rPr>
                    <w:t>ransmi</w:t>
                  </w:r>
                  <w:r>
                    <w:rPr>
                      <w:rFonts w:ascii="Arial"/>
                      <w:spacing w:val="-1"/>
                      <w:w w:val="69"/>
                      <w:sz w:val="26"/>
                    </w:rPr>
                    <w:t>tt</w:t>
                  </w:r>
                  <w:r>
                    <w:rPr>
                      <w:rFonts w:ascii="Arial"/>
                      <w:w w:val="69"/>
                      <w:sz w:val="26"/>
                    </w:rPr>
                    <w:t>ance</w:t>
                  </w:r>
                </w:p>
              </w:txbxContent>
            </v:textbox>
            <w10:wrap type="none"/>
          </v:shape>
        </w:pict>
      </w:r>
      <w:r>
        <w:rPr>
          <w:rFonts w:ascii="Arial"/>
          <w:w w:val="145"/>
          <w:sz w:val="15"/>
        </w:rPr>
        <w:t>80</w:t>
      </w:r>
    </w:p>
    <w:p>
      <w:pPr>
        <w:pStyle w:val="BodyText"/>
        <w:rPr>
          <w:rFonts w:ascii="Arial"/>
          <w:sz w:val="20"/>
        </w:rPr>
      </w:pPr>
    </w:p>
    <w:p>
      <w:pPr>
        <w:pStyle w:val="BodyText"/>
        <w:rPr>
          <w:rFonts w:ascii="Arial"/>
          <w:sz w:val="20"/>
        </w:rPr>
      </w:pPr>
    </w:p>
    <w:p>
      <w:pPr>
        <w:pStyle w:val="BodyText"/>
        <w:spacing w:before="9"/>
        <w:rPr>
          <w:rFonts w:ascii="Arial"/>
          <w:sz w:val="18"/>
        </w:rPr>
      </w:pPr>
    </w:p>
    <w:p>
      <w:pPr>
        <w:spacing w:before="0"/>
        <w:ind w:left="1030" w:right="95" w:firstLine="0"/>
        <w:jc w:val="left"/>
        <w:rPr>
          <w:rFonts w:ascii="Arial"/>
          <w:sz w:val="15"/>
        </w:rPr>
      </w:pPr>
      <w:r>
        <w:rPr>
          <w:rFonts w:ascii="Arial"/>
          <w:w w:val="145"/>
          <w:sz w:val="15"/>
        </w:rPr>
        <w:t>70</w:t>
      </w:r>
    </w:p>
    <w:p>
      <w:pPr>
        <w:pStyle w:val="BodyText"/>
        <w:rPr>
          <w:rFonts w:ascii="Arial"/>
          <w:sz w:val="20"/>
        </w:rPr>
      </w:pPr>
    </w:p>
    <w:p>
      <w:pPr>
        <w:pStyle w:val="BodyText"/>
        <w:rPr>
          <w:rFonts w:ascii="Arial"/>
          <w:sz w:val="20"/>
        </w:rPr>
      </w:pPr>
    </w:p>
    <w:p>
      <w:pPr>
        <w:pStyle w:val="BodyText"/>
        <w:spacing w:before="9"/>
        <w:rPr>
          <w:rFonts w:ascii="Arial"/>
          <w:sz w:val="18"/>
        </w:rPr>
      </w:pPr>
    </w:p>
    <w:p>
      <w:pPr>
        <w:spacing w:before="1"/>
        <w:ind w:left="1030" w:right="95" w:firstLine="0"/>
        <w:jc w:val="left"/>
        <w:rPr>
          <w:rFonts w:ascii="Arial"/>
          <w:sz w:val="15"/>
        </w:rPr>
      </w:pPr>
      <w:r>
        <w:rPr>
          <w:rFonts w:ascii="Arial"/>
          <w:w w:val="145"/>
          <w:sz w:val="15"/>
        </w:rPr>
        <w:t>60</w:t>
      </w:r>
    </w:p>
    <w:p>
      <w:pPr>
        <w:pStyle w:val="BodyText"/>
        <w:spacing w:before="5"/>
        <w:rPr>
          <w:rFonts w:ascii="Arial"/>
          <w:sz w:val="21"/>
        </w:rPr>
      </w:pPr>
    </w:p>
    <w:p>
      <w:pPr>
        <w:tabs>
          <w:tab w:pos="2005" w:val="left" w:leader="none"/>
          <w:tab w:pos="2977" w:val="left" w:leader="none"/>
          <w:tab w:pos="3952" w:val="left" w:leader="none"/>
          <w:tab w:pos="4927" w:val="left" w:leader="none"/>
          <w:tab w:pos="5899" w:val="left" w:leader="none"/>
          <w:tab w:pos="6874" w:val="left" w:leader="none"/>
        </w:tabs>
        <w:spacing w:before="79"/>
        <w:ind w:left="1030" w:right="95" w:firstLine="0"/>
        <w:jc w:val="left"/>
        <w:rPr>
          <w:rFonts w:ascii="Arial"/>
          <w:sz w:val="15"/>
        </w:rPr>
      </w:pPr>
      <w:r>
        <w:rPr>
          <w:rFonts w:ascii="Arial"/>
          <w:w w:val="145"/>
          <w:sz w:val="15"/>
        </w:rPr>
        <w:t>4000</w:t>
        <w:tab/>
        <w:t>3500</w:t>
        <w:tab/>
        <w:t>3000</w:t>
        <w:tab/>
        <w:t>2500</w:t>
        <w:tab/>
        <w:t>2000</w:t>
        <w:tab/>
        <w:t>1500</w:t>
        <w:tab/>
        <w:t>1000</w:t>
      </w:r>
    </w:p>
    <w:p>
      <w:pPr>
        <w:spacing w:before="48"/>
        <w:ind w:left="793" w:right="1311" w:firstLine="0"/>
        <w:jc w:val="center"/>
        <w:rPr>
          <w:rFonts w:ascii="Arial"/>
          <w:sz w:val="18"/>
        </w:rPr>
      </w:pPr>
      <w:r>
        <w:rPr>
          <w:rFonts w:ascii="Arial"/>
          <w:w w:val="150"/>
          <w:sz w:val="18"/>
        </w:rPr>
        <w:t>Wavenumber cm-1</w:t>
      </w:r>
    </w:p>
    <w:p>
      <w:pPr>
        <w:pStyle w:val="BodyText"/>
        <w:rPr>
          <w:rFonts w:ascii="Arial"/>
          <w:sz w:val="20"/>
        </w:rPr>
      </w:pPr>
    </w:p>
    <w:p>
      <w:pPr>
        <w:pStyle w:val="BodyText"/>
        <w:rPr>
          <w:rFonts w:ascii="Arial"/>
          <w:sz w:val="20"/>
        </w:rPr>
      </w:pPr>
    </w:p>
    <w:p>
      <w:pPr>
        <w:pStyle w:val="BodyText"/>
        <w:spacing w:before="6"/>
        <w:rPr>
          <w:rFonts w:ascii="Arial"/>
          <w:sz w:val="20"/>
        </w:rPr>
      </w:pPr>
    </w:p>
    <w:p>
      <w:pPr>
        <w:spacing w:before="0"/>
        <w:ind w:left="1245" w:right="95" w:firstLine="0"/>
        <w:jc w:val="left"/>
        <w:rPr>
          <w:sz w:val="20"/>
        </w:rPr>
      </w:pPr>
      <w:r>
        <w:rPr>
          <w:sz w:val="20"/>
        </w:rPr>
        <w:t>Figura No. 9 Espectros FT-IR-ATR correspondiente a la membrana modificada con Mom I</w:t>
      </w:r>
    </w:p>
    <w:p>
      <w:pPr>
        <w:spacing w:after="0"/>
        <w:jc w:val="left"/>
        <w:rPr>
          <w:sz w:val="20"/>
        </w:rPr>
        <w:sectPr>
          <w:footerReference w:type="default" r:id="rId22"/>
          <w:pgSz w:w="12240" w:h="15840"/>
          <w:pgMar w:footer="1125" w:header="0" w:top="1380" w:bottom="1320" w:left="1280" w:right="1160"/>
          <w:pgNumType w:start="31"/>
        </w:sectPr>
      </w:pPr>
    </w:p>
    <w:p>
      <w:pPr>
        <w:pStyle w:val="BodyText"/>
        <w:spacing w:line="350" w:lineRule="auto" w:before="54"/>
        <w:ind w:left="160" w:right="161"/>
        <w:jc w:val="both"/>
      </w:pPr>
      <w:r>
        <w:rPr/>
        <w:pict>
          <v:group style="position:absolute;margin-left:141.941742pt;margin-top:191.362091pt;width:330.15pt;height:195.7pt;mso-position-horizontal-relative:page;mso-position-vertical-relative:paragraph;z-index:-55024" coordorigin="2839,3827" coordsize="6603,3914">
            <v:shape style="position:absolute;left:8047;top:-23256;width:37608;height:31496" coordorigin="8047,-23256" coordsize="37608,31496" path="m2850,7730l2850,7730m3325,7730l3325,7730m3802,7730l3802,7730m4277,7730l4277,7730m4752,7730l4752,7730m5229,7730l5229,7730m5704,7730l5704,7730m6179,7730l6179,7730m6657,7730l6657,7730m7131,7730l7131,7730m7606,7730l7606,7730m8084,7730l8084,7730m8558,7730l8558,7730m9033,7730l9033,7730m2850,7730l9433,7730m2850,7299l2850,7299m2850,6434l2850,6434m2850,5568l2850,5568m2850,4703l2850,4703m2850,3838l2850,3838m2850,7730l2850,3838e" filled="false" stroked="true" strokeweight=".925862pt" strokecolor="#000000">
              <v:path arrowok="t"/>
            </v:shape>
            <v:shape style="position:absolute;left:2846;top:3834;width:6575;height:3481" type="#_x0000_t75" stroked="false">
              <v:imagedata r:id="rId24" o:title=""/>
            </v:shape>
            <w10:wrap type="none"/>
          </v:group>
        </w:pict>
      </w:r>
      <w:r>
        <w:rPr/>
        <w:pict>
          <v:shape style="position:absolute;margin-left:351.28717pt;margin-top:165.522186pt;width:125.7pt;height:24.35pt;mso-position-horizontal-relative:page;mso-position-vertical-relative:paragraph;z-index:-55000" type="#_x0000_t202" filled="false" stroked="true" strokeweight=".337951pt" strokecolor="#000000">
            <v:textbox inset="0,0,0,0">
              <w:txbxContent>
                <w:p>
                  <w:pPr>
                    <w:spacing w:line="261" w:lineRule="auto" w:before="25"/>
                    <w:ind w:left="818" w:right="139" w:firstLine="0"/>
                    <w:jc w:val="left"/>
                    <w:rPr>
                      <w:rFonts w:ascii="Arial"/>
                      <w:sz w:val="18"/>
                    </w:rPr>
                  </w:pPr>
                  <w:r>
                    <w:rPr>
                      <w:rFonts w:ascii="Arial"/>
                      <w:w w:val="145"/>
                      <w:sz w:val="18"/>
                    </w:rPr>
                    <w:t>Mem- Mom II Mem - PP</w:t>
                  </w:r>
                </w:p>
              </w:txbxContent>
            </v:textbox>
            <w10:wrap type="none"/>
          </v:shape>
        </w:pict>
      </w:r>
      <w:r>
        <w:rPr/>
        <w:t>La membrana de PP cuando fue modificada por Mom II, mostró en el espectro de FT-IR-ATR (Figura No. 10), las bandas correspondientes al PP; además una señal que corresponde a la </w:t>
      </w:r>
      <w:r>
        <w:rPr>
          <w:position w:val="2"/>
        </w:rPr>
        <w:t>vibración Si-CH</w:t>
      </w:r>
      <w:r>
        <w:rPr>
          <w:sz w:val="16"/>
        </w:rPr>
        <w:t>3 </w:t>
      </w:r>
      <w:r>
        <w:rPr>
          <w:position w:val="2"/>
        </w:rPr>
        <w:t>en 1253 cm</w:t>
      </w:r>
      <w:r>
        <w:rPr>
          <w:position w:val="11"/>
          <w:sz w:val="16"/>
        </w:rPr>
        <w:t>-1</w:t>
      </w:r>
      <w:r>
        <w:rPr>
          <w:position w:val="2"/>
        </w:rPr>
        <w:t>, también se observó otra señal en 1658 cm</w:t>
      </w:r>
      <w:r>
        <w:rPr>
          <w:position w:val="11"/>
          <w:sz w:val="16"/>
        </w:rPr>
        <w:t>-1 </w:t>
      </w:r>
      <w:r>
        <w:rPr>
          <w:position w:val="2"/>
        </w:rPr>
        <w:t>correspondiente al </w:t>
      </w:r>
      <w:r>
        <w:rPr/>
        <w:t>enlace C=O, además de observarse señales en 1118, 1104 y 1054 cm</w:t>
      </w:r>
      <w:r>
        <w:rPr>
          <w:position w:val="9"/>
          <w:sz w:val="16"/>
        </w:rPr>
        <w:t>-1 </w:t>
      </w:r>
      <w:r>
        <w:rPr/>
        <w:t>que corresponden a la vibración de los enlaces C-O (C-C(=O)-O y O-C-C) presentes en la molécula, la banda correspondiente a la vibración C-H vinílico fue identificado en 3030 cm</w:t>
      </w:r>
      <w:r>
        <w:rPr>
          <w:position w:val="9"/>
          <w:sz w:val="16"/>
        </w:rPr>
        <w:t>-1</w:t>
      </w:r>
      <w:r>
        <w:rPr/>
        <w:t>, la aparición de la banda correspondientes a los enlaces C-C del anillo aromático en 732, 698, 667 cm</w:t>
      </w:r>
      <w:r>
        <w:rPr>
          <w:position w:val="9"/>
          <w:sz w:val="16"/>
        </w:rPr>
        <w:t>-1</w:t>
      </w:r>
      <w:r>
        <w:rPr/>
        <w:t>.</w:t>
      </w:r>
    </w:p>
    <w:p>
      <w:pPr>
        <w:pStyle w:val="BodyText"/>
        <w:rPr>
          <w:sz w:val="20"/>
        </w:rPr>
      </w:pPr>
    </w:p>
    <w:p>
      <w:pPr>
        <w:pStyle w:val="BodyText"/>
        <w:spacing w:before="9"/>
        <w:rPr>
          <w:sz w:val="19"/>
        </w:rPr>
      </w:pPr>
      <w:r>
        <w:rPr/>
        <w:pict>
          <v:line style="position:absolute;mso-position-horizontal-relative:page;mso-position-vertical-relative:paragraph;z-index:4144;mso-wrap-distance-left:0;mso-wrap-distance-right:0" from="359.665314pt,13.54753pt" to="388.826022pt,13.547532pt" stroked="true" strokeweight=".328391pt" strokecolor="#000000">
            <w10:wrap type="topAndBottom"/>
          </v:line>
        </w:pict>
      </w:r>
      <w:r>
        <w:rPr/>
        <w:pict>
          <v:line style="position:absolute;mso-position-horizontal-relative:page;mso-position-vertical-relative:paragraph;z-index:4168;mso-wrap-distance-left:0;mso-wrap-distance-right:0" from="359.665314pt,24.828369pt" to="388.826022pt,24.828371pt" stroked="true" strokeweight=".328391pt" strokecolor="#ff0000">
            <w10:wrap type="topAndBottom"/>
          </v:line>
        </w:pict>
      </w:r>
    </w:p>
    <w:p>
      <w:pPr>
        <w:pStyle w:val="BodyText"/>
        <w:spacing w:before="1"/>
        <w:rPr>
          <w:sz w:val="13"/>
        </w:rPr>
      </w:pPr>
    </w:p>
    <w:p>
      <w:pPr>
        <w:spacing w:before="35"/>
        <w:ind w:left="1216" w:right="95" w:firstLine="0"/>
        <w:jc w:val="left"/>
        <w:rPr>
          <w:rFonts w:ascii="Arial"/>
          <w:sz w:val="15"/>
        </w:rPr>
      </w:pPr>
      <w:r>
        <w:rPr>
          <w:rFonts w:ascii="Arial"/>
          <w:w w:val="145"/>
          <w:sz w:val="15"/>
        </w:rPr>
        <w:t>100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8"/>
        </w:rPr>
      </w:pPr>
    </w:p>
    <w:p>
      <w:pPr>
        <w:spacing w:before="82"/>
        <w:ind w:left="1334" w:right="95" w:firstLine="0"/>
        <w:jc w:val="left"/>
        <w:rPr>
          <w:rFonts w:ascii="Arial"/>
          <w:sz w:val="15"/>
        </w:rPr>
      </w:pPr>
      <w:r>
        <w:rPr/>
        <w:pict>
          <v:shape style="position:absolute;margin-left:97.889847pt;margin-top:-23.325254pt;width:15.05pt;height:76.1pt;mso-position-horizontal-relative:page;mso-position-vertical-relative:paragraph;z-index:4240" type="#_x0000_t202" filled="false" stroked="false">
            <v:textbox inset="0,0,0,0" style="layout-flow:vertical;mso-layout-flow-alt:bottom-to-top">
              <w:txbxContent>
                <w:p>
                  <w:pPr>
                    <w:spacing w:line="286" w:lineRule="exact" w:before="0"/>
                    <w:ind w:left="20" w:right="-902" w:firstLine="0"/>
                    <w:jc w:val="left"/>
                    <w:rPr>
                      <w:rFonts w:ascii="Arial"/>
                      <w:sz w:val="26"/>
                    </w:rPr>
                  </w:pPr>
                  <w:r>
                    <w:rPr>
                      <w:rFonts w:ascii="Arial"/>
                      <w:spacing w:val="-1"/>
                      <w:w w:val="70"/>
                      <w:sz w:val="26"/>
                    </w:rPr>
                    <w:t>T</w:t>
                  </w:r>
                  <w:r>
                    <w:rPr>
                      <w:rFonts w:ascii="Arial"/>
                      <w:w w:val="70"/>
                      <w:sz w:val="26"/>
                    </w:rPr>
                    <w:t>ransmi</w:t>
                  </w:r>
                  <w:r>
                    <w:rPr>
                      <w:rFonts w:ascii="Arial"/>
                      <w:spacing w:val="-1"/>
                      <w:w w:val="70"/>
                      <w:sz w:val="26"/>
                    </w:rPr>
                    <w:t>tt</w:t>
                  </w:r>
                  <w:r>
                    <w:rPr>
                      <w:rFonts w:ascii="Arial"/>
                      <w:w w:val="70"/>
                      <w:sz w:val="26"/>
                    </w:rPr>
                    <w:t>ance</w:t>
                  </w:r>
                  <w:r>
                    <w:rPr>
                      <w:rFonts w:ascii="Arial"/>
                      <w:spacing w:val="-22"/>
                      <w:sz w:val="26"/>
                    </w:rPr>
                    <w:t> </w:t>
                  </w:r>
                  <w:r>
                    <w:rPr>
                      <w:rFonts w:ascii="Arial"/>
                      <w:spacing w:val="-1"/>
                      <w:w w:val="70"/>
                      <w:sz w:val="26"/>
                    </w:rPr>
                    <w:t>[</w:t>
                  </w:r>
                  <w:r>
                    <w:rPr>
                      <w:rFonts w:ascii="Arial"/>
                      <w:w w:val="70"/>
                      <w:sz w:val="26"/>
                    </w:rPr>
                    <w:t>%</w:t>
                  </w:r>
                  <w:r>
                    <w:rPr>
                      <w:rFonts w:ascii="Arial"/>
                      <w:w w:val="70"/>
                      <w:sz w:val="26"/>
                    </w:rPr>
                    <w:t>]</w:t>
                  </w:r>
                </w:p>
              </w:txbxContent>
            </v:textbox>
            <w10:wrap type="none"/>
          </v:shape>
        </w:pict>
      </w:r>
      <w:r>
        <w:rPr>
          <w:rFonts w:ascii="Arial"/>
          <w:w w:val="145"/>
          <w:sz w:val="15"/>
        </w:rPr>
        <w:t>90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8"/>
        </w:rPr>
      </w:pPr>
    </w:p>
    <w:p>
      <w:pPr>
        <w:spacing w:before="82"/>
        <w:ind w:left="1334" w:right="95" w:firstLine="0"/>
        <w:jc w:val="left"/>
        <w:rPr>
          <w:rFonts w:ascii="Arial"/>
          <w:sz w:val="15"/>
        </w:rPr>
      </w:pPr>
      <w:r>
        <w:rPr>
          <w:rFonts w:ascii="Arial"/>
          <w:w w:val="145"/>
          <w:sz w:val="15"/>
        </w:rPr>
        <w:t>80</w:t>
      </w:r>
    </w:p>
    <w:p>
      <w:pPr>
        <w:pStyle w:val="BodyText"/>
        <w:rPr>
          <w:rFonts w:ascii="Arial"/>
          <w:sz w:val="22"/>
        </w:rPr>
      </w:pPr>
    </w:p>
    <w:p>
      <w:pPr>
        <w:tabs>
          <w:tab w:pos="2286" w:val="left" w:leader="none"/>
          <w:tab w:pos="3235" w:val="left" w:leader="none"/>
          <w:tab w:pos="4188" w:val="left" w:leader="none"/>
          <w:tab w:pos="5140" w:val="left" w:leader="none"/>
          <w:tab w:pos="6090" w:val="left" w:leader="none"/>
          <w:tab w:pos="7042" w:val="left" w:leader="none"/>
        </w:tabs>
        <w:spacing w:before="82"/>
        <w:ind w:left="1334" w:right="95" w:firstLine="0"/>
        <w:jc w:val="left"/>
        <w:rPr>
          <w:rFonts w:ascii="Arial"/>
          <w:sz w:val="15"/>
        </w:rPr>
      </w:pPr>
      <w:r>
        <w:rPr>
          <w:rFonts w:ascii="Arial"/>
          <w:w w:val="145"/>
          <w:sz w:val="15"/>
        </w:rPr>
        <w:t>4000</w:t>
        <w:tab/>
        <w:t>3500</w:t>
        <w:tab/>
        <w:t>3000</w:t>
        <w:tab/>
        <w:t>2500</w:t>
        <w:tab/>
        <w:t>2000</w:t>
        <w:tab/>
        <w:t>1500</w:t>
        <w:tab/>
        <w:t>1000</w:t>
      </w:r>
    </w:p>
    <w:p>
      <w:pPr>
        <w:spacing w:before="53"/>
        <w:ind w:left="793" w:right="872" w:firstLine="0"/>
        <w:jc w:val="center"/>
        <w:rPr>
          <w:rFonts w:ascii="Arial"/>
          <w:sz w:val="18"/>
        </w:rPr>
      </w:pPr>
      <w:r>
        <w:rPr>
          <w:rFonts w:ascii="Arial"/>
          <w:w w:val="145"/>
          <w:sz w:val="18"/>
        </w:rPr>
        <w:t>Wavenumber cm-1</w:t>
      </w:r>
    </w:p>
    <w:p>
      <w:pPr>
        <w:pStyle w:val="BodyText"/>
        <w:rPr>
          <w:rFonts w:ascii="Arial"/>
          <w:sz w:val="20"/>
        </w:rPr>
      </w:pPr>
    </w:p>
    <w:p>
      <w:pPr>
        <w:pStyle w:val="BodyText"/>
        <w:spacing w:before="3"/>
        <w:rPr>
          <w:rFonts w:ascii="Arial"/>
          <w:sz w:val="16"/>
        </w:rPr>
      </w:pPr>
    </w:p>
    <w:p>
      <w:pPr>
        <w:spacing w:before="74"/>
        <w:ind w:left="1086" w:right="95" w:firstLine="0"/>
        <w:jc w:val="left"/>
        <w:rPr>
          <w:sz w:val="20"/>
        </w:rPr>
      </w:pPr>
      <w:r>
        <w:rPr>
          <w:sz w:val="20"/>
        </w:rPr>
        <w:t>Figura No. 10 Espectros FT-IR-ATR correspondiente a la membrana modificada con   Mom II.</w:t>
      </w:r>
    </w:p>
    <w:p>
      <w:pPr>
        <w:pStyle w:val="BodyText"/>
        <w:rPr>
          <w:sz w:val="20"/>
        </w:rPr>
      </w:pPr>
    </w:p>
    <w:p>
      <w:pPr>
        <w:pStyle w:val="BodyText"/>
        <w:rPr>
          <w:sz w:val="26"/>
        </w:rPr>
      </w:pPr>
    </w:p>
    <w:p>
      <w:pPr>
        <w:pStyle w:val="BodyText"/>
        <w:spacing w:line="350" w:lineRule="auto"/>
        <w:ind w:left="160" w:right="158"/>
        <w:jc w:val="both"/>
      </w:pPr>
      <w:r>
        <w:rPr/>
        <w:t>En la Figura No. 11 se observó el espectro FT-IR-ATR correspondiente a la membrana de PP modificada con el monómero Mom III, el cual muestra las bandas características del  PP;  </w:t>
      </w:r>
      <w:r>
        <w:rPr>
          <w:position w:val="2"/>
        </w:rPr>
        <w:t>asimismo se aprecio una señal en 1253 cm</w:t>
      </w:r>
      <w:r>
        <w:rPr>
          <w:position w:val="11"/>
          <w:sz w:val="16"/>
        </w:rPr>
        <w:t>-1 </w:t>
      </w:r>
      <w:r>
        <w:rPr>
          <w:position w:val="2"/>
        </w:rPr>
        <w:t>que se atribuyó a la vibración para el enlace Si-CH</w:t>
      </w:r>
      <w:r>
        <w:rPr>
          <w:sz w:val="16"/>
        </w:rPr>
        <w:t>3</w:t>
      </w:r>
      <w:r>
        <w:rPr>
          <w:position w:val="2"/>
        </w:rPr>
        <w:t>, </w:t>
      </w:r>
      <w:r>
        <w:rPr/>
        <w:t>siendo de suma importancia esta la para hacer evidente la modificación de la membrana, también se observó una banda de absorción a 1662 cm</w:t>
      </w:r>
      <w:r>
        <w:rPr>
          <w:position w:val="9"/>
          <w:sz w:val="16"/>
        </w:rPr>
        <w:t>-1 </w:t>
      </w:r>
      <w:r>
        <w:rPr/>
        <w:t>correspondiente al enlace C=O, además se cuenta en señales 1134 y 1058 cm</w:t>
      </w:r>
      <w:r>
        <w:rPr>
          <w:position w:val="9"/>
          <w:sz w:val="16"/>
        </w:rPr>
        <w:t>-1 </w:t>
      </w:r>
      <w:r>
        <w:rPr/>
        <w:t>que corresponden a la vibración de los enlaces C-O (C-C(=O)-O y O- C-C) presentes en la molécula, vibración de C-H vinílico se identifica en 3030 cm</w:t>
      </w:r>
      <w:r>
        <w:rPr>
          <w:position w:val="9"/>
          <w:sz w:val="16"/>
        </w:rPr>
        <w:t>-1</w:t>
      </w:r>
      <w:r>
        <w:rPr/>
        <w:t>, la aparición de la banda correspondientes a los enlaces C-H del anillo aromático en 732, 698, 667</w:t>
      </w:r>
      <w:r>
        <w:rPr>
          <w:spacing w:val="-8"/>
        </w:rPr>
        <w:t> </w:t>
      </w:r>
      <w:r>
        <w:rPr/>
        <w:t>cm</w:t>
      </w:r>
      <w:r>
        <w:rPr>
          <w:position w:val="9"/>
          <w:sz w:val="16"/>
        </w:rPr>
        <w:t>-1</w:t>
      </w:r>
      <w:r>
        <w:rPr/>
        <w:t>.</w:t>
      </w:r>
    </w:p>
    <w:p>
      <w:pPr>
        <w:spacing w:after="0" w:line="350" w:lineRule="auto"/>
        <w:jc w:val="both"/>
        <w:sectPr>
          <w:pgSz w:w="12240" w:h="15840"/>
          <w:pgMar w:header="0" w:footer="1125" w:top="1380" w:bottom="1320" w:left="1280" w:right="1160"/>
        </w:sectPr>
      </w:pPr>
    </w:p>
    <w:p>
      <w:pPr>
        <w:pStyle w:val="BodyText"/>
        <w:rPr>
          <w:sz w:val="20"/>
        </w:rPr>
      </w:pPr>
    </w:p>
    <w:p>
      <w:pPr>
        <w:pStyle w:val="BodyText"/>
        <w:spacing w:before="2"/>
        <w:rPr>
          <w:sz w:val="17"/>
        </w:rPr>
      </w:pPr>
    </w:p>
    <w:p>
      <w:pPr>
        <w:pStyle w:val="BodyText"/>
        <w:spacing w:line="20" w:lineRule="exact"/>
        <w:ind w:left="6020"/>
        <w:rPr>
          <w:sz w:val="2"/>
        </w:rPr>
      </w:pPr>
      <w:r>
        <w:rPr>
          <w:sz w:val="2"/>
        </w:rPr>
        <w:pict>
          <v:group style="width:28.25pt;height:.35pt;mso-position-horizontal-relative:char;mso-position-vertical-relative:line" coordorigin="0,0" coordsize="565,7">
            <v:line style="position:absolute" from="3,3" to="561,4" stroked="true" strokeweight=".329962pt" strokecolor="#000000"/>
          </v:group>
        </w:pict>
      </w:r>
      <w:r>
        <w:rPr>
          <w:sz w:val="2"/>
        </w:rPr>
      </w:r>
    </w:p>
    <w:p>
      <w:pPr>
        <w:pStyle w:val="BodyText"/>
        <w:spacing w:before="6"/>
        <w:rPr>
          <w:sz w:val="14"/>
        </w:rPr>
      </w:pPr>
      <w:r>
        <w:rPr/>
        <w:pict>
          <v:line style="position:absolute;mso-position-horizontal-relative:page;mso-position-vertical-relative:paragraph;z-index:4288;mso-wrap-distance-left:0;mso-wrap-distance-right:0" from="365.197815pt,10.509787pt" to="393.060029pt,10.509788pt" stroked="true" strokeweight=".329962pt" strokecolor="#ff0000">
            <w10:wrap type="topAndBottom"/>
          </v:line>
        </w:pict>
      </w:r>
    </w:p>
    <w:p>
      <w:pPr>
        <w:spacing w:before="53"/>
        <w:ind w:left="1850" w:right="630" w:firstLine="0"/>
        <w:jc w:val="left"/>
        <w:rPr>
          <w:rFonts w:ascii="Arial"/>
          <w:sz w:val="15"/>
        </w:rPr>
      </w:pPr>
      <w:r>
        <w:rPr>
          <w:rFonts w:ascii="Arial"/>
          <w:w w:val="135"/>
          <w:sz w:val="15"/>
        </w:rPr>
        <w:t>100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8"/>
        </w:rPr>
      </w:pPr>
    </w:p>
    <w:p>
      <w:pPr>
        <w:spacing w:before="0"/>
        <w:ind w:left="1963" w:right="630" w:firstLine="0"/>
        <w:jc w:val="left"/>
        <w:rPr>
          <w:rFonts w:ascii="Arial"/>
          <w:sz w:val="15"/>
        </w:rPr>
      </w:pPr>
      <w:r>
        <w:rPr/>
        <w:pict>
          <v:shape style="position:absolute;margin-left:356.754364pt;margin-top:-99.145042pt;width:127.9pt;height:24.45pt;mso-position-horizontal-relative:page;mso-position-vertical-relative:paragraph;z-index:-54880" type="#_x0000_t202" filled="false" stroked="true" strokeweight=".337066pt" strokecolor="#000000">
            <v:textbox inset="0,0,0,0">
              <w:txbxContent>
                <w:p>
                  <w:pPr>
                    <w:spacing w:line="264" w:lineRule="auto" w:before="26"/>
                    <w:ind w:left="790" w:right="0" w:firstLine="0"/>
                    <w:jc w:val="left"/>
                    <w:rPr>
                      <w:rFonts w:ascii="Arial"/>
                      <w:sz w:val="18"/>
                    </w:rPr>
                  </w:pPr>
                  <w:r>
                    <w:rPr>
                      <w:rFonts w:ascii="Arial"/>
                      <w:w w:val="140"/>
                      <w:sz w:val="18"/>
                    </w:rPr>
                    <w:t>Mem - Mom III Mem - PP</w:t>
                  </w:r>
                </w:p>
              </w:txbxContent>
            </v:textbox>
            <w10:wrap type="none"/>
          </v:shape>
        </w:pict>
      </w:r>
      <w:r>
        <w:rPr/>
        <w:pict>
          <v:shape style="position:absolute;margin-left:130.790527pt;margin-top:-17.35306pt;width:14.45pt;height:76.45pt;mso-position-horizontal-relative:page;mso-position-vertical-relative:paragraph;z-index:4360" type="#_x0000_t202" filled="false" stroked="false">
            <v:textbox inset="0,0,0,0" style="layout-flow:vertical;mso-layout-flow-alt:bottom-to-top">
              <w:txbxContent>
                <w:p>
                  <w:pPr>
                    <w:spacing w:line="275" w:lineRule="exact" w:before="0"/>
                    <w:ind w:left="20" w:right="-919" w:firstLine="0"/>
                    <w:jc w:val="left"/>
                    <w:rPr>
                      <w:rFonts w:ascii="Arial"/>
                      <w:sz w:val="25"/>
                    </w:rPr>
                  </w:pPr>
                  <w:r>
                    <w:rPr>
                      <w:rFonts w:ascii="Arial"/>
                      <w:spacing w:val="-1"/>
                      <w:w w:val="73"/>
                      <w:sz w:val="25"/>
                    </w:rPr>
                    <w:t>T</w:t>
                  </w:r>
                  <w:r>
                    <w:rPr>
                      <w:rFonts w:ascii="Arial"/>
                      <w:w w:val="73"/>
                      <w:sz w:val="25"/>
                    </w:rPr>
                    <w:t>ransmi</w:t>
                  </w:r>
                  <w:r>
                    <w:rPr>
                      <w:rFonts w:ascii="Arial"/>
                      <w:spacing w:val="-1"/>
                      <w:w w:val="73"/>
                      <w:sz w:val="25"/>
                    </w:rPr>
                    <w:t>tt</w:t>
                  </w:r>
                  <w:r>
                    <w:rPr>
                      <w:rFonts w:ascii="Arial"/>
                      <w:w w:val="73"/>
                      <w:sz w:val="25"/>
                    </w:rPr>
                    <w:t>an</w:t>
                  </w:r>
                  <w:r>
                    <w:rPr>
                      <w:rFonts w:ascii="Arial"/>
                      <w:w w:val="73"/>
                      <w:sz w:val="25"/>
                    </w:rPr>
                    <w:t>ce</w:t>
                  </w:r>
                  <w:r>
                    <w:rPr>
                      <w:rFonts w:ascii="Arial"/>
                      <w:spacing w:val="-19"/>
                      <w:sz w:val="25"/>
                    </w:rPr>
                    <w:t> </w:t>
                  </w:r>
                  <w:r>
                    <w:rPr>
                      <w:rFonts w:ascii="Arial"/>
                      <w:spacing w:val="-1"/>
                      <w:w w:val="73"/>
                      <w:sz w:val="25"/>
                    </w:rPr>
                    <w:t>[</w:t>
                  </w:r>
                  <w:r>
                    <w:rPr>
                      <w:rFonts w:ascii="Arial"/>
                      <w:w w:val="73"/>
                      <w:sz w:val="25"/>
                    </w:rPr>
                    <w:t>%</w:t>
                  </w:r>
                  <w:r>
                    <w:rPr>
                      <w:rFonts w:ascii="Arial"/>
                      <w:w w:val="73"/>
                      <w:sz w:val="25"/>
                    </w:rPr>
                    <w:t>]</w:t>
                  </w:r>
                </w:p>
              </w:txbxContent>
            </v:textbox>
            <w10:wrap type="none"/>
          </v:shape>
        </w:pict>
      </w:r>
      <w:r>
        <w:rPr>
          <w:rFonts w:ascii="Arial"/>
          <w:w w:val="135"/>
          <w:sz w:val="15"/>
        </w:rPr>
        <w:t>80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8"/>
        </w:rPr>
      </w:pPr>
    </w:p>
    <w:p>
      <w:pPr>
        <w:spacing w:before="0"/>
        <w:ind w:left="1963" w:right="630" w:firstLine="0"/>
        <w:jc w:val="left"/>
        <w:rPr>
          <w:rFonts w:ascii="Arial"/>
          <w:sz w:val="15"/>
        </w:rPr>
      </w:pPr>
      <w:r>
        <w:rPr>
          <w:rFonts w:ascii="Arial"/>
          <w:w w:val="135"/>
          <w:sz w:val="15"/>
        </w:rPr>
        <w:t>60</w:t>
      </w:r>
    </w:p>
    <w:p>
      <w:pPr>
        <w:pStyle w:val="BodyText"/>
        <w:rPr>
          <w:rFonts w:ascii="Arial"/>
          <w:sz w:val="20"/>
        </w:rPr>
      </w:pPr>
    </w:p>
    <w:p>
      <w:pPr>
        <w:pStyle w:val="BodyText"/>
        <w:rPr>
          <w:rFonts w:ascii="Arial"/>
          <w:sz w:val="20"/>
        </w:rPr>
      </w:pPr>
    </w:p>
    <w:p>
      <w:pPr>
        <w:pStyle w:val="BodyText"/>
        <w:spacing w:before="9"/>
        <w:rPr>
          <w:rFonts w:ascii="Arial"/>
          <w:sz w:val="17"/>
        </w:rPr>
      </w:pPr>
    </w:p>
    <w:p>
      <w:pPr>
        <w:tabs>
          <w:tab w:pos="2873" w:val="left" w:leader="none"/>
          <w:tab w:pos="3780" w:val="left" w:leader="none"/>
          <w:tab w:pos="4690" w:val="left" w:leader="none"/>
          <w:tab w:pos="5600" w:val="left" w:leader="none"/>
          <w:tab w:pos="6506" w:val="left" w:leader="none"/>
          <w:tab w:pos="7416" w:val="left" w:leader="none"/>
        </w:tabs>
        <w:spacing w:before="83"/>
        <w:ind w:left="1963" w:right="630" w:firstLine="0"/>
        <w:jc w:val="left"/>
        <w:rPr>
          <w:rFonts w:ascii="Arial"/>
          <w:sz w:val="15"/>
        </w:rPr>
      </w:pPr>
      <w:r>
        <w:rPr>
          <w:rFonts w:ascii="Arial"/>
          <w:w w:val="135"/>
          <w:sz w:val="15"/>
        </w:rPr>
        <w:t>4000</w:t>
        <w:tab/>
        <w:t>3500</w:t>
        <w:tab/>
        <w:t>3000</w:t>
        <w:tab/>
        <w:t>2500</w:t>
        <w:tab/>
        <w:t>2000</w:t>
        <w:tab/>
        <w:t>1500</w:t>
        <w:tab/>
        <w:t>1000</w:t>
      </w:r>
    </w:p>
    <w:p>
      <w:pPr>
        <w:spacing w:before="54"/>
        <w:ind w:left="967" w:right="1262" w:firstLine="0"/>
        <w:jc w:val="center"/>
        <w:rPr>
          <w:rFonts w:ascii="Arial"/>
          <w:sz w:val="18"/>
        </w:rPr>
      </w:pPr>
      <w:r>
        <w:rPr>
          <w:rFonts w:ascii="Arial"/>
          <w:w w:val="140"/>
          <w:sz w:val="18"/>
        </w:rPr>
        <w:t>Wavenumber cm-1</w:t>
      </w:r>
    </w:p>
    <w:p>
      <w:pPr>
        <w:pStyle w:val="BodyText"/>
        <w:rPr>
          <w:rFonts w:ascii="Arial"/>
          <w:sz w:val="20"/>
        </w:rPr>
      </w:pPr>
    </w:p>
    <w:p>
      <w:pPr>
        <w:pStyle w:val="BodyText"/>
        <w:spacing w:before="2"/>
        <w:rPr>
          <w:rFonts w:ascii="Arial"/>
          <w:sz w:val="16"/>
        </w:rPr>
      </w:pPr>
    </w:p>
    <w:p>
      <w:pPr>
        <w:spacing w:before="74"/>
        <w:ind w:left="1127" w:right="630" w:firstLine="0"/>
        <w:jc w:val="left"/>
        <w:rPr>
          <w:sz w:val="20"/>
        </w:rPr>
      </w:pPr>
      <w:r>
        <w:rPr/>
        <w:pict>
          <v:group style="position:absolute;margin-left:172.918365pt;margin-top:-237.454544pt;width:315.4pt;height:196.6pt;mso-position-horizontal-relative:page;mso-position-vertical-relative:paragraph;z-index:-54904" coordorigin="3458,-4749" coordsize="6308,3932">
            <v:shape style="position:absolute;left:8047;top:-28958;width:37608;height:31496" coordorigin="8047,-28958" coordsize="37608,31496" path="m3469,-828l3469,-828m3922,-828l3922,-828m4379,-828l4379,-828m4832,-828l4832,-828m5286,-828l5286,-828m5742,-828l5742,-828m6196,-828l6196,-828m6649,-828l6649,-828m7105,-828l7105,-828m7559,-828l7559,-828m8012,-828l8012,-828m8469,-828l8469,-828m8922,-828l8922,-828m9376,-828l9376,-828m3469,-828l9758,-828m3469,-903l3469,-903m3469,-1671l3469,-1671m3469,-2437l3469,-2437m3469,-3205l3469,-3205m3469,-3971l3469,-3971m3469,-4739l3469,-4739m3469,-828l3469,-4739e" filled="false" stroked="true" strokeweight=".903433pt" strokecolor="#000000">
              <v:path arrowok="t"/>
            </v:shape>
            <v:shape style="position:absolute;left:3466;top:-4743;width:6278;height:3261" type="#_x0000_t75" stroked="false">
              <v:imagedata r:id="rId25" o:title=""/>
            </v:shape>
            <w10:wrap type="none"/>
          </v:group>
        </w:pict>
      </w:r>
      <w:r>
        <w:rPr>
          <w:sz w:val="20"/>
        </w:rPr>
        <w:t>Figura No. 11 Espectros FT-IR-ATR correspondiente a la membrana modificada con MomIII.</w:t>
      </w:r>
    </w:p>
    <w:p>
      <w:pPr>
        <w:pStyle w:val="BodyText"/>
        <w:rPr>
          <w:sz w:val="20"/>
        </w:rPr>
      </w:pPr>
    </w:p>
    <w:p>
      <w:pPr>
        <w:pStyle w:val="BodyText"/>
        <w:spacing w:before="2"/>
        <w:rPr>
          <w:sz w:val="26"/>
        </w:rPr>
      </w:pPr>
    </w:p>
    <w:p>
      <w:pPr>
        <w:pStyle w:val="BodyText"/>
        <w:spacing w:line="350" w:lineRule="auto" w:before="1"/>
        <w:ind w:left="160" w:right="1321"/>
        <w:jc w:val="both"/>
      </w:pPr>
      <w:r>
        <w:rPr/>
        <w:t>Finalmente en la membrana de PP modificada con Mom </w:t>
      </w:r>
      <w:r>
        <w:rPr>
          <w:spacing w:val="-3"/>
        </w:rPr>
        <w:t>IV, </w:t>
      </w:r>
      <w:r>
        <w:rPr/>
        <w:t>por análisis espectroscópico de infrarrojo (Figura No. 12), se diviso las bandas características de PP, además una banda a 1261 </w:t>
      </w:r>
      <w:r>
        <w:rPr>
          <w:position w:val="2"/>
        </w:rPr>
        <w:t>cm</w:t>
      </w:r>
      <w:r>
        <w:rPr>
          <w:position w:val="11"/>
          <w:sz w:val="16"/>
        </w:rPr>
        <w:t>-1 </w:t>
      </w:r>
      <w:r>
        <w:rPr>
          <w:position w:val="2"/>
        </w:rPr>
        <w:t>la cual corresponde al enlace Si-CH</w:t>
      </w:r>
      <w:r>
        <w:rPr>
          <w:sz w:val="16"/>
        </w:rPr>
        <w:t>3</w:t>
      </w:r>
      <w:r>
        <w:rPr>
          <w:position w:val="2"/>
        </w:rPr>
        <w:t>, de igual manera se apreciaron señales en las regiones  </w:t>
      </w:r>
      <w:r>
        <w:rPr/>
        <w:t>de 1123 y 1067cm</w:t>
      </w:r>
      <w:r>
        <w:rPr>
          <w:position w:val="9"/>
          <w:sz w:val="16"/>
        </w:rPr>
        <w:t>-1 </w:t>
      </w:r>
      <w:r>
        <w:rPr/>
        <w:t>que corresponden a la vibración de los enlaces C-O (C-C (=O)-O y O-C-C), también se observó una banda de absorción a 1658 cm</w:t>
      </w:r>
      <w:r>
        <w:rPr>
          <w:position w:val="9"/>
          <w:sz w:val="16"/>
        </w:rPr>
        <w:t>-1 </w:t>
      </w:r>
      <w:r>
        <w:rPr/>
        <w:t>correspondiente al enlace  C=O,  asimismo se identificó en 3030 cm</w:t>
      </w:r>
      <w:r>
        <w:rPr>
          <w:position w:val="9"/>
          <w:sz w:val="16"/>
        </w:rPr>
        <w:t>-1 </w:t>
      </w:r>
      <w:r>
        <w:rPr/>
        <w:t>vibración de C-H vinílico, los cuales están presentes en la molécula.</w:t>
      </w:r>
    </w:p>
    <w:p>
      <w:pPr>
        <w:pStyle w:val="BodyText"/>
      </w:pPr>
    </w:p>
    <w:p>
      <w:pPr>
        <w:pStyle w:val="BodyText"/>
        <w:spacing w:line="360" w:lineRule="auto" w:before="153"/>
        <w:ind w:left="160" w:right="1318"/>
        <w:jc w:val="both"/>
      </w:pPr>
      <w:r>
        <w:rPr/>
        <w:t>Las membranas modificadas con los monómeros funcionalizados Mom I, Mom II, Mom III y Mom IV, se desplazan las bandas para el grupo carbonilo debido al efecto por conjugación con grupos vecinos insaturados principalmente.</w:t>
      </w:r>
    </w:p>
    <w:p>
      <w:pPr>
        <w:spacing w:after="0" w:line="360" w:lineRule="auto"/>
        <w:jc w:val="both"/>
        <w:sectPr>
          <w:pgSz w:w="12240" w:h="15840"/>
          <w:pgMar w:header="0" w:footer="1125" w:top="1500" w:bottom="1320" w:left="1280" w:right="0"/>
        </w:sectPr>
      </w:pPr>
    </w:p>
    <w:p>
      <w:pPr>
        <w:pStyle w:val="BodyText"/>
        <w:rPr>
          <w:sz w:val="20"/>
        </w:rPr>
      </w:pPr>
    </w:p>
    <w:p>
      <w:pPr>
        <w:pStyle w:val="BodyText"/>
        <w:spacing w:before="10"/>
        <w:rPr>
          <w:sz w:val="15"/>
        </w:rPr>
      </w:pPr>
    </w:p>
    <w:p>
      <w:pPr>
        <w:pStyle w:val="BodyText"/>
        <w:spacing w:line="20" w:lineRule="exact"/>
        <w:ind w:left="6159"/>
        <w:rPr>
          <w:sz w:val="2"/>
        </w:rPr>
      </w:pPr>
      <w:r>
        <w:rPr>
          <w:sz w:val="2"/>
        </w:rPr>
        <w:pict>
          <v:group style="width:26.4pt;height:.35pt;mso-position-horizontal-relative:char;mso-position-vertical-relative:line" coordorigin="0,0" coordsize="528,7">
            <v:line style="position:absolute" from="3,3" to="524,4" stroked="true" strokeweight=".319447pt" strokecolor="#000000"/>
          </v:group>
        </w:pict>
      </w:r>
      <w:r>
        <w:rPr>
          <w:sz w:val="2"/>
        </w:rPr>
      </w:r>
    </w:p>
    <w:p>
      <w:pPr>
        <w:pStyle w:val="BodyText"/>
        <w:spacing w:before="11"/>
        <w:rPr>
          <w:sz w:val="13"/>
        </w:rPr>
      </w:pPr>
      <w:r>
        <w:rPr/>
        <w:pict>
          <v:line style="position:absolute;mso-position-horizontal-relative:page;mso-position-vertical-relative:paragraph;z-index:4408;mso-wrap-distance-left:0;mso-wrap-distance-right:0" from="372.170471pt,10.148598pt" to="398.178562pt,10.1486pt" stroked="true" strokeweight=".319447pt" strokecolor="#ff0000">
            <w10:wrap type="topAndBottom"/>
          </v:line>
        </w:pict>
      </w:r>
    </w:p>
    <w:p>
      <w:pPr>
        <w:spacing w:before="38"/>
        <w:ind w:left="1979" w:right="630" w:firstLine="0"/>
        <w:jc w:val="left"/>
        <w:rPr>
          <w:rFonts w:ascii="Arial"/>
          <w:sz w:val="14"/>
        </w:rPr>
      </w:pPr>
      <w:r>
        <w:rPr>
          <w:rFonts w:ascii="Arial"/>
          <w:w w:val="135"/>
          <w:sz w:val="14"/>
        </w:rPr>
        <w:t>100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rPr>
      </w:pPr>
    </w:p>
    <w:p>
      <w:pPr>
        <w:spacing w:before="88"/>
        <w:ind w:left="2084" w:right="630" w:firstLine="0"/>
        <w:jc w:val="left"/>
        <w:rPr>
          <w:rFonts w:ascii="Arial"/>
          <w:sz w:val="14"/>
        </w:rPr>
      </w:pPr>
      <w:r>
        <w:rPr/>
        <w:pict>
          <v:shape style="position:absolute;margin-left:362.899475pt;margin-top:-100.884468pt;width:114.7pt;height:23.65pt;mso-position-horizontal-relative:page;mso-position-vertical-relative:paragraph;z-index:-54760" type="#_x0000_t202" filled="false" stroked="true" strokeweight=".325836pt" strokecolor="#000000">
            <v:textbox inset="0,0,0,0">
              <w:txbxContent>
                <w:p>
                  <w:pPr>
                    <w:spacing w:line="254" w:lineRule="auto" w:before="19"/>
                    <w:ind w:left="766" w:right="-11" w:firstLine="0"/>
                    <w:jc w:val="left"/>
                    <w:rPr>
                      <w:rFonts w:ascii="Arial"/>
                      <w:sz w:val="18"/>
                    </w:rPr>
                  </w:pPr>
                  <w:r>
                    <w:rPr>
                      <w:rFonts w:ascii="Arial"/>
                      <w:w w:val="130"/>
                      <w:sz w:val="18"/>
                    </w:rPr>
                    <w:t>Mem - Mom</w:t>
                  </w:r>
                  <w:r>
                    <w:rPr>
                      <w:rFonts w:ascii="Arial"/>
                      <w:spacing w:val="-16"/>
                      <w:w w:val="130"/>
                      <w:sz w:val="18"/>
                    </w:rPr>
                    <w:t> </w:t>
                  </w:r>
                  <w:r>
                    <w:rPr>
                      <w:rFonts w:ascii="Arial"/>
                      <w:w w:val="130"/>
                      <w:sz w:val="18"/>
                    </w:rPr>
                    <w:t>IV Mem -</w:t>
                  </w:r>
                  <w:r>
                    <w:rPr>
                      <w:rFonts w:ascii="Arial"/>
                      <w:spacing w:val="-11"/>
                      <w:w w:val="130"/>
                      <w:sz w:val="18"/>
                    </w:rPr>
                    <w:t> </w:t>
                  </w:r>
                  <w:r>
                    <w:rPr>
                      <w:rFonts w:ascii="Arial"/>
                      <w:w w:val="130"/>
                      <w:sz w:val="18"/>
                    </w:rPr>
                    <w:t>PP</w:t>
                  </w:r>
                </w:p>
              </w:txbxContent>
            </v:textbox>
            <w10:wrap type="none"/>
          </v:shape>
        </w:pict>
      </w:r>
      <w:r>
        <w:rPr/>
        <w:pict>
          <v:shape style="position:absolute;margin-left:140.939224pt;margin-top:-22.627695pt;width:13.65pt;height:74.150pt;mso-position-horizontal-relative:page;mso-position-vertical-relative:paragraph;z-index:4480" type="#_x0000_t202" filled="false" stroked="false">
            <v:textbox inset="0,0,0,0" style="layout-flow:vertical;mso-layout-flow-alt:bottom-to-top">
              <w:txbxContent>
                <w:p>
                  <w:pPr>
                    <w:spacing w:line="257" w:lineRule="exact" w:before="0"/>
                    <w:ind w:left="20" w:right="-898" w:firstLine="0"/>
                    <w:jc w:val="left"/>
                    <w:rPr>
                      <w:rFonts w:ascii="Arial"/>
                      <w:sz w:val="23"/>
                    </w:rPr>
                  </w:pPr>
                  <w:r>
                    <w:rPr>
                      <w:rFonts w:ascii="Arial"/>
                      <w:spacing w:val="-1"/>
                      <w:w w:val="77"/>
                      <w:sz w:val="23"/>
                    </w:rPr>
                    <w:t>T</w:t>
                  </w:r>
                  <w:r>
                    <w:rPr>
                      <w:rFonts w:ascii="Arial"/>
                      <w:w w:val="77"/>
                      <w:sz w:val="23"/>
                    </w:rPr>
                    <w:t>ransmi</w:t>
                  </w:r>
                  <w:r>
                    <w:rPr>
                      <w:rFonts w:ascii="Arial"/>
                      <w:spacing w:val="-1"/>
                      <w:w w:val="77"/>
                      <w:sz w:val="23"/>
                    </w:rPr>
                    <w:t>tt</w:t>
                  </w:r>
                  <w:r>
                    <w:rPr>
                      <w:rFonts w:ascii="Arial"/>
                      <w:w w:val="77"/>
                      <w:sz w:val="23"/>
                    </w:rPr>
                    <w:t>an</w:t>
                  </w:r>
                  <w:r>
                    <w:rPr>
                      <w:rFonts w:ascii="Arial"/>
                      <w:w w:val="77"/>
                      <w:sz w:val="23"/>
                    </w:rPr>
                    <w:t>ce</w:t>
                  </w:r>
                  <w:r>
                    <w:rPr>
                      <w:rFonts w:ascii="Arial"/>
                      <w:spacing w:val="-15"/>
                      <w:sz w:val="23"/>
                    </w:rPr>
                    <w:t> </w:t>
                  </w:r>
                  <w:r>
                    <w:rPr>
                      <w:rFonts w:ascii="Arial"/>
                      <w:spacing w:val="-1"/>
                      <w:w w:val="77"/>
                      <w:sz w:val="23"/>
                    </w:rPr>
                    <w:t>[</w:t>
                  </w:r>
                  <w:r>
                    <w:rPr>
                      <w:rFonts w:ascii="Arial"/>
                      <w:w w:val="77"/>
                      <w:sz w:val="23"/>
                    </w:rPr>
                    <w:t>%</w:t>
                  </w:r>
                  <w:r>
                    <w:rPr>
                      <w:rFonts w:ascii="Arial"/>
                      <w:w w:val="77"/>
                      <w:sz w:val="23"/>
                    </w:rPr>
                    <w:t>]</w:t>
                  </w:r>
                </w:p>
              </w:txbxContent>
            </v:textbox>
            <w10:wrap type="none"/>
          </v:shape>
        </w:pict>
      </w:r>
      <w:r>
        <w:rPr>
          <w:rFonts w:ascii="Arial"/>
          <w:w w:val="135"/>
          <w:sz w:val="14"/>
        </w:rPr>
        <w:t>80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rPr>
      </w:pPr>
    </w:p>
    <w:p>
      <w:pPr>
        <w:spacing w:before="88"/>
        <w:ind w:left="2084" w:right="630" w:firstLine="0"/>
        <w:jc w:val="left"/>
        <w:rPr>
          <w:rFonts w:ascii="Arial"/>
          <w:sz w:val="14"/>
        </w:rPr>
      </w:pPr>
      <w:r>
        <w:rPr>
          <w:rFonts w:ascii="Arial"/>
          <w:w w:val="135"/>
          <w:sz w:val="14"/>
        </w:rPr>
        <w:t>60</w:t>
      </w:r>
    </w:p>
    <w:p>
      <w:pPr>
        <w:pStyle w:val="BodyText"/>
        <w:spacing w:before="3"/>
        <w:rPr>
          <w:rFonts w:ascii="Arial"/>
          <w:sz w:val="21"/>
        </w:rPr>
      </w:pPr>
    </w:p>
    <w:p>
      <w:pPr>
        <w:tabs>
          <w:tab w:pos="3780" w:val="left" w:leader="none"/>
          <w:tab w:pos="5479" w:val="left" w:leader="none"/>
          <w:tab w:pos="7176" w:val="left" w:leader="none"/>
        </w:tabs>
        <w:spacing w:before="88"/>
        <w:ind w:left="2084" w:right="630" w:firstLine="0"/>
        <w:jc w:val="left"/>
        <w:rPr>
          <w:rFonts w:ascii="Arial"/>
          <w:sz w:val="14"/>
        </w:rPr>
      </w:pPr>
      <w:r>
        <w:rPr>
          <w:rFonts w:ascii="Arial"/>
          <w:w w:val="135"/>
          <w:sz w:val="14"/>
        </w:rPr>
        <w:t>4000</w:t>
        <w:tab/>
        <w:t>3000</w:t>
        <w:tab/>
        <w:t>2000</w:t>
        <w:tab/>
        <w:t>1000</w:t>
      </w:r>
    </w:p>
    <w:p>
      <w:pPr>
        <w:spacing w:before="48"/>
        <w:ind w:left="967" w:right="1466" w:firstLine="0"/>
        <w:jc w:val="center"/>
        <w:rPr>
          <w:rFonts w:ascii="Arial"/>
          <w:sz w:val="18"/>
        </w:rPr>
      </w:pPr>
      <w:r>
        <w:rPr>
          <w:rFonts w:ascii="Arial"/>
          <w:w w:val="130"/>
          <w:sz w:val="18"/>
        </w:rPr>
        <w:t>Wavenumber cm-1</w:t>
      </w:r>
    </w:p>
    <w:p>
      <w:pPr>
        <w:pStyle w:val="BodyText"/>
        <w:rPr>
          <w:rFonts w:ascii="Arial"/>
          <w:sz w:val="20"/>
        </w:rPr>
      </w:pPr>
    </w:p>
    <w:p>
      <w:pPr>
        <w:pStyle w:val="BodyText"/>
        <w:spacing w:before="8"/>
        <w:rPr>
          <w:rFonts w:ascii="Arial"/>
          <w:sz w:val="21"/>
        </w:rPr>
      </w:pPr>
    </w:p>
    <w:p>
      <w:pPr>
        <w:spacing w:before="0"/>
        <w:ind w:left="1122" w:right="630" w:firstLine="0"/>
        <w:jc w:val="left"/>
        <w:rPr>
          <w:sz w:val="20"/>
        </w:rPr>
      </w:pPr>
      <w:r>
        <w:rPr/>
        <w:pict>
          <v:group style="position:absolute;margin-left:178.249146pt;margin-top:-233.818359pt;width:294.5pt;height:190.3pt;mso-position-horizontal-relative:page;mso-position-vertical-relative:paragraph;z-index:-54784" coordorigin="3565,-4676" coordsize="5890,3806">
            <v:shape style="position:absolute;left:7781;top:-28840;width:37609;height:31496" coordorigin="7781,-28840" coordsize="37609,31496" path="m3575,-880l3575,-880m4424,-880l4424,-880m5271,-880l5271,-880m6121,-880l6121,-880m6970,-880l6970,-880m7817,-880l7817,-880m8666,-880l8666,-880m3575,-880l9447,-880m3575,-1300l3575,-1300m3575,-2142l3575,-2142m3575,-2983l3575,-2983m3575,-3825l3575,-3825m3575,-4666l3575,-4666m3575,-880l3575,-4666e" filled="false" stroked="true" strokeweight=".856751pt" strokecolor="#000000">
              <v:path arrowok="t"/>
            </v:shape>
            <v:shape style="position:absolute;left:3572;top:-4670;width:5803;height:3216" type="#_x0000_t75" stroked="false">
              <v:imagedata r:id="rId26" o:title=""/>
            </v:shape>
            <w10:wrap type="none"/>
          </v:group>
        </w:pict>
      </w:r>
      <w:r>
        <w:rPr>
          <w:sz w:val="20"/>
        </w:rPr>
        <w:t>Figura No. 12 Espectros FT-IR-ATR correspondiente a la membrana modificada con MomVI.</w:t>
      </w: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line="360" w:lineRule="auto"/>
        <w:ind w:left="160" w:right="1318"/>
        <w:jc w:val="both"/>
      </w:pPr>
      <w:r>
        <w:rPr/>
        <w:t>La caracterización morfológica fue importante en este trabajo, para lo cual se utilizó el microscopio electrónico de barrido (MEB); además de corroborar la presencia de los diferentes elementos en la membrana tanto modificada como sin modificar, por lo que se usó la energía dispersiva de rayos X (EDS).</w:t>
      </w:r>
    </w:p>
    <w:p>
      <w:pPr>
        <w:pStyle w:val="BodyText"/>
      </w:pPr>
    </w:p>
    <w:p>
      <w:pPr>
        <w:pStyle w:val="BodyText"/>
        <w:spacing w:line="360" w:lineRule="auto" w:before="143"/>
        <w:ind w:left="160" w:right="1322"/>
        <w:jc w:val="both"/>
      </w:pPr>
      <w:r>
        <w:rPr/>
        <w:t>Los resultados que se obtuvieron se muestran a continuación: se observó que al modificar la membrana, la morfología de esta cambia dependiendo del monómero funcionalizado, ya que visualizó un engrosamiento en las fibras de polipropileno, en algunos casos es homogénea, por ejemplo, en B-1 modificada con Mom I, se observó un mayor engrosamiento en los poros en comparación a la membrana de PP sin modificar. (Figura No.13).</w:t>
      </w:r>
    </w:p>
    <w:p>
      <w:pPr>
        <w:spacing w:after="0" w:line="360" w:lineRule="auto"/>
        <w:jc w:val="both"/>
        <w:sectPr>
          <w:pgSz w:w="12240" w:h="15840"/>
          <w:pgMar w:header="0" w:footer="1125" w:top="1500" w:bottom="1320" w:left="1280" w:right="0"/>
        </w:sectPr>
      </w:pPr>
    </w:p>
    <w:p>
      <w:pPr>
        <w:spacing w:line="240" w:lineRule="auto"/>
        <w:ind w:left="160" w:right="0" w:firstLine="0"/>
        <w:rPr>
          <w:sz w:val="20"/>
        </w:rPr>
      </w:pPr>
      <w:r>
        <w:rPr>
          <w:sz w:val="20"/>
        </w:rPr>
        <w:pict>
          <v:group style="width:229.55pt;height:231.6pt;mso-position-horizontal-relative:char;mso-position-vertical-relative:line" coordorigin="0,0" coordsize="4591,4632">
            <v:shape style="position:absolute;left:0;top:0;width:4591;height:4632" type="#_x0000_t75" stroked="false">
              <v:imagedata r:id="rId27" o:title=""/>
            </v:shape>
            <v:rect style="position:absolute;left:183;top:162;width:502;height:461" filled="true" fillcolor="#ffffff" stroked="false">
              <v:fill type="solid"/>
            </v:rect>
            <v:shape style="position:absolute;left:183;top:162;width:502;height:461" type="#_x0000_t202" filled="true" fillcolor="#ffffff" stroked="true" strokeweight=".75pt" strokecolor="#000000">
              <v:textbox inset="0,0,0,0">
                <w:txbxContent>
                  <w:p>
                    <w:pPr>
                      <w:spacing w:before="75"/>
                      <w:ind w:left="145" w:right="0" w:firstLine="0"/>
                      <w:jc w:val="left"/>
                      <w:rPr>
                        <w:sz w:val="24"/>
                      </w:rPr>
                    </w:pPr>
                    <w:r>
                      <w:rPr>
                        <w:w w:val="99"/>
                        <w:sz w:val="24"/>
                      </w:rPr>
                      <w:t>A</w:t>
                    </w:r>
                  </w:p>
                </w:txbxContent>
              </v:textbox>
              <v:fill type="solid"/>
              <w10:wrap type="none"/>
            </v:shape>
          </v:group>
        </w:pict>
      </w:r>
      <w:r>
        <w:rPr>
          <w:sz w:val="20"/>
        </w:rPr>
      </w:r>
      <w:r>
        <w:rPr>
          <w:spacing w:val="111"/>
          <w:sz w:val="20"/>
        </w:rPr>
        <w:t> </w:t>
      </w:r>
      <w:r>
        <w:rPr>
          <w:spacing w:val="111"/>
          <w:sz w:val="20"/>
        </w:rPr>
        <w:pict>
          <v:group style="width:228.25pt;height:231.7pt;mso-position-horizontal-relative:char;mso-position-vertical-relative:line" coordorigin="0,0" coordsize="4565,4634">
            <v:shape style="position:absolute;left:0;top:0;width:4565;height:4634" type="#_x0000_t75" stroked="false">
              <v:imagedata r:id="rId28" o:title=""/>
            </v:shape>
            <v:rect style="position:absolute;left:286;top:164;width:675;height:461" filled="true" fillcolor="#ffffff" stroked="false">
              <v:fill type="solid"/>
            </v:rect>
            <v:shape style="position:absolute;left:286;top:164;width:675;height:461" type="#_x0000_t202" filled="true" fillcolor="#ffffff" stroked="true" strokeweight=".75pt" strokecolor="#000000">
              <v:textbox inset="0,0,0,0">
                <w:txbxContent>
                  <w:p>
                    <w:pPr>
                      <w:spacing w:before="75"/>
                      <w:ind w:left="144" w:right="0" w:firstLine="0"/>
                      <w:jc w:val="left"/>
                      <w:rPr>
                        <w:sz w:val="24"/>
                      </w:rPr>
                    </w:pPr>
                    <w:r>
                      <w:rPr>
                        <w:sz w:val="24"/>
                      </w:rPr>
                      <w:t>B</w:t>
                    </w:r>
                  </w:p>
                </w:txbxContent>
              </v:textbox>
              <v:fill type="solid"/>
              <w10:wrap type="none"/>
            </v:shape>
          </v:group>
        </w:pict>
      </w:r>
      <w:r>
        <w:rPr>
          <w:spacing w:val="111"/>
          <w:sz w:val="20"/>
        </w:rPr>
      </w:r>
    </w:p>
    <w:p>
      <w:pPr>
        <w:spacing w:before="110"/>
        <w:ind w:left="160" w:right="95" w:firstLine="0"/>
        <w:jc w:val="left"/>
        <w:rPr>
          <w:sz w:val="20"/>
        </w:rPr>
      </w:pPr>
      <w:r>
        <w:rPr>
          <w:sz w:val="20"/>
        </w:rPr>
        <w:t>Figura No.13 Micrografía de: A) membrana de polipropileno sin modificar y B) membrana PP modificada con Mom I</w:t>
      </w:r>
    </w:p>
    <w:p>
      <w:pPr>
        <w:pStyle w:val="BodyText"/>
        <w:rPr>
          <w:sz w:val="20"/>
        </w:rPr>
      </w:pPr>
    </w:p>
    <w:p>
      <w:pPr>
        <w:pStyle w:val="BodyText"/>
        <w:spacing w:before="1"/>
        <w:rPr>
          <w:sz w:val="23"/>
        </w:rPr>
      </w:pPr>
      <w:r>
        <w:rPr/>
        <w:pict>
          <v:group style="position:absolute;margin-left:72pt;margin-top:15.227905pt;width:229.55pt;height:228.7pt;mso-position-horizontal-relative:page;mso-position-vertical-relative:paragraph;z-index:4624;mso-wrap-distance-left:0;mso-wrap-distance-right:0" coordorigin="1440,305" coordsize="4591,4574">
            <v:shape style="position:absolute;left:1440;top:305;width:4591;height:4574" type="#_x0000_t75" stroked="false">
              <v:imagedata r:id="rId29" o:title=""/>
            </v:shape>
            <v:rect style="position:absolute;left:1623;top:404;width:780;height:479" filled="true" fillcolor="#ffffff" stroked="false">
              <v:fill type="solid"/>
            </v:rect>
            <v:shape style="position:absolute;left:1623;top:404;width:780;height:479" type="#_x0000_t202" filled="true" fillcolor="#ffffff" stroked="true" strokeweight=".75pt" strokecolor="#000000">
              <v:textbox inset="0,0,0,0">
                <w:txbxContent>
                  <w:p>
                    <w:pPr>
                      <w:spacing w:before="73"/>
                      <w:ind w:left="145" w:right="0" w:firstLine="0"/>
                      <w:jc w:val="left"/>
                      <w:rPr>
                        <w:sz w:val="24"/>
                      </w:rPr>
                    </w:pPr>
                    <w:r>
                      <w:rPr>
                        <w:w w:val="99"/>
                        <w:sz w:val="24"/>
                      </w:rPr>
                      <w:t>A</w:t>
                    </w:r>
                  </w:p>
                </w:txbxContent>
              </v:textbox>
              <v:fill type="solid"/>
              <w10:wrap type="none"/>
            </v:shape>
            <w10:wrap type="topAndBottom"/>
          </v:group>
        </w:pict>
      </w:r>
      <w:r>
        <w:rPr/>
        <w:pict>
          <v:group style="position:absolute;margin-left:310.549988pt;margin-top:15.227905pt;width:229.55pt;height:228.7pt;mso-position-horizontal-relative:page;mso-position-vertical-relative:paragraph;z-index:4672;mso-wrap-distance-left:0;mso-wrap-distance-right:0" coordorigin="6211,305" coordsize="4591,4574">
            <v:shape style="position:absolute;left:6211;top:305;width:4591;height:4574" type="#_x0000_t75" stroked="false">
              <v:imagedata r:id="rId30" o:title=""/>
            </v:shape>
            <v:rect style="position:absolute;left:6416;top:404;width:680;height:488" filled="true" fillcolor="#ffffff" stroked="false">
              <v:fill type="solid"/>
            </v:rect>
            <v:shape style="position:absolute;left:6416;top:404;width:680;height:488" type="#_x0000_t202" filled="true" fillcolor="#ffffff" stroked="true" strokeweight=".75pt" strokecolor="#000000">
              <v:textbox inset="0,0,0,0">
                <w:txbxContent>
                  <w:p>
                    <w:pPr>
                      <w:spacing w:before="75"/>
                      <w:ind w:left="146" w:right="0" w:firstLine="0"/>
                      <w:jc w:val="left"/>
                      <w:rPr>
                        <w:sz w:val="24"/>
                      </w:rPr>
                    </w:pPr>
                    <w:r>
                      <w:rPr>
                        <w:sz w:val="24"/>
                      </w:rPr>
                      <w:t>B</w:t>
                    </w:r>
                  </w:p>
                </w:txbxContent>
              </v:textbox>
              <v:fill type="solid"/>
              <w10:wrap type="none"/>
            </v:shape>
            <w10:wrap type="topAndBottom"/>
          </v:group>
        </w:pict>
      </w:r>
    </w:p>
    <w:p>
      <w:pPr>
        <w:spacing w:before="103"/>
        <w:ind w:left="160" w:right="0" w:firstLine="0"/>
        <w:jc w:val="both"/>
        <w:rPr>
          <w:sz w:val="20"/>
        </w:rPr>
      </w:pPr>
      <w:r>
        <w:rPr>
          <w:sz w:val="20"/>
        </w:rPr>
        <w:t>Figura No. 14 Micrografía de: A) membrana PP modificada con Mom II y B) membrana  PP modificada con Mom III</w:t>
      </w:r>
    </w:p>
    <w:p>
      <w:pPr>
        <w:pStyle w:val="BodyText"/>
        <w:rPr>
          <w:sz w:val="20"/>
        </w:rPr>
      </w:pPr>
    </w:p>
    <w:p>
      <w:pPr>
        <w:pStyle w:val="BodyText"/>
        <w:spacing w:before="2"/>
        <w:rPr>
          <w:sz w:val="26"/>
        </w:rPr>
      </w:pPr>
    </w:p>
    <w:p>
      <w:pPr>
        <w:pStyle w:val="BodyText"/>
        <w:spacing w:line="360" w:lineRule="auto" w:before="1"/>
        <w:ind w:left="160" w:right="162"/>
        <w:jc w:val="both"/>
      </w:pPr>
      <w:r>
        <w:rPr/>
        <w:t>Como se puede observar las características en el engrosamiento de la membrana modificada con Mom II (Figura No. 14A) es similar al modificarse con MomIII (Figura No. 14B) y en Mom IV (Figura No.15) lo que se observó fue un poro mucho más homogéneo.</w:t>
      </w:r>
    </w:p>
    <w:p>
      <w:pPr>
        <w:spacing w:after="0" w:line="360" w:lineRule="auto"/>
        <w:jc w:val="both"/>
        <w:sectPr>
          <w:pgSz w:w="12240" w:h="15840"/>
          <w:pgMar w:header="0" w:footer="1125" w:top="1440" w:bottom="1320" w:left="1280" w:right="1160"/>
        </w:sectPr>
      </w:pPr>
    </w:p>
    <w:p>
      <w:pPr>
        <w:pStyle w:val="BodyText"/>
        <w:ind w:left="2601"/>
        <w:rPr>
          <w:sz w:val="20"/>
        </w:rPr>
      </w:pPr>
      <w:r>
        <w:rPr>
          <w:sz w:val="20"/>
        </w:rPr>
        <w:drawing>
          <wp:inline distT="0" distB="0" distL="0" distR="0">
            <wp:extent cx="2917853" cy="2921031"/>
            <wp:effectExtent l="0" t="0" r="0" b="0"/>
            <wp:docPr id="7" name="image20.jpeg" descr=""/>
            <wp:cNvGraphicFramePr>
              <a:graphicFrameLocks noChangeAspect="1"/>
            </wp:cNvGraphicFramePr>
            <a:graphic>
              <a:graphicData uri="http://schemas.openxmlformats.org/drawingml/2006/picture">
                <pic:pic>
                  <pic:nvPicPr>
                    <pic:cNvPr id="8" name="image20.jpeg"/>
                    <pic:cNvPicPr/>
                  </pic:nvPicPr>
                  <pic:blipFill>
                    <a:blip r:embed="rId31" cstate="print"/>
                    <a:stretch>
                      <a:fillRect/>
                    </a:stretch>
                  </pic:blipFill>
                  <pic:spPr>
                    <a:xfrm>
                      <a:off x="0" y="0"/>
                      <a:ext cx="2917853" cy="2921031"/>
                    </a:xfrm>
                    <a:prstGeom prst="rect">
                      <a:avLst/>
                    </a:prstGeom>
                  </pic:spPr>
                </pic:pic>
              </a:graphicData>
            </a:graphic>
          </wp:inline>
        </w:drawing>
      </w:r>
      <w:r>
        <w:rPr>
          <w:sz w:val="20"/>
        </w:rPr>
      </w:r>
    </w:p>
    <w:p>
      <w:pPr>
        <w:pStyle w:val="BodyText"/>
        <w:rPr>
          <w:sz w:val="20"/>
        </w:rPr>
      </w:pPr>
    </w:p>
    <w:p>
      <w:pPr>
        <w:pStyle w:val="BodyText"/>
        <w:spacing w:before="7"/>
        <w:rPr>
          <w:sz w:val="20"/>
        </w:rPr>
      </w:pPr>
    </w:p>
    <w:p>
      <w:pPr>
        <w:spacing w:before="74"/>
        <w:ind w:left="2142" w:right="95" w:firstLine="0"/>
        <w:jc w:val="left"/>
        <w:rPr>
          <w:sz w:val="20"/>
        </w:rPr>
      </w:pPr>
      <w:r>
        <w:rPr>
          <w:sz w:val="20"/>
        </w:rPr>
        <w:t>Figura No. 15Micrografía de membrana PP modificada con Mom IV</w:t>
      </w:r>
    </w:p>
    <w:p>
      <w:pPr>
        <w:pStyle w:val="BodyText"/>
        <w:rPr>
          <w:sz w:val="20"/>
        </w:rPr>
      </w:pPr>
    </w:p>
    <w:p>
      <w:pPr>
        <w:pStyle w:val="BodyText"/>
        <w:spacing w:before="7"/>
        <w:rPr>
          <w:sz w:val="26"/>
        </w:rPr>
      </w:pPr>
    </w:p>
    <w:p>
      <w:pPr>
        <w:pStyle w:val="Heading3"/>
        <w:numPr>
          <w:ilvl w:val="1"/>
          <w:numId w:val="12"/>
        </w:numPr>
        <w:tabs>
          <w:tab w:pos="521" w:val="left" w:leader="none"/>
        </w:tabs>
        <w:spacing w:line="240" w:lineRule="auto" w:before="0" w:after="0"/>
        <w:ind w:left="520" w:right="0" w:hanging="360"/>
        <w:jc w:val="both"/>
      </w:pPr>
      <w:bookmarkStart w:name="_TOC_250007" w:id="20"/>
      <w:r>
        <w:rPr/>
        <w:t>Soporte de partículas</w:t>
      </w:r>
      <w:r>
        <w:rPr>
          <w:spacing w:val="-11"/>
        </w:rPr>
        <w:t> </w:t>
      </w:r>
      <w:bookmarkEnd w:id="20"/>
      <w:r>
        <w:rPr/>
        <w:t>metálicas</w:t>
      </w:r>
    </w:p>
    <w:p>
      <w:pPr>
        <w:pStyle w:val="BodyText"/>
        <w:rPr>
          <w:b/>
        </w:rPr>
      </w:pPr>
    </w:p>
    <w:p>
      <w:pPr>
        <w:pStyle w:val="BodyText"/>
        <w:spacing w:before="7"/>
        <w:rPr>
          <w:b/>
          <w:sz w:val="23"/>
        </w:rPr>
      </w:pPr>
    </w:p>
    <w:p>
      <w:pPr>
        <w:pStyle w:val="BodyText"/>
        <w:spacing w:line="360" w:lineRule="auto"/>
        <w:ind w:left="160" w:right="161"/>
        <w:jc w:val="both"/>
      </w:pPr>
      <w:r>
        <w:rPr/>
        <w:t>Enseguida, se procedió usar el soporte de partículas metálicas. El método de síntesis utilizado en nuestro equipo de trabajo para la obtención de partículas metálicas fue realizar una impregnación </w:t>
      </w:r>
      <w:r>
        <w:rPr>
          <w:position w:val="2"/>
        </w:rPr>
        <w:t>de iones metálicos, con posterior reducción química, para ello se uso NaBH</w:t>
      </w:r>
      <w:r>
        <w:rPr>
          <w:sz w:val="16"/>
        </w:rPr>
        <w:t>4</w:t>
      </w:r>
      <w:r>
        <w:rPr>
          <w:position w:val="2"/>
        </w:rPr>
        <w:t>/H</w:t>
      </w:r>
      <w:r>
        <w:rPr>
          <w:sz w:val="16"/>
        </w:rPr>
        <w:t>2</w:t>
      </w:r>
      <w:r>
        <w:rPr>
          <w:position w:val="2"/>
        </w:rPr>
        <w:t>O como agente </w:t>
      </w:r>
      <w:r>
        <w:rPr/>
        <w:t>reductor.</w:t>
      </w:r>
    </w:p>
    <w:p>
      <w:pPr>
        <w:pStyle w:val="BodyText"/>
      </w:pPr>
    </w:p>
    <w:p>
      <w:pPr>
        <w:pStyle w:val="Heading3"/>
        <w:numPr>
          <w:ilvl w:val="2"/>
          <w:numId w:val="12"/>
        </w:numPr>
        <w:tabs>
          <w:tab w:pos="701" w:val="left" w:leader="none"/>
        </w:tabs>
        <w:spacing w:line="240" w:lineRule="auto" w:before="148" w:after="0"/>
        <w:ind w:left="700" w:right="0" w:hanging="540"/>
        <w:jc w:val="both"/>
      </w:pPr>
      <w:bookmarkStart w:name="_TOC_250006" w:id="21"/>
      <w:r>
        <w:rPr/>
        <w:t>Soporte de partículas de</w:t>
      </w:r>
      <w:r>
        <w:rPr>
          <w:spacing w:val="-9"/>
        </w:rPr>
        <w:t> </w:t>
      </w:r>
      <w:bookmarkEnd w:id="21"/>
      <w:r>
        <w:rPr/>
        <w:t>plata</w:t>
      </w:r>
    </w:p>
    <w:p>
      <w:pPr>
        <w:pStyle w:val="BodyText"/>
        <w:rPr>
          <w:b/>
        </w:rPr>
      </w:pPr>
    </w:p>
    <w:p>
      <w:pPr>
        <w:pStyle w:val="BodyText"/>
        <w:spacing w:before="6"/>
        <w:rPr>
          <w:b/>
          <w:sz w:val="23"/>
        </w:rPr>
      </w:pPr>
    </w:p>
    <w:p>
      <w:pPr>
        <w:pStyle w:val="BodyText"/>
        <w:spacing w:line="352" w:lineRule="auto"/>
        <w:ind w:left="160" w:right="160"/>
        <w:jc w:val="both"/>
      </w:pPr>
      <w:r>
        <w:rPr/>
        <w:t>De forma paralela, se efectuó un soporte de partículas, empleando en este caso plata. Durante esta </w:t>
      </w:r>
      <w:r>
        <w:rPr>
          <w:position w:val="2"/>
        </w:rPr>
        <w:t>etapa se uso una solución de AgNO</w:t>
      </w:r>
      <w:r>
        <w:rPr>
          <w:sz w:val="16"/>
        </w:rPr>
        <w:t>3 </w:t>
      </w:r>
      <w:r>
        <w:rPr>
          <w:position w:val="2"/>
        </w:rPr>
        <w:t>10</w:t>
      </w:r>
      <w:r>
        <w:rPr>
          <w:position w:val="11"/>
          <w:sz w:val="16"/>
        </w:rPr>
        <w:t>-2</w:t>
      </w:r>
      <w:r>
        <w:rPr>
          <w:position w:val="2"/>
        </w:rPr>
        <w:t>M, la cual posteriormente se impregno la membrana modificada por 30 minutos y someter a reducción, con una solución de NaBH</w:t>
      </w:r>
      <w:r>
        <w:rPr>
          <w:sz w:val="16"/>
        </w:rPr>
        <w:t>4 </w:t>
      </w:r>
      <w:r>
        <w:rPr>
          <w:position w:val="2"/>
        </w:rPr>
        <w:t>0, 1% en peso por </w:t>
      </w:r>
      <w:r>
        <w:rPr/>
        <w:t>30 minutos.</w:t>
      </w:r>
    </w:p>
    <w:p>
      <w:pPr>
        <w:pStyle w:val="BodyText"/>
      </w:pPr>
    </w:p>
    <w:p>
      <w:pPr>
        <w:pStyle w:val="BodyText"/>
        <w:spacing w:line="360" w:lineRule="auto" w:before="151"/>
        <w:ind w:left="160" w:right="161"/>
        <w:jc w:val="both"/>
      </w:pPr>
      <w:r>
        <w:rPr/>
        <w:t>El análisis de MEB realizado a las membranas modificadas con los diferentes monómeros funcionalizados soportando partículas metálicas de plata, demostró lo siguiente: la modificación de Mom I   en la membrana de PP (Figura No.16) las partículas de Ag       </w:t>
      </w:r>
      <w:r>
        <w:rPr>
          <w:spacing w:val="14"/>
        </w:rPr>
        <w:t> </w:t>
      </w:r>
      <w:r>
        <w:rPr/>
        <w:t>fueron soportadas en el</w:t>
      </w:r>
    </w:p>
    <w:p>
      <w:pPr>
        <w:spacing w:after="0" w:line="360" w:lineRule="auto"/>
        <w:jc w:val="both"/>
        <w:sectPr>
          <w:pgSz w:w="12240" w:h="15840"/>
          <w:pgMar w:header="0" w:footer="1125" w:top="1440" w:bottom="1320" w:left="1280" w:right="1160"/>
        </w:sectPr>
      </w:pPr>
    </w:p>
    <w:p>
      <w:pPr>
        <w:pStyle w:val="BodyText"/>
        <w:spacing w:line="360" w:lineRule="auto" w:before="54"/>
        <w:ind w:left="160" w:right="444"/>
      </w:pPr>
      <w:r>
        <w:rPr/>
        <w:t>interior de los poros formados por las fibras de la membrana. Esto se corroboro con el análisis EDS realizado.</w:t>
      </w:r>
    </w:p>
    <w:p>
      <w:pPr>
        <w:pStyle w:val="BodyText"/>
        <w:rPr>
          <w:sz w:val="20"/>
        </w:rPr>
      </w:pPr>
    </w:p>
    <w:p>
      <w:pPr>
        <w:pStyle w:val="BodyText"/>
        <w:spacing w:before="6"/>
        <w:rPr>
          <w:sz w:val="13"/>
        </w:rPr>
      </w:pPr>
      <w:r>
        <w:rPr/>
        <w:drawing>
          <wp:anchor distT="0" distB="0" distL="0" distR="0" allowOverlap="1" layoutInCell="1" locked="0" behindDoc="0" simplePos="0" relativeHeight="4696">
            <wp:simplePos x="0" y="0"/>
            <wp:positionH relativeFrom="page">
              <wp:posOffset>914400</wp:posOffset>
            </wp:positionH>
            <wp:positionV relativeFrom="paragraph">
              <wp:posOffset>123580</wp:posOffset>
            </wp:positionV>
            <wp:extent cx="2959632" cy="3031617"/>
            <wp:effectExtent l="0" t="0" r="0" b="0"/>
            <wp:wrapTopAndBottom/>
            <wp:docPr id="9" name="image21.jpeg" descr=""/>
            <wp:cNvGraphicFramePr>
              <a:graphicFrameLocks noChangeAspect="1"/>
            </wp:cNvGraphicFramePr>
            <a:graphic>
              <a:graphicData uri="http://schemas.openxmlformats.org/drawingml/2006/picture">
                <pic:pic>
                  <pic:nvPicPr>
                    <pic:cNvPr id="10" name="image21.jpeg"/>
                    <pic:cNvPicPr/>
                  </pic:nvPicPr>
                  <pic:blipFill>
                    <a:blip r:embed="rId32" cstate="print"/>
                    <a:stretch>
                      <a:fillRect/>
                    </a:stretch>
                  </pic:blipFill>
                  <pic:spPr>
                    <a:xfrm>
                      <a:off x="0" y="0"/>
                      <a:ext cx="2959632" cy="3031617"/>
                    </a:xfrm>
                    <a:prstGeom prst="rect">
                      <a:avLst/>
                    </a:prstGeom>
                  </pic:spPr>
                </pic:pic>
              </a:graphicData>
            </a:graphic>
          </wp:anchor>
        </w:drawing>
      </w:r>
      <w:r>
        <w:rPr/>
        <w:drawing>
          <wp:anchor distT="0" distB="0" distL="0" distR="0" allowOverlap="1" layoutInCell="1" locked="0" behindDoc="0" simplePos="0" relativeHeight="4720">
            <wp:simplePos x="0" y="0"/>
            <wp:positionH relativeFrom="page">
              <wp:posOffset>3978909</wp:posOffset>
            </wp:positionH>
            <wp:positionV relativeFrom="paragraph">
              <wp:posOffset>134375</wp:posOffset>
            </wp:positionV>
            <wp:extent cx="2831149" cy="3012186"/>
            <wp:effectExtent l="0" t="0" r="0" b="0"/>
            <wp:wrapTopAndBottom/>
            <wp:docPr id="11" name="image22.png" descr=""/>
            <wp:cNvGraphicFramePr>
              <a:graphicFrameLocks noChangeAspect="1"/>
            </wp:cNvGraphicFramePr>
            <a:graphic>
              <a:graphicData uri="http://schemas.openxmlformats.org/drawingml/2006/picture">
                <pic:pic>
                  <pic:nvPicPr>
                    <pic:cNvPr id="12" name="image22.png"/>
                    <pic:cNvPicPr/>
                  </pic:nvPicPr>
                  <pic:blipFill>
                    <a:blip r:embed="rId33" cstate="print"/>
                    <a:stretch>
                      <a:fillRect/>
                    </a:stretch>
                  </pic:blipFill>
                  <pic:spPr>
                    <a:xfrm>
                      <a:off x="0" y="0"/>
                      <a:ext cx="2831149" cy="3012186"/>
                    </a:xfrm>
                    <a:prstGeom prst="rect">
                      <a:avLst/>
                    </a:prstGeom>
                  </pic:spPr>
                </pic:pic>
              </a:graphicData>
            </a:graphic>
          </wp:anchor>
        </w:drawing>
      </w:r>
    </w:p>
    <w:p>
      <w:pPr>
        <w:spacing w:line="357" w:lineRule="auto" w:before="89"/>
        <w:ind w:left="160" w:right="163" w:firstLine="0"/>
        <w:jc w:val="both"/>
        <w:rPr>
          <w:sz w:val="20"/>
        </w:rPr>
      </w:pPr>
      <w:r>
        <w:rPr>
          <w:sz w:val="20"/>
        </w:rPr>
        <w:t>Figura No.16Micrografía y EDS de membrana de polipropileno modificada con MomI soportando partículas  de  plata.</w:t>
      </w:r>
    </w:p>
    <w:p>
      <w:pPr>
        <w:pStyle w:val="BodyText"/>
        <w:rPr>
          <w:sz w:val="20"/>
        </w:rPr>
      </w:pPr>
    </w:p>
    <w:p>
      <w:pPr>
        <w:pStyle w:val="BodyText"/>
        <w:spacing w:before="9"/>
        <w:rPr>
          <w:sz w:val="16"/>
        </w:rPr>
      </w:pPr>
    </w:p>
    <w:p>
      <w:pPr>
        <w:pStyle w:val="BodyText"/>
        <w:spacing w:line="360" w:lineRule="auto"/>
        <w:ind w:left="160" w:right="160"/>
        <w:jc w:val="both"/>
      </w:pPr>
      <w:r>
        <w:rPr/>
        <w:t>De la misma forma, la evidencia de MEB para aquellas membranas de PP modificadas con monómeros Mom II (Figura No. 17), Mom III (Figura No. 18) y Mom IV (Figura No. 19) encontró que las partículas de Ag se soportan  en el interior de los poros formados por las fibras  de la membrana. La existencia de partículas de Ag se determino por análisis de</w:t>
      </w:r>
      <w:r>
        <w:rPr>
          <w:spacing w:val="-8"/>
        </w:rPr>
        <w:t> </w:t>
      </w:r>
      <w:r>
        <w:rPr/>
        <w:t>EDS.</w:t>
      </w:r>
    </w:p>
    <w:p>
      <w:pPr>
        <w:pStyle w:val="BodyText"/>
      </w:pPr>
    </w:p>
    <w:p>
      <w:pPr>
        <w:pStyle w:val="BodyText"/>
        <w:spacing w:line="360" w:lineRule="auto" w:before="143"/>
        <w:ind w:left="160" w:right="161"/>
        <w:jc w:val="both"/>
      </w:pPr>
      <w:r>
        <w:rPr/>
        <w:t>Las Figuras No.17, No.18 y No.19, proporcionaron información relacionada a la influencia del factor estérico con los grupos funcionales. Presumiblemente se deba al paso de nucleación de las partículas metálicas, que originalmente se inicie con la coordinación de los pares libres de electrones de los átomos de oxígenos presentes en el grupo éster. Sin embargo, es muy probable que el grupo fenilo ejerza un efecto electrónico y pueda coordinar al ion metálico por medio de una interacción</w:t>
      </w:r>
      <w:r>
        <w:rPr>
          <w:spacing w:val="-5"/>
        </w:rPr>
        <w:t> </w:t>
      </w:r>
      <w:r>
        <w:rPr/>
        <w:t>pi.</w:t>
      </w:r>
    </w:p>
    <w:p>
      <w:pPr>
        <w:spacing w:after="0" w:line="360" w:lineRule="auto"/>
        <w:jc w:val="both"/>
        <w:sectPr>
          <w:pgSz w:w="12240" w:h="15840"/>
          <w:pgMar w:header="0" w:footer="1125" w:top="1380" w:bottom="1320" w:left="1280" w:right="1160"/>
        </w:sectPr>
      </w:pPr>
    </w:p>
    <w:p>
      <w:pPr>
        <w:spacing w:line="240" w:lineRule="auto"/>
        <w:ind w:left="170" w:right="0" w:firstLine="0"/>
        <w:rPr>
          <w:sz w:val="20"/>
        </w:rPr>
      </w:pPr>
      <w:r>
        <w:rPr>
          <w:sz w:val="20"/>
        </w:rPr>
        <w:drawing>
          <wp:inline distT="0" distB="0" distL="0" distR="0">
            <wp:extent cx="2913315" cy="2913697"/>
            <wp:effectExtent l="0" t="0" r="0" b="0"/>
            <wp:docPr id="13" name="image23.jpeg" descr=""/>
            <wp:cNvGraphicFramePr>
              <a:graphicFrameLocks noChangeAspect="1"/>
            </wp:cNvGraphicFramePr>
            <a:graphic>
              <a:graphicData uri="http://schemas.openxmlformats.org/drawingml/2006/picture">
                <pic:pic>
                  <pic:nvPicPr>
                    <pic:cNvPr id="14" name="image23.jpeg"/>
                    <pic:cNvPicPr/>
                  </pic:nvPicPr>
                  <pic:blipFill>
                    <a:blip r:embed="rId34" cstate="print"/>
                    <a:stretch>
                      <a:fillRect/>
                    </a:stretch>
                  </pic:blipFill>
                  <pic:spPr>
                    <a:xfrm>
                      <a:off x="0" y="0"/>
                      <a:ext cx="2913315" cy="2913697"/>
                    </a:xfrm>
                    <a:prstGeom prst="rect">
                      <a:avLst/>
                    </a:prstGeom>
                  </pic:spPr>
                </pic:pic>
              </a:graphicData>
            </a:graphic>
          </wp:inline>
        </w:drawing>
      </w:r>
      <w:r>
        <w:rPr>
          <w:sz w:val="20"/>
        </w:rPr>
      </w:r>
      <w:r>
        <w:rPr>
          <w:spacing w:val="120"/>
          <w:sz w:val="20"/>
        </w:rPr>
        <w:t> </w:t>
      </w:r>
      <w:r>
        <w:rPr>
          <w:spacing w:val="120"/>
          <w:sz w:val="20"/>
        </w:rPr>
        <w:drawing>
          <wp:inline distT="0" distB="0" distL="0" distR="0">
            <wp:extent cx="2980016" cy="2910078"/>
            <wp:effectExtent l="0" t="0" r="0" b="0"/>
            <wp:docPr id="15" name="image24.png" descr=""/>
            <wp:cNvGraphicFramePr>
              <a:graphicFrameLocks noChangeAspect="1"/>
            </wp:cNvGraphicFramePr>
            <a:graphic>
              <a:graphicData uri="http://schemas.openxmlformats.org/drawingml/2006/picture">
                <pic:pic>
                  <pic:nvPicPr>
                    <pic:cNvPr id="16" name="image24.png"/>
                    <pic:cNvPicPr/>
                  </pic:nvPicPr>
                  <pic:blipFill>
                    <a:blip r:embed="rId35" cstate="print"/>
                    <a:stretch>
                      <a:fillRect/>
                    </a:stretch>
                  </pic:blipFill>
                  <pic:spPr>
                    <a:xfrm>
                      <a:off x="0" y="0"/>
                      <a:ext cx="2980016" cy="2910078"/>
                    </a:xfrm>
                    <a:prstGeom prst="rect">
                      <a:avLst/>
                    </a:prstGeom>
                  </pic:spPr>
                </pic:pic>
              </a:graphicData>
            </a:graphic>
          </wp:inline>
        </w:drawing>
      </w:r>
      <w:r>
        <w:rPr>
          <w:spacing w:val="120"/>
          <w:sz w:val="20"/>
        </w:rPr>
      </w:r>
    </w:p>
    <w:p>
      <w:pPr>
        <w:spacing w:line="360" w:lineRule="auto" w:before="121"/>
        <w:ind w:left="160" w:right="444" w:firstLine="0"/>
        <w:jc w:val="left"/>
        <w:rPr>
          <w:sz w:val="20"/>
        </w:rPr>
      </w:pPr>
      <w:r>
        <w:rPr>
          <w:sz w:val="20"/>
        </w:rPr>
        <w:t>Figura No.17 Micrografía y EDS de membrana de polipropileno modificada con MomII soportando partículas de plata.</w:t>
      </w:r>
    </w:p>
    <w:p>
      <w:pPr>
        <w:pStyle w:val="BodyText"/>
        <w:spacing w:before="3"/>
        <w:rPr>
          <w:sz w:val="27"/>
        </w:rPr>
      </w:pPr>
      <w:r>
        <w:rPr/>
        <w:drawing>
          <wp:anchor distT="0" distB="0" distL="0" distR="0" allowOverlap="1" layoutInCell="1" locked="0" behindDoc="0" simplePos="0" relativeHeight="4744">
            <wp:simplePos x="0" y="0"/>
            <wp:positionH relativeFrom="page">
              <wp:posOffset>914400</wp:posOffset>
            </wp:positionH>
            <wp:positionV relativeFrom="paragraph">
              <wp:posOffset>233931</wp:posOffset>
            </wp:positionV>
            <wp:extent cx="2920868" cy="2973038"/>
            <wp:effectExtent l="0" t="0" r="0" b="0"/>
            <wp:wrapTopAndBottom/>
            <wp:docPr id="17" name="image25.jpeg" descr=""/>
            <wp:cNvGraphicFramePr>
              <a:graphicFrameLocks noChangeAspect="1"/>
            </wp:cNvGraphicFramePr>
            <a:graphic>
              <a:graphicData uri="http://schemas.openxmlformats.org/drawingml/2006/picture">
                <pic:pic>
                  <pic:nvPicPr>
                    <pic:cNvPr id="18" name="image25.jpeg"/>
                    <pic:cNvPicPr/>
                  </pic:nvPicPr>
                  <pic:blipFill>
                    <a:blip r:embed="rId36" cstate="print"/>
                    <a:stretch>
                      <a:fillRect/>
                    </a:stretch>
                  </pic:blipFill>
                  <pic:spPr>
                    <a:xfrm>
                      <a:off x="0" y="0"/>
                      <a:ext cx="2920868" cy="2973038"/>
                    </a:xfrm>
                    <a:prstGeom prst="rect">
                      <a:avLst/>
                    </a:prstGeom>
                  </pic:spPr>
                </pic:pic>
              </a:graphicData>
            </a:graphic>
          </wp:anchor>
        </w:drawing>
      </w:r>
      <w:r>
        <w:rPr/>
        <w:drawing>
          <wp:anchor distT="0" distB="0" distL="0" distR="0" allowOverlap="1" layoutInCell="1" locked="0" behindDoc="0" simplePos="0" relativeHeight="4768">
            <wp:simplePos x="0" y="0"/>
            <wp:positionH relativeFrom="page">
              <wp:posOffset>3943984</wp:posOffset>
            </wp:positionH>
            <wp:positionV relativeFrom="paragraph">
              <wp:posOffset>224406</wp:posOffset>
            </wp:positionV>
            <wp:extent cx="2913668" cy="2975229"/>
            <wp:effectExtent l="0" t="0" r="0" b="0"/>
            <wp:wrapTopAndBottom/>
            <wp:docPr id="19" name="image26.png" descr=""/>
            <wp:cNvGraphicFramePr>
              <a:graphicFrameLocks noChangeAspect="1"/>
            </wp:cNvGraphicFramePr>
            <a:graphic>
              <a:graphicData uri="http://schemas.openxmlformats.org/drawingml/2006/picture">
                <pic:pic>
                  <pic:nvPicPr>
                    <pic:cNvPr id="20" name="image26.png"/>
                    <pic:cNvPicPr/>
                  </pic:nvPicPr>
                  <pic:blipFill>
                    <a:blip r:embed="rId37" cstate="print"/>
                    <a:stretch>
                      <a:fillRect/>
                    </a:stretch>
                  </pic:blipFill>
                  <pic:spPr>
                    <a:xfrm>
                      <a:off x="0" y="0"/>
                      <a:ext cx="2913668" cy="2975229"/>
                    </a:xfrm>
                    <a:prstGeom prst="rect">
                      <a:avLst/>
                    </a:prstGeom>
                  </pic:spPr>
                </pic:pic>
              </a:graphicData>
            </a:graphic>
          </wp:anchor>
        </w:drawing>
      </w:r>
    </w:p>
    <w:p>
      <w:pPr>
        <w:spacing w:line="360" w:lineRule="auto" w:before="96"/>
        <w:ind w:left="160" w:right="165" w:firstLine="0"/>
        <w:jc w:val="both"/>
        <w:rPr>
          <w:sz w:val="24"/>
        </w:rPr>
      </w:pPr>
      <w:r>
        <w:rPr>
          <w:sz w:val="20"/>
        </w:rPr>
        <w:t>Figura No.18Micrografía y EDS de membrana de polipropileno modificada con MomIII soportando partículas de plata</w:t>
      </w:r>
      <w:r>
        <w:rPr>
          <w:sz w:val="24"/>
        </w:rPr>
        <w:t>.</w:t>
      </w:r>
    </w:p>
    <w:p>
      <w:pPr>
        <w:pStyle w:val="BodyText"/>
      </w:pPr>
    </w:p>
    <w:p>
      <w:pPr>
        <w:pStyle w:val="BodyText"/>
        <w:spacing w:line="360" w:lineRule="auto" w:before="143"/>
        <w:ind w:left="160" w:right="160"/>
        <w:jc w:val="both"/>
      </w:pPr>
      <w:r>
        <w:rPr/>
        <w:t>Los resultados obtenidos por el análisis de microscopia electrónica de barrido, mostraron la influencia del factor estérico del grupo éster. Este grupo en posición orto (Figura No. 19)  demostró</w:t>
      </w:r>
      <w:r>
        <w:rPr>
          <w:spacing w:val="14"/>
        </w:rPr>
        <w:t> </w:t>
      </w:r>
      <w:r>
        <w:rPr/>
        <w:t>la</w:t>
      </w:r>
      <w:r>
        <w:rPr>
          <w:spacing w:val="15"/>
        </w:rPr>
        <w:t> </w:t>
      </w:r>
      <w:r>
        <w:rPr/>
        <w:t>disminución</w:t>
      </w:r>
      <w:r>
        <w:rPr>
          <w:spacing w:val="15"/>
        </w:rPr>
        <w:t> </w:t>
      </w:r>
      <w:r>
        <w:rPr/>
        <w:t>en</w:t>
      </w:r>
      <w:r>
        <w:rPr>
          <w:spacing w:val="15"/>
        </w:rPr>
        <w:t> </w:t>
      </w:r>
      <w:r>
        <w:rPr/>
        <w:t>la</w:t>
      </w:r>
      <w:r>
        <w:rPr>
          <w:spacing w:val="17"/>
        </w:rPr>
        <w:t> </w:t>
      </w:r>
      <w:r>
        <w:rPr/>
        <w:t>concentración</w:t>
      </w:r>
      <w:r>
        <w:rPr>
          <w:spacing w:val="16"/>
        </w:rPr>
        <w:t> </w:t>
      </w:r>
      <w:r>
        <w:rPr/>
        <w:t>de</w:t>
      </w:r>
      <w:r>
        <w:rPr>
          <w:spacing w:val="17"/>
        </w:rPr>
        <w:t> </w:t>
      </w:r>
      <w:r>
        <w:rPr/>
        <w:t>partículas</w:t>
      </w:r>
      <w:r>
        <w:rPr>
          <w:spacing w:val="15"/>
        </w:rPr>
        <w:t> </w:t>
      </w:r>
      <w:r>
        <w:rPr/>
        <w:t>de</w:t>
      </w:r>
      <w:r>
        <w:rPr>
          <w:spacing w:val="14"/>
        </w:rPr>
        <w:t> </w:t>
      </w:r>
      <w:r>
        <w:rPr/>
        <w:t>plata</w:t>
      </w:r>
      <w:r>
        <w:rPr>
          <w:spacing w:val="17"/>
        </w:rPr>
        <w:t> </w:t>
      </w:r>
      <w:r>
        <w:rPr/>
        <w:t>a</w:t>
      </w:r>
      <w:r>
        <w:rPr>
          <w:spacing w:val="14"/>
        </w:rPr>
        <w:t> </w:t>
      </w:r>
      <w:r>
        <w:rPr/>
        <w:t>diferencia</w:t>
      </w:r>
      <w:r>
        <w:rPr>
          <w:spacing w:val="15"/>
        </w:rPr>
        <w:t> </w:t>
      </w:r>
      <w:r>
        <w:rPr/>
        <w:t>de</w:t>
      </w:r>
      <w:r>
        <w:rPr>
          <w:spacing w:val="14"/>
        </w:rPr>
        <w:t> </w:t>
      </w:r>
      <w:r>
        <w:rPr/>
        <w:t>los</w:t>
      </w:r>
      <w:r>
        <w:rPr>
          <w:spacing w:val="16"/>
        </w:rPr>
        <w:t> </w:t>
      </w:r>
      <w:r>
        <w:rPr/>
        <w:t>resultados</w:t>
      </w:r>
    </w:p>
    <w:p>
      <w:pPr>
        <w:spacing w:after="0" w:line="360" w:lineRule="auto"/>
        <w:jc w:val="both"/>
        <w:sectPr>
          <w:pgSz w:w="12240" w:h="15840"/>
          <w:pgMar w:header="0" w:footer="1125" w:top="1440" w:bottom="1320" w:left="1280" w:right="1160"/>
        </w:sectPr>
      </w:pPr>
    </w:p>
    <w:p>
      <w:pPr>
        <w:pStyle w:val="BodyText"/>
        <w:spacing w:line="360" w:lineRule="auto" w:before="54"/>
        <w:ind w:left="160" w:right="161"/>
        <w:jc w:val="both"/>
      </w:pPr>
      <w:r>
        <w:rPr/>
        <w:t>obtenidos a través de la micrografía No. 17, en la cual se observo una concentración considerable de partículas de plata. También se aprecia el crecimiento de las partículas alrededor de los poros adquiriendo la forma de la membrana. Este resultado además significo que la etapa donde se llevo a cabo la modificación de la membrana (Figura No. 17) ocurrió sobre las fibras de polipropileno, lo cual fue deseable y como consecuencia favorecer el uso en reacciones de catálisis, otorgándole una mayor superficie de contacto entre el metal y los reactivos. Esto gracias a la generación del flujo de reactivos, aprovechando con ello la efectividad de poseer un metal soportado en un material solido.</w:t>
      </w:r>
    </w:p>
    <w:p>
      <w:pPr>
        <w:pStyle w:val="BodyText"/>
        <w:rPr>
          <w:sz w:val="20"/>
        </w:rPr>
      </w:pPr>
    </w:p>
    <w:p>
      <w:pPr>
        <w:pStyle w:val="BodyText"/>
        <w:spacing w:before="6"/>
        <w:rPr>
          <w:sz w:val="13"/>
        </w:rPr>
      </w:pPr>
      <w:r>
        <w:rPr/>
        <w:drawing>
          <wp:anchor distT="0" distB="0" distL="0" distR="0" allowOverlap="1" layoutInCell="1" locked="0" behindDoc="0" simplePos="0" relativeHeight="4792">
            <wp:simplePos x="0" y="0"/>
            <wp:positionH relativeFrom="page">
              <wp:posOffset>914400</wp:posOffset>
            </wp:positionH>
            <wp:positionV relativeFrom="paragraph">
              <wp:posOffset>123580</wp:posOffset>
            </wp:positionV>
            <wp:extent cx="2909416" cy="2927794"/>
            <wp:effectExtent l="0" t="0" r="0" b="0"/>
            <wp:wrapTopAndBottom/>
            <wp:docPr id="21" name="image27.jpeg" descr=""/>
            <wp:cNvGraphicFramePr>
              <a:graphicFrameLocks noChangeAspect="1"/>
            </wp:cNvGraphicFramePr>
            <a:graphic>
              <a:graphicData uri="http://schemas.openxmlformats.org/drawingml/2006/picture">
                <pic:pic>
                  <pic:nvPicPr>
                    <pic:cNvPr id="22" name="image27.jpeg"/>
                    <pic:cNvPicPr/>
                  </pic:nvPicPr>
                  <pic:blipFill>
                    <a:blip r:embed="rId38" cstate="print"/>
                    <a:stretch>
                      <a:fillRect/>
                    </a:stretch>
                  </pic:blipFill>
                  <pic:spPr>
                    <a:xfrm>
                      <a:off x="0" y="0"/>
                      <a:ext cx="2909416" cy="2927794"/>
                    </a:xfrm>
                    <a:prstGeom prst="rect">
                      <a:avLst/>
                    </a:prstGeom>
                  </pic:spPr>
                </pic:pic>
              </a:graphicData>
            </a:graphic>
          </wp:anchor>
        </w:drawing>
      </w:r>
      <w:r>
        <w:rPr/>
        <w:drawing>
          <wp:anchor distT="0" distB="0" distL="0" distR="0" allowOverlap="1" layoutInCell="1" locked="0" behindDoc="0" simplePos="0" relativeHeight="4816">
            <wp:simplePos x="0" y="0"/>
            <wp:positionH relativeFrom="page">
              <wp:posOffset>3943984</wp:posOffset>
            </wp:positionH>
            <wp:positionV relativeFrom="paragraph">
              <wp:posOffset>134375</wp:posOffset>
            </wp:positionV>
            <wp:extent cx="2942622" cy="2931795"/>
            <wp:effectExtent l="0" t="0" r="0" b="0"/>
            <wp:wrapTopAndBottom/>
            <wp:docPr id="23" name="image28.png" descr=""/>
            <wp:cNvGraphicFramePr>
              <a:graphicFrameLocks noChangeAspect="1"/>
            </wp:cNvGraphicFramePr>
            <a:graphic>
              <a:graphicData uri="http://schemas.openxmlformats.org/drawingml/2006/picture">
                <pic:pic>
                  <pic:nvPicPr>
                    <pic:cNvPr id="24" name="image28.png"/>
                    <pic:cNvPicPr/>
                  </pic:nvPicPr>
                  <pic:blipFill>
                    <a:blip r:embed="rId39" cstate="print"/>
                    <a:stretch>
                      <a:fillRect/>
                    </a:stretch>
                  </pic:blipFill>
                  <pic:spPr>
                    <a:xfrm>
                      <a:off x="0" y="0"/>
                      <a:ext cx="2942622" cy="2931795"/>
                    </a:xfrm>
                    <a:prstGeom prst="rect">
                      <a:avLst/>
                    </a:prstGeom>
                  </pic:spPr>
                </pic:pic>
              </a:graphicData>
            </a:graphic>
          </wp:anchor>
        </w:drawing>
      </w:r>
    </w:p>
    <w:p>
      <w:pPr>
        <w:spacing w:line="357" w:lineRule="auto" w:before="90"/>
        <w:ind w:left="160" w:right="164" w:firstLine="0"/>
        <w:jc w:val="both"/>
        <w:rPr>
          <w:sz w:val="20"/>
        </w:rPr>
      </w:pPr>
      <w:r>
        <w:rPr>
          <w:sz w:val="20"/>
        </w:rPr>
        <w:t>Figura No. 19 Micrografía y EDS de membrana de polipropileno modificada con MomI V soportando partículas de plata.</w:t>
      </w:r>
    </w:p>
    <w:p>
      <w:pPr>
        <w:pStyle w:val="BodyText"/>
        <w:rPr>
          <w:sz w:val="20"/>
        </w:rPr>
      </w:pPr>
    </w:p>
    <w:p>
      <w:pPr>
        <w:pStyle w:val="BodyText"/>
        <w:spacing w:before="2"/>
        <w:rPr>
          <w:sz w:val="17"/>
        </w:rPr>
      </w:pPr>
    </w:p>
    <w:p>
      <w:pPr>
        <w:pStyle w:val="Heading3"/>
        <w:numPr>
          <w:ilvl w:val="2"/>
          <w:numId w:val="12"/>
        </w:numPr>
        <w:tabs>
          <w:tab w:pos="701" w:val="left" w:leader="none"/>
        </w:tabs>
        <w:spacing w:line="240" w:lineRule="auto" w:before="0" w:after="0"/>
        <w:ind w:left="700" w:right="0" w:hanging="540"/>
        <w:jc w:val="both"/>
      </w:pPr>
      <w:bookmarkStart w:name="_TOC_250005" w:id="22"/>
      <w:r>
        <w:rPr/>
        <w:t>Soporte de partículas de</w:t>
      </w:r>
      <w:r>
        <w:rPr>
          <w:spacing w:val="-12"/>
        </w:rPr>
        <w:t> </w:t>
      </w:r>
      <w:bookmarkEnd w:id="22"/>
      <w:r>
        <w:rPr/>
        <w:t>hierro</w:t>
      </w:r>
    </w:p>
    <w:p>
      <w:pPr>
        <w:pStyle w:val="BodyText"/>
        <w:rPr>
          <w:b/>
        </w:rPr>
      </w:pPr>
    </w:p>
    <w:p>
      <w:pPr>
        <w:pStyle w:val="BodyText"/>
        <w:spacing w:before="4"/>
        <w:rPr>
          <w:b/>
          <w:sz w:val="23"/>
        </w:rPr>
      </w:pPr>
    </w:p>
    <w:p>
      <w:pPr>
        <w:pStyle w:val="BodyText"/>
        <w:spacing w:line="357" w:lineRule="auto" w:before="1"/>
        <w:ind w:left="160" w:right="160"/>
        <w:jc w:val="both"/>
      </w:pPr>
      <w:r>
        <w:rPr/>
        <w:t>Por otra parte, también ha sido investigado el soporte de las partículas de hierro en la membrana </w:t>
      </w:r>
      <w:r>
        <w:rPr>
          <w:position w:val="2"/>
        </w:rPr>
        <w:t>de PP, en la que tuvo lugar la impregnación de una solución de FeSO</w:t>
      </w:r>
      <w:r>
        <w:rPr>
          <w:sz w:val="16"/>
        </w:rPr>
        <w:t>4  </w:t>
      </w:r>
      <w:r>
        <w:rPr>
          <w:position w:val="2"/>
        </w:rPr>
        <w:t>· 7H</w:t>
      </w:r>
      <w:r>
        <w:rPr>
          <w:sz w:val="16"/>
        </w:rPr>
        <w:t>2 </w:t>
      </w:r>
      <w:r>
        <w:rPr>
          <w:position w:val="2"/>
        </w:rPr>
        <w:t>O 10</w:t>
      </w:r>
      <w:r>
        <w:rPr>
          <w:position w:val="11"/>
          <w:sz w:val="16"/>
        </w:rPr>
        <w:t>-2</w:t>
      </w:r>
      <w:r>
        <w:rPr>
          <w:position w:val="2"/>
        </w:rPr>
        <w:t>M, siguiendo  </w:t>
      </w:r>
      <w:r>
        <w:rPr/>
        <w:t>la metodología </w:t>
      </w:r>
      <w:r>
        <w:rPr>
          <w:spacing w:val="-3"/>
        </w:rPr>
        <w:t>ya </w:t>
      </w:r>
      <w:r>
        <w:rPr/>
        <w:t>establecida. El análisis de EDS proporcionó información sobre la falta de hierro en la membrana. Sin embargo, al aumentar la concentración de la sal precursora del metal a 1M, fue posible observar los iones metálicos soportados en la membrana modificada, corroborado por el análisis de</w:t>
      </w:r>
      <w:r>
        <w:rPr>
          <w:spacing w:val="-6"/>
        </w:rPr>
        <w:t> </w:t>
      </w:r>
      <w:r>
        <w:rPr/>
        <w:t>EDS.</w:t>
      </w:r>
    </w:p>
    <w:p>
      <w:pPr>
        <w:spacing w:after="0" w:line="357" w:lineRule="auto"/>
        <w:jc w:val="both"/>
        <w:sectPr>
          <w:pgSz w:w="12240" w:h="15840"/>
          <w:pgMar w:header="0" w:footer="1125" w:top="1380" w:bottom="1320" w:left="1280" w:right="1160"/>
        </w:sectPr>
      </w:pPr>
    </w:p>
    <w:p>
      <w:pPr>
        <w:pStyle w:val="BodyText"/>
        <w:spacing w:before="2"/>
      </w:pPr>
    </w:p>
    <w:p>
      <w:pPr>
        <w:pStyle w:val="BodyText"/>
        <w:spacing w:line="360" w:lineRule="auto" w:before="69"/>
        <w:ind w:left="160" w:right="160"/>
        <w:jc w:val="both"/>
      </w:pPr>
      <w:r>
        <w:rPr/>
        <w:t>En las imágenes mostradas en la figura No. 20, se observó un interesante fenómeno al interior de las fibras de las membranas, las cuales aparecen con poros más cerrados a diferencia de aquellas membranas cuando se soportan partículas de hierro. Es muy probable atribuirle este efecto a las propiedades magnéticas del hierro y la sal precursora usada para realizar el soporte. La presencia del metal en todas las membranas modificadas, se corroboró por  análisis de EDS.</w:t>
      </w:r>
    </w:p>
    <w:p>
      <w:pPr>
        <w:pStyle w:val="BodyText"/>
        <w:rPr>
          <w:sz w:val="20"/>
        </w:rPr>
      </w:pPr>
    </w:p>
    <w:p>
      <w:pPr>
        <w:pStyle w:val="BodyText"/>
        <w:spacing w:before="6"/>
        <w:rPr>
          <w:sz w:val="13"/>
        </w:rPr>
      </w:pPr>
      <w:r>
        <w:rPr/>
        <w:drawing>
          <wp:anchor distT="0" distB="0" distL="0" distR="0" allowOverlap="1" layoutInCell="1" locked="0" behindDoc="0" simplePos="0" relativeHeight="4840">
            <wp:simplePos x="0" y="0"/>
            <wp:positionH relativeFrom="page">
              <wp:posOffset>914400</wp:posOffset>
            </wp:positionH>
            <wp:positionV relativeFrom="paragraph">
              <wp:posOffset>123580</wp:posOffset>
            </wp:positionV>
            <wp:extent cx="2905813" cy="2785110"/>
            <wp:effectExtent l="0" t="0" r="0" b="0"/>
            <wp:wrapTopAndBottom/>
            <wp:docPr id="25" name="image29.png" descr=""/>
            <wp:cNvGraphicFramePr>
              <a:graphicFrameLocks noChangeAspect="1"/>
            </wp:cNvGraphicFramePr>
            <a:graphic>
              <a:graphicData uri="http://schemas.openxmlformats.org/drawingml/2006/picture">
                <pic:pic>
                  <pic:nvPicPr>
                    <pic:cNvPr id="26" name="image29.png"/>
                    <pic:cNvPicPr/>
                  </pic:nvPicPr>
                  <pic:blipFill>
                    <a:blip r:embed="rId41" cstate="print"/>
                    <a:stretch>
                      <a:fillRect/>
                    </a:stretch>
                  </pic:blipFill>
                  <pic:spPr>
                    <a:xfrm>
                      <a:off x="0" y="0"/>
                      <a:ext cx="2905813" cy="2785110"/>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3956050</wp:posOffset>
            </wp:positionH>
            <wp:positionV relativeFrom="paragraph">
              <wp:posOffset>123580</wp:posOffset>
            </wp:positionV>
            <wp:extent cx="2726232" cy="2779776"/>
            <wp:effectExtent l="0" t="0" r="0" b="0"/>
            <wp:wrapTopAndBottom/>
            <wp:docPr id="27" name="image30.png" descr=""/>
            <wp:cNvGraphicFramePr>
              <a:graphicFrameLocks noChangeAspect="1"/>
            </wp:cNvGraphicFramePr>
            <a:graphic>
              <a:graphicData uri="http://schemas.openxmlformats.org/drawingml/2006/picture">
                <pic:pic>
                  <pic:nvPicPr>
                    <pic:cNvPr id="28" name="image30.png"/>
                    <pic:cNvPicPr/>
                  </pic:nvPicPr>
                  <pic:blipFill>
                    <a:blip r:embed="rId42" cstate="print"/>
                    <a:stretch>
                      <a:fillRect/>
                    </a:stretch>
                  </pic:blipFill>
                  <pic:spPr>
                    <a:xfrm>
                      <a:off x="0" y="0"/>
                      <a:ext cx="2726232" cy="2779776"/>
                    </a:xfrm>
                    <a:prstGeom prst="rect">
                      <a:avLst/>
                    </a:prstGeom>
                  </pic:spPr>
                </pic:pic>
              </a:graphicData>
            </a:graphic>
          </wp:anchor>
        </w:drawing>
      </w:r>
    </w:p>
    <w:p>
      <w:pPr>
        <w:pStyle w:val="BodyText"/>
        <w:rPr>
          <w:sz w:val="20"/>
        </w:rPr>
      </w:pPr>
    </w:p>
    <w:p>
      <w:pPr>
        <w:pStyle w:val="BodyText"/>
        <w:spacing w:before="4"/>
        <w:rPr>
          <w:sz w:val="16"/>
        </w:rPr>
      </w:pPr>
    </w:p>
    <w:p>
      <w:pPr>
        <w:spacing w:before="74"/>
        <w:ind w:left="160" w:right="0" w:firstLine="0"/>
        <w:jc w:val="both"/>
        <w:rPr>
          <w:sz w:val="20"/>
        </w:rPr>
      </w:pPr>
      <w:r>
        <w:rPr>
          <w:sz w:val="20"/>
        </w:rPr>
        <w:t>Figura No. 20Micrografía y EDS de  membrana de polipropileno modificada con MomI  soportando partículas de Fe.</w:t>
      </w:r>
    </w:p>
    <w:p>
      <w:pPr>
        <w:pStyle w:val="BodyText"/>
        <w:rPr>
          <w:sz w:val="20"/>
        </w:rPr>
      </w:pPr>
    </w:p>
    <w:p>
      <w:pPr>
        <w:pStyle w:val="BodyText"/>
        <w:rPr>
          <w:sz w:val="26"/>
        </w:rPr>
      </w:pPr>
    </w:p>
    <w:p>
      <w:pPr>
        <w:pStyle w:val="BodyText"/>
        <w:spacing w:line="360" w:lineRule="auto"/>
        <w:ind w:left="160" w:right="160"/>
        <w:jc w:val="both"/>
      </w:pPr>
      <w:r>
        <w:rPr/>
        <w:t>Cuando el soporte de partículas de hierro se realizó en la membrana modificada con el monómero MomI (Figura No. 20), se observó que los poros de la membrana no eran homogéneos comparados con los poros de las membranas modificadas con los monómeros  Mom II (Figura  No. 21), Mom III (Figura No. 22) y Mom IV (Figura</w:t>
      </w:r>
      <w:r>
        <w:rPr>
          <w:spacing w:val="-14"/>
        </w:rPr>
        <w:t> </w:t>
      </w:r>
      <w:r>
        <w:rPr/>
        <w:t>No.23).</w:t>
      </w:r>
    </w:p>
    <w:p>
      <w:pPr>
        <w:pStyle w:val="BodyText"/>
      </w:pPr>
    </w:p>
    <w:p>
      <w:pPr>
        <w:pStyle w:val="BodyText"/>
        <w:spacing w:line="360" w:lineRule="auto" w:before="143"/>
        <w:ind w:left="160" w:right="161"/>
        <w:jc w:val="both"/>
      </w:pPr>
      <w:r>
        <w:rPr/>
        <w:t>No obstante, las figuras No. 21, No. 22 y No.23 proporcionaron suficiente información relacionada con la influencia del factor estérico del grupo funcional. A través de un análisis profundo se pudo observar con precisión la forma homogénea de los poros. También, cuando el grupo</w:t>
      </w:r>
      <w:r>
        <w:rPr>
          <w:spacing w:val="23"/>
        </w:rPr>
        <w:t> </w:t>
      </w:r>
      <w:r>
        <w:rPr/>
        <w:t>éster</w:t>
      </w:r>
      <w:r>
        <w:rPr>
          <w:spacing w:val="20"/>
        </w:rPr>
        <w:t> </w:t>
      </w:r>
      <w:r>
        <w:rPr/>
        <w:t>se</w:t>
      </w:r>
      <w:r>
        <w:rPr>
          <w:spacing w:val="23"/>
        </w:rPr>
        <w:t> </w:t>
      </w:r>
      <w:r>
        <w:rPr/>
        <w:t>encuentra</w:t>
      </w:r>
      <w:r>
        <w:rPr>
          <w:spacing w:val="22"/>
        </w:rPr>
        <w:t> </w:t>
      </w:r>
      <w:r>
        <w:rPr/>
        <w:t>en</w:t>
      </w:r>
      <w:r>
        <w:rPr>
          <w:spacing w:val="21"/>
        </w:rPr>
        <w:t> </w:t>
      </w:r>
      <w:r>
        <w:rPr/>
        <w:t>posición</w:t>
      </w:r>
      <w:r>
        <w:rPr>
          <w:spacing w:val="22"/>
        </w:rPr>
        <w:t> </w:t>
      </w:r>
      <w:r>
        <w:rPr/>
        <w:t>para</w:t>
      </w:r>
      <w:r>
        <w:rPr>
          <w:spacing w:val="25"/>
        </w:rPr>
        <w:t> </w:t>
      </w:r>
      <w:r>
        <w:rPr/>
        <w:t>al</w:t>
      </w:r>
      <w:r>
        <w:rPr>
          <w:spacing w:val="22"/>
        </w:rPr>
        <w:t> </w:t>
      </w:r>
      <w:r>
        <w:rPr/>
        <w:t>anillo</w:t>
      </w:r>
      <w:r>
        <w:rPr>
          <w:spacing w:val="22"/>
        </w:rPr>
        <w:t> </w:t>
      </w:r>
      <w:r>
        <w:rPr/>
        <w:t>aromático</w:t>
      </w:r>
      <w:r>
        <w:rPr>
          <w:spacing w:val="21"/>
        </w:rPr>
        <w:t> </w:t>
      </w:r>
      <w:r>
        <w:rPr/>
        <w:t>respecto</w:t>
      </w:r>
      <w:r>
        <w:rPr>
          <w:spacing w:val="22"/>
        </w:rPr>
        <w:t> </w:t>
      </w:r>
      <w:r>
        <w:rPr/>
        <w:t>al</w:t>
      </w:r>
      <w:r>
        <w:rPr>
          <w:spacing w:val="24"/>
        </w:rPr>
        <w:t> </w:t>
      </w:r>
      <w:r>
        <w:rPr/>
        <w:t>silicio</w:t>
      </w:r>
      <w:r>
        <w:rPr>
          <w:spacing w:val="21"/>
        </w:rPr>
        <w:t> </w:t>
      </w:r>
      <w:r>
        <w:rPr/>
        <w:t>(Figura</w:t>
      </w:r>
      <w:r>
        <w:rPr>
          <w:spacing w:val="20"/>
        </w:rPr>
        <w:t> </w:t>
      </w:r>
      <w:r>
        <w:rPr/>
        <w:t>No.</w:t>
      </w:r>
      <w:r>
        <w:rPr>
          <w:spacing w:val="21"/>
        </w:rPr>
        <w:t> </w:t>
      </w:r>
      <w:r>
        <w:rPr/>
        <w:t>21)</w:t>
      </w:r>
    </w:p>
    <w:p>
      <w:pPr>
        <w:spacing w:after="0" w:line="360" w:lineRule="auto"/>
        <w:jc w:val="both"/>
        <w:sectPr>
          <w:footerReference w:type="default" r:id="rId40"/>
          <w:pgSz w:w="12240" w:h="15840"/>
          <w:pgMar w:footer="1125" w:header="0" w:top="1500" w:bottom="1320" w:left="1280" w:right="1160"/>
        </w:sectPr>
      </w:pPr>
    </w:p>
    <w:p>
      <w:pPr>
        <w:pStyle w:val="BodyText"/>
        <w:spacing w:line="360" w:lineRule="auto" w:before="54"/>
        <w:ind w:left="160" w:right="95"/>
      </w:pPr>
      <w:r>
        <w:rPr/>
        <w:t>ocurre exactamente lo mismo cuando se compara las micrografías presente el grupo éster en posición meta (Figura No. 22) y posición orto (Figura No.23) al anillo aromático unido al silicio.</w:t>
      </w:r>
    </w:p>
    <w:p>
      <w:pPr>
        <w:pStyle w:val="BodyText"/>
        <w:rPr>
          <w:sz w:val="20"/>
        </w:rPr>
      </w:pPr>
    </w:p>
    <w:p>
      <w:pPr>
        <w:pStyle w:val="BodyText"/>
        <w:spacing w:before="3"/>
        <w:rPr>
          <w:sz w:val="13"/>
        </w:rPr>
      </w:pPr>
      <w:r>
        <w:rPr/>
        <w:drawing>
          <wp:anchor distT="0" distB="0" distL="0" distR="0" allowOverlap="1" layoutInCell="1" locked="0" behindDoc="0" simplePos="0" relativeHeight="4888">
            <wp:simplePos x="0" y="0"/>
            <wp:positionH relativeFrom="page">
              <wp:posOffset>914400</wp:posOffset>
            </wp:positionH>
            <wp:positionV relativeFrom="paragraph">
              <wp:posOffset>128025</wp:posOffset>
            </wp:positionV>
            <wp:extent cx="2942830" cy="2938367"/>
            <wp:effectExtent l="0" t="0" r="0" b="0"/>
            <wp:wrapTopAndBottom/>
            <wp:docPr id="29" name="image31.jpeg" descr=""/>
            <wp:cNvGraphicFramePr>
              <a:graphicFrameLocks noChangeAspect="1"/>
            </wp:cNvGraphicFramePr>
            <a:graphic>
              <a:graphicData uri="http://schemas.openxmlformats.org/drawingml/2006/picture">
                <pic:pic>
                  <pic:nvPicPr>
                    <pic:cNvPr id="30" name="image31.jpeg"/>
                    <pic:cNvPicPr/>
                  </pic:nvPicPr>
                  <pic:blipFill>
                    <a:blip r:embed="rId44" cstate="print"/>
                    <a:stretch>
                      <a:fillRect/>
                    </a:stretch>
                  </pic:blipFill>
                  <pic:spPr>
                    <a:xfrm>
                      <a:off x="0" y="0"/>
                      <a:ext cx="2942830" cy="2938367"/>
                    </a:xfrm>
                    <a:prstGeom prst="rect">
                      <a:avLst/>
                    </a:prstGeom>
                  </pic:spPr>
                </pic:pic>
              </a:graphicData>
            </a:graphic>
          </wp:anchor>
        </w:drawing>
      </w:r>
      <w:r>
        <w:rPr/>
        <w:pict>
          <v:group style="position:absolute;margin-left:314.799988pt;margin-top:9.610725pt;width:224.6pt;height:231.2pt;mso-position-horizontal-relative:page;mso-position-vertical-relative:paragraph;z-index:4912;mso-wrap-distance-left:0;mso-wrap-distance-right:0" coordorigin="6296,192" coordsize="4492,4624">
            <v:shape style="position:absolute;left:6305;top:207;width:4471;height:4593" type="#_x0000_t75" stroked="false">
              <v:imagedata r:id="rId45" o:title=""/>
            </v:shape>
            <v:line style="position:absolute" from="6306,202" to="10778,202" stroked="true" strokeweight=".48pt" strokecolor="#000000"/>
            <v:line style="position:absolute" from="6301,197" to="6301,4811" stroked="true" strokeweight=".47998pt" strokecolor="#000000"/>
            <v:line style="position:absolute" from="10783,197" to="10783,4811" stroked="true" strokeweight=".47998pt" strokecolor="#000000"/>
            <v:line style="position:absolute" from="6306,4806" to="10778,4806" stroked="true" strokeweight=".47998pt" strokecolor="#000000"/>
            <w10:wrap type="topAndBottom"/>
          </v:group>
        </w:pict>
      </w:r>
    </w:p>
    <w:p>
      <w:pPr>
        <w:spacing w:before="85"/>
        <w:ind w:left="160" w:right="95" w:firstLine="0"/>
        <w:jc w:val="left"/>
        <w:rPr>
          <w:sz w:val="20"/>
        </w:rPr>
      </w:pPr>
      <w:r>
        <w:rPr>
          <w:sz w:val="20"/>
        </w:rPr>
        <w:t>Figura No.21 Micrografía y EDS de  membrana de polipropileno modificada con Mom II  soportando iones de Fe.</w:t>
      </w:r>
    </w:p>
    <w:p>
      <w:pPr>
        <w:pStyle w:val="BodyText"/>
        <w:rPr>
          <w:sz w:val="20"/>
        </w:rPr>
      </w:pPr>
    </w:p>
    <w:p>
      <w:pPr>
        <w:pStyle w:val="BodyText"/>
        <w:rPr>
          <w:sz w:val="17"/>
        </w:rPr>
      </w:pPr>
      <w:r>
        <w:rPr/>
        <w:drawing>
          <wp:anchor distT="0" distB="0" distL="0" distR="0" allowOverlap="1" layoutInCell="1" locked="0" behindDoc="0" simplePos="0" relativeHeight="4936">
            <wp:simplePos x="0" y="0"/>
            <wp:positionH relativeFrom="page">
              <wp:posOffset>914400</wp:posOffset>
            </wp:positionH>
            <wp:positionV relativeFrom="paragraph">
              <wp:posOffset>191489</wp:posOffset>
            </wp:positionV>
            <wp:extent cx="2906458" cy="2906458"/>
            <wp:effectExtent l="0" t="0" r="0" b="0"/>
            <wp:wrapTopAndBottom/>
            <wp:docPr id="31" name="image33.png" descr=""/>
            <wp:cNvGraphicFramePr>
              <a:graphicFrameLocks noChangeAspect="1"/>
            </wp:cNvGraphicFramePr>
            <a:graphic>
              <a:graphicData uri="http://schemas.openxmlformats.org/drawingml/2006/picture">
                <pic:pic>
                  <pic:nvPicPr>
                    <pic:cNvPr id="32" name="image33.png"/>
                    <pic:cNvPicPr/>
                  </pic:nvPicPr>
                  <pic:blipFill>
                    <a:blip r:embed="rId46" cstate="print"/>
                    <a:stretch>
                      <a:fillRect/>
                    </a:stretch>
                  </pic:blipFill>
                  <pic:spPr>
                    <a:xfrm>
                      <a:off x="0" y="0"/>
                      <a:ext cx="2906458" cy="2906458"/>
                    </a:xfrm>
                    <a:prstGeom prst="rect">
                      <a:avLst/>
                    </a:prstGeom>
                  </pic:spPr>
                </pic:pic>
              </a:graphicData>
            </a:graphic>
          </wp:anchor>
        </w:drawing>
      </w:r>
      <w:r>
        <w:rPr/>
        <w:drawing>
          <wp:anchor distT="0" distB="0" distL="0" distR="0" allowOverlap="1" layoutInCell="1" locked="0" behindDoc="0" simplePos="0" relativeHeight="4960">
            <wp:simplePos x="0" y="0"/>
            <wp:positionH relativeFrom="page">
              <wp:posOffset>3983990</wp:posOffset>
            </wp:positionH>
            <wp:positionV relativeFrom="paragraph">
              <wp:posOffset>148944</wp:posOffset>
            </wp:positionV>
            <wp:extent cx="2927531" cy="2953512"/>
            <wp:effectExtent l="0" t="0" r="0" b="0"/>
            <wp:wrapTopAndBottom/>
            <wp:docPr id="33" name="image34.png" descr=""/>
            <wp:cNvGraphicFramePr>
              <a:graphicFrameLocks noChangeAspect="1"/>
            </wp:cNvGraphicFramePr>
            <a:graphic>
              <a:graphicData uri="http://schemas.openxmlformats.org/drawingml/2006/picture">
                <pic:pic>
                  <pic:nvPicPr>
                    <pic:cNvPr id="34" name="image34.png"/>
                    <pic:cNvPicPr/>
                  </pic:nvPicPr>
                  <pic:blipFill>
                    <a:blip r:embed="rId47" cstate="print"/>
                    <a:stretch>
                      <a:fillRect/>
                    </a:stretch>
                  </pic:blipFill>
                  <pic:spPr>
                    <a:xfrm>
                      <a:off x="0" y="0"/>
                      <a:ext cx="2927531" cy="2953512"/>
                    </a:xfrm>
                    <a:prstGeom prst="rect">
                      <a:avLst/>
                    </a:prstGeom>
                  </pic:spPr>
                </pic:pic>
              </a:graphicData>
            </a:graphic>
          </wp:anchor>
        </w:drawing>
      </w:r>
    </w:p>
    <w:p>
      <w:pPr>
        <w:spacing w:before="115"/>
        <w:ind w:left="160" w:right="95" w:firstLine="0"/>
        <w:jc w:val="left"/>
        <w:rPr>
          <w:sz w:val="20"/>
        </w:rPr>
      </w:pPr>
      <w:r>
        <w:rPr>
          <w:sz w:val="20"/>
        </w:rPr>
        <w:t>Figura No.22 Micrografía y EDS de membrana de polipropileno modificada con MomIII soportando iones de Fe.</w:t>
      </w:r>
    </w:p>
    <w:p>
      <w:pPr>
        <w:spacing w:after="0"/>
        <w:jc w:val="left"/>
        <w:rPr>
          <w:sz w:val="20"/>
        </w:rPr>
        <w:sectPr>
          <w:footerReference w:type="default" r:id="rId43"/>
          <w:pgSz w:w="12240" w:h="15840"/>
          <w:pgMar w:footer="1125" w:header="0" w:top="1380" w:bottom="1320" w:left="1280" w:right="1160"/>
          <w:pgNumType w:start="41"/>
        </w:sectPr>
      </w:pPr>
    </w:p>
    <w:p>
      <w:pPr>
        <w:tabs>
          <w:tab w:pos="4922" w:val="left" w:leader="none"/>
        </w:tabs>
        <w:spacing w:line="240" w:lineRule="auto"/>
        <w:ind w:left="160" w:right="0" w:firstLine="0"/>
        <w:rPr>
          <w:sz w:val="20"/>
        </w:rPr>
      </w:pPr>
      <w:r>
        <w:rPr>
          <w:sz w:val="20"/>
        </w:rPr>
        <w:drawing>
          <wp:inline distT="0" distB="0" distL="0" distR="0">
            <wp:extent cx="2874516" cy="2875788"/>
            <wp:effectExtent l="0" t="0" r="0" b="0"/>
            <wp:docPr id="35" name="image35.png" descr=""/>
            <wp:cNvGraphicFramePr>
              <a:graphicFrameLocks noChangeAspect="1"/>
            </wp:cNvGraphicFramePr>
            <a:graphic>
              <a:graphicData uri="http://schemas.openxmlformats.org/drawingml/2006/picture">
                <pic:pic>
                  <pic:nvPicPr>
                    <pic:cNvPr id="36" name="image35.png"/>
                    <pic:cNvPicPr/>
                  </pic:nvPicPr>
                  <pic:blipFill>
                    <a:blip r:embed="rId48" cstate="print"/>
                    <a:stretch>
                      <a:fillRect/>
                    </a:stretch>
                  </pic:blipFill>
                  <pic:spPr>
                    <a:xfrm>
                      <a:off x="0" y="0"/>
                      <a:ext cx="2874516" cy="2875788"/>
                    </a:xfrm>
                    <a:prstGeom prst="rect">
                      <a:avLst/>
                    </a:prstGeom>
                  </pic:spPr>
                </pic:pic>
              </a:graphicData>
            </a:graphic>
          </wp:inline>
        </w:drawing>
      </w:r>
      <w:r>
        <w:rPr>
          <w:sz w:val="20"/>
        </w:rPr>
      </w:r>
      <w:r>
        <w:rPr>
          <w:sz w:val="20"/>
        </w:rPr>
        <w:tab/>
      </w:r>
      <w:r>
        <w:rPr>
          <w:position w:val="1"/>
          <w:sz w:val="20"/>
        </w:rPr>
        <w:drawing>
          <wp:inline distT="0" distB="0" distL="0" distR="0">
            <wp:extent cx="2866643" cy="2866644"/>
            <wp:effectExtent l="0" t="0" r="0" b="0"/>
            <wp:docPr id="37" name="image36.png" descr=""/>
            <wp:cNvGraphicFramePr>
              <a:graphicFrameLocks noChangeAspect="1"/>
            </wp:cNvGraphicFramePr>
            <a:graphic>
              <a:graphicData uri="http://schemas.openxmlformats.org/drawingml/2006/picture">
                <pic:pic>
                  <pic:nvPicPr>
                    <pic:cNvPr id="38" name="image36.png"/>
                    <pic:cNvPicPr/>
                  </pic:nvPicPr>
                  <pic:blipFill>
                    <a:blip r:embed="rId49" cstate="print"/>
                    <a:stretch>
                      <a:fillRect/>
                    </a:stretch>
                  </pic:blipFill>
                  <pic:spPr>
                    <a:xfrm>
                      <a:off x="0" y="0"/>
                      <a:ext cx="2866643" cy="2866644"/>
                    </a:xfrm>
                    <a:prstGeom prst="rect">
                      <a:avLst/>
                    </a:prstGeom>
                  </pic:spPr>
                </pic:pic>
              </a:graphicData>
            </a:graphic>
          </wp:inline>
        </w:drawing>
      </w:r>
      <w:r>
        <w:rPr>
          <w:position w:val="1"/>
          <w:sz w:val="20"/>
        </w:rPr>
      </w:r>
    </w:p>
    <w:p>
      <w:pPr>
        <w:spacing w:before="128"/>
        <w:ind w:left="160" w:right="0" w:firstLine="0"/>
        <w:jc w:val="both"/>
        <w:rPr>
          <w:sz w:val="20"/>
        </w:rPr>
      </w:pPr>
      <w:r>
        <w:rPr>
          <w:sz w:val="20"/>
        </w:rPr>
        <w:t>Figura No.23 Micrografía y EDS de membrana de polipropileno modificada con MomIV soportando iones de Fe.</w:t>
      </w:r>
    </w:p>
    <w:p>
      <w:pPr>
        <w:pStyle w:val="BodyText"/>
        <w:rPr>
          <w:sz w:val="20"/>
        </w:rPr>
      </w:pPr>
    </w:p>
    <w:p>
      <w:pPr>
        <w:pStyle w:val="BodyText"/>
        <w:spacing w:before="5"/>
        <w:rPr>
          <w:sz w:val="26"/>
        </w:rPr>
      </w:pPr>
    </w:p>
    <w:p>
      <w:pPr>
        <w:pStyle w:val="Heading3"/>
        <w:numPr>
          <w:ilvl w:val="2"/>
          <w:numId w:val="12"/>
        </w:numPr>
        <w:tabs>
          <w:tab w:pos="701" w:val="left" w:leader="none"/>
        </w:tabs>
        <w:spacing w:line="240" w:lineRule="auto" w:before="0" w:after="0"/>
        <w:ind w:left="700" w:right="0" w:hanging="540"/>
        <w:jc w:val="both"/>
      </w:pPr>
      <w:bookmarkStart w:name="_TOC_250004" w:id="23"/>
      <w:r>
        <w:rPr/>
        <w:t>Soporte de partículas de</w:t>
      </w:r>
      <w:r>
        <w:rPr>
          <w:spacing w:val="-11"/>
        </w:rPr>
        <w:t> </w:t>
      </w:r>
      <w:bookmarkEnd w:id="23"/>
      <w:r>
        <w:rPr/>
        <w:t>cobre</w:t>
      </w:r>
    </w:p>
    <w:p>
      <w:pPr>
        <w:pStyle w:val="BodyText"/>
        <w:rPr>
          <w:b/>
        </w:rPr>
      </w:pPr>
    </w:p>
    <w:p>
      <w:pPr>
        <w:pStyle w:val="BodyText"/>
        <w:spacing w:before="6"/>
        <w:rPr>
          <w:b/>
          <w:sz w:val="23"/>
        </w:rPr>
      </w:pPr>
    </w:p>
    <w:p>
      <w:pPr>
        <w:pStyle w:val="BodyText"/>
        <w:spacing w:line="357" w:lineRule="auto"/>
        <w:ind w:left="160" w:right="157"/>
        <w:jc w:val="both"/>
      </w:pPr>
      <w:r>
        <w:rPr/>
        <w:t>Siguiendo nuestro esquema de soportes poliméricos, a continuación se llevo a cabo la </w:t>
      </w:r>
      <w:r>
        <w:rPr>
          <w:position w:val="2"/>
        </w:rPr>
        <w:t>impregnación de la membrana modificada de PP con la sal precursora (Cu (NO</w:t>
      </w:r>
      <w:r>
        <w:rPr>
          <w:sz w:val="16"/>
        </w:rPr>
        <w:t>3</w:t>
      </w:r>
      <w:r>
        <w:rPr>
          <w:position w:val="2"/>
        </w:rPr>
        <w:t>)</w:t>
      </w:r>
      <w:r>
        <w:rPr>
          <w:sz w:val="16"/>
        </w:rPr>
        <w:t>2 </w:t>
      </w:r>
      <w:r>
        <w:rPr>
          <w:position w:val="2"/>
        </w:rPr>
        <w:t>· 2.5H</w:t>
      </w:r>
      <w:r>
        <w:rPr>
          <w:sz w:val="16"/>
        </w:rPr>
        <w:t>2</w:t>
      </w:r>
      <w:r>
        <w:rPr>
          <w:position w:val="2"/>
        </w:rPr>
        <w:t>O) la </w:t>
      </w:r>
      <w:r>
        <w:rPr/>
        <w:t>cual genero partículas de cobre usando una concentración de 10</w:t>
      </w:r>
      <w:r>
        <w:rPr>
          <w:position w:val="9"/>
          <w:sz w:val="16"/>
        </w:rPr>
        <w:t>-2 </w:t>
      </w:r>
      <w:r>
        <w:rPr/>
        <w:t>M por 30 minutos. Enseguida se </w:t>
      </w:r>
      <w:r>
        <w:rPr>
          <w:position w:val="2"/>
        </w:rPr>
        <w:t>procedió con la reducción, usando una solución de NaBH</w:t>
      </w:r>
      <w:r>
        <w:rPr>
          <w:sz w:val="16"/>
        </w:rPr>
        <w:t>4 </w:t>
      </w:r>
      <w:r>
        <w:rPr>
          <w:position w:val="2"/>
        </w:rPr>
        <w:t>0,1% en peso por un periodo de 30 </w:t>
      </w:r>
      <w:r>
        <w:rPr/>
        <w:t>minutos. Sin embrago, al realizar el análisis de microscopia electrónica de barrido  no se detecto  la presencia del metal. Decidió entonces aumentar la concentración de la sal cuprosa a un valor de 0.5M y efectuar la impregnación de la misma por 30 min. Inmediatamente después la reducción química bajo las mismas condiciones que en los apartados anteriores. Por otra parte los resultados obtenidos de la síntesis de partículas de cobre sobre las membranas funcionalizadas se corroboro por microscopia electrónica de barrido y análisis de dispersión de rayos</w:t>
      </w:r>
      <w:r>
        <w:rPr>
          <w:spacing w:val="-12"/>
        </w:rPr>
        <w:t> </w:t>
      </w:r>
      <w:r>
        <w:rPr/>
        <w:t>X.</w:t>
      </w:r>
    </w:p>
    <w:p>
      <w:pPr>
        <w:pStyle w:val="BodyText"/>
      </w:pPr>
    </w:p>
    <w:p>
      <w:pPr>
        <w:pStyle w:val="BodyText"/>
        <w:spacing w:line="360" w:lineRule="auto" w:before="146"/>
        <w:ind w:left="160" w:right="163"/>
        <w:jc w:val="both"/>
      </w:pPr>
      <w:r>
        <w:rPr/>
        <w:t>Para nuestra fortuna, se encontró que en las membranas modificadas con los monómeros funcionalizados se comprobó la presencia de partículas de cobre, como consecuencia la posterior nucleación y crecimiento mismo de las partículas metálicas.</w:t>
      </w:r>
    </w:p>
    <w:p>
      <w:pPr>
        <w:spacing w:after="0" w:line="360" w:lineRule="auto"/>
        <w:jc w:val="both"/>
        <w:sectPr>
          <w:pgSz w:w="12240" w:h="15840"/>
          <w:pgMar w:header="0" w:footer="1125" w:top="1440" w:bottom="1320" w:left="1280" w:right="1160"/>
        </w:sectPr>
      </w:pPr>
    </w:p>
    <w:p>
      <w:pPr>
        <w:tabs>
          <w:tab w:pos="4936" w:val="left" w:leader="none"/>
        </w:tabs>
        <w:spacing w:line="240" w:lineRule="auto"/>
        <w:ind w:left="160" w:right="0" w:firstLine="0"/>
        <w:rPr>
          <w:sz w:val="20"/>
        </w:rPr>
      </w:pPr>
      <w:r>
        <w:rPr>
          <w:sz w:val="20"/>
        </w:rPr>
        <w:drawing>
          <wp:inline distT="0" distB="0" distL="0" distR="0">
            <wp:extent cx="2881933" cy="2907982"/>
            <wp:effectExtent l="0" t="0" r="0" b="0"/>
            <wp:docPr id="39" name="image37.png" descr=""/>
            <wp:cNvGraphicFramePr>
              <a:graphicFrameLocks noChangeAspect="1"/>
            </wp:cNvGraphicFramePr>
            <a:graphic>
              <a:graphicData uri="http://schemas.openxmlformats.org/drawingml/2006/picture">
                <pic:pic>
                  <pic:nvPicPr>
                    <pic:cNvPr id="40" name="image37.png"/>
                    <pic:cNvPicPr/>
                  </pic:nvPicPr>
                  <pic:blipFill>
                    <a:blip r:embed="rId50" cstate="print"/>
                    <a:stretch>
                      <a:fillRect/>
                    </a:stretch>
                  </pic:blipFill>
                  <pic:spPr>
                    <a:xfrm>
                      <a:off x="0" y="0"/>
                      <a:ext cx="2881933" cy="2907982"/>
                    </a:xfrm>
                    <a:prstGeom prst="rect">
                      <a:avLst/>
                    </a:prstGeom>
                  </pic:spPr>
                </pic:pic>
              </a:graphicData>
            </a:graphic>
          </wp:inline>
        </w:drawing>
      </w:r>
      <w:r>
        <w:rPr>
          <w:sz w:val="20"/>
        </w:rPr>
      </w:r>
      <w:r>
        <w:rPr>
          <w:sz w:val="20"/>
        </w:rPr>
        <w:tab/>
      </w:r>
      <w:r>
        <w:rPr>
          <w:sz w:val="20"/>
        </w:rPr>
        <w:drawing>
          <wp:inline distT="0" distB="0" distL="0" distR="0">
            <wp:extent cx="2882750" cy="2910078"/>
            <wp:effectExtent l="0" t="0" r="0" b="0"/>
            <wp:docPr id="41" name="image38.png" descr=""/>
            <wp:cNvGraphicFramePr>
              <a:graphicFrameLocks noChangeAspect="1"/>
            </wp:cNvGraphicFramePr>
            <a:graphic>
              <a:graphicData uri="http://schemas.openxmlformats.org/drawingml/2006/picture">
                <pic:pic>
                  <pic:nvPicPr>
                    <pic:cNvPr id="42" name="image38.png"/>
                    <pic:cNvPicPr/>
                  </pic:nvPicPr>
                  <pic:blipFill>
                    <a:blip r:embed="rId51" cstate="print"/>
                    <a:stretch>
                      <a:fillRect/>
                    </a:stretch>
                  </pic:blipFill>
                  <pic:spPr>
                    <a:xfrm>
                      <a:off x="0" y="0"/>
                      <a:ext cx="2882750" cy="2910078"/>
                    </a:xfrm>
                    <a:prstGeom prst="rect">
                      <a:avLst/>
                    </a:prstGeom>
                  </pic:spPr>
                </pic:pic>
              </a:graphicData>
            </a:graphic>
          </wp:inline>
        </w:drawing>
      </w:r>
      <w:r>
        <w:rPr>
          <w:sz w:val="20"/>
        </w:rPr>
      </w:r>
    </w:p>
    <w:p>
      <w:pPr>
        <w:spacing w:line="357" w:lineRule="auto" w:before="129"/>
        <w:ind w:left="160" w:right="444" w:firstLine="0"/>
        <w:jc w:val="left"/>
        <w:rPr>
          <w:sz w:val="20"/>
        </w:rPr>
      </w:pPr>
      <w:r>
        <w:rPr>
          <w:sz w:val="20"/>
        </w:rPr>
        <w:t>Figura No.24 Micrografía y EDS de membrana de polipropileno modificada con Mom I soportando partículas de cobre.</w:t>
      </w:r>
    </w:p>
    <w:p>
      <w:pPr>
        <w:pStyle w:val="BodyText"/>
        <w:rPr>
          <w:sz w:val="20"/>
        </w:rPr>
      </w:pPr>
    </w:p>
    <w:p>
      <w:pPr>
        <w:pStyle w:val="BodyText"/>
        <w:spacing w:before="9"/>
        <w:rPr>
          <w:sz w:val="13"/>
        </w:rPr>
      </w:pPr>
      <w:r>
        <w:rPr/>
        <w:drawing>
          <wp:anchor distT="0" distB="0" distL="0" distR="0" allowOverlap="1" layoutInCell="1" locked="0" behindDoc="0" simplePos="0" relativeHeight="4984">
            <wp:simplePos x="0" y="0"/>
            <wp:positionH relativeFrom="page">
              <wp:posOffset>914400</wp:posOffset>
            </wp:positionH>
            <wp:positionV relativeFrom="paragraph">
              <wp:posOffset>138195</wp:posOffset>
            </wp:positionV>
            <wp:extent cx="2862810" cy="2909887"/>
            <wp:effectExtent l="0" t="0" r="0" b="0"/>
            <wp:wrapTopAndBottom/>
            <wp:docPr id="43" name="image39.jpeg" descr=""/>
            <wp:cNvGraphicFramePr>
              <a:graphicFrameLocks noChangeAspect="1"/>
            </wp:cNvGraphicFramePr>
            <a:graphic>
              <a:graphicData uri="http://schemas.openxmlformats.org/drawingml/2006/picture">
                <pic:pic>
                  <pic:nvPicPr>
                    <pic:cNvPr id="44" name="image39.jpeg"/>
                    <pic:cNvPicPr/>
                  </pic:nvPicPr>
                  <pic:blipFill>
                    <a:blip r:embed="rId52" cstate="print"/>
                    <a:stretch>
                      <a:fillRect/>
                    </a:stretch>
                  </pic:blipFill>
                  <pic:spPr>
                    <a:xfrm>
                      <a:off x="0" y="0"/>
                      <a:ext cx="2862810" cy="2909887"/>
                    </a:xfrm>
                    <a:prstGeom prst="rect">
                      <a:avLst/>
                    </a:prstGeom>
                  </pic:spPr>
                </pic:pic>
              </a:graphicData>
            </a:graphic>
          </wp:anchor>
        </w:drawing>
      </w:r>
      <w:r>
        <w:rPr/>
        <w:drawing>
          <wp:anchor distT="0" distB="0" distL="0" distR="0" allowOverlap="1" layoutInCell="1" locked="0" behindDoc="0" simplePos="0" relativeHeight="5008">
            <wp:simplePos x="0" y="0"/>
            <wp:positionH relativeFrom="page">
              <wp:posOffset>3924300</wp:posOffset>
            </wp:positionH>
            <wp:positionV relativeFrom="paragraph">
              <wp:posOffset>125495</wp:posOffset>
            </wp:positionV>
            <wp:extent cx="2900576" cy="2910078"/>
            <wp:effectExtent l="0" t="0" r="0" b="0"/>
            <wp:wrapTopAndBottom/>
            <wp:docPr id="45" name="image40.png" descr=""/>
            <wp:cNvGraphicFramePr>
              <a:graphicFrameLocks noChangeAspect="1"/>
            </wp:cNvGraphicFramePr>
            <a:graphic>
              <a:graphicData uri="http://schemas.openxmlformats.org/drawingml/2006/picture">
                <pic:pic>
                  <pic:nvPicPr>
                    <pic:cNvPr id="46" name="image40.png"/>
                    <pic:cNvPicPr/>
                  </pic:nvPicPr>
                  <pic:blipFill>
                    <a:blip r:embed="rId53" cstate="print"/>
                    <a:stretch>
                      <a:fillRect/>
                    </a:stretch>
                  </pic:blipFill>
                  <pic:spPr>
                    <a:xfrm>
                      <a:off x="0" y="0"/>
                      <a:ext cx="2900576" cy="2910078"/>
                    </a:xfrm>
                    <a:prstGeom prst="rect">
                      <a:avLst/>
                    </a:prstGeom>
                  </pic:spPr>
                </pic:pic>
              </a:graphicData>
            </a:graphic>
          </wp:anchor>
        </w:drawing>
      </w:r>
    </w:p>
    <w:p>
      <w:pPr>
        <w:spacing w:line="360" w:lineRule="auto" w:before="94"/>
        <w:ind w:left="160" w:right="95" w:firstLine="0"/>
        <w:jc w:val="left"/>
        <w:rPr>
          <w:sz w:val="20"/>
        </w:rPr>
      </w:pPr>
      <w:r>
        <w:rPr>
          <w:sz w:val="20"/>
        </w:rPr>
        <w:t>Figura No. 25 Micrografía y EDS de membrana de polipropileno modificada con MomII soportando partículas de cobre.</w:t>
      </w:r>
    </w:p>
    <w:p>
      <w:pPr>
        <w:pStyle w:val="BodyText"/>
        <w:rPr>
          <w:sz w:val="20"/>
        </w:rPr>
      </w:pPr>
    </w:p>
    <w:p>
      <w:pPr>
        <w:pStyle w:val="BodyText"/>
        <w:spacing w:before="4"/>
        <w:rPr>
          <w:sz w:val="16"/>
        </w:rPr>
      </w:pPr>
    </w:p>
    <w:p>
      <w:pPr>
        <w:pStyle w:val="BodyText"/>
        <w:spacing w:line="360" w:lineRule="auto"/>
        <w:ind w:left="160" w:right="95"/>
      </w:pPr>
      <w:r>
        <w:rPr/>
        <w:t>De tal forma que en las figuras No. 24, No. 25, No.26 y No.27 la presencia de las partículas cobre se alojaan dentro de la cavidad propia de la membrana. Este crecimiento, se atribuyo al grupo</w:t>
      </w:r>
    </w:p>
    <w:p>
      <w:pPr>
        <w:spacing w:after="0" w:line="360" w:lineRule="auto"/>
        <w:sectPr>
          <w:pgSz w:w="12240" w:h="15840"/>
          <w:pgMar w:header="0" w:footer="1125" w:top="1440" w:bottom="1320" w:left="1280" w:right="1160"/>
        </w:sectPr>
      </w:pPr>
    </w:p>
    <w:p>
      <w:pPr>
        <w:pStyle w:val="BodyText"/>
        <w:spacing w:line="360" w:lineRule="auto" w:before="54" w:after="12"/>
        <w:ind w:left="160" w:right="95"/>
      </w:pPr>
      <w:r>
        <w:rPr/>
        <w:t>funcional éster acoplado al silicio, considerando además que existe una probable interacción ion- dipolo con el cobre.</w:t>
      </w:r>
    </w:p>
    <w:p>
      <w:pPr>
        <w:tabs>
          <w:tab w:pos="4994" w:val="left" w:leader="none"/>
        </w:tabs>
        <w:spacing w:line="240" w:lineRule="auto"/>
        <w:ind w:left="160" w:right="0" w:firstLine="0"/>
        <w:rPr>
          <w:sz w:val="20"/>
        </w:rPr>
      </w:pPr>
      <w:r>
        <w:rPr>
          <w:sz w:val="20"/>
        </w:rPr>
        <w:drawing>
          <wp:inline distT="0" distB="0" distL="0" distR="0">
            <wp:extent cx="2914745" cy="2914745"/>
            <wp:effectExtent l="0" t="0" r="0" b="0"/>
            <wp:docPr id="47" name="image41.png" descr=""/>
            <wp:cNvGraphicFramePr>
              <a:graphicFrameLocks noChangeAspect="1"/>
            </wp:cNvGraphicFramePr>
            <a:graphic>
              <a:graphicData uri="http://schemas.openxmlformats.org/drawingml/2006/picture">
                <pic:pic>
                  <pic:nvPicPr>
                    <pic:cNvPr id="48" name="image41.png"/>
                    <pic:cNvPicPr/>
                  </pic:nvPicPr>
                  <pic:blipFill>
                    <a:blip r:embed="rId54" cstate="print"/>
                    <a:stretch>
                      <a:fillRect/>
                    </a:stretch>
                  </pic:blipFill>
                  <pic:spPr>
                    <a:xfrm>
                      <a:off x="0" y="0"/>
                      <a:ext cx="2914745" cy="2914745"/>
                    </a:xfrm>
                    <a:prstGeom prst="rect">
                      <a:avLst/>
                    </a:prstGeom>
                  </pic:spPr>
                </pic:pic>
              </a:graphicData>
            </a:graphic>
          </wp:inline>
        </w:drawing>
      </w:r>
      <w:r>
        <w:rPr>
          <w:sz w:val="20"/>
        </w:rPr>
      </w:r>
      <w:r>
        <w:rPr>
          <w:sz w:val="20"/>
        </w:rPr>
        <w:tab/>
      </w:r>
      <w:r>
        <w:rPr>
          <w:sz w:val="20"/>
        </w:rPr>
        <w:drawing>
          <wp:inline distT="0" distB="0" distL="0" distR="0">
            <wp:extent cx="2907913" cy="2975229"/>
            <wp:effectExtent l="0" t="0" r="0" b="0"/>
            <wp:docPr id="49" name="image40.png" descr=""/>
            <wp:cNvGraphicFramePr>
              <a:graphicFrameLocks noChangeAspect="1"/>
            </wp:cNvGraphicFramePr>
            <a:graphic>
              <a:graphicData uri="http://schemas.openxmlformats.org/drawingml/2006/picture">
                <pic:pic>
                  <pic:nvPicPr>
                    <pic:cNvPr id="50" name="image40.png"/>
                    <pic:cNvPicPr/>
                  </pic:nvPicPr>
                  <pic:blipFill>
                    <a:blip r:embed="rId53" cstate="print"/>
                    <a:stretch>
                      <a:fillRect/>
                    </a:stretch>
                  </pic:blipFill>
                  <pic:spPr>
                    <a:xfrm>
                      <a:off x="0" y="0"/>
                      <a:ext cx="2907913" cy="2975229"/>
                    </a:xfrm>
                    <a:prstGeom prst="rect">
                      <a:avLst/>
                    </a:prstGeom>
                  </pic:spPr>
                </pic:pic>
              </a:graphicData>
            </a:graphic>
          </wp:inline>
        </w:drawing>
      </w:r>
      <w:r>
        <w:rPr>
          <w:sz w:val="20"/>
        </w:rPr>
      </w:r>
    </w:p>
    <w:p>
      <w:pPr>
        <w:spacing w:line="357" w:lineRule="auto" w:before="132" w:after="13"/>
        <w:ind w:left="160" w:right="444" w:firstLine="0"/>
        <w:jc w:val="left"/>
        <w:rPr>
          <w:sz w:val="20"/>
        </w:rPr>
      </w:pPr>
      <w:r>
        <w:rPr>
          <w:sz w:val="20"/>
        </w:rPr>
        <w:t>Figura No. 26: Micrografía y EDS de membrana de polipropileno modificada con MomV soportando partículas de cobre.</w:t>
      </w:r>
    </w:p>
    <w:p>
      <w:pPr>
        <w:tabs>
          <w:tab w:pos="4950" w:val="left" w:leader="none"/>
        </w:tabs>
        <w:spacing w:line="240" w:lineRule="auto"/>
        <w:ind w:left="160" w:right="0" w:firstLine="0"/>
        <w:rPr>
          <w:sz w:val="20"/>
        </w:rPr>
      </w:pPr>
      <w:r>
        <w:rPr>
          <w:sz w:val="20"/>
        </w:rPr>
        <w:drawing>
          <wp:inline distT="0" distB="0" distL="0" distR="0">
            <wp:extent cx="2902105" cy="2867025"/>
            <wp:effectExtent l="0" t="0" r="0" b="0"/>
            <wp:docPr id="51" name="image42.png" descr=""/>
            <wp:cNvGraphicFramePr>
              <a:graphicFrameLocks noChangeAspect="1"/>
            </wp:cNvGraphicFramePr>
            <a:graphic>
              <a:graphicData uri="http://schemas.openxmlformats.org/drawingml/2006/picture">
                <pic:pic>
                  <pic:nvPicPr>
                    <pic:cNvPr id="52" name="image42.png"/>
                    <pic:cNvPicPr/>
                  </pic:nvPicPr>
                  <pic:blipFill>
                    <a:blip r:embed="rId55" cstate="print"/>
                    <a:stretch>
                      <a:fillRect/>
                    </a:stretch>
                  </pic:blipFill>
                  <pic:spPr>
                    <a:xfrm>
                      <a:off x="0" y="0"/>
                      <a:ext cx="2902105" cy="2867025"/>
                    </a:xfrm>
                    <a:prstGeom prst="rect">
                      <a:avLst/>
                    </a:prstGeom>
                  </pic:spPr>
                </pic:pic>
              </a:graphicData>
            </a:graphic>
          </wp:inline>
        </w:drawing>
      </w:r>
      <w:r>
        <w:rPr>
          <w:sz w:val="20"/>
        </w:rPr>
      </w:r>
      <w:r>
        <w:rPr>
          <w:sz w:val="20"/>
        </w:rPr>
        <w:tab/>
      </w:r>
      <w:r>
        <w:rPr>
          <w:position w:val="3"/>
          <w:sz w:val="20"/>
        </w:rPr>
        <w:drawing>
          <wp:inline distT="0" distB="0" distL="0" distR="0">
            <wp:extent cx="2881566" cy="2910078"/>
            <wp:effectExtent l="0" t="0" r="0" b="0"/>
            <wp:docPr id="53" name="image43.png" descr=""/>
            <wp:cNvGraphicFramePr>
              <a:graphicFrameLocks noChangeAspect="1"/>
            </wp:cNvGraphicFramePr>
            <a:graphic>
              <a:graphicData uri="http://schemas.openxmlformats.org/drawingml/2006/picture">
                <pic:pic>
                  <pic:nvPicPr>
                    <pic:cNvPr id="54" name="image43.png"/>
                    <pic:cNvPicPr/>
                  </pic:nvPicPr>
                  <pic:blipFill>
                    <a:blip r:embed="rId56" cstate="print"/>
                    <a:stretch>
                      <a:fillRect/>
                    </a:stretch>
                  </pic:blipFill>
                  <pic:spPr>
                    <a:xfrm>
                      <a:off x="0" y="0"/>
                      <a:ext cx="2881566" cy="2910078"/>
                    </a:xfrm>
                    <a:prstGeom prst="rect">
                      <a:avLst/>
                    </a:prstGeom>
                  </pic:spPr>
                </pic:pic>
              </a:graphicData>
            </a:graphic>
          </wp:inline>
        </w:drawing>
      </w:r>
      <w:r>
        <w:rPr>
          <w:position w:val="3"/>
          <w:sz w:val="20"/>
        </w:rPr>
      </w:r>
    </w:p>
    <w:p>
      <w:pPr>
        <w:spacing w:line="360" w:lineRule="auto" w:before="112"/>
        <w:ind w:left="160" w:right="427" w:firstLine="0"/>
        <w:jc w:val="left"/>
        <w:rPr>
          <w:sz w:val="20"/>
        </w:rPr>
      </w:pPr>
      <w:r>
        <w:rPr>
          <w:sz w:val="20"/>
        </w:rPr>
        <w:t>Figura No.27: Micrografía y EDS de membrana de polipropileno modificada con MomIV soportando partículas de cobre.</w:t>
      </w:r>
    </w:p>
    <w:p>
      <w:pPr>
        <w:pStyle w:val="BodyText"/>
        <w:spacing w:line="360" w:lineRule="auto" w:before="6"/>
        <w:ind w:left="160" w:right="159"/>
        <w:jc w:val="both"/>
      </w:pPr>
      <w:r>
        <w:rPr/>
        <w:t>El mecanismo propuesto para este modelo experimental fue el llevar a cabo un proceso de síntesis de partículas metálicas en las que se presentó una interacción con el grupo carbonilo y los iones metálicos por medio de una unión ión dipolo.</w:t>
      </w:r>
    </w:p>
    <w:p>
      <w:pPr>
        <w:spacing w:after="0" w:line="360" w:lineRule="auto"/>
        <w:jc w:val="both"/>
        <w:sectPr>
          <w:pgSz w:w="12240" w:h="15840"/>
          <w:pgMar w:header="0" w:footer="1125" w:top="1380" w:bottom="1320" w:left="1280" w:right="1160"/>
        </w:sectPr>
      </w:pPr>
    </w:p>
    <w:p>
      <w:pPr>
        <w:pStyle w:val="Heading3"/>
        <w:spacing w:before="56"/>
        <w:ind w:right="793"/>
        <w:jc w:val="center"/>
      </w:pPr>
      <w:bookmarkStart w:name="_TOC_250003" w:id="24"/>
      <w:bookmarkEnd w:id="24"/>
      <w:r>
        <w:rPr/>
        <w:t>CONCLUSIONES</w:t>
      </w:r>
    </w:p>
    <w:p>
      <w:pPr>
        <w:pStyle w:val="BodyText"/>
        <w:rPr>
          <w:b/>
        </w:rPr>
      </w:pPr>
    </w:p>
    <w:p>
      <w:pPr>
        <w:pStyle w:val="BodyText"/>
        <w:rPr>
          <w:b/>
        </w:rPr>
      </w:pPr>
    </w:p>
    <w:p>
      <w:pPr>
        <w:pStyle w:val="BodyText"/>
        <w:spacing w:before="9"/>
        <w:rPr>
          <w:b/>
          <w:sz w:val="23"/>
        </w:rPr>
      </w:pPr>
    </w:p>
    <w:p>
      <w:pPr>
        <w:pStyle w:val="BodyText"/>
        <w:spacing w:line="360" w:lineRule="auto"/>
        <w:ind w:left="160" w:right="158" w:firstLine="60"/>
        <w:jc w:val="both"/>
      </w:pPr>
      <w:r>
        <w:rPr/>
        <w:t>Se ha llevado a cabo la funcionalización del monómero de clorfenilmetilvinilsilano usando para ello diferentes compuestos organometálicos, tales como el yoduro de 4-etoxicarbonilfenilzinc, yoduro de 4-acetoxifenilzinc, yoduro de 3-acetoxifenilzinc y yoduro de 2-acetoxifenilzinc.</w:t>
      </w:r>
    </w:p>
    <w:p>
      <w:pPr>
        <w:pStyle w:val="BodyText"/>
      </w:pPr>
    </w:p>
    <w:p>
      <w:pPr>
        <w:pStyle w:val="BodyText"/>
        <w:spacing w:line="360" w:lineRule="auto" w:before="143"/>
        <w:ind w:left="160" w:right="161"/>
        <w:jc w:val="both"/>
      </w:pPr>
      <w:r>
        <w:rPr/>
        <w:t>Se han establecido las condiciones de polimerización de los monómeros funcionalizados en la membrana de polipropileno.</w:t>
      </w:r>
    </w:p>
    <w:p>
      <w:pPr>
        <w:pStyle w:val="BodyText"/>
      </w:pPr>
    </w:p>
    <w:p>
      <w:pPr>
        <w:pStyle w:val="BodyText"/>
        <w:spacing w:line="360" w:lineRule="auto" w:before="143"/>
        <w:ind w:left="160" w:right="161"/>
        <w:jc w:val="both"/>
      </w:pPr>
      <w:r>
        <w:rPr/>
        <w:t>Se ha logrado el soporte de partículas metálicas ( Ag y Cu) en la membrana modificada de polipropileno. En el transcurso de la misma se ha logrado el soporte de iones de hierro en la membrana modificada, lo que constituye establecer una nueva metodología para este tipo de soportes.</w:t>
      </w:r>
    </w:p>
    <w:p>
      <w:pPr>
        <w:pStyle w:val="BodyText"/>
      </w:pPr>
    </w:p>
    <w:p>
      <w:pPr>
        <w:pStyle w:val="BodyText"/>
        <w:spacing w:line="360" w:lineRule="auto" w:before="143"/>
        <w:ind w:left="160" w:right="163"/>
        <w:jc w:val="both"/>
      </w:pPr>
      <w:r>
        <w:rPr/>
        <w:t>Se observó la influencia del grupo sustituyente que de origen proviene del compuesto organometálico para efectuar la síntesis de partículas metálicas. Cuando se poseen grupos electrodonadores débiles (Mom II,III, IV) sobre el anillo aromático unido al silicio, se lleva acabo un mayor crecimiento y distribución de las partículas metálicas, comparado con el crecimiento  que se observa cuando la membrana se funcionalizó con Mom </w:t>
      </w:r>
      <w:r>
        <w:rPr>
          <w:spacing w:val="-3"/>
        </w:rPr>
        <w:t>I, </w:t>
      </w:r>
      <w:r>
        <w:rPr/>
        <w:t>la cual tiene un grupo electronatractor en el anillo</w:t>
      </w:r>
      <w:r>
        <w:rPr>
          <w:spacing w:val="-8"/>
        </w:rPr>
        <w:t> </w:t>
      </w:r>
      <w:r>
        <w:rPr/>
        <w:t>aromático.</w:t>
      </w:r>
    </w:p>
    <w:p>
      <w:pPr>
        <w:spacing w:after="0" w:line="360" w:lineRule="auto"/>
        <w:jc w:val="both"/>
        <w:sectPr>
          <w:pgSz w:w="12240" w:h="15840"/>
          <w:pgMar w:header="0" w:footer="1125" w:top="1380" w:bottom="1320" w:left="1280" w:right="1160"/>
        </w:sectPr>
      </w:pPr>
    </w:p>
    <w:p>
      <w:pPr>
        <w:pStyle w:val="Heading3"/>
        <w:spacing w:before="56"/>
        <w:ind w:right="799"/>
        <w:jc w:val="center"/>
      </w:pPr>
      <w:bookmarkStart w:name="_TOC_250002" w:id="25"/>
      <w:bookmarkEnd w:id="25"/>
      <w:r>
        <w:rPr/>
        <w:t>REFERENCIAS</w:t>
      </w:r>
    </w:p>
    <w:p>
      <w:pPr>
        <w:pStyle w:val="BodyText"/>
        <w:spacing w:before="9"/>
        <w:rPr>
          <w:b/>
          <w:sz w:val="23"/>
        </w:rPr>
      </w:pPr>
    </w:p>
    <w:p>
      <w:pPr>
        <w:spacing w:before="0"/>
        <w:ind w:left="160" w:right="0" w:firstLine="0"/>
        <w:jc w:val="both"/>
        <w:rPr>
          <w:sz w:val="24"/>
        </w:rPr>
      </w:pPr>
      <w:r>
        <w:rPr>
          <w:sz w:val="24"/>
        </w:rPr>
        <w:t>1. -Martinelli et al.</w:t>
      </w:r>
      <w:r>
        <w:rPr>
          <w:i/>
          <w:sz w:val="24"/>
        </w:rPr>
        <w:t>Revista Iberoamericana de Polímeros </w:t>
      </w:r>
      <w:r>
        <w:rPr>
          <w:b/>
          <w:sz w:val="24"/>
        </w:rPr>
        <w:t>2003</w:t>
      </w:r>
      <w:r>
        <w:rPr>
          <w:sz w:val="24"/>
        </w:rPr>
        <w:t>, 4,180-188</w:t>
      </w:r>
    </w:p>
    <w:p>
      <w:pPr>
        <w:pStyle w:val="BodyText"/>
        <w:spacing w:line="360" w:lineRule="auto" w:before="137"/>
        <w:ind w:left="160" w:right="95"/>
      </w:pPr>
      <w:r>
        <w:rPr/>
        <w:t>2.- Manias E, Touny A, Wu L, Strawhecker B, Lu B, Chung C. </w:t>
      </w:r>
      <w:r>
        <w:rPr>
          <w:i/>
        </w:rPr>
        <w:t>Chem Mater</w:t>
      </w:r>
      <w:r>
        <w:rPr/>
        <w:t>. </w:t>
      </w:r>
      <w:r>
        <w:rPr>
          <w:b/>
        </w:rPr>
        <w:t>2001</w:t>
      </w:r>
      <w:r>
        <w:rPr/>
        <w:t>, 13, 1, 3516- 3523.</w:t>
      </w:r>
    </w:p>
    <w:p>
      <w:pPr>
        <w:pStyle w:val="ListParagraph"/>
        <w:numPr>
          <w:ilvl w:val="0"/>
          <w:numId w:val="14"/>
        </w:numPr>
        <w:tabs>
          <w:tab w:pos="401" w:val="left" w:leader="none"/>
        </w:tabs>
        <w:spacing w:line="240" w:lineRule="auto" w:before="4" w:after="0"/>
        <w:ind w:left="400" w:right="0" w:hanging="240"/>
        <w:jc w:val="both"/>
        <w:rPr>
          <w:sz w:val="24"/>
        </w:rPr>
      </w:pPr>
      <w:r>
        <w:rPr>
          <w:sz w:val="24"/>
        </w:rPr>
        <w:t>- Tecnologia Quimica Tomo XIII vol 1 pag</w:t>
      </w:r>
      <w:r>
        <w:rPr>
          <w:spacing w:val="-10"/>
          <w:sz w:val="24"/>
        </w:rPr>
        <w:t> </w:t>
      </w:r>
      <w:r>
        <w:rPr>
          <w:sz w:val="24"/>
        </w:rPr>
        <w:t>1-9</w:t>
      </w:r>
    </w:p>
    <w:p>
      <w:pPr>
        <w:pStyle w:val="ListParagraph"/>
        <w:numPr>
          <w:ilvl w:val="0"/>
          <w:numId w:val="14"/>
        </w:numPr>
        <w:tabs>
          <w:tab w:pos="401" w:val="left" w:leader="none"/>
        </w:tabs>
        <w:spacing w:line="240" w:lineRule="auto" w:before="139" w:after="0"/>
        <w:ind w:left="400" w:right="0" w:hanging="240"/>
        <w:jc w:val="both"/>
        <w:rPr>
          <w:sz w:val="24"/>
        </w:rPr>
      </w:pPr>
      <w:r>
        <w:rPr>
          <w:sz w:val="24"/>
        </w:rPr>
        <w:t>-F.J. Hester, </w:t>
      </w:r>
      <w:r>
        <w:rPr>
          <w:i/>
          <w:sz w:val="24"/>
        </w:rPr>
        <w:t>Surface, Material Science and Engineering Pordue</w:t>
      </w:r>
      <w:r>
        <w:rPr>
          <w:sz w:val="24"/>
        </w:rPr>
        <w:t>.</w:t>
      </w:r>
      <w:r>
        <w:rPr>
          <w:b/>
          <w:sz w:val="24"/>
        </w:rPr>
        <w:t>2001</w:t>
      </w:r>
      <w:r>
        <w:rPr>
          <w:sz w:val="24"/>
        </w:rPr>
        <w:t>, 1-</w:t>
      </w:r>
      <w:r>
        <w:rPr>
          <w:spacing w:val="-11"/>
          <w:sz w:val="24"/>
        </w:rPr>
        <w:t> </w:t>
      </w:r>
      <w:r>
        <w:rPr>
          <w:sz w:val="24"/>
        </w:rPr>
        <w:t>296.</w:t>
      </w:r>
    </w:p>
    <w:p>
      <w:pPr>
        <w:pStyle w:val="ListParagraph"/>
        <w:numPr>
          <w:ilvl w:val="0"/>
          <w:numId w:val="14"/>
        </w:numPr>
        <w:tabs>
          <w:tab w:pos="401" w:val="left" w:leader="none"/>
        </w:tabs>
        <w:spacing w:line="240" w:lineRule="auto" w:before="137" w:after="0"/>
        <w:ind w:left="400" w:right="0" w:hanging="240"/>
        <w:jc w:val="both"/>
        <w:rPr>
          <w:sz w:val="24"/>
        </w:rPr>
      </w:pPr>
      <w:r>
        <w:rPr>
          <w:sz w:val="24"/>
        </w:rPr>
        <w:t>- K. Wang, C. Zhou, H. Zhang, D. Zhao.</w:t>
      </w:r>
      <w:r>
        <w:rPr>
          <w:i/>
          <w:sz w:val="24"/>
        </w:rPr>
        <w:t>Adv. Polym. Technol</w:t>
      </w:r>
      <w:r>
        <w:rPr>
          <w:sz w:val="24"/>
        </w:rPr>
        <w:t>, </w:t>
      </w:r>
      <w:r>
        <w:rPr>
          <w:b/>
          <w:sz w:val="24"/>
        </w:rPr>
        <w:t>2002</w:t>
      </w:r>
      <w:r>
        <w:rPr>
          <w:sz w:val="24"/>
        </w:rPr>
        <w:t>, 21,</w:t>
      </w:r>
      <w:r>
        <w:rPr>
          <w:spacing w:val="-11"/>
          <w:sz w:val="24"/>
        </w:rPr>
        <w:t> </w:t>
      </w:r>
      <w:r>
        <w:rPr>
          <w:sz w:val="24"/>
        </w:rPr>
        <w:t>164-176.</w:t>
      </w:r>
    </w:p>
    <w:p>
      <w:pPr>
        <w:pStyle w:val="ListParagraph"/>
        <w:numPr>
          <w:ilvl w:val="0"/>
          <w:numId w:val="14"/>
        </w:numPr>
        <w:tabs>
          <w:tab w:pos="401" w:val="left" w:leader="none"/>
        </w:tabs>
        <w:spacing w:line="240" w:lineRule="auto" w:before="139" w:after="0"/>
        <w:ind w:left="400" w:right="0" w:hanging="240"/>
        <w:jc w:val="both"/>
        <w:rPr>
          <w:sz w:val="24"/>
        </w:rPr>
      </w:pPr>
      <w:r>
        <w:rPr>
          <w:sz w:val="24"/>
        </w:rPr>
        <w:t>- A.P. Korikov., P.B. Kosaraju, K.K. Sirkar.</w:t>
      </w:r>
      <w:r>
        <w:rPr>
          <w:i/>
          <w:sz w:val="24"/>
        </w:rPr>
        <w:t>J. Membrane Sci</w:t>
      </w:r>
      <w:r>
        <w:rPr>
          <w:sz w:val="24"/>
        </w:rPr>
        <w:t>,</w:t>
      </w:r>
      <w:r>
        <w:rPr>
          <w:b/>
          <w:sz w:val="24"/>
        </w:rPr>
        <w:t>2006</w:t>
      </w:r>
      <w:r>
        <w:rPr>
          <w:sz w:val="24"/>
        </w:rPr>
        <w:t>, 279,</w:t>
      </w:r>
      <w:r>
        <w:rPr>
          <w:spacing w:val="-10"/>
          <w:sz w:val="24"/>
        </w:rPr>
        <w:t> </w:t>
      </w:r>
      <w:r>
        <w:rPr>
          <w:sz w:val="24"/>
        </w:rPr>
        <w:t>589-591.</w:t>
      </w:r>
    </w:p>
    <w:p>
      <w:pPr>
        <w:pStyle w:val="ListParagraph"/>
        <w:numPr>
          <w:ilvl w:val="0"/>
          <w:numId w:val="15"/>
        </w:numPr>
        <w:tabs>
          <w:tab w:pos="401" w:val="left" w:leader="none"/>
        </w:tabs>
        <w:spacing w:line="240" w:lineRule="auto" w:before="137" w:after="0"/>
        <w:ind w:left="160" w:right="0" w:firstLine="0"/>
        <w:jc w:val="both"/>
        <w:rPr>
          <w:sz w:val="24"/>
        </w:rPr>
      </w:pPr>
      <w:r>
        <w:rPr>
          <w:sz w:val="24"/>
        </w:rPr>
        <w:t>– R.Sardar , T. B. Heap , J. S. Shumaker – Parry . </w:t>
      </w:r>
      <w:r>
        <w:rPr>
          <w:i/>
          <w:sz w:val="24"/>
        </w:rPr>
        <w:t>J. Am Chem Soc</w:t>
      </w:r>
      <w:r>
        <w:rPr>
          <w:sz w:val="24"/>
        </w:rPr>
        <w:t>.,</w:t>
      </w:r>
      <w:r>
        <w:rPr>
          <w:b/>
          <w:sz w:val="24"/>
        </w:rPr>
        <w:t>2007</w:t>
      </w:r>
      <w:r>
        <w:rPr>
          <w:sz w:val="24"/>
        </w:rPr>
        <w:t>,129,17,</w:t>
      </w:r>
      <w:r>
        <w:rPr>
          <w:spacing w:val="-11"/>
          <w:sz w:val="24"/>
        </w:rPr>
        <w:t> </w:t>
      </w:r>
      <w:r>
        <w:rPr>
          <w:sz w:val="24"/>
        </w:rPr>
        <w:t>5356-5357.</w:t>
      </w:r>
    </w:p>
    <w:p>
      <w:pPr>
        <w:pStyle w:val="ListParagraph"/>
        <w:numPr>
          <w:ilvl w:val="0"/>
          <w:numId w:val="15"/>
        </w:numPr>
        <w:tabs>
          <w:tab w:pos="401" w:val="left" w:leader="none"/>
        </w:tabs>
        <w:spacing w:line="240" w:lineRule="auto" w:before="139" w:after="0"/>
        <w:ind w:left="400" w:right="0" w:hanging="240"/>
        <w:jc w:val="both"/>
        <w:rPr>
          <w:sz w:val="24"/>
        </w:rPr>
      </w:pPr>
      <w:r>
        <w:rPr>
          <w:sz w:val="24"/>
        </w:rPr>
        <w:t>-DongjoKim,Jeong S.; Moon.</w:t>
      </w:r>
      <w:r>
        <w:rPr>
          <w:i/>
          <w:sz w:val="24"/>
        </w:rPr>
        <w:t>J. Nanotechnology </w:t>
      </w:r>
      <w:r>
        <w:rPr>
          <w:b/>
          <w:sz w:val="24"/>
        </w:rPr>
        <w:t>2006, </w:t>
      </w:r>
      <w:r>
        <w:rPr>
          <w:sz w:val="24"/>
        </w:rPr>
        <w:t>17,</w:t>
      </w:r>
      <w:r>
        <w:rPr>
          <w:spacing w:val="-9"/>
          <w:sz w:val="24"/>
        </w:rPr>
        <w:t> </w:t>
      </w:r>
      <w:r>
        <w:rPr>
          <w:sz w:val="24"/>
        </w:rPr>
        <w:t>4019-4024.</w:t>
      </w:r>
    </w:p>
    <w:p>
      <w:pPr>
        <w:pStyle w:val="ListParagraph"/>
        <w:numPr>
          <w:ilvl w:val="0"/>
          <w:numId w:val="15"/>
        </w:numPr>
        <w:tabs>
          <w:tab w:pos="401" w:val="left" w:leader="none"/>
        </w:tabs>
        <w:spacing w:line="240" w:lineRule="auto" w:before="137" w:after="0"/>
        <w:ind w:left="400" w:right="0" w:hanging="240"/>
        <w:jc w:val="both"/>
        <w:rPr>
          <w:sz w:val="24"/>
        </w:rPr>
      </w:pPr>
      <w:r>
        <w:rPr>
          <w:sz w:val="24"/>
        </w:rPr>
        <w:t>- Taton,T. A.; Mirkin, C.A.; Letsinger, R. L. </w:t>
      </w:r>
      <w:r>
        <w:rPr>
          <w:i/>
          <w:sz w:val="24"/>
        </w:rPr>
        <w:t>Science </w:t>
      </w:r>
      <w:r>
        <w:rPr>
          <w:b/>
          <w:sz w:val="24"/>
        </w:rPr>
        <w:t>2000</w:t>
      </w:r>
      <w:r>
        <w:rPr>
          <w:sz w:val="24"/>
        </w:rPr>
        <w:t>,</w:t>
      </w:r>
      <w:r>
        <w:rPr>
          <w:spacing w:val="-12"/>
          <w:sz w:val="24"/>
        </w:rPr>
        <w:t> </w:t>
      </w:r>
      <w:r>
        <w:rPr>
          <w:sz w:val="24"/>
        </w:rPr>
        <w:t>289,1757.</w:t>
      </w:r>
    </w:p>
    <w:p>
      <w:pPr>
        <w:pStyle w:val="ListParagraph"/>
        <w:numPr>
          <w:ilvl w:val="0"/>
          <w:numId w:val="15"/>
        </w:numPr>
        <w:tabs>
          <w:tab w:pos="420" w:val="left" w:leader="none"/>
        </w:tabs>
        <w:spacing w:line="360" w:lineRule="auto" w:before="139" w:after="0"/>
        <w:ind w:left="160" w:right="167" w:firstLine="0"/>
        <w:jc w:val="left"/>
        <w:rPr>
          <w:sz w:val="24"/>
        </w:rPr>
      </w:pPr>
      <w:r>
        <w:rPr>
          <w:sz w:val="24"/>
        </w:rPr>
        <w:t>- Frederix, F.; Friedt, J. –M.; Laureyn, W.;Campitelli, A.; Mondelaers, D.: Maes, G.; Borghs,  G. </w:t>
      </w:r>
      <w:r>
        <w:rPr>
          <w:i/>
          <w:sz w:val="24"/>
        </w:rPr>
        <w:t>Anal Chem</w:t>
      </w:r>
      <w:r>
        <w:rPr>
          <w:i/>
          <w:spacing w:val="-5"/>
          <w:sz w:val="24"/>
        </w:rPr>
        <w:t> </w:t>
      </w:r>
      <w:r>
        <w:rPr>
          <w:b/>
          <w:sz w:val="24"/>
        </w:rPr>
        <w:t>2003</w:t>
      </w:r>
      <w:r>
        <w:rPr>
          <w:sz w:val="24"/>
        </w:rPr>
        <w:t>,75,6894.</w:t>
      </w:r>
    </w:p>
    <w:p>
      <w:pPr>
        <w:spacing w:before="6"/>
        <w:ind w:left="160" w:right="0" w:firstLine="0"/>
        <w:jc w:val="both"/>
        <w:rPr>
          <w:sz w:val="24"/>
        </w:rPr>
      </w:pPr>
      <w:r>
        <w:rPr>
          <w:sz w:val="24"/>
        </w:rPr>
        <w:t>9. - Liu, J.; Lu, Y. </w:t>
      </w:r>
      <w:r>
        <w:rPr>
          <w:i/>
          <w:sz w:val="24"/>
        </w:rPr>
        <w:t>J. Am Chem. Soc</w:t>
      </w:r>
      <w:r>
        <w:rPr>
          <w:sz w:val="24"/>
        </w:rPr>
        <w:t>. </w:t>
      </w:r>
      <w:r>
        <w:rPr>
          <w:b/>
          <w:sz w:val="24"/>
        </w:rPr>
        <w:t>2003</w:t>
      </w:r>
      <w:r>
        <w:rPr>
          <w:sz w:val="24"/>
        </w:rPr>
        <w:t>, 125, 6642.</w:t>
      </w:r>
    </w:p>
    <w:p>
      <w:pPr>
        <w:spacing w:before="137"/>
        <w:ind w:left="160" w:right="0" w:firstLine="0"/>
        <w:jc w:val="both"/>
        <w:rPr>
          <w:sz w:val="24"/>
        </w:rPr>
      </w:pPr>
      <w:r>
        <w:rPr>
          <w:sz w:val="24"/>
        </w:rPr>
        <w:t>10. –. Ulbricht, M *, Yang, H. </w:t>
      </w:r>
      <w:r>
        <w:rPr>
          <w:i/>
          <w:sz w:val="24"/>
        </w:rPr>
        <w:t>Chem. Mater. </w:t>
      </w:r>
      <w:r>
        <w:rPr>
          <w:b/>
          <w:sz w:val="24"/>
        </w:rPr>
        <w:t>2005, </w:t>
      </w:r>
      <w:r>
        <w:rPr>
          <w:sz w:val="24"/>
        </w:rPr>
        <w:t>17, 2622-2631</w:t>
      </w:r>
    </w:p>
    <w:p>
      <w:pPr>
        <w:pStyle w:val="ListParagraph"/>
        <w:numPr>
          <w:ilvl w:val="0"/>
          <w:numId w:val="16"/>
        </w:numPr>
        <w:tabs>
          <w:tab w:pos="550" w:val="left" w:leader="none"/>
        </w:tabs>
        <w:spacing w:line="360" w:lineRule="auto" w:before="139" w:after="0"/>
        <w:ind w:left="160" w:right="156" w:firstLine="0"/>
        <w:jc w:val="left"/>
        <w:rPr>
          <w:sz w:val="22"/>
        </w:rPr>
      </w:pPr>
      <w:r>
        <w:rPr>
          <w:sz w:val="24"/>
        </w:rPr>
        <w:t>- </w:t>
      </w:r>
      <w:r>
        <w:rPr>
          <w:sz w:val="22"/>
        </w:rPr>
        <w:t>W.BakerRichard. Membrane Technology and Applications. Second Edition. Wyleypp 88-89, 469- 497</w:t>
      </w:r>
    </w:p>
    <w:p>
      <w:pPr>
        <w:pStyle w:val="ListParagraph"/>
        <w:numPr>
          <w:ilvl w:val="0"/>
          <w:numId w:val="16"/>
        </w:numPr>
        <w:tabs>
          <w:tab w:pos="564" w:val="left" w:leader="none"/>
        </w:tabs>
        <w:spacing w:line="360" w:lineRule="auto" w:before="5" w:after="0"/>
        <w:ind w:left="160" w:right="163" w:firstLine="0"/>
        <w:jc w:val="both"/>
        <w:rPr>
          <w:sz w:val="24"/>
        </w:rPr>
      </w:pPr>
      <w:r>
        <w:rPr>
          <w:sz w:val="24"/>
        </w:rPr>
        <w:t>- Materials Science of Synthetic Membranes, Douglas R. Lloyd, editor The University of Texas at Austin. ACS Symposium Series 269, American Chemical Society, Washintong. DC. 1985 pp ix</w:t>
      </w:r>
    </w:p>
    <w:p>
      <w:pPr>
        <w:pStyle w:val="ListParagraph"/>
        <w:numPr>
          <w:ilvl w:val="0"/>
          <w:numId w:val="16"/>
        </w:numPr>
        <w:tabs>
          <w:tab w:pos="583" w:val="left" w:leader="none"/>
        </w:tabs>
        <w:spacing w:line="360" w:lineRule="auto" w:before="6" w:after="0"/>
        <w:ind w:left="160" w:right="163" w:firstLine="0"/>
        <w:jc w:val="left"/>
        <w:rPr>
          <w:sz w:val="24"/>
        </w:rPr>
      </w:pPr>
      <w:r>
        <w:rPr>
          <w:sz w:val="24"/>
        </w:rPr>
        <w:t>-Saha, A. ChakrabortyV.,ChintalapudiS.N.. </w:t>
      </w:r>
      <w:r>
        <w:rPr>
          <w:i/>
          <w:sz w:val="24"/>
        </w:rPr>
        <w:t>Nuclear Instruments and Methods in Physics </w:t>
      </w:r>
      <w:r>
        <w:rPr>
          <w:i/>
          <w:sz w:val="24"/>
        </w:rPr>
        <w:t>Research B</w:t>
      </w:r>
      <w:r>
        <w:rPr>
          <w:sz w:val="24"/>
        </w:rPr>
        <w:t>, 2000,168,</w:t>
      </w:r>
      <w:r>
        <w:rPr>
          <w:spacing w:val="-5"/>
          <w:sz w:val="24"/>
        </w:rPr>
        <w:t> </w:t>
      </w:r>
      <w:r>
        <w:rPr>
          <w:sz w:val="24"/>
        </w:rPr>
        <w:t>245-251.</w:t>
      </w:r>
    </w:p>
    <w:p>
      <w:pPr>
        <w:pStyle w:val="BodyText"/>
        <w:spacing w:before="6"/>
        <w:ind w:left="160"/>
        <w:jc w:val="both"/>
      </w:pPr>
      <w:r>
        <w:rPr/>
        <w:t>14. -BabeB. Chun B.H., Kim D. </w:t>
      </w:r>
      <w:r>
        <w:rPr>
          <w:i/>
        </w:rPr>
        <w:t>Polymer</w:t>
      </w:r>
      <w:r>
        <w:rPr/>
        <w:t>, </w:t>
      </w:r>
      <w:r>
        <w:rPr>
          <w:b/>
        </w:rPr>
        <w:t>2001</w:t>
      </w:r>
      <w:r>
        <w:rPr/>
        <w:t>, 42 7879-7885.</w:t>
      </w:r>
    </w:p>
    <w:p>
      <w:pPr>
        <w:spacing w:before="137"/>
        <w:ind w:left="160" w:right="0" w:firstLine="0"/>
        <w:jc w:val="both"/>
        <w:rPr>
          <w:sz w:val="24"/>
        </w:rPr>
      </w:pPr>
      <w:r>
        <w:rPr>
          <w:sz w:val="24"/>
        </w:rPr>
        <w:t>15. -I. K. Hyun, S. K. Sung.</w:t>
      </w:r>
      <w:r>
        <w:rPr>
          <w:i/>
          <w:sz w:val="24"/>
        </w:rPr>
        <w:t>J. Membrane Sci</w:t>
      </w:r>
      <w:r>
        <w:rPr>
          <w:sz w:val="24"/>
        </w:rPr>
        <w:t>, </w:t>
      </w:r>
      <w:r>
        <w:rPr>
          <w:b/>
          <w:sz w:val="24"/>
        </w:rPr>
        <w:t>2006</w:t>
      </w:r>
      <w:r>
        <w:rPr>
          <w:sz w:val="24"/>
        </w:rPr>
        <w:t>, 286,193-201.</w:t>
      </w:r>
    </w:p>
    <w:p>
      <w:pPr>
        <w:spacing w:before="139"/>
        <w:ind w:left="160" w:right="0" w:firstLine="0"/>
        <w:jc w:val="both"/>
        <w:rPr>
          <w:sz w:val="24"/>
        </w:rPr>
      </w:pPr>
      <w:r>
        <w:rPr>
          <w:sz w:val="24"/>
        </w:rPr>
        <w:t>16. - H. Iwata, T. Matsuda.</w:t>
      </w:r>
      <w:r>
        <w:rPr>
          <w:i/>
          <w:sz w:val="24"/>
        </w:rPr>
        <w:t>J. Membrane. Sci</w:t>
      </w:r>
      <w:r>
        <w:rPr>
          <w:sz w:val="24"/>
        </w:rPr>
        <w:t>, </w:t>
      </w:r>
      <w:r>
        <w:rPr>
          <w:b/>
          <w:sz w:val="24"/>
        </w:rPr>
        <w:t>1988</w:t>
      </w:r>
      <w:r>
        <w:rPr>
          <w:sz w:val="24"/>
        </w:rPr>
        <w:t>, 38, 185-199.</w:t>
      </w:r>
    </w:p>
    <w:p>
      <w:pPr>
        <w:spacing w:before="137"/>
        <w:ind w:left="160" w:right="0" w:firstLine="0"/>
        <w:jc w:val="both"/>
        <w:rPr>
          <w:sz w:val="24"/>
        </w:rPr>
      </w:pPr>
      <w:r>
        <w:rPr>
          <w:sz w:val="24"/>
        </w:rPr>
        <w:t>17. - H. Chen, G. Belfort.</w:t>
      </w:r>
      <w:r>
        <w:rPr>
          <w:i/>
          <w:sz w:val="24"/>
        </w:rPr>
        <w:t>J. Appl. Polym. Sci</w:t>
      </w:r>
      <w:r>
        <w:rPr>
          <w:sz w:val="24"/>
        </w:rPr>
        <w:t>, </w:t>
      </w:r>
      <w:r>
        <w:rPr>
          <w:b/>
          <w:sz w:val="24"/>
        </w:rPr>
        <w:t>1999</w:t>
      </w:r>
      <w:r>
        <w:rPr>
          <w:sz w:val="24"/>
        </w:rPr>
        <w:t>, 72, 1699-1711.</w:t>
      </w:r>
    </w:p>
    <w:p>
      <w:pPr>
        <w:spacing w:before="139"/>
        <w:ind w:left="160" w:right="0" w:firstLine="0"/>
        <w:jc w:val="both"/>
        <w:rPr>
          <w:sz w:val="24"/>
        </w:rPr>
      </w:pPr>
      <w:r>
        <w:rPr>
          <w:sz w:val="24"/>
        </w:rPr>
        <w:t>18.- H. Iwata, Hirarta, Y. Ikada. </w:t>
      </w:r>
      <w:r>
        <w:rPr>
          <w:i/>
          <w:sz w:val="24"/>
        </w:rPr>
        <w:t>Macromolecules</w:t>
      </w:r>
      <w:r>
        <w:rPr>
          <w:sz w:val="24"/>
        </w:rPr>
        <w:t>,  </w:t>
      </w:r>
      <w:r>
        <w:rPr>
          <w:b/>
          <w:sz w:val="24"/>
        </w:rPr>
        <w:t>1998</w:t>
      </w:r>
      <w:r>
        <w:rPr>
          <w:sz w:val="24"/>
        </w:rPr>
        <w:t>, 31, 3671-3678.</w:t>
      </w:r>
    </w:p>
    <w:p>
      <w:pPr>
        <w:pStyle w:val="ListParagraph"/>
        <w:numPr>
          <w:ilvl w:val="0"/>
          <w:numId w:val="17"/>
        </w:numPr>
        <w:tabs>
          <w:tab w:pos="521" w:val="left" w:leader="none"/>
        </w:tabs>
        <w:spacing w:line="240" w:lineRule="auto" w:before="137" w:after="0"/>
        <w:ind w:left="160" w:right="0" w:firstLine="0"/>
        <w:jc w:val="both"/>
        <w:rPr>
          <w:sz w:val="24"/>
        </w:rPr>
      </w:pPr>
      <w:r>
        <w:rPr>
          <w:sz w:val="24"/>
        </w:rPr>
        <w:t>- H. Iwata, M.I.Ivanchenko, Y. Miyaki.</w:t>
      </w:r>
      <w:r>
        <w:rPr>
          <w:i/>
          <w:sz w:val="24"/>
        </w:rPr>
        <w:t>J. Appl. Polym, Sci</w:t>
      </w:r>
      <w:r>
        <w:rPr>
          <w:sz w:val="24"/>
        </w:rPr>
        <w:t>. </w:t>
      </w:r>
      <w:r>
        <w:rPr>
          <w:b/>
          <w:sz w:val="24"/>
        </w:rPr>
        <w:t>1994</w:t>
      </w:r>
      <w:r>
        <w:rPr>
          <w:sz w:val="24"/>
        </w:rPr>
        <w:t>, 54,</w:t>
      </w:r>
      <w:r>
        <w:rPr>
          <w:spacing w:val="-10"/>
          <w:sz w:val="24"/>
        </w:rPr>
        <w:t> </w:t>
      </w:r>
      <w:r>
        <w:rPr>
          <w:sz w:val="24"/>
        </w:rPr>
        <w:t>125-128.</w:t>
      </w:r>
    </w:p>
    <w:p>
      <w:pPr>
        <w:pStyle w:val="ListParagraph"/>
        <w:numPr>
          <w:ilvl w:val="0"/>
          <w:numId w:val="17"/>
        </w:numPr>
        <w:tabs>
          <w:tab w:pos="521" w:val="left" w:leader="none"/>
        </w:tabs>
        <w:spacing w:line="240" w:lineRule="auto" w:before="139" w:after="0"/>
        <w:ind w:left="520" w:right="0" w:hanging="360"/>
        <w:jc w:val="both"/>
        <w:rPr>
          <w:sz w:val="24"/>
        </w:rPr>
      </w:pPr>
      <w:r>
        <w:rPr>
          <w:sz w:val="24"/>
        </w:rPr>
        <w:t>- H.M. Abdul, U. Mathias.</w:t>
      </w:r>
      <w:r>
        <w:rPr>
          <w:i/>
          <w:sz w:val="24"/>
        </w:rPr>
        <w:t>J. Membrane Sci</w:t>
      </w:r>
      <w:r>
        <w:rPr>
          <w:sz w:val="24"/>
        </w:rPr>
        <w:t>,</w:t>
      </w:r>
      <w:r>
        <w:rPr>
          <w:spacing w:val="-5"/>
          <w:sz w:val="24"/>
        </w:rPr>
        <w:t> </w:t>
      </w:r>
      <w:r>
        <w:rPr>
          <w:b/>
          <w:sz w:val="24"/>
        </w:rPr>
        <w:t>2008</w:t>
      </w:r>
      <w:r>
        <w:rPr>
          <w:sz w:val="24"/>
        </w:rPr>
        <w:t>,311,294-305.</w:t>
      </w:r>
    </w:p>
    <w:p>
      <w:pPr>
        <w:pStyle w:val="ListParagraph"/>
        <w:numPr>
          <w:ilvl w:val="0"/>
          <w:numId w:val="17"/>
        </w:numPr>
        <w:tabs>
          <w:tab w:pos="521" w:val="left" w:leader="none"/>
        </w:tabs>
        <w:spacing w:line="240" w:lineRule="auto" w:before="137" w:after="0"/>
        <w:ind w:left="520" w:right="0" w:hanging="360"/>
        <w:jc w:val="both"/>
        <w:rPr>
          <w:sz w:val="24"/>
        </w:rPr>
      </w:pPr>
      <w:r>
        <w:rPr>
          <w:sz w:val="24"/>
        </w:rPr>
        <w:t>- S. Belfer, Y. Purison, O. Kedem.</w:t>
      </w:r>
      <w:r>
        <w:rPr>
          <w:i/>
          <w:sz w:val="24"/>
        </w:rPr>
        <w:t>Actapolymerica</w:t>
      </w:r>
      <w:r>
        <w:rPr>
          <w:sz w:val="24"/>
        </w:rPr>
        <w:t>. </w:t>
      </w:r>
      <w:r>
        <w:rPr>
          <w:b/>
          <w:sz w:val="24"/>
        </w:rPr>
        <w:t>1998</w:t>
      </w:r>
      <w:r>
        <w:rPr>
          <w:sz w:val="24"/>
        </w:rPr>
        <w:t>,49,</w:t>
      </w:r>
      <w:r>
        <w:rPr>
          <w:spacing w:val="-9"/>
          <w:sz w:val="24"/>
        </w:rPr>
        <w:t> </w:t>
      </w:r>
      <w:r>
        <w:rPr>
          <w:sz w:val="24"/>
        </w:rPr>
        <w:t>574-582.</w:t>
      </w:r>
    </w:p>
    <w:p>
      <w:pPr>
        <w:spacing w:after="0" w:line="240" w:lineRule="auto"/>
        <w:jc w:val="both"/>
        <w:rPr>
          <w:sz w:val="24"/>
        </w:rPr>
        <w:sectPr>
          <w:pgSz w:w="12240" w:h="15840"/>
          <w:pgMar w:header="0" w:footer="1125" w:top="1380" w:bottom="1320" w:left="1280" w:right="1160"/>
        </w:sectPr>
      </w:pPr>
    </w:p>
    <w:p>
      <w:pPr>
        <w:pStyle w:val="ListParagraph"/>
        <w:numPr>
          <w:ilvl w:val="0"/>
          <w:numId w:val="17"/>
        </w:numPr>
        <w:tabs>
          <w:tab w:pos="521" w:val="left" w:leader="none"/>
        </w:tabs>
        <w:spacing w:line="360" w:lineRule="auto" w:before="54" w:after="0"/>
        <w:ind w:left="160" w:right="165" w:firstLine="0"/>
        <w:jc w:val="left"/>
        <w:rPr>
          <w:sz w:val="24"/>
        </w:rPr>
      </w:pPr>
      <w:r>
        <w:rPr>
          <w:sz w:val="24"/>
        </w:rPr>
        <w:t>- S.Belfer, Y. Purison, O. Kedem, Reducing fouling of RO membranes by redox iniciated graft polymerization.Desalination. </w:t>
      </w:r>
      <w:r>
        <w:rPr>
          <w:b/>
          <w:sz w:val="24"/>
        </w:rPr>
        <w:t>1998</w:t>
      </w:r>
      <w:r>
        <w:rPr>
          <w:sz w:val="24"/>
        </w:rPr>
        <w:t>, 119,</w:t>
      </w:r>
      <w:r>
        <w:rPr>
          <w:spacing w:val="-7"/>
          <w:sz w:val="24"/>
        </w:rPr>
        <w:t> </w:t>
      </w:r>
      <w:r>
        <w:rPr>
          <w:sz w:val="24"/>
        </w:rPr>
        <w:t>189.</w:t>
      </w:r>
    </w:p>
    <w:p>
      <w:pPr>
        <w:pStyle w:val="ListParagraph"/>
        <w:numPr>
          <w:ilvl w:val="0"/>
          <w:numId w:val="17"/>
        </w:numPr>
        <w:tabs>
          <w:tab w:pos="538" w:val="left" w:leader="none"/>
        </w:tabs>
        <w:spacing w:line="360" w:lineRule="auto" w:before="6" w:after="0"/>
        <w:ind w:left="160" w:right="158" w:firstLine="0"/>
        <w:jc w:val="left"/>
        <w:rPr>
          <w:sz w:val="24"/>
        </w:rPr>
      </w:pPr>
      <w:r>
        <w:rPr>
          <w:sz w:val="24"/>
        </w:rPr>
        <w:t>- J. Ji, B.J. Thushinski, R.F. Childs, J.M Dickson, B.E. Mc Carry. </w:t>
      </w:r>
      <w:r>
        <w:rPr>
          <w:i/>
          <w:sz w:val="24"/>
        </w:rPr>
        <w:t>J. Appl. Polym. Sci.</w:t>
      </w:r>
      <w:r>
        <w:rPr>
          <w:b/>
          <w:sz w:val="24"/>
        </w:rPr>
        <w:t>1997</w:t>
      </w:r>
      <w:r>
        <w:rPr>
          <w:sz w:val="24"/>
        </w:rPr>
        <w:t>,  64, 12,</w:t>
      </w:r>
      <w:r>
        <w:rPr>
          <w:spacing w:val="58"/>
          <w:sz w:val="24"/>
        </w:rPr>
        <w:t> </w:t>
      </w:r>
      <w:r>
        <w:rPr>
          <w:sz w:val="24"/>
        </w:rPr>
        <w:t>2381-2398.</w:t>
      </w:r>
    </w:p>
    <w:p>
      <w:pPr>
        <w:spacing w:before="6"/>
        <w:ind w:left="160" w:right="95" w:firstLine="0"/>
        <w:jc w:val="left"/>
        <w:rPr>
          <w:sz w:val="24"/>
        </w:rPr>
      </w:pPr>
      <w:r>
        <w:rPr>
          <w:sz w:val="24"/>
        </w:rPr>
        <w:t>24.- H. Yamagishi, J.V. Chivello, J. Belfort.</w:t>
      </w:r>
      <w:r>
        <w:rPr>
          <w:i/>
          <w:sz w:val="24"/>
        </w:rPr>
        <w:t>J. Membrane Sci</w:t>
      </w:r>
      <w:r>
        <w:rPr>
          <w:sz w:val="24"/>
        </w:rPr>
        <w:t>. </w:t>
      </w:r>
      <w:r>
        <w:rPr>
          <w:b/>
          <w:sz w:val="24"/>
        </w:rPr>
        <w:t>1995</w:t>
      </w:r>
      <w:r>
        <w:rPr>
          <w:sz w:val="24"/>
        </w:rPr>
        <w:t>, 105, 249-259.</w:t>
      </w:r>
    </w:p>
    <w:p>
      <w:pPr>
        <w:pStyle w:val="ListParagraph"/>
        <w:numPr>
          <w:ilvl w:val="0"/>
          <w:numId w:val="18"/>
        </w:numPr>
        <w:tabs>
          <w:tab w:pos="521" w:val="left" w:leader="none"/>
        </w:tabs>
        <w:spacing w:line="240" w:lineRule="auto" w:before="137" w:after="0"/>
        <w:ind w:left="160" w:right="0" w:firstLine="0"/>
        <w:jc w:val="left"/>
        <w:rPr>
          <w:sz w:val="24"/>
        </w:rPr>
      </w:pPr>
      <w:r>
        <w:rPr>
          <w:sz w:val="24"/>
        </w:rPr>
        <w:t>- J. Pieracci, J.V Crivello, G. Belfort.</w:t>
      </w:r>
      <w:r>
        <w:rPr>
          <w:i/>
          <w:sz w:val="24"/>
        </w:rPr>
        <w:t>J. Membrane Sci</w:t>
      </w:r>
      <w:r>
        <w:rPr>
          <w:sz w:val="24"/>
        </w:rPr>
        <w:t>,</w:t>
      </w:r>
      <w:r>
        <w:rPr>
          <w:b/>
          <w:sz w:val="24"/>
        </w:rPr>
        <w:t>1999</w:t>
      </w:r>
      <w:r>
        <w:rPr>
          <w:sz w:val="24"/>
        </w:rPr>
        <w:t>,156,</w:t>
      </w:r>
      <w:r>
        <w:rPr>
          <w:spacing w:val="-9"/>
          <w:sz w:val="24"/>
        </w:rPr>
        <w:t> </w:t>
      </w:r>
      <w:r>
        <w:rPr>
          <w:sz w:val="24"/>
        </w:rPr>
        <w:t>223-240.</w:t>
      </w:r>
    </w:p>
    <w:p>
      <w:pPr>
        <w:pStyle w:val="ListParagraph"/>
        <w:numPr>
          <w:ilvl w:val="0"/>
          <w:numId w:val="18"/>
        </w:numPr>
        <w:tabs>
          <w:tab w:pos="523" w:val="left" w:leader="none"/>
        </w:tabs>
        <w:spacing w:line="360" w:lineRule="auto" w:before="139" w:after="0"/>
        <w:ind w:left="160" w:right="163" w:firstLine="0"/>
        <w:jc w:val="left"/>
        <w:rPr>
          <w:sz w:val="24"/>
        </w:rPr>
      </w:pPr>
      <w:r>
        <w:rPr>
          <w:sz w:val="24"/>
        </w:rPr>
        <w:t>- V. Thom, H. Matuschewsk, A. Oechel, H.G. Hickie.</w:t>
      </w:r>
      <w:r>
        <w:rPr>
          <w:i/>
          <w:sz w:val="24"/>
        </w:rPr>
        <w:t>Acta polymerica Scandinavica</w:t>
      </w:r>
      <w:r>
        <w:rPr>
          <w:sz w:val="24"/>
        </w:rPr>
        <w:t>.</w:t>
      </w:r>
      <w:r>
        <w:rPr>
          <w:i/>
          <w:sz w:val="24"/>
        </w:rPr>
        <w:t>Chemical </w:t>
      </w:r>
      <w:r>
        <w:rPr>
          <w:i/>
          <w:sz w:val="24"/>
        </w:rPr>
        <w:t>Technology Series</w:t>
      </w:r>
      <w:r>
        <w:rPr>
          <w:sz w:val="24"/>
        </w:rPr>
        <w:t>.</w:t>
      </w:r>
      <w:r>
        <w:rPr>
          <w:b/>
          <w:sz w:val="24"/>
        </w:rPr>
        <w:t>1994</w:t>
      </w:r>
      <w:r>
        <w:rPr>
          <w:sz w:val="24"/>
        </w:rPr>
        <w:t>, 247,</w:t>
      </w:r>
      <w:r>
        <w:rPr>
          <w:spacing w:val="-3"/>
          <w:sz w:val="24"/>
        </w:rPr>
        <w:t> </w:t>
      </w:r>
      <w:r>
        <w:rPr>
          <w:sz w:val="24"/>
        </w:rPr>
        <w:t>35-50.</w:t>
      </w:r>
    </w:p>
    <w:p>
      <w:pPr>
        <w:pStyle w:val="ListParagraph"/>
        <w:numPr>
          <w:ilvl w:val="0"/>
          <w:numId w:val="18"/>
        </w:numPr>
        <w:tabs>
          <w:tab w:pos="535" w:val="left" w:leader="none"/>
        </w:tabs>
        <w:spacing w:line="360" w:lineRule="auto" w:before="6" w:after="0"/>
        <w:ind w:left="160" w:right="160" w:firstLine="0"/>
        <w:jc w:val="left"/>
        <w:rPr>
          <w:sz w:val="24"/>
        </w:rPr>
      </w:pPr>
      <w:r>
        <w:rPr>
          <w:sz w:val="24"/>
        </w:rPr>
        <w:t>- K.S. Jin, S.N. Seok, M.L. Young, H. Huh, C.N. Young. J</w:t>
      </w:r>
      <w:r>
        <w:rPr>
          <w:i/>
          <w:sz w:val="24"/>
        </w:rPr>
        <w:t>. Membrane Sci</w:t>
      </w:r>
      <w:r>
        <w:rPr>
          <w:sz w:val="24"/>
        </w:rPr>
        <w:t>, </w:t>
      </w:r>
      <w:r>
        <w:rPr>
          <w:b/>
          <w:sz w:val="24"/>
        </w:rPr>
        <w:t>2001</w:t>
      </w:r>
      <w:r>
        <w:rPr>
          <w:sz w:val="24"/>
        </w:rPr>
        <w:t>, 190, 215- 226.</w:t>
      </w:r>
    </w:p>
    <w:p>
      <w:pPr>
        <w:pStyle w:val="ListParagraph"/>
        <w:numPr>
          <w:ilvl w:val="0"/>
          <w:numId w:val="18"/>
        </w:numPr>
        <w:tabs>
          <w:tab w:pos="521" w:val="left" w:leader="none"/>
        </w:tabs>
        <w:spacing w:line="240" w:lineRule="auto" w:before="6" w:after="0"/>
        <w:ind w:left="520" w:right="0" w:hanging="360"/>
        <w:jc w:val="left"/>
        <w:rPr>
          <w:sz w:val="24"/>
        </w:rPr>
      </w:pPr>
      <w:r>
        <w:rPr>
          <w:sz w:val="24"/>
        </w:rPr>
        <w:t>- S. Mok, D.J. Worsfold, A. Fouda,Matsuura. </w:t>
      </w:r>
      <w:r>
        <w:rPr>
          <w:i/>
          <w:sz w:val="24"/>
        </w:rPr>
        <w:t>J. Appl. Polym. Sci</w:t>
      </w:r>
      <w:r>
        <w:rPr>
          <w:sz w:val="24"/>
        </w:rPr>
        <w:t>,</w:t>
      </w:r>
      <w:r>
        <w:rPr>
          <w:spacing w:val="-7"/>
          <w:sz w:val="24"/>
        </w:rPr>
        <w:t> </w:t>
      </w:r>
      <w:r>
        <w:rPr>
          <w:b/>
          <w:sz w:val="24"/>
        </w:rPr>
        <w:t>1994</w:t>
      </w:r>
      <w:r>
        <w:rPr>
          <w:sz w:val="24"/>
        </w:rPr>
        <w:t>,51,193-199.</w:t>
      </w:r>
    </w:p>
    <w:p>
      <w:pPr>
        <w:pStyle w:val="ListParagraph"/>
        <w:numPr>
          <w:ilvl w:val="0"/>
          <w:numId w:val="18"/>
        </w:numPr>
        <w:tabs>
          <w:tab w:pos="521" w:val="left" w:leader="none"/>
        </w:tabs>
        <w:spacing w:line="240" w:lineRule="auto" w:before="137" w:after="0"/>
        <w:ind w:left="520" w:right="0" w:hanging="360"/>
        <w:jc w:val="left"/>
        <w:rPr>
          <w:sz w:val="24"/>
        </w:rPr>
      </w:pPr>
      <w:r>
        <w:rPr>
          <w:sz w:val="24"/>
        </w:rPr>
        <w:t>-M.M. Alicja, R.F. Childs, W. Marcia ,N.A. John. </w:t>
      </w:r>
      <w:r>
        <w:rPr>
          <w:i/>
          <w:sz w:val="24"/>
        </w:rPr>
        <w:t>J. Membrane Sci</w:t>
      </w:r>
      <w:r>
        <w:rPr>
          <w:sz w:val="24"/>
        </w:rPr>
        <w:t>. </w:t>
      </w:r>
      <w:r>
        <w:rPr>
          <w:b/>
          <w:sz w:val="24"/>
        </w:rPr>
        <w:t>1997</w:t>
      </w:r>
      <w:r>
        <w:rPr>
          <w:sz w:val="24"/>
        </w:rPr>
        <w:t>,136,</w:t>
      </w:r>
      <w:r>
        <w:rPr>
          <w:spacing w:val="-8"/>
          <w:sz w:val="24"/>
        </w:rPr>
        <w:t> </w:t>
      </w:r>
      <w:r>
        <w:rPr>
          <w:sz w:val="24"/>
        </w:rPr>
        <w:t>221-232.</w:t>
      </w:r>
    </w:p>
    <w:p>
      <w:pPr>
        <w:pStyle w:val="ListParagraph"/>
        <w:numPr>
          <w:ilvl w:val="0"/>
          <w:numId w:val="18"/>
        </w:numPr>
        <w:tabs>
          <w:tab w:pos="521" w:val="left" w:leader="none"/>
        </w:tabs>
        <w:spacing w:line="360" w:lineRule="auto" w:before="139" w:after="0"/>
        <w:ind w:left="160" w:right="162" w:firstLine="0"/>
        <w:jc w:val="left"/>
        <w:rPr>
          <w:sz w:val="24"/>
        </w:rPr>
      </w:pPr>
      <w:r>
        <w:rPr>
          <w:sz w:val="24"/>
        </w:rPr>
        <w:t>- J.M Dickson, R.F.Childs, B.E McCarry and D.R. Gagnon.</w:t>
      </w:r>
      <w:r>
        <w:rPr>
          <w:i/>
          <w:sz w:val="24"/>
        </w:rPr>
        <w:t>J. Membrane Sci</w:t>
      </w:r>
      <w:r>
        <w:rPr>
          <w:sz w:val="24"/>
        </w:rPr>
        <w:t>, </w:t>
      </w:r>
      <w:r>
        <w:rPr>
          <w:b/>
          <w:sz w:val="24"/>
        </w:rPr>
        <w:t>1998</w:t>
      </w:r>
      <w:r>
        <w:rPr>
          <w:sz w:val="24"/>
        </w:rPr>
        <w:t>, 148, 25- 31.-A.M. Mika, R. F. Childs, J.M. Dickson, B.E. McCarry, D.R. Gagnon, </w:t>
      </w:r>
      <w:r>
        <w:rPr>
          <w:i/>
          <w:sz w:val="24"/>
        </w:rPr>
        <w:t>J. Membrane </w:t>
      </w:r>
      <w:r>
        <w:rPr>
          <w:i/>
          <w:sz w:val="24"/>
        </w:rPr>
        <w:t>Sci</w:t>
      </w:r>
      <w:r>
        <w:rPr>
          <w:sz w:val="24"/>
        </w:rPr>
        <w:t>,</w:t>
      </w:r>
      <w:r>
        <w:rPr>
          <w:b/>
          <w:sz w:val="24"/>
        </w:rPr>
        <w:t>1997</w:t>
      </w:r>
      <w:r>
        <w:rPr>
          <w:sz w:val="24"/>
        </w:rPr>
        <w:t>,13,</w:t>
      </w:r>
      <w:r>
        <w:rPr>
          <w:spacing w:val="-3"/>
          <w:sz w:val="24"/>
        </w:rPr>
        <w:t> </w:t>
      </w:r>
      <w:r>
        <w:rPr>
          <w:sz w:val="24"/>
        </w:rPr>
        <w:t>581-92.</w:t>
      </w:r>
    </w:p>
    <w:p>
      <w:pPr>
        <w:spacing w:before="4"/>
        <w:ind w:left="160" w:right="95" w:firstLine="0"/>
        <w:jc w:val="left"/>
        <w:rPr>
          <w:sz w:val="24"/>
        </w:rPr>
      </w:pPr>
      <w:r>
        <w:rPr>
          <w:sz w:val="24"/>
        </w:rPr>
        <w:t>32. -M.S. David, R.F. Childs.</w:t>
      </w:r>
      <w:r>
        <w:rPr>
          <w:i/>
          <w:sz w:val="24"/>
        </w:rPr>
        <w:t>J. Membrane Sci.,</w:t>
      </w:r>
      <w:r>
        <w:rPr>
          <w:b/>
          <w:sz w:val="24"/>
        </w:rPr>
        <w:t>2001</w:t>
      </w:r>
      <w:r>
        <w:rPr>
          <w:sz w:val="24"/>
        </w:rPr>
        <w:t>, 187, 213-225.</w:t>
      </w:r>
    </w:p>
    <w:p>
      <w:pPr>
        <w:spacing w:before="139"/>
        <w:ind w:left="160" w:right="95" w:firstLine="0"/>
        <w:jc w:val="left"/>
        <w:rPr>
          <w:sz w:val="24"/>
        </w:rPr>
      </w:pPr>
      <w:r>
        <w:rPr>
          <w:sz w:val="24"/>
        </w:rPr>
        <w:t>33 -M.M. Alicja, R. F.  Childs, M. D. James.</w:t>
      </w:r>
      <w:r>
        <w:rPr>
          <w:i/>
          <w:sz w:val="24"/>
        </w:rPr>
        <w:t>J. Membrane Sci</w:t>
      </w:r>
      <w:r>
        <w:rPr>
          <w:sz w:val="24"/>
        </w:rPr>
        <w:t>, </w:t>
      </w:r>
      <w:r>
        <w:rPr>
          <w:b/>
          <w:sz w:val="24"/>
        </w:rPr>
        <w:t>1999</w:t>
      </w:r>
      <w:r>
        <w:rPr>
          <w:sz w:val="24"/>
        </w:rPr>
        <w:t>, 153, 45-56.</w:t>
      </w:r>
    </w:p>
    <w:p>
      <w:pPr>
        <w:pStyle w:val="ListParagraph"/>
        <w:numPr>
          <w:ilvl w:val="0"/>
          <w:numId w:val="19"/>
        </w:numPr>
        <w:tabs>
          <w:tab w:pos="552" w:val="left" w:leader="none"/>
        </w:tabs>
        <w:spacing w:line="360" w:lineRule="auto" w:before="137" w:after="0"/>
        <w:ind w:left="160" w:right="163" w:firstLine="0"/>
        <w:jc w:val="left"/>
        <w:rPr>
          <w:sz w:val="24"/>
        </w:rPr>
      </w:pPr>
      <w:r>
        <w:rPr>
          <w:sz w:val="24"/>
        </w:rPr>
        <w:t>-K. Dworecki, M. Drabik, Hasegawa, S. Wasik.</w:t>
      </w:r>
      <w:r>
        <w:rPr>
          <w:i/>
          <w:sz w:val="24"/>
        </w:rPr>
        <w:t>Nuclar instruments and methods in physics </w:t>
      </w:r>
      <w:r>
        <w:rPr>
          <w:i/>
          <w:sz w:val="24"/>
        </w:rPr>
        <w:t>Research B</w:t>
      </w:r>
      <w:r>
        <w:rPr>
          <w:sz w:val="24"/>
        </w:rPr>
        <w:t>. </w:t>
      </w:r>
      <w:r>
        <w:rPr>
          <w:b/>
          <w:sz w:val="24"/>
        </w:rPr>
        <w:t>2004</w:t>
      </w:r>
      <w:r>
        <w:rPr>
          <w:sz w:val="24"/>
        </w:rPr>
        <w:t>, 225,</w:t>
      </w:r>
      <w:r>
        <w:rPr>
          <w:spacing w:val="-5"/>
          <w:sz w:val="24"/>
        </w:rPr>
        <w:t> </w:t>
      </w:r>
      <w:r>
        <w:rPr>
          <w:sz w:val="24"/>
        </w:rPr>
        <w:t>483-488.</w:t>
      </w:r>
    </w:p>
    <w:p>
      <w:pPr>
        <w:pStyle w:val="ListParagraph"/>
        <w:numPr>
          <w:ilvl w:val="0"/>
          <w:numId w:val="19"/>
        </w:numPr>
        <w:tabs>
          <w:tab w:pos="555" w:val="left" w:leader="none"/>
        </w:tabs>
        <w:spacing w:line="360" w:lineRule="auto" w:before="4" w:after="0"/>
        <w:ind w:left="160" w:right="164" w:firstLine="0"/>
        <w:jc w:val="left"/>
        <w:rPr>
          <w:sz w:val="24"/>
        </w:rPr>
      </w:pPr>
      <w:r>
        <w:rPr>
          <w:sz w:val="24"/>
        </w:rPr>
        <w:t>-Hautojarvi, J.;Konttturi, K.;Nasman, J.H.;Svarfvar, B. L.; Viinikka, P.,VuoristoM. </w:t>
      </w:r>
      <w:r>
        <w:rPr>
          <w:i/>
          <w:sz w:val="24"/>
        </w:rPr>
        <w:t>I&amp; E C </w:t>
      </w:r>
      <w:r>
        <w:rPr>
          <w:i/>
          <w:sz w:val="24"/>
        </w:rPr>
        <w:t>research</w:t>
      </w:r>
      <w:r>
        <w:rPr>
          <w:sz w:val="24"/>
        </w:rPr>
        <w:t>.</w:t>
      </w:r>
      <w:r>
        <w:rPr>
          <w:b/>
          <w:sz w:val="24"/>
        </w:rPr>
        <w:t>1996</w:t>
      </w:r>
      <w:r>
        <w:rPr>
          <w:sz w:val="24"/>
        </w:rPr>
        <w:t>,35,</w:t>
      </w:r>
      <w:r>
        <w:rPr>
          <w:spacing w:val="-4"/>
          <w:sz w:val="24"/>
        </w:rPr>
        <w:t> </w:t>
      </w:r>
      <w:r>
        <w:rPr>
          <w:sz w:val="24"/>
        </w:rPr>
        <w:t>450-457.</w:t>
      </w:r>
    </w:p>
    <w:p>
      <w:pPr>
        <w:pStyle w:val="ListParagraph"/>
        <w:numPr>
          <w:ilvl w:val="0"/>
          <w:numId w:val="19"/>
        </w:numPr>
        <w:tabs>
          <w:tab w:pos="540" w:val="left" w:leader="none"/>
        </w:tabs>
        <w:spacing w:line="360" w:lineRule="auto" w:before="4" w:after="0"/>
        <w:ind w:left="160" w:right="162" w:firstLine="0"/>
        <w:jc w:val="left"/>
        <w:rPr>
          <w:sz w:val="24"/>
        </w:rPr>
      </w:pPr>
      <w:r>
        <w:rPr>
          <w:sz w:val="24"/>
        </w:rPr>
        <w:t>-. Ellinghortst, G;Niemoller,A:Vierkotten,D. </w:t>
      </w:r>
      <w:r>
        <w:rPr>
          <w:i/>
          <w:sz w:val="24"/>
        </w:rPr>
        <w:t>Radiation Physics and Chemistry</w:t>
      </w:r>
      <w:r>
        <w:rPr>
          <w:sz w:val="24"/>
        </w:rPr>
        <w:t>. </w:t>
      </w:r>
      <w:r>
        <w:rPr>
          <w:b/>
          <w:sz w:val="24"/>
        </w:rPr>
        <w:t>1983</w:t>
      </w:r>
      <w:r>
        <w:rPr>
          <w:sz w:val="24"/>
        </w:rPr>
        <w:t>,22,635- 642.</w:t>
      </w:r>
    </w:p>
    <w:p>
      <w:pPr>
        <w:spacing w:before="4"/>
        <w:ind w:left="160" w:right="95" w:firstLine="0"/>
        <w:jc w:val="left"/>
        <w:rPr>
          <w:sz w:val="24"/>
        </w:rPr>
      </w:pPr>
      <w:r>
        <w:rPr>
          <w:sz w:val="24"/>
        </w:rPr>
        <w:t>37. –Nagaoka,S.</w:t>
      </w:r>
      <w:r>
        <w:rPr>
          <w:i/>
          <w:sz w:val="24"/>
        </w:rPr>
        <w:t>J. Polym</w:t>
      </w:r>
      <w:r>
        <w:rPr>
          <w:sz w:val="24"/>
        </w:rPr>
        <w:t>.</w:t>
      </w:r>
      <w:r>
        <w:rPr>
          <w:b/>
          <w:sz w:val="24"/>
        </w:rPr>
        <w:t>1989</w:t>
      </w:r>
      <w:r>
        <w:rPr>
          <w:sz w:val="24"/>
        </w:rPr>
        <w:t>,21, 847.</w:t>
      </w:r>
    </w:p>
    <w:p>
      <w:pPr>
        <w:pStyle w:val="ListParagraph"/>
        <w:numPr>
          <w:ilvl w:val="0"/>
          <w:numId w:val="20"/>
        </w:numPr>
        <w:tabs>
          <w:tab w:pos="521" w:val="left" w:leader="none"/>
        </w:tabs>
        <w:spacing w:line="240" w:lineRule="auto" w:before="139" w:after="0"/>
        <w:ind w:left="160" w:right="0" w:firstLine="0"/>
        <w:jc w:val="left"/>
        <w:rPr>
          <w:sz w:val="24"/>
        </w:rPr>
      </w:pPr>
      <w:r>
        <w:rPr>
          <w:sz w:val="24"/>
        </w:rPr>
        <w:t>-</w:t>
      </w:r>
      <w:r>
        <w:rPr>
          <w:color w:val="221F1F"/>
          <w:sz w:val="24"/>
        </w:rPr>
        <w:t>Esmaeili,M.;Madaenia,S. S,Barzinb,J.</w:t>
      </w:r>
      <w:r>
        <w:rPr>
          <w:i/>
          <w:color w:val="221F1F"/>
          <w:sz w:val="24"/>
        </w:rPr>
        <w:t>PolymInt </w:t>
      </w:r>
      <w:r>
        <w:rPr>
          <w:b/>
          <w:color w:val="221F1F"/>
          <w:sz w:val="24"/>
        </w:rPr>
        <w:t>2010</w:t>
      </w:r>
      <w:r>
        <w:rPr>
          <w:color w:val="221F1F"/>
          <w:sz w:val="24"/>
        </w:rPr>
        <w:t>, 59,</w:t>
      </w:r>
      <w:r>
        <w:rPr>
          <w:color w:val="221F1F"/>
          <w:spacing w:val="-9"/>
          <w:sz w:val="24"/>
        </w:rPr>
        <w:t> </w:t>
      </w:r>
      <w:r>
        <w:rPr>
          <w:color w:val="221F1F"/>
          <w:sz w:val="24"/>
        </w:rPr>
        <w:t>1006–1013</w:t>
      </w:r>
    </w:p>
    <w:p>
      <w:pPr>
        <w:pStyle w:val="ListParagraph"/>
        <w:numPr>
          <w:ilvl w:val="0"/>
          <w:numId w:val="20"/>
        </w:numPr>
        <w:tabs>
          <w:tab w:pos="574" w:val="left" w:leader="none"/>
        </w:tabs>
        <w:spacing w:line="360" w:lineRule="auto" w:before="137" w:after="0"/>
        <w:ind w:left="160" w:right="166" w:firstLine="0"/>
        <w:jc w:val="left"/>
        <w:rPr>
          <w:sz w:val="24"/>
        </w:rPr>
      </w:pPr>
      <w:r>
        <w:rPr>
          <w:sz w:val="24"/>
        </w:rPr>
        <w:t>- Science of Synthesis (Houben-Weyl); Fleming, I., Ed.; Georg ThiemeVerlag: Stuttgart, Germany, 2002; Vol. 4, Capítulo.</w:t>
      </w:r>
      <w:r>
        <w:rPr>
          <w:spacing w:val="-4"/>
          <w:sz w:val="24"/>
        </w:rPr>
        <w:t> </w:t>
      </w:r>
      <w:r>
        <w:rPr>
          <w:sz w:val="24"/>
        </w:rPr>
        <w:t>4.4.</w:t>
      </w:r>
    </w:p>
    <w:p>
      <w:pPr>
        <w:pStyle w:val="ListParagraph"/>
        <w:numPr>
          <w:ilvl w:val="0"/>
          <w:numId w:val="20"/>
        </w:numPr>
        <w:tabs>
          <w:tab w:pos="521" w:val="left" w:leader="none"/>
        </w:tabs>
        <w:spacing w:line="240" w:lineRule="auto" w:before="4" w:after="0"/>
        <w:ind w:left="520" w:right="0" w:hanging="360"/>
        <w:jc w:val="left"/>
        <w:rPr>
          <w:sz w:val="24"/>
        </w:rPr>
      </w:pPr>
      <w:r>
        <w:rPr>
          <w:sz w:val="24"/>
        </w:rPr>
        <w:t>- Lennon, P. J.; Mack, D. P.; Thompson, Q. E. Organometallics 1989, 8,</w:t>
      </w:r>
      <w:r>
        <w:rPr>
          <w:spacing w:val="-7"/>
          <w:sz w:val="24"/>
        </w:rPr>
        <w:t> </w:t>
      </w:r>
      <w:r>
        <w:rPr>
          <w:sz w:val="24"/>
        </w:rPr>
        <w:t>1121–1122.</w:t>
      </w:r>
    </w:p>
    <w:p>
      <w:pPr>
        <w:pStyle w:val="ListParagraph"/>
        <w:numPr>
          <w:ilvl w:val="0"/>
          <w:numId w:val="20"/>
        </w:numPr>
        <w:tabs>
          <w:tab w:pos="521" w:val="left" w:leader="none"/>
        </w:tabs>
        <w:spacing w:line="360" w:lineRule="auto" w:before="139" w:after="0"/>
        <w:ind w:left="160" w:right="4025" w:firstLine="0"/>
        <w:jc w:val="left"/>
        <w:rPr>
          <w:sz w:val="24"/>
        </w:rPr>
      </w:pPr>
      <w:r>
        <w:rPr>
          <w:sz w:val="24"/>
        </w:rPr>
        <w:t>-Jerzy J. Chrusciel Can. J. Chem. 2000, 78, 1405-1411 42. U. Mathias. Polymer. 2006, 47,</w:t>
      </w:r>
      <w:r>
        <w:rPr>
          <w:spacing w:val="-7"/>
          <w:sz w:val="24"/>
        </w:rPr>
        <w:t> </w:t>
      </w:r>
      <w:r>
        <w:rPr>
          <w:sz w:val="24"/>
        </w:rPr>
        <w:t>2217-2262</w:t>
      </w:r>
    </w:p>
    <w:p>
      <w:pPr>
        <w:spacing w:after="0" w:line="360" w:lineRule="auto"/>
        <w:jc w:val="left"/>
        <w:rPr>
          <w:sz w:val="24"/>
        </w:rPr>
        <w:sectPr>
          <w:pgSz w:w="12240" w:h="15840"/>
          <w:pgMar w:header="0" w:footer="1125" w:top="1380" w:bottom="1320" w:left="1280" w:right="11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spacing w:line="475" w:lineRule="auto"/>
        <w:ind w:left="3461" w:right="3467"/>
        <w:jc w:val="center"/>
      </w:pPr>
      <w:r>
        <w:rPr>
          <w:i/>
        </w:rPr>
        <w:t>ANEXO I </w:t>
      </w:r>
      <w:r>
        <w:rPr/>
        <w:t>RMN</w:t>
      </w:r>
      <w:r>
        <w:rPr>
          <w:position w:val="17"/>
          <w:sz w:val="31"/>
        </w:rPr>
        <w:t>1</w:t>
      </w:r>
      <w:r>
        <w:rPr/>
        <w:t>H</w:t>
      </w:r>
    </w:p>
    <w:p>
      <w:pPr>
        <w:spacing w:after="0" w:line="475" w:lineRule="auto"/>
        <w:jc w:val="center"/>
        <w:sectPr>
          <w:pgSz w:w="12240" w:h="15840"/>
          <w:pgMar w:header="0" w:footer="1125" w:top="1500" w:bottom="1320" w:left="1280" w:right="1160"/>
        </w:sectPr>
      </w:pPr>
    </w:p>
    <w:p>
      <w:pPr>
        <w:pStyle w:val="BodyText"/>
        <w:spacing w:before="9"/>
        <w:rPr>
          <w:b/>
          <w:i/>
          <w:sz w:val="21"/>
        </w:rPr>
      </w:pPr>
    </w:p>
    <w:p>
      <w:pPr>
        <w:pStyle w:val="BodyText"/>
        <w:spacing w:before="81"/>
        <w:ind w:left="160"/>
      </w:pPr>
      <w:r>
        <w:rPr/>
        <w:t>Anexo No.1 Espectro de RMN </w:t>
      </w:r>
      <w:r>
        <w:rPr>
          <w:position w:val="9"/>
          <w:sz w:val="16"/>
        </w:rPr>
        <w:t>1</w:t>
      </w:r>
      <w:r>
        <w:rPr/>
        <w:t>Hcorrespondiente a</w:t>
      </w:r>
    </w:p>
    <w:p>
      <w:pPr>
        <w:pStyle w:val="BodyText"/>
        <w:spacing w:before="109"/>
        <w:ind w:left="221"/>
      </w:pPr>
      <w:r>
        <w:rPr/>
        <w:t>Fenilmetilsilano</w:t>
      </w:r>
    </w:p>
    <w:p>
      <w:pPr>
        <w:pStyle w:val="BodyText"/>
        <w:spacing w:before="10"/>
        <w:rPr>
          <w:sz w:val="13"/>
        </w:rPr>
      </w:pPr>
    </w:p>
    <w:p>
      <w:pPr>
        <w:spacing w:line="252" w:lineRule="exact" w:before="76"/>
        <w:ind w:left="1045" w:right="0" w:firstLine="0"/>
        <w:jc w:val="left"/>
        <w:rPr>
          <w:rFonts w:ascii="Arial"/>
          <w:sz w:val="16"/>
        </w:rPr>
      </w:pPr>
      <w:r>
        <w:rPr/>
        <w:pict>
          <v:line style="position:absolute;mso-position-horizontal-relative:page;mso-position-vertical-relative:paragraph;z-index:-54136" from="119.873825pt,18.727759pt" to="119.873825pt,14.850379pt" stroked="true" strokeweight=".599169pt" strokecolor="#000000">
            <w10:wrap type="none"/>
          </v:line>
        </w:pict>
      </w:r>
      <w:r>
        <w:rPr>
          <w:rFonts w:ascii="Arial"/>
          <w:sz w:val="20"/>
        </w:rPr>
        <w:t>CH</w:t>
      </w:r>
      <w:r>
        <w:rPr>
          <w:rFonts w:ascii="Arial"/>
          <w:position w:val="-4"/>
          <w:sz w:val="16"/>
        </w:rPr>
        <w:t>3</w:t>
      </w:r>
    </w:p>
    <w:p>
      <w:pPr>
        <w:spacing w:line="266" w:lineRule="exact" w:before="11"/>
        <w:ind w:left="1160" w:right="9050" w:hanging="133"/>
        <w:jc w:val="left"/>
        <w:rPr>
          <w:rFonts w:ascii="Arial"/>
          <w:sz w:val="20"/>
        </w:rPr>
      </w:pPr>
      <w:r>
        <w:rPr/>
        <w:pict>
          <v:shape style="position:absolute;margin-left:8.735200pt;margin-top:606.873596pt;width:38.35pt;height:34.550pt;mso-position-horizontal-relative:page;mso-position-vertical-relative:paragraph;z-index:5056" coordorigin="175,12137" coordsize="767,691" path="m1648,291l1648,581m1698,320l1698,550m1648,581l1898,726m1898,726l2147,581m1898,666l2095,550m2147,581l2147,291m2147,291l1898,147m2095,320l1898,207m1898,147l1648,291m2147,291l2292,207e" filled="false" stroked="true" strokeweight=".598636pt" strokecolor="#000000">
            <v:path arrowok="t"/>
            <w10:wrap type="none"/>
          </v:shape>
        </w:pict>
      </w:r>
      <w:r>
        <w:rPr/>
        <w:pict>
          <v:line style="position:absolute;mso-position-horizontal-relative:page;mso-position-vertical-relative:paragraph;z-index:-54112" from="125.514702pt,6.136664pt" to="129.253736pt,5.290952pt" stroked="true" strokeweight=".598154pt" strokecolor="#000000">
            <w10:wrap type="none"/>
          </v:line>
        </w:pict>
      </w:r>
      <w:r>
        <w:rPr/>
        <w:pict>
          <v:line style="position:absolute;mso-position-horizontal-relative:page;mso-position-vertical-relative:paragraph;z-index:-54088" from="122.518776pt,13.375946pt" to="123.365999pt,15.293682pt" stroked="true" strokeweight=".598995pt" strokecolor="#000000">
            <w10:wrap type="none"/>
          </v:line>
        </w:pict>
      </w:r>
      <w:r>
        <w:rPr>
          <w:rFonts w:ascii="Arial"/>
          <w:sz w:val="20"/>
        </w:rPr>
        <w:t>Si </w:t>
      </w:r>
      <w:r>
        <w:rPr>
          <w:rFonts w:ascii="Arial"/>
          <w:position w:val="6"/>
          <w:sz w:val="20"/>
        </w:rPr>
        <w:t>H </w:t>
      </w:r>
      <w:r>
        <w:rPr>
          <w:rFonts w:ascii="Arial"/>
          <w:sz w:val="20"/>
        </w:rPr>
        <w:t>H</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17"/>
        </w:rPr>
      </w:pPr>
      <w:r>
        <w:rPr/>
        <w:drawing>
          <wp:anchor distT="0" distB="0" distL="0" distR="0" allowOverlap="1" layoutInCell="1" locked="0" behindDoc="0" simplePos="0" relativeHeight="5032">
            <wp:simplePos x="0" y="0"/>
            <wp:positionH relativeFrom="page">
              <wp:posOffset>914400</wp:posOffset>
            </wp:positionH>
            <wp:positionV relativeFrom="paragraph">
              <wp:posOffset>153197</wp:posOffset>
            </wp:positionV>
            <wp:extent cx="6543392" cy="5047488"/>
            <wp:effectExtent l="0" t="0" r="0" b="0"/>
            <wp:wrapTopAndBottom/>
            <wp:docPr id="55" name="image44.jpeg" descr=""/>
            <wp:cNvGraphicFramePr>
              <a:graphicFrameLocks noChangeAspect="1"/>
            </wp:cNvGraphicFramePr>
            <a:graphic>
              <a:graphicData uri="http://schemas.openxmlformats.org/drawingml/2006/picture">
                <pic:pic>
                  <pic:nvPicPr>
                    <pic:cNvPr id="56" name="image44.jpeg"/>
                    <pic:cNvPicPr/>
                  </pic:nvPicPr>
                  <pic:blipFill>
                    <a:blip r:embed="rId57" cstate="print"/>
                    <a:stretch>
                      <a:fillRect/>
                    </a:stretch>
                  </pic:blipFill>
                  <pic:spPr>
                    <a:xfrm>
                      <a:off x="0" y="0"/>
                      <a:ext cx="6543392" cy="5047488"/>
                    </a:xfrm>
                    <a:prstGeom prst="rect">
                      <a:avLst/>
                    </a:prstGeom>
                  </pic:spPr>
                </pic:pic>
              </a:graphicData>
            </a:graphic>
          </wp:anchor>
        </w:drawing>
      </w:r>
    </w:p>
    <w:p>
      <w:pPr>
        <w:spacing w:after="0"/>
        <w:rPr>
          <w:rFonts w:ascii="Arial"/>
          <w:sz w:val="17"/>
        </w:rPr>
        <w:sectPr>
          <w:pgSz w:w="12240" w:h="15840"/>
          <w:pgMar w:header="0" w:footer="1125" w:top="1500" w:bottom="1320" w:left="1280" w:right="380"/>
        </w:sectPr>
      </w:pPr>
    </w:p>
    <w:p>
      <w:pPr>
        <w:pStyle w:val="BodyText"/>
        <w:spacing w:before="9"/>
        <w:rPr>
          <w:rFonts w:ascii="Arial"/>
          <w:sz w:val="21"/>
        </w:rPr>
      </w:pPr>
    </w:p>
    <w:p>
      <w:pPr>
        <w:pStyle w:val="BodyText"/>
        <w:spacing w:before="81"/>
        <w:ind w:left="160"/>
      </w:pPr>
      <w:r>
        <w:rPr/>
        <w:t>Anexo No.2 Espectro de RMN </w:t>
      </w:r>
      <w:r>
        <w:rPr>
          <w:position w:val="9"/>
          <w:sz w:val="16"/>
        </w:rPr>
        <w:t>1</w:t>
      </w:r>
      <w:r>
        <w:rPr/>
        <w:t>Hcorrespondiente a</w:t>
      </w:r>
    </w:p>
    <w:p>
      <w:pPr>
        <w:spacing w:after="0"/>
        <w:sectPr>
          <w:footerReference w:type="default" r:id="rId58"/>
          <w:pgSz w:w="12240" w:h="15840"/>
          <w:pgMar w:footer="1125" w:header="0" w:top="1500" w:bottom="1320" w:left="1280" w:right="560"/>
        </w:sectPr>
      </w:pPr>
    </w:p>
    <w:p>
      <w:pPr>
        <w:spacing w:before="112"/>
        <w:ind w:left="161" w:right="-17" w:firstLine="0"/>
        <w:jc w:val="left"/>
        <w:rPr>
          <w:rFonts w:ascii="Arial"/>
          <w:sz w:val="20"/>
        </w:rPr>
      </w:pPr>
      <w:r>
        <w:rPr>
          <w:rFonts w:ascii="Arial"/>
          <w:sz w:val="20"/>
        </w:rPr>
        <w:t>Clorofenilmetilvinilsilano</w:t>
      </w:r>
    </w:p>
    <w:p>
      <w:pPr>
        <w:spacing w:before="191"/>
        <w:ind w:left="161" w:right="0" w:firstLine="0"/>
        <w:jc w:val="left"/>
        <w:rPr>
          <w:sz w:val="18"/>
        </w:rPr>
      </w:pPr>
      <w:r>
        <w:rPr/>
        <w:br w:type="column"/>
      </w:r>
      <w:r>
        <w:rPr>
          <w:sz w:val="24"/>
        </w:rPr>
        <w:t>CH</w:t>
      </w:r>
      <w:r>
        <w:rPr>
          <w:position w:val="-5"/>
          <w:sz w:val="18"/>
        </w:rPr>
        <w:t>3</w:t>
      </w:r>
    </w:p>
    <w:p>
      <w:pPr>
        <w:pStyle w:val="BodyText"/>
        <w:spacing w:before="11"/>
        <w:ind w:left="538"/>
      </w:pPr>
      <w:r>
        <w:rPr/>
        <w:pict>
          <v:group style="position:absolute;margin-left:110.389435pt;margin-top:2.074927pt;width:100.75pt;height:48.65pt;mso-position-horizontal-relative:page;mso-position-vertical-relative:paragraph;z-index:5176" coordorigin="2208,41" coordsize="2015,973">
            <v:shape style="position:absolute;left:916;top:12143;width:2375;height:1035" coordorigin="916,12143" coordsize="2375,1035" path="m2717,286l2717,574m2767,317l2767,546m2717,574l2964,719m2964,719l3215,574m2964,659l3164,546m3215,574l3215,286m3215,286l2962,139m3164,317l2962,199m2717,286l2964,141m3215,286l3465,141m3465,141l3715,286m3715,286l3872,197m2717,574l2464,719m2464,719l2214,572m2464,659l2238,526m3966,269l3966,430m3966,430l3715,574m3966,490l3768,606m3715,574l3715,863m3715,863l3966,1008m3768,834l3966,948m3966,1008l4216,863m4216,863l4216,572m4163,834l4163,603m3966,430l4216,574e" filled="false" stroked="true" strokeweight=".600468pt" strokecolor="#000000">
              <v:path arrowok="t"/>
            </v:shape>
            <v:shape style="position:absolute;left:3900;top:41;width:200;height:241" type="#_x0000_t202" filled="false" stroked="false">
              <v:textbox inset="0,0,0,0">
                <w:txbxContent>
                  <w:p>
                    <w:pPr>
                      <w:spacing w:line="241" w:lineRule="exact" w:before="0"/>
                      <w:ind w:left="0" w:right="-19" w:firstLine="0"/>
                      <w:jc w:val="left"/>
                      <w:rPr>
                        <w:sz w:val="24"/>
                      </w:rPr>
                    </w:pPr>
                    <w:r>
                      <w:rPr>
                        <w:spacing w:val="-1"/>
                        <w:sz w:val="24"/>
                      </w:rPr>
                      <w:t>Si</w:t>
                    </w:r>
                  </w:p>
                </w:txbxContent>
              </v:textbox>
              <w10:wrap type="none"/>
            </v:shape>
            <w10:wrap type="none"/>
          </v:group>
        </w:pict>
      </w:r>
      <w:r>
        <w:rPr/>
        <w:pict>
          <v:line style="position:absolute;mso-position-horizontal-relative:page;mso-position-vertical-relative:paragraph;z-index:-54016" from="198.275727pt,2.020113pt" to="198.275726pt,-3.29109pt" stroked="true" strokeweight=".601637pt" strokecolor="#000000">
            <w10:wrap type="none"/>
          </v:line>
        </w:pict>
      </w:r>
      <w:r>
        <w:rPr/>
        <w:pict>
          <v:line style="position:absolute;mso-position-horizontal-relative:page;mso-position-vertical-relative:paragraph;z-index:5224" from="205.248367pt,7.062568pt" to="212.119832pt,7.062571pt" stroked="true" strokeweight=".599299pt" strokecolor="#000000">
            <w10:wrap type="none"/>
          </v:line>
        </w:pict>
      </w:r>
      <w:r>
        <w:rPr/>
        <w:t>Cl</w:t>
      </w:r>
    </w:p>
    <w:p>
      <w:pPr>
        <w:spacing w:after="0"/>
        <w:sectPr>
          <w:type w:val="continuous"/>
          <w:pgSz w:w="12240" w:h="15840"/>
          <w:pgMar w:top="1440" w:bottom="280" w:left="1280" w:right="560"/>
          <w:cols w:num="2" w:equalWidth="0">
            <w:col w:w="2299" w:space="147"/>
            <w:col w:w="795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ind w:left="160"/>
        <w:rPr>
          <w:sz w:val="20"/>
        </w:rPr>
      </w:pPr>
      <w:r>
        <w:rPr>
          <w:sz w:val="20"/>
        </w:rPr>
        <w:drawing>
          <wp:inline distT="0" distB="0" distL="0" distR="0">
            <wp:extent cx="6435231" cy="4969764"/>
            <wp:effectExtent l="0" t="0" r="0" b="0"/>
            <wp:docPr id="57" name="image45.jpeg" descr=""/>
            <wp:cNvGraphicFramePr>
              <a:graphicFrameLocks noChangeAspect="1"/>
            </wp:cNvGraphicFramePr>
            <a:graphic>
              <a:graphicData uri="http://schemas.openxmlformats.org/drawingml/2006/picture">
                <pic:pic>
                  <pic:nvPicPr>
                    <pic:cNvPr id="58" name="image45.jpeg"/>
                    <pic:cNvPicPr/>
                  </pic:nvPicPr>
                  <pic:blipFill>
                    <a:blip r:embed="rId59" cstate="print"/>
                    <a:stretch>
                      <a:fillRect/>
                    </a:stretch>
                  </pic:blipFill>
                  <pic:spPr>
                    <a:xfrm>
                      <a:off x="0" y="0"/>
                      <a:ext cx="6435231" cy="4969764"/>
                    </a:xfrm>
                    <a:prstGeom prst="rect">
                      <a:avLst/>
                    </a:prstGeom>
                  </pic:spPr>
                </pic:pic>
              </a:graphicData>
            </a:graphic>
          </wp:inline>
        </w:drawing>
      </w:r>
      <w:r>
        <w:rPr>
          <w:sz w:val="20"/>
        </w:rPr>
      </w:r>
    </w:p>
    <w:p>
      <w:pPr>
        <w:spacing w:after="0"/>
        <w:rPr>
          <w:sz w:val="20"/>
        </w:rPr>
        <w:sectPr>
          <w:type w:val="continuous"/>
          <w:pgSz w:w="12240" w:h="15840"/>
          <w:pgMar w:top="1440" w:bottom="280" w:left="1280" w:right="560"/>
        </w:sectPr>
      </w:pPr>
    </w:p>
    <w:p>
      <w:pPr>
        <w:pStyle w:val="BodyText"/>
        <w:spacing w:before="9"/>
        <w:rPr>
          <w:sz w:val="21"/>
        </w:rPr>
      </w:pPr>
    </w:p>
    <w:p>
      <w:pPr>
        <w:pStyle w:val="BodyText"/>
        <w:spacing w:before="81"/>
        <w:ind w:left="160"/>
      </w:pPr>
      <w:r>
        <w:rPr/>
        <w:pict>
          <v:group style="position:absolute;margin-left:72.441467pt;margin-top:25.574253pt;width:141.7pt;height:63.6pt;mso-position-horizontal-relative:page;mso-position-vertical-relative:paragraph;z-index:-53848" coordorigin="1449,511" coordsize="2834,1272">
            <v:shape style="position:absolute;left:17;top:12649;width:3703;height:1417" coordorigin="17,12649" coordsize="3703,1417" path="m1909,1117l1909,1381m1955,1145l1955,1354m1909,1381l2136,1513m2136,1513l2360,1381m2136,1460l2314,1354m2360,1381l2360,1117m2360,1117l2136,985m2314,1145l2136,1040m2136,985l1909,1117m2360,1117l2587,985m2587,985l2813,1117m2813,1117l2959,1033m1909,1381l1683,1513m1683,1513l1454,1379m1683,1460l1478,1339m3040,1086l3040,1249m3040,1249l2813,1381m3040,1304l2861,1410m2813,1381l2813,1645m2813,1645l3040,1777m2861,1618l3040,1724m3040,1777l3266,1645m3266,1645l3266,1381m3220,1618l3220,1410m3155,985l3382,985m3382,985l3512,1214m3436,985l3538,1168m3512,1214l3774,1214m3774,1214l3904,985m3746,1168l3850,985m3904,985l3774,758m3774,758l3512,758m3512,758l3382,985m3266,1381l3040,1249m3904,985l4131,853m4131,853l4277,938m4107,868l4107,690m4155,868l4155,690e" filled="false" stroked="true" strokeweight=".545761pt" strokecolor="#000000">
              <v:path arrowok="t"/>
            </v:shape>
            <v:shape style="position:absolute;left:2974;top:602;width:342;height:491" type="#_x0000_t202" filled="false" stroked="false">
              <v:textbox inset="0,0,0,0">
                <w:txbxContent>
                  <w:p>
                    <w:pPr>
                      <w:spacing w:line="219" w:lineRule="exact" w:before="0"/>
                      <w:ind w:left="0" w:right="-16" w:firstLine="0"/>
                      <w:jc w:val="left"/>
                      <w:rPr>
                        <w:rFonts w:ascii="Arial"/>
                        <w:sz w:val="14"/>
                      </w:rPr>
                    </w:pPr>
                    <w:r>
                      <w:rPr>
                        <w:rFonts w:ascii="Arial"/>
                        <w:sz w:val="18"/>
                      </w:rPr>
                      <w:t>CH</w:t>
                    </w:r>
                    <w:r>
                      <w:rPr>
                        <w:rFonts w:ascii="Arial"/>
                        <w:position w:val="-3"/>
                        <w:sz w:val="14"/>
                      </w:rPr>
                      <w:t>3</w:t>
                    </w:r>
                  </w:p>
                  <w:p>
                    <w:pPr>
                      <w:spacing w:line="204" w:lineRule="exact" w:before="67"/>
                      <w:ind w:left="4" w:right="-16" w:firstLine="0"/>
                      <w:jc w:val="left"/>
                      <w:rPr>
                        <w:rFonts w:ascii="Arial"/>
                        <w:sz w:val="18"/>
                      </w:rPr>
                    </w:pPr>
                    <w:r>
                      <w:rPr>
                        <w:rFonts w:ascii="Arial"/>
                        <w:sz w:val="18"/>
                      </w:rPr>
                      <w:t>Si</w:t>
                    </w:r>
                  </w:p>
                </w:txbxContent>
              </v:textbox>
              <w10:wrap type="none"/>
            </v:shape>
            <v:shape style="position:absolute;left:4059;top:511;width:143;height:185" type="#_x0000_t202" filled="false" stroked="false">
              <v:textbox inset="0,0,0,0">
                <w:txbxContent>
                  <w:p>
                    <w:pPr>
                      <w:spacing w:line="185" w:lineRule="exact" w:before="0"/>
                      <w:ind w:left="0" w:right="0" w:firstLine="0"/>
                      <w:jc w:val="left"/>
                      <w:rPr>
                        <w:rFonts w:ascii="Arial"/>
                        <w:sz w:val="18"/>
                      </w:rPr>
                    </w:pPr>
                    <w:r>
                      <w:rPr>
                        <w:rFonts w:ascii="Arial"/>
                        <w:w w:val="101"/>
                        <w:sz w:val="18"/>
                      </w:rPr>
                      <w:t>O</w:t>
                    </w:r>
                  </w:p>
                </w:txbxContent>
              </v:textbox>
              <w10:wrap type="none"/>
            </v:shape>
            <v:shape style="position:absolute;left:3538;top:676;width:243;height:145" type="#_x0000_t202" filled="false" stroked="false">
              <v:textbox inset="0,0,0,0">
                <w:txbxContent>
                  <w:p>
                    <w:pPr>
                      <w:tabs>
                        <w:tab w:pos="242" w:val="left" w:leader="none"/>
                      </w:tabs>
                      <w:spacing w:line="145" w:lineRule="exact" w:before="0"/>
                      <w:ind w:left="0" w:right="0" w:firstLine="0"/>
                      <w:jc w:val="left"/>
                      <w:rPr>
                        <w:rFonts w:ascii="Arial"/>
                        <w:sz w:val="14"/>
                      </w:rPr>
                    </w:pPr>
                    <w:r>
                      <w:rPr>
                        <w:rFonts w:ascii="Arial"/>
                        <w:w w:val="102"/>
                        <w:sz w:val="14"/>
                        <w:u w:val="single"/>
                      </w:rPr>
                      <w:t> </w:t>
                    </w:r>
                    <w:r>
                      <w:rPr>
                        <w:rFonts w:ascii="Arial"/>
                        <w:sz w:val="14"/>
                        <w:u w:val="single"/>
                      </w:rPr>
                      <w:tab/>
                    </w:r>
                  </w:p>
                </w:txbxContent>
              </v:textbox>
              <w10:wrap type="none"/>
            </v:shape>
            <w10:wrap type="none"/>
          </v:group>
        </w:pict>
      </w:r>
      <w:r>
        <w:rPr/>
        <w:pict>
          <v:shape style="position:absolute;margin-left:196.429993pt;margin-top:643.035706pt;width:24.75pt;height:8.8pt;mso-position-horizontal-relative:page;mso-position-vertical-relative:paragraph;z-index:-53824" coordorigin="3929,12861" coordsize="495,176" path="m4436,941l4584,853m4584,853l4813,987e" filled="false" stroked="true" strokeweight=".545761pt" strokecolor="#000000">
            <v:path arrowok="t"/>
            <w10:wrap type="none"/>
          </v:shape>
        </w:pict>
      </w:r>
      <w:r>
        <w:rPr/>
        <w:t>Anexo No.3 Espectro de RMN </w:t>
      </w:r>
      <w:r>
        <w:rPr>
          <w:position w:val="9"/>
          <w:sz w:val="16"/>
        </w:rPr>
        <w:t>1</w:t>
      </w:r>
      <w:r>
        <w:rPr/>
        <w:t>Hcorrespondiente a Mom I</w:t>
      </w:r>
    </w:p>
    <w:p>
      <w:pPr>
        <w:pStyle w:val="BodyText"/>
        <w:rPr>
          <w:sz w:val="20"/>
        </w:rPr>
      </w:pPr>
    </w:p>
    <w:p>
      <w:pPr>
        <w:pStyle w:val="BodyText"/>
        <w:spacing w:before="8"/>
        <w:rPr>
          <w:sz w:val="11"/>
        </w:rPr>
      </w:pPr>
      <w:r>
        <w:rPr/>
        <w:pict>
          <v:line style="position:absolute;mso-position-horizontal-relative:page;mso-position-vertical-relative:paragraph;z-index:5248;mso-wrap-distance-left:0;mso-wrap-distance-right:0" from="151.998109pt,14.612124pt" to="151.998108pt,8.9849pt" stroked="true" strokeweight=".543933pt" strokecolor="#000000">
            <w10:wrap type="topAndBottom"/>
          </v:line>
        </w:pict>
      </w:r>
    </w:p>
    <w:p>
      <w:pPr>
        <w:spacing w:line="166" w:lineRule="exact" w:before="0"/>
        <w:ind w:left="3005" w:right="0" w:firstLine="0"/>
        <w:jc w:val="left"/>
        <w:rPr>
          <w:rFonts w:ascii="Arial"/>
          <w:sz w:val="18"/>
        </w:rPr>
      </w:pPr>
      <w:r>
        <w:rPr>
          <w:rFonts w:ascii="Arial"/>
          <w:w w:val="101"/>
          <w:sz w:val="18"/>
        </w:rPr>
        <w:t>O</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5"/>
        </w:rPr>
      </w:pPr>
      <w:r>
        <w:rPr/>
        <w:drawing>
          <wp:anchor distT="0" distB="0" distL="0" distR="0" allowOverlap="1" layoutInCell="1" locked="0" behindDoc="0" simplePos="0" relativeHeight="5272">
            <wp:simplePos x="0" y="0"/>
            <wp:positionH relativeFrom="page">
              <wp:posOffset>914400</wp:posOffset>
            </wp:positionH>
            <wp:positionV relativeFrom="paragraph">
              <wp:posOffset>209825</wp:posOffset>
            </wp:positionV>
            <wp:extent cx="6409383" cy="4910328"/>
            <wp:effectExtent l="0" t="0" r="0" b="0"/>
            <wp:wrapTopAndBottom/>
            <wp:docPr id="59" name="image46.jpeg" descr=""/>
            <wp:cNvGraphicFramePr>
              <a:graphicFrameLocks noChangeAspect="1"/>
            </wp:cNvGraphicFramePr>
            <a:graphic>
              <a:graphicData uri="http://schemas.openxmlformats.org/drawingml/2006/picture">
                <pic:pic>
                  <pic:nvPicPr>
                    <pic:cNvPr id="60" name="image46.jpeg"/>
                    <pic:cNvPicPr/>
                  </pic:nvPicPr>
                  <pic:blipFill>
                    <a:blip r:embed="rId61" cstate="print"/>
                    <a:stretch>
                      <a:fillRect/>
                    </a:stretch>
                  </pic:blipFill>
                  <pic:spPr>
                    <a:xfrm>
                      <a:off x="0" y="0"/>
                      <a:ext cx="6409383" cy="4910328"/>
                    </a:xfrm>
                    <a:prstGeom prst="rect">
                      <a:avLst/>
                    </a:prstGeom>
                  </pic:spPr>
                </pic:pic>
              </a:graphicData>
            </a:graphic>
          </wp:anchor>
        </w:drawing>
      </w:r>
    </w:p>
    <w:p>
      <w:pPr>
        <w:spacing w:after="0"/>
        <w:rPr>
          <w:rFonts w:ascii="Arial"/>
          <w:sz w:val="25"/>
        </w:rPr>
        <w:sectPr>
          <w:footerReference w:type="default" r:id="rId60"/>
          <w:pgSz w:w="12240" w:h="15840"/>
          <w:pgMar w:footer="1125" w:header="0" w:top="1500" w:bottom="1320" w:left="1280" w:right="600"/>
          <w:pgNumType w:start="51"/>
        </w:sectPr>
      </w:pPr>
    </w:p>
    <w:p>
      <w:pPr>
        <w:pStyle w:val="BodyText"/>
        <w:spacing w:before="9"/>
        <w:rPr>
          <w:rFonts w:ascii="Arial"/>
          <w:sz w:val="21"/>
        </w:rPr>
      </w:pPr>
    </w:p>
    <w:p>
      <w:pPr>
        <w:pStyle w:val="BodyText"/>
        <w:spacing w:before="81"/>
        <w:ind w:left="160" w:right="95"/>
      </w:pPr>
      <w:r>
        <w:rPr/>
        <w:t>Anexo No.4 Espectro de RMN </w:t>
      </w:r>
      <w:r>
        <w:rPr>
          <w:position w:val="9"/>
          <w:sz w:val="16"/>
        </w:rPr>
        <w:t>1</w:t>
      </w:r>
      <w:r>
        <w:rPr/>
        <w:t>Hcorrespondiente Mom II</w:t>
      </w:r>
    </w:p>
    <w:p>
      <w:pPr>
        <w:tabs>
          <w:tab w:pos="2158" w:val="left" w:leader="none"/>
        </w:tabs>
        <w:spacing w:line="201" w:lineRule="exact" w:before="117"/>
        <w:ind w:left="1621" w:right="95" w:firstLine="0"/>
        <w:jc w:val="left"/>
        <w:rPr>
          <w:rFonts w:ascii="Arial"/>
          <w:sz w:val="15"/>
        </w:rPr>
      </w:pPr>
      <w:r>
        <w:rPr/>
        <w:pict>
          <v:group style="position:absolute;margin-left:72.386734pt;margin-top:14.681258pt;width:124.05pt;height:54.6pt;mso-position-horizontal-relative:page;mso-position-vertical-relative:paragraph;z-index:-53752" coordorigin="1448,294" coordsize="2481,1092">
            <v:shape style="position:absolute;left:17;top:12361;width:3393;height:1323" coordorigin="17,12361" coordsize="3393,1323" path="m1887,681l1887,960m1931,709l1931,930m1887,960l2103,1100m2103,1100l2319,960m2103,1042l2273,930m2319,960l2319,681m2319,681l2103,542m2273,709l2103,600m2103,542l1887,681m2319,681l2532,542m2532,542l2748,681m2748,681l2887,590m1887,960l1671,1100m1671,1100l1454,958m1671,1042l1476,914m2964,649l2964,821m2964,821l2748,960m2964,879l2794,989m2748,960l2748,1240m2748,1240l2964,1379m2794,1209l2964,1321m2964,1379l3180,1240m3180,1240l3180,960m3136,1209l3136,989m3074,542l3289,542m3289,542l3414,784m3341,542l3439,732m3414,784l3663,784m3663,784l3788,542m3636,732l3736,542m3788,542l3663,300m3663,300l3414,300m3414,300l3289,542m3180,960l2964,821m3788,542l3922,453e" filled="false" stroked="true" strokeweight=".550864pt" strokecolor="#000000">
              <v:path arrowok="t"/>
            </v:shape>
            <v:shape style="position:absolute;left:2906;top:458;width:155;height:196" type="#_x0000_t202" filled="false" stroked="false">
              <v:textbox inset="0,0,0,0">
                <w:txbxContent>
                  <w:p>
                    <w:pPr>
                      <w:spacing w:line="196" w:lineRule="exact" w:before="0"/>
                      <w:ind w:left="0" w:right="-18" w:firstLine="0"/>
                      <w:jc w:val="left"/>
                      <w:rPr>
                        <w:rFonts w:ascii="Arial"/>
                        <w:sz w:val="19"/>
                      </w:rPr>
                    </w:pPr>
                    <w:r>
                      <w:rPr>
                        <w:rFonts w:ascii="Arial"/>
                        <w:w w:val="90"/>
                        <w:sz w:val="19"/>
                      </w:rPr>
                      <w:t>Si</w:t>
                    </w:r>
                  </w:p>
                </w:txbxContent>
              </v:textbox>
              <w10:wrap type="none"/>
            </v:shape>
            <w10:wrap type="none"/>
          </v:group>
        </w:pict>
      </w:r>
      <w:r>
        <w:rPr>
          <w:rFonts w:ascii="Arial"/>
          <w:sz w:val="19"/>
        </w:rPr>
        <w:t>CH</w:t>
      </w:r>
      <w:r>
        <w:rPr>
          <w:rFonts w:ascii="Arial"/>
          <w:position w:val="-3"/>
          <w:sz w:val="15"/>
        </w:rPr>
        <w:t>3</w:t>
        <w:tab/>
      </w:r>
      <w:r>
        <w:rPr>
          <w:rFonts w:ascii="Arial"/>
          <w:w w:val="91"/>
          <w:position w:val="-3"/>
          <w:sz w:val="15"/>
          <w:u w:val="single"/>
        </w:rPr>
        <w:t> </w:t>
      </w:r>
      <w:r>
        <w:rPr>
          <w:rFonts w:ascii="Arial"/>
          <w:spacing w:val="-16"/>
          <w:position w:val="-3"/>
          <w:sz w:val="15"/>
          <w:u w:val="single"/>
        </w:rPr>
        <w:t> </w:t>
      </w:r>
    </w:p>
    <w:p>
      <w:pPr>
        <w:spacing w:line="199" w:lineRule="exact" w:before="0"/>
        <w:ind w:left="2654" w:right="0" w:firstLine="0"/>
        <w:jc w:val="left"/>
        <w:rPr>
          <w:rFonts w:ascii="Arial"/>
          <w:sz w:val="19"/>
        </w:rPr>
      </w:pPr>
      <w:r>
        <w:rPr/>
        <w:pict>
          <v:line style="position:absolute;mso-position-horizontal-relative:page;mso-position-vertical-relative:paragraph;z-index:5488" from="148.202073pt,6.298747pt" to="148.202072pt,.373827pt" stroked="true" strokeweight=".519291pt" strokecolor="#000000">
            <w10:wrap type="none"/>
          </v:line>
        </w:pict>
      </w:r>
      <w:r>
        <w:rPr/>
        <w:pict>
          <v:shape style="position:absolute;margin-left:181.449997pt;margin-top:608.301941pt;width:24.4pt;height:19.850pt;mso-position-horizontal-relative:page;mso-position-vertical-relative:paragraph;z-index:5512" coordorigin="3629,12166" coordsize="488,397" path="m4082,135l4219,224m4219,224l4437,82m4242,210l4242,405m4196,210l4196,405e" filled="false" stroked="true" strokeweight=".550864pt" strokecolor="#000000">
            <v:path arrowok="t"/>
            <w10:wrap type="none"/>
          </v:shape>
        </w:pict>
      </w:r>
      <w:r>
        <w:rPr>
          <w:rFonts w:ascii="Arial"/>
          <w:w w:val="91"/>
          <w:sz w:val="19"/>
        </w:rPr>
        <w:t>O</w:t>
      </w:r>
    </w:p>
    <w:p>
      <w:pPr>
        <w:pStyle w:val="BodyText"/>
        <w:spacing w:before="5"/>
        <w:rPr>
          <w:rFonts w:ascii="Arial"/>
          <w:sz w:val="10"/>
        </w:rPr>
      </w:pPr>
    </w:p>
    <w:p>
      <w:pPr>
        <w:spacing w:before="80"/>
        <w:ind w:left="2870" w:right="0" w:firstLine="0"/>
        <w:jc w:val="left"/>
        <w:rPr>
          <w:rFonts w:ascii="Arial"/>
          <w:sz w:val="19"/>
        </w:rPr>
      </w:pPr>
      <w:r>
        <w:rPr>
          <w:rFonts w:ascii="Arial"/>
          <w:w w:val="91"/>
          <w:sz w:val="19"/>
        </w:rPr>
        <w:t>O</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r>
        <w:rPr/>
        <w:drawing>
          <wp:anchor distT="0" distB="0" distL="0" distR="0" allowOverlap="1" layoutInCell="1" locked="0" behindDoc="0" simplePos="0" relativeHeight="5416">
            <wp:simplePos x="0" y="0"/>
            <wp:positionH relativeFrom="page">
              <wp:posOffset>914400</wp:posOffset>
            </wp:positionH>
            <wp:positionV relativeFrom="paragraph">
              <wp:posOffset>170841</wp:posOffset>
            </wp:positionV>
            <wp:extent cx="6033014" cy="4539996"/>
            <wp:effectExtent l="0" t="0" r="0" b="0"/>
            <wp:wrapTopAndBottom/>
            <wp:docPr id="61" name="image47.jpeg" descr=""/>
            <wp:cNvGraphicFramePr>
              <a:graphicFrameLocks noChangeAspect="1"/>
            </wp:cNvGraphicFramePr>
            <a:graphic>
              <a:graphicData uri="http://schemas.openxmlformats.org/drawingml/2006/picture">
                <pic:pic>
                  <pic:nvPicPr>
                    <pic:cNvPr id="62" name="image47.jpeg"/>
                    <pic:cNvPicPr/>
                  </pic:nvPicPr>
                  <pic:blipFill>
                    <a:blip r:embed="rId62" cstate="print"/>
                    <a:stretch>
                      <a:fillRect/>
                    </a:stretch>
                  </pic:blipFill>
                  <pic:spPr>
                    <a:xfrm>
                      <a:off x="0" y="0"/>
                      <a:ext cx="6033014" cy="4539996"/>
                    </a:xfrm>
                    <a:prstGeom prst="rect">
                      <a:avLst/>
                    </a:prstGeom>
                  </pic:spPr>
                </pic:pic>
              </a:graphicData>
            </a:graphic>
          </wp:anchor>
        </w:drawing>
      </w:r>
    </w:p>
    <w:p>
      <w:pPr>
        <w:spacing w:after="0"/>
        <w:rPr>
          <w:rFonts w:ascii="Arial"/>
          <w:sz w:val="20"/>
        </w:rPr>
        <w:sectPr>
          <w:pgSz w:w="12240" w:h="15840"/>
          <w:pgMar w:header="0" w:footer="1125" w:top="1500" w:bottom="1320" w:left="1280" w:right="1160"/>
        </w:sectPr>
      </w:pPr>
    </w:p>
    <w:p>
      <w:pPr>
        <w:pStyle w:val="BodyText"/>
        <w:spacing w:before="9"/>
        <w:rPr>
          <w:rFonts w:ascii="Arial"/>
          <w:sz w:val="21"/>
        </w:rPr>
      </w:pPr>
    </w:p>
    <w:p>
      <w:pPr>
        <w:pStyle w:val="BodyText"/>
        <w:spacing w:before="81"/>
        <w:ind w:left="160"/>
      </w:pPr>
      <w:r>
        <w:rPr/>
        <w:t>Anexo No. 5 Espectro de RMN </w:t>
      </w:r>
      <w:r>
        <w:rPr>
          <w:position w:val="9"/>
          <w:sz w:val="16"/>
        </w:rPr>
        <w:t>1</w:t>
      </w:r>
      <w:r>
        <w:rPr/>
        <w:t>H, correspondiente a Mom III</w:t>
      </w:r>
    </w:p>
    <w:p>
      <w:pPr>
        <w:pStyle w:val="BodyText"/>
        <w:spacing w:before="3"/>
        <w:rPr>
          <w:sz w:val="18"/>
        </w:rPr>
      </w:pPr>
    </w:p>
    <w:p>
      <w:pPr>
        <w:spacing w:before="78"/>
        <w:ind w:left="2529" w:right="0" w:firstLine="0"/>
        <w:jc w:val="left"/>
        <w:rPr>
          <w:rFonts w:ascii="Arial"/>
          <w:sz w:val="18"/>
        </w:rPr>
      </w:pPr>
      <w:r>
        <w:rPr/>
        <w:pict>
          <v:group style="position:absolute;margin-left:72.436661pt;margin-top:12.449171pt;width:121.9pt;height:58pt;mso-position-horizontal-relative:page;mso-position-vertical-relative:paragraph;z-index:-53608" coordorigin="1449,249" coordsize="2438,1160">
            <v:shape style="position:absolute;left:17;top:11975;width:3208;height:1514" coordorigin="17,11975" coordsize="3208,1514" path="m1905,755l1905,1014m1950,780l1950,986m1905,1014l2129,1144m2129,1144l2354,1014m2129,1090l2306,986m2354,1014l2354,755m2354,755l2129,625m2306,780l2129,679m2129,625l1905,755m2354,755l2576,625m2576,625l2800,755m2800,755l2945,670m1905,1014l1681,1144m1681,1144l1454,1012m1681,1090l1478,971m3025,724l3025,884m3025,884l2800,1014m3025,938l2848,1040m2800,1014l2800,1273m2800,1273l3025,1403m2848,1245l3025,1349m3025,1403l3249,1273m3249,1273l3249,1014m3204,1245l3204,1040m3139,625l3363,625m3363,625l3493,850m3417,625l3519,802m3493,850l3752,850m3752,850l3881,625m3723,802l3827,625m3881,625l3752,400m3752,400l3493,400m3493,400l3363,625m3249,1014l3025,884m3752,400l3832,262e" filled="false" stroked="true" strokeweight=".539027pt" strokecolor="#000000">
              <v:path arrowok="t"/>
            </v:shape>
            <v:shape style="position:absolute;left:2960;top:249;width:339;height:480" type="#_x0000_t202" filled="false" stroked="false">
              <v:textbox inset="0,0,0,0">
                <w:txbxContent>
                  <w:p>
                    <w:pPr>
                      <w:spacing w:line="217" w:lineRule="exact" w:before="0"/>
                      <w:ind w:left="0" w:right="-19" w:firstLine="0"/>
                      <w:jc w:val="left"/>
                      <w:rPr>
                        <w:rFonts w:ascii="Arial"/>
                        <w:sz w:val="14"/>
                      </w:rPr>
                    </w:pPr>
                    <w:r>
                      <w:rPr>
                        <w:rFonts w:ascii="Arial"/>
                        <w:sz w:val="18"/>
                      </w:rPr>
                      <w:t>CH</w:t>
                    </w:r>
                    <w:r>
                      <w:rPr>
                        <w:rFonts w:ascii="Arial"/>
                        <w:position w:val="-3"/>
                        <w:sz w:val="14"/>
                      </w:rPr>
                      <w:t>3</w:t>
                    </w:r>
                  </w:p>
                  <w:p>
                    <w:pPr>
                      <w:spacing w:line="203" w:lineRule="exact" w:before="59"/>
                      <w:ind w:left="4" w:right="-19" w:firstLine="0"/>
                      <w:jc w:val="left"/>
                      <w:rPr>
                        <w:rFonts w:ascii="Arial"/>
                        <w:sz w:val="18"/>
                      </w:rPr>
                    </w:pPr>
                    <w:r>
                      <w:rPr>
                        <w:rFonts w:ascii="Arial"/>
                        <w:sz w:val="18"/>
                      </w:rPr>
                      <w:t>Si</w:t>
                    </w:r>
                  </w:p>
                </w:txbxContent>
              </v:textbox>
              <w10:wrap type="none"/>
            </v:shape>
            <v:shape style="position:absolute;left:3519;top:319;width:241;height:143" type="#_x0000_t202" filled="false" stroked="false">
              <v:textbox inset="0,0,0,0">
                <w:txbxContent>
                  <w:p>
                    <w:pPr>
                      <w:tabs>
                        <w:tab w:pos="240" w:val="left" w:leader="none"/>
                      </w:tabs>
                      <w:spacing w:line="143" w:lineRule="exact" w:before="0"/>
                      <w:ind w:left="0" w:right="0" w:firstLine="0"/>
                      <w:jc w:val="left"/>
                      <w:rPr>
                        <w:rFonts w:ascii="Arial"/>
                        <w:sz w:val="14"/>
                      </w:rPr>
                    </w:pPr>
                    <w:r>
                      <w:rPr>
                        <w:rFonts w:ascii="Arial"/>
                        <w:w w:val="102"/>
                        <w:sz w:val="14"/>
                        <w:u w:val="single"/>
                      </w:rPr>
                      <w:t> </w:t>
                    </w:r>
                    <w:r>
                      <w:rPr>
                        <w:rFonts w:ascii="Arial"/>
                        <w:sz w:val="14"/>
                        <w:u w:val="single"/>
                      </w:rPr>
                      <w:tab/>
                    </w:r>
                  </w:p>
                </w:txbxContent>
              </v:textbox>
              <w10:wrap type="none"/>
            </v:shape>
            <w10:wrap type="none"/>
          </v:group>
        </w:pict>
      </w:r>
      <w:r>
        <w:rPr/>
        <w:pict>
          <v:shape style="position:absolute;margin-left:167.080002pt;margin-top:577.977783pt;width:19.95pt;height:25.4pt;mso-position-horizontal-relative:page;mso-position-vertical-relative:paragraph;z-index:5656" coordorigin="3342,11560" coordsize="399,508" path="m3970,175l4140,175m4140,175l4272,-52m4153,151l4243,310m4112,175l4202,331e" filled="false" stroked="true" strokeweight=".539027pt" strokecolor="#000000">
            <v:path arrowok="t"/>
            <w10:wrap type="none"/>
          </v:shape>
        </w:pict>
      </w:r>
      <w:r>
        <w:rPr>
          <w:rFonts w:ascii="Arial"/>
          <w:w w:val="101"/>
          <w:sz w:val="18"/>
        </w:rPr>
        <w:t>O</w:t>
      </w:r>
    </w:p>
    <w:p>
      <w:pPr>
        <w:spacing w:before="15"/>
        <w:ind w:left="2918" w:right="0" w:firstLine="0"/>
        <w:jc w:val="left"/>
        <w:rPr>
          <w:rFonts w:ascii="Arial"/>
          <w:sz w:val="18"/>
        </w:rPr>
      </w:pPr>
      <w:r>
        <w:rPr/>
        <w:pict>
          <v:line style="position:absolute;mso-position-horizontal-relative:page;mso-position-vertical-relative:paragraph;z-index:5632" from="151.230607pt,12.420902pt" to="151.230606pt,6.909967pt" stroked="true" strokeweight=".539946pt" strokecolor="#000000">
            <w10:wrap type="none"/>
          </v:line>
        </w:pict>
      </w:r>
      <w:r>
        <w:rPr>
          <w:rFonts w:ascii="Arial"/>
          <w:w w:val="101"/>
          <w:sz w:val="18"/>
        </w:rPr>
        <w:t>O</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7"/>
        </w:rPr>
      </w:pPr>
      <w:r>
        <w:rPr/>
        <w:drawing>
          <wp:anchor distT="0" distB="0" distL="0" distR="0" allowOverlap="1" layoutInCell="1" locked="0" behindDoc="0" simplePos="0" relativeHeight="5536">
            <wp:simplePos x="0" y="0"/>
            <wp:positionH relativeFrom="page">
              <wp:posOffset>914400</wp:posOffset>
            </wp:positionH>
            <wp:positionV relativeFrom="paragraph">
              <wp:posOffset>226518</wp:posOffset>
            </wp:positionV>
            <wp:extent cx="6489115" cy="4887467"/>
            <wp:effectExtent l="0" t="0" r="0" b="0"/>
            <wp:wrapTopAndBottom/>
            <wp:docPr id="63" name="image48.jpeg" descr=""/>
            <wp:cNvGraphicFramePr>
              <a:graphicFrameLocks noChangeAspect="1"/>
            </wp:cNvGraphicFramePr>
            <a:graphic>
              <a:graphicData uri="http://schemas.openxmlformats.org/drawingml/2006/picture">
                <pic:pic>
                  <pic:nvPicPr>
                    <pic:cNvPr id="64" name="image48.jpeg"/>
                    <pic:cNvPicPr/>
                  </pic:nvPicPr>
                  <pic:blipFill>
                    <a:blip r:embed="rId63" cstate="print"/>
                    <a:stretch>
                      <a:fillRect/>
                    </a:stretch>
                  </pic:blipFill>
                  <pic:spPr>
                    <a:xfrm>
                      <a:off x="0" y="0"/>
                      <a:ext cx="6489115" cy="4887467"/>
                    </a:xfrm>
                    <a:prstGeom prst="rect">
                      <a:avLst/>
                    </a:prstGeom>
                  </pic:spPr>
                </pic:pic>
              </a:graphicData>
            </a:graphic>
          </wp:anchor>
        </w:drawing>
      </w:r>
    </w:p>
    <w:p>
      <w:pPr>
        <w:spacing w:after="0"/>
        <w:rPr>
          <w:rFonts w:ascii="Arial"/>
          <w:sz w:val="27"/>
        </w:rPr>
        <w:sectPr>
          <w:pgSz w:w="12240" w:h="15840"/>
          <w:pgMar w:header="0" w:footer="1125" w:top="1500" w:bottom="1320" w:left="1280" w:right="460"/>
        </w:sectPr>
      </w:pPr>
    </w:p>
    <w:p>
      <w:pPr>
        <w:pStyle w:val="BodyText"/>
        <w:spacing w:before="9"/>
        <w:rPr>
          <w:rFonts w:ascii="Arial"/>
          <w:sz w:val="21"/>
        </w:rPr>
      </w:pPr>
    </w:p>
    <w:p>
      <w:pPr>
        <w:pStyle w:val="BodyText"/>
        <w:spacing w:before="81"/>
        <w:ind w:left="160" w:right="95"/>
      </w:pPr>
      <w:r>
        <w:rPr/>
        <w:t>Anexo No. 6 Espectro RMN </w:t>
      </w:r>
      <w:r>
        <w:rPr>
          <w:position w:val="9"/>
          <w:sz w:val="16"/>
        </w:rPr>
        <w:t>1</w:t>
      </w:r>
      <w:r>
        <w:rPr/>
        <w:t>H, correspondiente a Mom IV</w:t>
      </w:r>
    </w:p>
    <w:p>
      <w:pPr>
        <w:pStyle w:val="BodyText"/>
        <w:spacing w:before="7"/>
        <w:rPr>
          <w:sz w:val="15"/>
        </w:rPr>
      </w:pPr>
    </w:p>
    <w:p>
      <w:pPr>
        <w:spacing w:line="217" w:lineRule="exact" w:before="76"/>
        <w:ind w:left="2743" w:right="0" w:firstLine="0"/>
        <w:jc w:val="left"/>
        <w:rPr>
          <w:rFonts w:ascii="Arial"/>
          <w:sz w:val="20"/>
        </w:rPr>
      </w:pPr>
      <w:r>
        <w:rPr/>
        <w:pict>
          <v:shape style="position:absolute;margin-left:126.550003pt;margin-top:570.126526pt;width:23.3pt;height:20pt;mso-position-horizontal-relative:page;mso-position-vertical-relative:paragraph;z-index:5800" coordorigin="2531,11403" coordsize="466,400" path="m3678,319l3812,187m3812,187l3603,-19m3785,160l4001,160m3785,213l4001,213e" filled="false" stroked="true" strokeweight=".606397pt" strokecolor="#000000">
            <v:path arrowok="t"/>
            <w10:wrap type="none"/>
          </v:shape>
        </w:pict>
      </w:r>
      <w:r>
        <w:rPr>
          <w:rFonts w:ascii="Arial"/>
          <w:w w:val="101"/>
          <w:sz w:val="20"/>
        </w:rPr>
        <w:t>O</w:t>
      </w:r>
    </w:p>
    <w:p>
      <w:pPr>
        <w:spacing w:line="217" w:lineRule="exact" w:before="0"/>
        <w:ind w:left="2247" w:right="0" w:firstLine="0"/>
        <w:jc w:val="left"/>
        <w:rPr>
          <w:rFonts w:ascii="Arial"/>
          <w:sz w:val="20"/>
        </w:rPr>
      </w:pPr>
      <w:r>
        <w:rPr/>
        <w:pict>
          <v:group style="position:absolute;margin-left:72.470634pt;margin-top:8.826640pt;width:137.3pt;height:64.5pt;mso-position-horizontal-relative:page;mso-position-vertical-relative:paragraph;z-index:-53440" coordorigin="1449,177" coordsize="2746,1290">
            <v:shape style="position:absolute;left:17;top:11705;width:3199;height:1501" coordorigin="17,11705" coordsize="3199,1501" path="m1963,740l1963,1028m2017,769l2017,997m1963,1028l2216,1172m2216,1172l2469,1028m2216,1112l2415,997m2469,1028l2469,740m2469,740l2216,596m2415,769l2216,656m2216,596l1963,740m2469,740l2721,596m2721,596l2974,740m2974,740l3134,647m1963,1028l1711,1172m1711,1172l1456,1025m1711,1112l1482,980m3224,704l3226,884m3226,884l2974,1025m3226,944l3025,1057m2974,1025l2974,1313m2974,1313l3226,1460m3025,1285l3226,1400m3226,1460l3479,1313m3479,1313l3479,1025m3426,1285l3426,1057m3353,596l3606,596m3606,596l3751,846m3666,596l3783,793m3751,846l4043,846m4043,846l4188,596m4013,793l4128,596m4188,596l4043,347m4043,347l3751,347m3751,347l3606,596m3479,1025l3226,884m3751,347l3662,191e" filled="false" stroked="true" strokeweight=".606397pt" strokecolor="#000000">
              <v:path arrowok="t"/>
            </v:shape>
            <v:shape style="position:absolute;left:3154;top:177;width:381;height:535" type="#_x0000_t202" filled="false" stroked="false">
              <v:textbox inset="0,0,0,0">
                <w:txbxContent>
                  <w:p>
                    <w:pPr>
                      <w:spacing w:line="247" w:lineRule="exact" w:before="0"/>
                      <w:ind w:left="0" w:right="-17" w:firstLine="0"/>
                      <w:jc w:val="left"/>
                      <w:rPr>
                        <w:rFonts w:ascii="Arial"/>
                        <w:sz w:val="16"/>
                      </w:rPr>
                    </w:pPr>
                    <w:r>
                      <w:rPr>
                        <w:rFonts w:ascii="Arial"/>
                        <w:sz w:val="20"/>
                      </w:rPr>
                      <w:t>CH</w:t>
                    </w:r>
                    <w:r>
                      <w:rPr>
                        <w:rFonts w:ascii="Arial"/>
                        <w:position w:val="-4"/>
                        <w:sz w:val="16"/>
                      </w:rPr>
                      <w:t>3</w:t>
                    </w:r>
                  </w:p>
                  <w:p>
                    <w:pPr>
                      <w:spacing w:line="226" w:lineRule="exact" w:before="61"/>
                      <w:ind w:left="4" w:right="-17" w:firstLine="0"/>
                      <w:jc w:val="left"/>
                      <w:rPr>
                        <w:rFonts w:ascii="Arial"/>
                        <w:sz w:val="20"/>
                      </w:rPr>
                    </w:pPr>
                    <w:r>
                      <w:rPr>
                        <w:rFonts w:ascii="Arial"/>
                        <w:sz w:val="20"/>
                      </w:rPr>
                      <w:t>Si</w:t>
                    </w:r>
                  </w:p>
                </w:txbxContent>
              </v:textbox>
              <w10:wrap type="none"/>
            </v:shape>
            <v:shape style="position:absolute;left:3783;top:257;width:271;height:159" type="#_x0000_t202" filled="false" stroked="false">
              <v:textbox inset="0,0,0,0">
                <w:txbxContent>
                  <w:p>
                    <w:pPr>
                      <w:tabs>
                        <w:tab w:pos="270" w:val="left" w:leader="none"/>
                      </w:tabs>
                      <w:spacing w:line="158" w:lineRule="exact" w:before="0"/>
                      <w:ind w:left="0" w:right="0" w:firstLine="0"/>
                      <w:jc w:val="left"/>
                      <w:rPr>
                        <w:rFonts w:ascii="Arial"/>
                        <w:sz w:val="16"/>
                      </w:rPr>
                    </w:pPr>
                    <w:r>
                      <w:rPr>
                        <w:rFonts w:ascii="Arial"/>
                        <w:w w:val="99"/>
                        <w:sz w:val="16"/>
                        <w:u w:val="single"/>
                      </w:rPr>
                      <w:t> </w:t>
                    </w:r>
                    <w:r>
                      <w:rPr>
                        <w:rFonts w:ascii="Arial"/>
                        <w:sz w:val="16"/>
                        <w:u w:val="single"/>
                      </w:rPr>
                      <w:tab/>
                    </w:r>
                  </w:p>
                </w:txbxContent>
              </v:textbox>
              <w10:wrap type="none"/>
            </v:shape>
            <w10:wrap type="none"/>
          </v:group>
        </w:pict>
      </w:r>
      <w:r>
        <w:rPr>
          <w:rFonts w:ascii="Arial"/>
          <w:w w:val="101"/>
          <w:sz w:val="20"/>
        </w:rPr>
        <w:t>O</w:t>
      </w:r>
    </w:p>
    <w:p>
      <w:pPr>
        <w:pStyle w:val="BodyText"/>
        <w:spacing w:before="7"/>
        <w:rPr>
          <w:rFonts w:ascii="Arial"/>
          <w:sz w:val="9"/>
        </w:rPr>
      </w:pPr>
      <w:r>
        <w:rPr/>
        <w:pict>
          <v:line style="position:absolute;mso-position-horizontal-relative:page;mso-position-vertical-relative:paragraph;z-index:5680;mso-wrap-distance-left:0;mso-wrap-distance-right:0" from="161.321824pt,13.94027pt" to="161.321823pt,7.82458pt" stroked="true" strokeweight=".609526pt" strokecolor="#000000">
            <w10:wrap type="topAndBottom"/>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sz w:val="12"/>
        </w:rPr>
      </w:pPr>
      <w:r>
        <w:rPr/>
        <w:drawing>
          <wp:anchor distT="0" distB="0" distL="0" distR="0" allowOverlap="1" layoutInCell="1" locked="0" behindDoc="0" simplePos="0" relativeHeight="5704">
            <wp:simplePos x="0" y="0"/>
            <wp:positionH relativeFrom="page">
              <wp:posOffset>914400</wp:posOffset>
            </wp:positionH>
            <wp:positionV relativeFrom="paragraph">
              <wp:posOffset>113576</wp:posOffset>
            </wp:positionV>
            <wp:extent cx="6043806" cy="4539996"/>
            <wp:effectExtent l="0" t="0" r="0" b="0"/>
            <wp:wrapTopAndBottom/>
            <wp:docPr id="65" name="image49.jpeg" descr=""/>
            <wp:cNvGraphicFramePr>
              <a:graphicFrameLocks noChangeAspect="1"/>
            </wp:cNvGraphicFramePr>
            <a:graphic>
              <a:graphicData uri="http://schemas.openxmlformats.org/drawingml/2006/picture">
                <pic:pic>
                  <pic:nvPicPr>
                    <pic:cNvPr id="66" name="image49.jpeg"/>
                    <pic:cNvPicPr/>
                  </pic:nvPicPr>
                  <pic:blipFill>
                    <a:blip r:embed="rId64" cstate="print"/>
                    <a:stretch>
                      <a:fillRect/>
                    </a:stretch>
                  </pic:blipFill>
                  <pic:spPr>
                    <a:xfrm>
                      <a:off x="0" y="0"/>
                      <a:ext cx="6043806" cy="4539996"/>
                    </a:xfrm>
                    <a:prstGeom prst="rect">
                      <a:avLst/>
                    </a:prstGeom>
                  </pic:spPr>
                </pic:pic>
              </a:graphicData>
            </a:graphic>
          </wp:anchor>
        </w:drawing>
      </w:r>
    </w:p>
    <w:p>
      <w:pPr>
        <w:spacing w:after="0"/>
        <w:rPr>
          <w:rFonts w:ascii="Arial"/>
          <w:sz w:val="12"/>
        </w:rPr>
        <w:sectPr>
          <w:pgSz w:w="12240" w:h="15840"/>
          <w:pgMar w:header="0" w:footer="1125" w:top="1500" w:bottom="1320" w:left="1280" w:right="116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27"/>
        </w:rPr>
      </w:pPr>
    </w:p>
    <w:p>
      <w:pPr>
        <w:pStyle w:val="Heading1"/>
        <w:spacing w:before="39"/>
        <w:ind w:right="800"/>
        <w:jc w:val="center"/>
        <w:rPr>
          <w:i/>
        </w:rPr>
      </w:pPr>
      <w:bookmarkStart w:name="_TOC_250001" w:id="26"/>
      <w:bookmarkEnd w:id="26"/>
      <w:r>
        <w:rPr>
          <w:i/>
        </w:rPr>
        <w:t>ANEXO II</w:t>
      </w:r>
    </w:p>
    <w:p>
      <w:pPr>
        <w:spacing w:before="276"/>
        <w:ind w:left="793" w:right="798" w:firstLine="0"/>
        <w:jc w:val="center"/>
        <w:rPr>
          <w:b/>
          <w:i/>
          <w:sz w:val="48"/>
        </w:rPr>
      </w:pPr>
      <w:bookmarkStart w:name="_TOC_250000" w:id="27"/>
      <w:bookmarkEnd w:id="27"/>
      <w:r>
        <w:rPr>
          <w:b/>
          <w:i/>
          <w:sz w:val="48"/>
        </w:rPr>
        <w:t>LÍNEA DE TRABAJO RELACIONADA</w:t>
      </w:r>
    </w:p>
    <w:p>
      <w:pPr>
        <w:spacing w:after="0"/>
        <w:jc w:val="center"/>
        <w:rPr>
          <w:sz w:val="48"/>
        </w:rPr>
        <w:sectPr>
          <w:pgSz w:w="12240" w:h="15840"/>
          <w:pgMar w:header="0" w:footer="1125" w:top="1500" w:bottom="1320" w:left="1280" w:right="1160"/>
        </w:sectPr>
      </w:pPr>
    </w:p>
    <w:p>
      <w:pPr>
        <w:pStyle w:val="BodyText"/>
        <w:spacing w:line="360" w:lineRule="auto" w:before="54"/>
        <w:ind w:left="160" w:right="161"/>
        <w:jc w:val="both"/>
      </w:pPr>
      <w:r>
        <w:rPr/>
        <w:pict>
          <v:shape style="position:absolute;margin-left:106.75pt;margin-top:118.433144pt;width:20.25pt;height:16.3pt;mso-position-horizontal-relative:page;mso-position-vertical-relative:paragraph;z-index:5824;mso-wrap-distance-left:0;mso-wrap-distance-right:0" type="#_x0000_t202" filled="false" stroked="true" strokeweight=".75pt" strokecolor="#000000">
            <v:textbox inset="0,0,0,0">
              <w:txbxContent>
                <w:p>
                  <w:pPr>
                    <w:spacing w:before="65"/>
                    <w:ind w:left="145" w:right="0" w:firstLine="0"/>
                    <w:jc w:val="left"/>
                    <w:rPr>
                      <w:sz w:val="20"/>
                    </w:rPr>
                  </w:pPr>
                  <w:r>
                    <w:rPr>
                      <w:w w:val="99"/>
                      <w:sz w:val="20"/>
                    </w:rPr>
                    <w:t>A</w:t>
                  </w:r>
                </w:p>
              </w:txbxContent>
            </v:textbox>
            <w10:wrap type="topAndBottom"/>
          </v:shape>
        </w:pict>
      </w:r>
      <w:r>
        <w:rPr/>
        <w:pict>
          <v:shape style="position:absolute;margin-left:399pt;margin-top:113.183144pt;width:20.25pt;height:16.3pt;mso-position-horizontal-relative:page;mso-position-vertical-relative:paragraph;z-index:5848;mso-wrap-distance-left:0;mso-wrap-distance-right:0" type="#_x0000_t202" filled="false" stroked="true" strokeweight=".75pt" strokecolor="#000000">
            <v:textbox inset="0,0,0,0">
              <w:txbxContent>
                <w:p>
                  <w:pPr>
                    <w:spacing w:before="67"/>
                    <w:ind w:left="145" w:right="0" w:firstLine="0"/>
                    <w:jc w:val="left"/>
                    <w:rPr>
                      <w:sz w:val="20"/>
                    </w:rPr>
                  </w:pPr>
                  <w:r>
                    <w:rPr>
                      <w:w w:val="99"/>
                      <w:sz w:val="20"/>
                    </w:rPr>
                    <w:t>B</w:t>
                  </w:r>
                </w:p>
              </w:txbxContent>
            </v:textbox>
            <w10:wrap type="topAndBottom"/>
          </v:shape>
        </w:pict>
      </w:r>
      <w:r>
        <w:rPr/>
        <w:t>En este anexo se muestran los resultados que se obtuvieron cuando se trabajó paralelamente con otros compuestos nucleofilicos (organolitiados) para realizar la funcionalización del monómero  de CFMVSi, estos grupos se caracterizaron por contener triple ligadura (Fenilacetiluro de lito) y pares de electrones libres (2-tiofenil de litio), la estructura química se muestra a continuación (Figura No. 28a y</w:t>
      </w:r>
      <w:r>
        <w:rPr>
          <w:spacing w:val="-8"/>
        </w:rPr>
        <w:t> </w:t>
      </w:r>
      <w:r>
        <w:rPr/>
        <w:t>28b).</w:t>
      </w:r>
    </w:p>
    <w:p>
      <w:pPr>
        <w:spacing w:line="300" w:lineRule="exact" w:before="38"/>
        <w:ind w:left="3231" w:right="95" w:firstLine="0"/>
        <w:jc w:val="left"/>
        <w:rPr>
          <w:rFonts w:ascii="Arial"/>
          <w:sz w:val="28"/>
        </w:rPr>
      </w:pPr>
      <w:r>
        <w:rPr>
          <w:rFonts w:ascii="Arial"/>
          <w:w w:val="105"/>
          <w:sz w:val="28"/>
        </w:rPr>
        <w:t>Li</w:t>
      </w:r>
    </w:p>
    <w:p>
      <w:pPr>
        <w:pStyle w:val="Heading2"/>
        <w:tabs>
          <w:tab w:pos="757" w:val="left" w:leader="none"/>
        </w:tabs>
        <w:spacing w:line="286" w:lineRule="exact"/>
        <w:ind w:left="0" w:right="1831"/>
        <w:jc w:val="right"/>
      </w:pPr>
      <w:r>
        <w:rPr/>
        <w:pict>
          <v:shape style="position:absolute;margin-left:1.1565pt;margin-top:538.133850pt;width:78.150pt;height:30.7pt;mso-position-horizontal-relative:page;mso-position-vertical-relative:paragraph;z-index:-53344" coordorigin="23,10763" coordsize="1563,614" path="m3467,-133l3795,-146m3795,-221l4197,-221m3795,-146l4197,-146m3795,-71l4197,-71m4197,-146l4491,-146m3467,-133l3266,-486m3383,-133l3222,-411m3266,-486l2864,-486m2864,-486l2663,-133m2904,-411l2747,-133m2663,-133l2864,218m2864,218l3266,218m2904,146l3222,146m3266,218l3467,-133e" filled="false" stroked="true" strokeweight=".826564pt" strokecolor="#000000">
            <v:path arrowok="t"/>
            <w10:wrap type="none"/>
          </v:shape>
        </w:pict>
      </w:r>
      <w:r>
        <w:rPr/>
        <w:pict>
          <v:shape style="position:absolute;margin-left:11.319pt;margin-top:534.310852pt;width:42.5pt;height:27.95pt;mso-position-horizontal-relative:page;mso-position-vertical-relative:paragraph;z-index:-53320" coordorigin="226,10686" coordsize="850,559" path="m9476,-132l9332,-503m9388,-157l9282,-430m9332,-503l8922,-482m8922,-482l8819,-99m8982,-415l8903,-132m8819,-99l9051,47m9257,38l9476,-132m8819,-99l8559,81e" filled="false" stroked="true" strokeweight=".758026pt" strokecolor="#000000">
            <v:path arrowok="t"/>
            <w10:wrap type="none"/>
          </v:shape>
        </w:pict>
      </w:r>
      <w:r>
        <w:rPr>
          <w:w w:val="105"/>
        </w:rPr>
        <w:t>Li</w:t>
        <w:tab/>
      </w:r>
      <w:r>
        <w:rPr>
          <w:w w:val="105"/>
          <w:position w:val="2"/>
        </w:rPr>
        <w:t>S</w:t>
      </w:r>
    </w:p>
    <w:p>
      <w:pPr>
        <w:pStyle w:val="BodyText"/>
        <w:rPr>
          <w:rFonts w:ascii="Arial"/>
          <w:sz w:val="20"/>
        </w:rPr>
      </w:pPr>
    </w:p>
    <w:p>
      <w:pPr>
        <w:pStyle w:val="BodyText"/>
        <w:spacing w:before="7"/>
        <w:rPr>
          <w:rFonts w:ascii="Arial"/>
          <w:sz w:val="15"/>
        </w:rPr>
      </w:pPr>
    </w:p>
    <w:p>
      <w:pPr>
        <w:pStyle w:val="BodyText"/>
        <w:spacing w:before="69"/>
        <w:ind w:left="160" w:right="95"/>
      </w:pPr>
      <w:r>
        <w:rPr/>
        <w:t>Figura No. 28A) Fenil acetiluro de litio, B)2-tiofeniluro de litio</w:t>
      </w:r>
    </w:p>
    <w:p>
      <w:pPr>
        <w:pStyle w:val="BodyText"/>
      </w:pPr>
    </w:p>
    <w:p>
      <w:pPr>
        <w:pStyle w:val="BodyText"/>
      </w:pPr>
    </w:p>
    <w:p>
      <w:pPr>
        <w:pStyle w:val="BodyText"/>
        <w:spacing w:line="360" w:lineRule="auto"/>
        <w:ind w:left="160" w:right="444"/>
      </w:pPr>
      <w:r>
        <w:rPr/>
        <w:t>Mom A, se obtuvo al hacer reaccionar fenilacetiluro de litio con CMFVSi en THF seco. De acuerdo al Esquema No.3</w:t>
      </w:r>
    </w:p>
    <w:p>
      <w:pPr>
        <w:tabs>
          <w:tab w:pos="2715" w:val="left" w:leader="none"/>
          <w:tab w:pos="2981" w:val="left" w:leader="none"/>
        </w:tabs>
        <w:spacing w:before="12"/>
        <w:ind w:left="1524" w:right="0" w:firstLine="0"/>
        <w:jc w:val="center"/>
        <w:rPr>
          <w:rFonts w:ascii="Arial"/>
          <w:sz w:val="15"/>
        </w:rPr>
      </w:pPr>
      <w:r>
        <w:rPr/>
        <w:pict>
          <v:group style="position:absolute;margin-left:320.198761pt;margin-top:10.087773pt;width:70.55pt;height:25.55pt;mso-position-horizontal-relative:page;mso-position-vertical-relative:paragraph;z-index:-53248" coordorigin="6404,202" coordsize="1411,511">
            <v:shape style="position:absolute;left:1931;top:7350;width:1403;height:501" coordorigin="1931,7350" coordsize="1403,501" path="m6658,455l6410,459m6658,455l6945,455m6658,403l6945,403m6945,455l7233,455m7233,455l7377,706m7293,455l7405,654m7377,706l7664,706m7664,706l7808,455m7633,654l7749,455m7808,455l7664,208m7664,208l7377,208m7233,455l7377,208e" filled="false" stroked="true" strokeweight=".592910pt" strokecolor="#000000">
              <v:path arrowok="t"/>
            </v:shape>
            <v:shape style="position:absolute;left:6404;top:202;width:1411;height:511" type="#_x0000_t202" filled="false" stroked="false">
              <v:textbox inset="0,0,0,0">
                <w:txbxContent>
                  <w:p>
                    <w:pPr>
                      <w:tabs>
                        <w:tab w:pos="592" w:val="left" w:leader="none"/>
                      </w:tabs>
                      <w:spacing w:before="145"/>
                      <w:ind w:left="253" w:right="0" w:firstLine="0"/>
                      <w:jc w:val="left"/>
                      <w:rPr>
                        <w:rFonts w:ascii="Arial"/>
                        <w:sz w:val="20"/>
                      </w:rPr>
                    </w:pPr>
                    <w:r>
                      <w:rPr>
                        <w:rFonts w:ascii="Arial"/>
                        <w:w w:val="102"/>
                        <w:sz w:val="20"/>
                        <w:u w:val="single"/>
                      </w:rPr>
                      <w:t> </w:t>
                    </w:r>
                    <w:r>
                      <w:rPr>
                        <w:rFonts w:ascii="Arial"/>
                        <w:sz w:val="20"/>
                        <w:u w:val="single"/>
                      </w:rPr>
                      <w:tab/>
                    </w:r>
                  </w:p>
                </w:txbxContent>
              </v:textbox>
              <w10:wrap type="none"/>
            </v:shape>
            <w10:wrap type="none"/>
          </v:group>
        </w:pict>
      </w:r>
      <w:r>
        <w:rPr/>
        <w:pict>
          <v:line style="position:absolute;mso-position-horizontal-relative:page;mso-position-vertical-relative:paragraph;z-index:-53224" from="314.11667pt,17.765477pt" to="314.116669pt,11.585548pt" stroked="true" strokeweight=".593614pt" strokecolor="#000000">
            <w10:wrap type="none"/>
          </v:line>
        </w:pict>
      </w:r>
      <w:r>
        <w:rPr>
          <w:rFonts w:ascii="Arial"/>
          <w:spacing w:val="-4"/>
          <w:w w:val="105"/>
          <w:sz w:val="20"/>
        </w:rPr>
        <w:t>CH</w:t>
      </w:r>
      <w:r>
        <w:rPr>
          <w:rFonts w:ascii="Arial"/>
          <w:spacing w:val="-4"/>
          <w:w w:val="105"/>
          <w:position w:val="-3"/>
          <w:sz w:val="15"/>
        </w:rPr>
        <w:t>3</w:t>
      </w:r>
      <w:r>
        <w:rPr>
          <w:rFonts w:ascii="Arial"/>
          <w:spacing w:val="-4"/>
          <w:position w:val="-3"/>
          <w:sz w:val="15"/>
        </w:rPr>
        <w:tab/>
      </w:r>
      <w:r>
        <w:rPr>
          <w:rFonts w:ascii="Arial"/>
          <w:spacing w:val="-4"/>
          <w:w w:val="104"/>
          <w:position w:val="-3"/>
          <w:sz w:val="15"/>
          <w:u w:val="single"/>
        </w:rPr>
        <w:t> </w:t>
      </w:r>
      <w:r>
        <w:rPr>
          <w:rFonts w:ascii="Arial"/>
          <w:spacing w:val="-4"/>
          <w:position w:val="-3"/>
          <w:sz w:val="15"/>
          <w:u w:val="single"/>
        </w:rPr>
        <w:tab/>
      </w:r>
    </w:p>
    <w:p>
      <w:pPr>
        <w:spacing w:before="75"/>
        <w:ind w:left="793" w:right="532" w:firstLine="0"/>
        <w:jc w:val="center"/>
        <w:rPr>
          <w:rFonts w:ascii="Arial"/>
          <w:sz w:val="20"/>
        </w:rPr>
      </w:pPr>
      <w:r>
        <w:rPr/>
        <w:pict>
          <v:shape style="position:absolute;margin-left:2.8028pt;margin-top:366.337219pt;width:100.2pt;height:47.3pt;mso-position-horizontal-relative:page;mso-position-vertical-relative:paragraph;z-index:-53296" coordorigin="56,7327" coordsize="2004,946" path="m6278,550l6282,295m6278,550l6031,701m6278,610l6086,729m6031,701l6038,988m6038,988l6294,1124m6090,957l6290,1064m6294,1124l6538,976m6538,976l6530,689m6486,945l6478,722m6278,550l6530,689m5036,327l5036,614m5088,358l5088,586m5036,614l5287,758m5287,758l5535,614m5287,698l5483,586m5535,614l5535,327m5535,327l5287,183m5483,358l5287,243m5036,327l5287,183m5535,327l5783,183m5783,183l6031,327m6031,327l6194,235m5036,614l4788,758m4788,758l4540,614m4788,698l4564,570e" filled="false" stroked="true" strokeweight=".592910pt" strokecolor="#000000">
            <v:path arrowok="t"/>
            <w10:wrap type="none"/>
          </v:shape>
        </w:pict>
      </w:r>
      <w:r>
        <w:rPr>
          <w:rFonts w:ascii="Arial"/>
          <w:w w:val="105"/>
          <w:sz w:val="20"/>
        </w:rPr>
        <w:t>Si</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1"/>
        </w:rPr>
      </w:pPr>
    </w:p>
    <w:p>
      <w:pPr>
        <w:spacing w:before="79"/>
        <w:ind w:left="793" w:right="743" w:firstLine="0"/>
        <w:jc w:val="center"/>
        <w:rPr>
          <w:rFonts w:ascii="Arial"/>
          <w:sz w:val="20"/>
        </w:rPr>
      </w:pPr>
      <w:r>
        <w:rPr>
          <w:rFonts w:ascii="Arial"/>
          <w:w w:val="105"/>
          <w:sz w:val="20"/>
        </w:rPr>
        <w:t>Mom A</w:t>
      </w:r>
    </w:p>
    <w:p>
      <w:pPr>
        <w:pStyle w:val="BodyText"/>
        <w:rPr>
          <w:rFonts w:ascii="Arial"/>
          <w:sz w:val="20"/>
        </w:rPr>
      </w:pPr>
    </w:p>
    <w:p>
      <w:pPr>
        <w:pStyle w:val="BodyText"/>
        <w:spacing w:before="9"/>
        <w:rPr>
          <w:rFonts w:ascii="Arial"/>
          <w:sz w:val="27"/>
        </w:rPr>
      </w:pPr>
    </w:p>
    <w:p>
      <w:pPr>
        <w:pStyle w:val="BodyText"/>
        <w:spacing w:line="350" w:lineRule="auto"/>
        <w:ind w:left="160" w:right="160"/>
        <w:jc w:val="both"/>
      </w:pPr>
      <w:r>
        <w:rPr/>
        <w:t>La Figura No.29 mostró los espectros del análisis de la resultados por espectroscopia FR-IR-AT nos la vibración de la triple ligadura C-C en 2160 cm</w:t>
      </w:r>
      <w:r>
        <w:rPr>
          <w:position w:val="9"/>
          <w:sz w:val="16"/>
        </w:rPr>
        <w:t>-1</w:t>
      </w:r>
      <w:r>
        <w:rPr/>
        <w:t>, esta banda es muy importante debido a  que en CMFVSi no aparece, indicándonos que se llevó a cabo la reacción de sustitución nucleofílica en el monómero, se observaron las bandas de estiramiento características del enlace C-H de metilenos y metilos presentes en la molécula en 2931 cm</w:t>
      </w:r>
      <w:r>
        <w:rPr>
          <w:position w:val="9"/>
          <w:sz w:val="16"/>
        </w:rPr>
        <w:t>-1 </w:t>
      </w:r>
      <w:r>
        <w:rPr/>
        <w:t>y 2962 cm</w:t>
      </w:r>
      <w:r>
        <w:rPr>
          <w:position w:val="9"/>
          <w:sz w:val="16"/>
        </w:rPr>
        <w:t>-1</w:t>
      </w:r>
      <w:r>
        <w:rPr/>
        <w:t>, además se  </w:t>
      </w:r>
      <w:r>
        <w:rPr>
          <w:position w:val="2"/>
        </w:rPr>
        <w:t>observa la banda de vibración característica del enlace Si-CH</w:t>
      </w:r>
      <w:r>
        <w:rPr>
          <w:sz w:val="16"/>
        </w:rPr>
        <w:t>3 </w:t>
      </w:r>
      <w:r>
        <w:rPr>
          <w:position w:val="2"/>
        </w:rPr>
        <w:t>en 1257 cm</w:t>
      </w:r>
      <w:r>
        <w:rPr>
          <w:position w:val="11"/>
          <w:sz w:val="16"/>
        </w:rPr>
        <w:t>-1 </w:t>
      </w:r>
      <w:r>
        <w:rPr>
          <w:position w:val="2"/>
        </w:rPr>
        <w:t>y la vibración de C-H vinílico en 3066 cm</w:t>
      </w:r>
      <w:r>
        <w:rPr>
          <w:position w:val="11"/>
          <w:sz w:val="16"/>
        </w:rPr>
        <w:t>-1</w:t>
      </w:r>
      <w:r>
        <w:rPr>
          <w:position w:val="2"/>
        </w:rPr>
        <w:t>, además se observó la banda de vibración característica del enlace Si-CH</w:t>
      </w:r>
      <w:r>
        <w:rPr>
          <w:sz w:val="16"/>
        </w:rPr>
        <w:t>3  </w:t>
      </w:r>
      <w:r>
        <w:rPr/>
        <w:t>en 1257 cm</w:t>
      </w:r>
      <w:r>
        <w:rPr>
          <w:position w:val="9"/>
          <w:sz w:val="16"/>
        </w:rPr>
        <w:t>-1 </w:t>
      </w:r>
      <w:r>
        <w:rPr/>
        <w:t>y 3066 cm</w:t>
      </w:r>
      <w:r>
        <w:rPr>
          <w:position w:val="9"/>
          <w:sz w:val="16"/>
        </w:rPr>
        <w:t>-1 </w:t>
      </w:r>
      <w:r>
        <w:rPr/>
        <w:t>la vibración de C-H</w:t>
      </w:r>
      <w:r>
        <w:rPr>
          <w:spacing w:val="36"/>
        </w:rPr>
        <w:t> </w:t>
      </w:r>
      <w:r>
        <w:rPr/>
        <w:t>vinílico.</w:t>
      </w:r>
    </w:p>
    <w:p>
      <w:pPr>
        <w:pStyle w:val="BodyText"/>
        <w:spacing w:before="2"/>
        <w:rPr>
          <w:sz w:val="35"/>
        </w:rPr>
      </w:pPr>
    </w:p>
    <w:p>
      <w:pPr>
        <w:pStyle w:val="BodyText"/>
        <w:spacing w:line="360" w:lineRule="auto"/>
        <w:ind w:left="160" w:right="163"/>
        <w:jc w:val="both"/>
      </w:pPr>
      <w:r>
        <w:rPr>
          <w:position w:val="2"/>
        </w:rPr>
        <w:t>Los resultados obtenidos por el análisis de RMN </w:t>
      </w:r>
      <w:r>
        <w:rPr>
          <w:position w:val="11"/>
          <w:sz w:val="16"/>
        </w:rPr>
        <w:t>1</w:t>
      </w:r>
      <w:r>
        <w:rPr>
          <w:position w:val="2"/>
        </w:rPr>
        <w:t>H (300 MHz, CDCl</w:t>
      </w:r>
      <w:r>
        <w:rPr>
          <w:sz w:val="16"/>
        </w:rPr>
        <w:t>3</w:t>
      </w:r>
      <w:r>
        <w:rPr>
          <w:position w:val="2"/>
        </w:rPr>
        <w:t>, d, ppm) Figura No. 30: </w:t>
      </w:r>
      <w:r>
        <w:rPr/>
        <w:t>7.21 ppm (m, arom.); 6.60 ppm (dd, J = 10.8 Hz, CH); 5.65 ppm (dd, J = 1.2 Hz, CH); 5.13 ppm (dd, J = 0.9 Hz, CH), 1.72 ppm (dd, J = 2.7 Hz, CH2); 1.10 ppm (q, J = 5.0 Hz, CH3- Si)</w:t>
      </w:r>
    </w:p>
    <w:p>
      <w:pPr>
        <w:spacing w:after="0" w:line="360" w:lineRule="auto"/>
        <w:jc w:val="both"/>
        <w:sectPr>
          <w:pgSz w:w="12240" w:h="15840"/>
          <w:pgMar w:header="0" w:footer="1125" w:top="1380" w:bottom="1320" w:left="1280" w:right="1160"/>
        </w:sectPr>
      </w:pPr>
    </w:p>
    <w:p>
      <w:pPr>
        <w:pStyle w:val="BodyText"/>
        <w:spacing w:before="8"/>
        <w:rPr>
          <w:sz w:val="16"/>
        </w:rPr>
      </w:pPr>
    </w:p>
    <w:p>
      <w:pPr>
        <w:spacing w:line="240" w:lineRule="auto"/>
        <w:ind w:left="6206" w:right="0" w:firstLine="0"/>
        <w:rPr>
          <w:sz w:val="20"/>
        </w:rPr>
      </w:pPr>
      <w:r>
        <w:rPr>
          <w:spacing w:val="-49"/>
          <w:sz w:val="20"/>
        </w:rPr>
        <w:t> </w:t>
      </w:r>
      <w:r>
        <w:rPr>
          <w:spacing w:val="-49"/>
          <w:sz w:val="20"/>
        </w:rPr>
        <w:pict>
          <v:shape style="width:112.3pt;height:21.45pt;mso-position-horizontal-relative:char;mso-position-vertical-relative:line" type="#_x0000_t202" filled="false" stroked="true" strokeweight=".330967pt" strokecolor="#000000">
            <w10:anchorlock/>
            <v:textbox inset="0,0,0,0">
              <w:txbxContent>
                <w:p>
                  <w:pPr>
                    <w:spacing w:line="266" w:lineRule="auto" w:before="21"/>
                    <w:ind w:left="940" w:right="94" w:firstLine="0"/>
                    <w:jc w:val="left"/>
                    <w:rPr>
                      <w:rFonts w:ascii="Arial"/>
                      <w:sz w:val="16"/>
                    </w:rPr>
                  </w:pPr>
                  <w:r>
                    <w:rPr>
                      <w:rFonts w:ascii="Arial"/>
                      <w:w w:val="200"/>
                      <w:sz w:val="16"/>
                    </w:rPr>
                    <w:t>CMFVSi MOM X</w:t>
                  </w:r>
                </w:p>
              </w:txbxContent>
            </v:textbox>
          </v:shape>
        </w:pict>
      </w:r>
      <w:r>
        <w:rPr>
          <w:spacing w:val="-49"/>
          <w:sz w:val="20"/>
        </w:rPr>
      </w:r>
    </w:p>
    <w:p>
      <w:pPr>
        <w:pStyle w:val="BodyText"/>
        <w:rPr>
          <w:sz w:val="20"/>
        </w:rPr>
      </w:pPr>
    </w:p>
    <w:p>
      <w:pPr>
        <w:pStyle w:val="BodyText"/>
        <w:rPr>
          <w:sz w:val="20"/>
        </w:rPr>
      </w:pPr>
    </w:p>
    <w:p>
      <w:pPr>
        <w:pStyle w:val="BodyText"/>
        <w:spacing w:before="8"/>
        <w:rPr>
          <w:sz w:val="16"/>
        </w:rPr>
      </w:pPr>
    </w:p>
    <w:p>
      <w:pPr>
        <w:spacing w:before="89"/>
        <w:ind w:left="1826" w:right="630" w:firstLine="0"/>
        <w:jc w:val="left"/>
        <w:rPr>
          <w:rFonts w:ascii="Arial"/>
          <w:sz w:val="13"/>
        </w:rPr>
      </w:pPr>
      <w:r>
        <w:rPr/>
        <w:pict>
          <v:group style="position:absolute;margin-left:169.310287pt;margin-top:-33.525551pt;width:326.150pt;height:222.7pt;mso-position-horizontal-relative:page;mso-position-vertical-relative:paragraph;z-index:-53128" coordorigin="3386,-671" coordsize="6523,4454">
            <v:shape style="position:absolute;left:6629;top:-32229;width:29920;height:39593" coordorigin="6629,-32229" coordsize="29920,39593" path="m3400,3770l3400,3770m4340,3770l4340,3770m5279,3770l5279,3770m6219,3770l6219,3770m7159,3770l7159,3770m8099,3770l8099,3770m9038,3770l9038,3770m3400,3770l9901,3770m3400,3492l3400,3492m3400,2664l3400,2664m3400,1834l3400,1834m3400,1004l3400,1004m3400,173l3400,173m3400,-657l3400,-657m3400,3770l3400,-657e" filled="false" stroked="true" strokeweight="1.02038pt" strokecolor="#000000">
              <v:path arrowok="t"/>
            </v:shape>
            <v:shape style="position:absolute;left:3397;top:-382;width:6494;height:3756" type="#_x0000_t75" stroked="false">
              <v:imagedata r:id="rId65" o:title=""/>
            </v:shape>
            <v:shape style="position:absolute;left:6419;top:1101;width:725;height:167" type="#_x0000_t202" filled="false" stroked="false">
              <v:textbox inset="0,0,0,0">
                <w:txbxContent>
                  <w:p>
                    <w:pPr>
                      <w:spacing w:line="166" w:lineRule="exact" w:before="0"/>
                      <w:ind w:left="0" w:right="-7" w:firstLine="0"/>
                      <w:jc w:val="left"/>
                      <w:rPr>
                        <w:rFonts w:ascii="Arial"/>
                        <w:sz w:val="16"/>
                      </w:rPr>
                    </w:pPr>
                    <w:r>
                      <w:rPr>
                        <w:rFonts w:ascii="Arial"/>
                        <w:w w:val="200"/>
                        <w:sz w:val="16"/>
                      </w:rPr>
                      <w:t>2160</w:t>
                    </w:r>
                  </w:p>
                </w:txbxContent>
              </v:textbox>
              <w10:wrap type="none"/>
            </v:shape>
            <w10:wrap type="none"/>
          </v:group>
        </w:pict>
      </w:r>
      <w:r>
        <w:rPr/>
        <w:pict>
          <v:line style="position:absolute;mso-position-horizontal-relative:page;mso-position-vertical-relative:paragraph;z-index:-53104" from="381.054474pt,-50.386639pt" to="417.259432pt,-50.386636pt" stroked="true" strokeweight=".297132pt" strokecolor="#8000ff">
            <w10:wrap type="none"/>
          </v:line>
        </w:pict>
      </w:r>
      <w:r>
        <w:rPr/>
        <w:pict>
          <v:line style="position:absolute;mso-position-horizontal-relative:page;mso-position-vertical-relative:paragraph;z-index:-53080" from="381.054474pt,-40.182961pt" to="417.259432pt,-40.182958pt" stroked="true" strokeweight=".297132pt" strokecolor="#ff0080">
            <w10:wrap type="none"/>
          </v:line>
        </w:pict>
      </w:r>
      <w:r>
        <w:rPr>
          <w:rFonts w:ascii="Arial"/>
          <w:w w:val="205"/>
          <w:sz w:val="13"/>
        </w:rPr>
        <w:t>90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3"/>
        </w:rPr>
      </w:pPr>
    </w:p>
    <w:p>
      <w:pPr>
        <w:spacing w:before="89"/>
        <w:ind w:left="1826" w:right="630" w:firstLine="0"/>
        <w:jc w:val="left"/>
        <w:rPr>
          <w:rFonts w:ascii="Arial"/>
          <w:sz w:val="13"/>
        </w:rPr>
      </w:pPr>
      <w:r>
        <w:rPr/>
        <w:pict>
          <v:shape style="position:absolute;margin-left:124.106659pt;margin-top:-47.721371pt;width:18.2pt;height:69.1pt;mso-position-horizontal-relative:page;mso-position-vertical-relative:paragraph;z-index:6160" type="#_x0000_t202" filled="false" stroked="false">
            <v:textbox inset="0,0,0,0" style="layout-flow:vertical;mso-layout-flow-alt:bottom-to-top">
              <w:txbxContent>
                <w:p>
                  <w:pPr>
                    <w:spacing w:line="350" w:lineRule="exact" w:before="0"/>
                    <w:ind w:left="20" w:right="-728" w:firstLine="0"/>
                    <w:jc w:val="left"/>
                    <w:rPr>
                      <w:rFonts w:ascii="Arial"/>
                      <w:sz w:val="32"/>
                    </w:rPr>
                  </w:pPr>
                  <w:r>
                    <w:rPr>
                      <w:rFonts w:ascii="Arial"/>
                      <w:spacing w:val="-1"/>
                      <w:w w:val="52"/>
                      <w:sz w:val="32"/>
                    </w:rPr>
                    <w:t>T</w:t>
                  </w:r>
                  <w:r>
                    <w:rPr>
                      <w:rFonts w:ascii="Arial"/>
                      <w:w w:val="52"/>
                      <w:sz w:val="32"/>
                    </w:rPr>
                    <w:t>ransmi</w:t>
                  </w:r>
                  <w:r>
                    <w:rPr>
                      <w:rFonts w:ascii="Arial"/>
                      <w:spacing w:val="-1"/>
                      <w:w w:val="52"/>
                      <w:sz w:val="32"/>
                    </w:rPr>
                    <w:t>tt</w:t>
                  </w:r>
                  <w:r>
                    <w:rPr>
                      <w:rFonts w:ascii="Arial"/>
                      <w:w w:val="52"/>
                      <w:sz w:val="32"/>
                    </w:rPr>
                    <w:t>ance</w:t>
                  </w:r>
                  <w:r>
                    <w:rPr>
                      <w:rFonts w:ascii="Arial"/>
                      <w:spacing w:val="-43"/>
                      <w:sz w:val="32"/>
                    </w:rPr>
                    <w:t> </w:t>
                  </w:r>
                  <w:r>
                    <w:rPr>
                      <w:rFonts w:ascii="Arial"/>
                      <w:spacing w:val="-1"/>
                      <w:w w:val="52"/>
                      <w:sz w:val="32"/>
                    </w:rPr>
                    <w:t>[</w:t>
                  </w:r>
                  <w:r>
                    <w:rPr>
                      <w:rFonts w:ascii="Arial"/>
                      <w:w w:val="52"/>
                      <w:sz w:val="32"/>
                    </w:rPr>
                    <w:t>%</w:t>
                  </w:r>
                  <w:r>
                    <w:rPr>
                      <w:rFonts w:ascii="Arial"/>
                      <w:w w:val="52"/>
                      <w:sz w:val="32"/>
                    </w:rPr>
                    <w:t>]</w:t>
                  </w:r>
                </w:p>
              </w:txbxContent>
            </v:textbox>
            <w10:wrap type="none"/>
          </v:shape>
        </w:pict>
      </w:r>
      <w:r>
        <w:rPr>
          <w:rFonts w:ascii="Arial"/>
          <w:w w:val="205"/>
          <w:sz w:val="13"/>
        </w:rPr>
        <w:t>60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3"/>
        </w:rPr>
      </w:pPr>
    </w:p>
    <w:p>
      <w:pPr>
        <w:spacing w:before="89"/>
        <w:ind w:left="1826" w:right="630" w:firstLine="0"/>
        <w:jc w:val="left"/>
        <w:rPr>
          <w:rFonts w:ascii="Arial"/>
          <w:sz w:val="13"/>
        </w:rPr>
      </w:pPr>
      <w:r>
        <w:rPr>
          <w:rFonts w:ascii="Arial"/>
          <w:w w:val="205"/>
          <w:sz w:val="13"/>
        </w:rPr>
        <w:t>30</w:t>
      </w:r>
    </w:p>
    <w:p>
      <w:pPr>
        <w:pStyle w:val="BodyText"/>
        <w:spacing w:before="4"/>
        <w:rPr>
          <w:rFonts w:ascii="Arial"/>
          <w:sz w:val="9"/>
        </w:rPr>
      </w:pPr>
    </w:p>
    <w:p>
      <w:pPr>
        <w:tabs>
          <w:tab w:pos="3706" w:val="left" w:leader="none"/>
          <w:tab w:pos="5586" w:val="left" w:leader="none"/>
          <w:tab w:pos="7465" w:val="left" w:leader="none"/>
        </w:tabs>
        <w:spacing w:before="89"/>
        <w:ind w:left="1826" w:right="630" w:firstLine="0"/>
        <w:jc w:val="left"/>
        <w:rPr>
          <w:rFonts w:ascii="Arial"/>
          <w:sz w:val="13"/>
        </w:rPr>
      </w:pPr>
      <w:r>
        <w:rPr>
          <w:rFonts w:ascii="Arial"/>
          <w:w w:val="205"/>
          <w:sz w:val="13"/>
        </w:rPr>
        <w:t>4000</w:t>
        <w:tab/>
        <w:t>3000</w:t>
        <w:tab/>
        <w:t>2000</w:t>
        <w:tab/>
        <w:t>1000</w:t>
      </w:r>
    </w:p>
    <w:p>
      <w:pPr>
        <w:spacing w:before="52"/>
        <w:ind w:left="967" w:right="1187" w:firstLine="0"/>
        <w:jc w:val="center"/>
        <w:rPr>
          <w:rFonts w:ascii="Arial"/>
          <w:sz w:val="16"/>
        </w:rPr>
      </w:pPr>
      <w:r>
        <w:rPr>
          <w:rFonts w:ascii="Arial"/>
          <w:w w:val="200"/>
          <w:sz w:val="16"/>
        </w:rPr>
        <w:t>Wavenumber</w:t>
      </w:r>
      <w:r>
        <w:rPr>
          <w:rFonts w:ascii="Arial"/>
          <w:spacing w:val="50"/>
          <w:w w:val="200"/>
          <w:sz w:val="16"/>
        </w:rPr>
        <w:t> </w:t>
      </w:r>
      <w:r>
        <w:rPr>
          <w:rFonts w:ascii="Arial"/>
          <w:w w:val="200"/>
          <w:sz w:val="16"/>
        </w:rPr>
        <w:t>cm-1</w:t>
      </w:r>
    </w:p>
    <w:p>
      <w:pPr>
        <w:pStyle w:val="BodyText"/>
        <w:spacing w:before="1"/>
        <w:rPr>
          <w:rFonts w:ascii="Arial"/>
          <w:sz w:val="28"/>
        </w:rPr>
      </w:pPr>
    </w:p>
    <w:p>
      <w:pPr>
        <w:spacing w:before="69"/>
        <w:ind w:left="967" w:right="2129" w:firstLine="0"/>
        <w:jc w:val="center"/>
        <w:rPr>
          <w:sz w:val="24"/>
        </w:rPr>
      </w:pPr>
      <w:r>
        <w:rPr>
          <w:sz w:val="20"/>
        </w:rPr>
        <w:t>Figura No. 29 Espectros de </w:t>
      </w:r>
      <w:r>
        <w:rPr>
          <w:sz w:val="24"/>
        </w:rPr>
        <w:t>FT-IR-ATR </w:t>
      </w:r>
      <w:r>
        <w:rPr>
          <w:sz w:val="20"/>
        </w:rPr>
        <w:t>correspondiente al monómero  CMFVSi y el MOM A</w:t>
      </w:r>
      <w:r>
        <w:rPr>
          <w:sz w:val="24"/>
        </w:rPr>
        <w:t>.</w:t>
      </w:r>
    </w:p>
    <w:p>
      <w:pPr>
        <w:pStyle w:val="BodyText"/>
        <w:spacing w:before="1"/>
        <w:rPr>
          <w:sz w:val="9"/>
        </w:rPr>
      </w:pPr>
      <w:r>
        <w:rPr/>
        <w:drawing>
          <wp:anchor distT="0" distB="0" distL="0" distR="0" allowOverlap="1" layoutInCell="1" locked="0" behindDoc="0" simplePos="0" relativeHeight="6040">
            <wp:simplePos x="0" y="0"/>
            <wp:positionH relativeFrom="page">
              <wp:posOffset>914400</wp:posOffset>
            </wp:positionH>
            <wp:positionV relativeFrom="paragraph">
              <wp:posOffset>91367</wp:posOffset>
            </wp:positionV>
            <wp:extent cx="6072069" cy="3759327"/>
            <wp:effectExtent l="0" t="0" r="0" b="0"/>
            <wp:wrapTopAndBottom/>
            <wp:docPr id="67" name="image51.jpeg" descr=""/>
            <wp:cNvGraphicFramePr>
              <a:graphicFrameLocks noChangeAspect="1"/>
            </wp:cNvGraphicFramePr>
            <a:graphic>
              <a:graphicData uri="http://schemas.openxmlformats.org/drawingml/2006/picture">
                <pic:pic>
                  <pic:nvPicPr>
                    <pic:cNvPr id="68" name="image51.jpeg"/>
                    <pic:cNvPicPr/>
                  </pic:nvPicPr>
                  <pic:blipFill>
                    <a:blip r:embed="rId66" cstate="print"/>
                    <a:stretch>
                      <a:fillRect/>
                    </a:stretch>
                  </pic:blipFill>
                  <pic:spPr>
                    <a:xfrm>
                      <a:off x="0" y="0"/>
                      <a:ext cx="6072069" cy="3759327"/>
                    </a:xfrm>
                    <a:prstGeom prst="rect">
                      <a:avLst/>
                    </a:prstGeom>
                  </pic:spPr>
                </pic:pic>
              </a:graphicData>
            </a:graphic>
          </wp:anchor>
        </w:drawing>
      </w:r>
    </w:p>
    <w:p>
      <w:pPr>
        <w:spacing w:before="46"/>
        <w:ind w:left="965" w:right="2129" w:firstLine="0"/>
        <w:jc w:val="center"/>
        <w:rPr>
          <w:sz w:val="20"/>
        </w:rPr>
      </w:pPr>
      <w:r>
        <w:rPr>
          <w:sz w:val="20"/>
        </w:rPr>
        <w:t>Figura No. 30 Espectro de RMN </w:t>
      </w:r>
      <w:r>
        <w:rPr>
          <w:position w:val="7"/>
          <w:sz w:val="13"/>
        </w:rPr>
        <w:t>1</w:t>
      </w:r>
      <w:r>
        <w:rPr>
          <w:sz w:val="20"/>
        </w:rPr>
        <w:t>H  de Mom A.</w:t>
      </w:r>
    </w:p>
    <w:p>
      <w:pPr>
        <w:spacing w:after="0"/>
        <w:jc w:val="center"/>
        <w:rPr>
          <w:sz w:val="20"/>
        </w:rPr>
        <w:sectPr>
          <w:pgSz w:w="12240" w:h="15840"/>
          <w:pgMar w:header="0" w:footer="1125" w:top="1500" w:bottom="1320" w:left="1280" w:right="0"/>
        </w:sectPr>
      </w:pPr>
    </w:p>
    <w:p>
      <w:pPr>
        <w:pStyle w:val="BodyText"/>
        <w:spacing w:before="54"/>
        <w:ind w:left="160" w:right="95"/>
      </w:pPr>
      <w:r>
        <w:rPr/>
        <w:t>Mom B, se obtuvo cuando se hizo reaccionar 2-tiofeniluro de litio con CMFVSi en THF seco.</w:t>
      </w:r>
    </w:p>
    <w:p>
      <w:pPr>
        <w:spacing w:line="185" w:lineRule="exact" w:before="144"/>
        <w:ind w:left="3916" w:right="2781" w:firstLine="0"/>
        <w:jc w:val="center"/>
        <w:rPr>
          <w:rFonts w:ascii="Arial"/>
          <w:sz w:val="15"/>
        </w:rPr>
      </w:pPr>
      <w:r>
        <w:rPr>
          <w:rFonts w:ascii="Arial"/>
          <w:w w:val="105"/>
          <w:sz w:val="20"/>
        </w:rPr>
        <w:t>CH</w:t>
      </w:r>
      <w:r>
        <w:rPr>
          <w:rFonts w:ascii="Arial"/>
          <w:w w:val="105"/>
          <w:position w:val="-3"/>
          <w:sz w:val="15"/>
        </w:rPr>
        <w:t>3</w:t>
      </w:r>
    </w:p>
    <w:p>
      <w:pPr>
        <w:spacing w:line="181" w:lineRule="exact" w:before="0"/>
        <w:ind w:left="2123" w:right="0" w:firstLine="0"/>
        <w:jc w:val="center"/>
        <w:rPr>
          <w:rFonts w:ascii="Arial"/>
          <w:sz w:val="20"/>
        </w:rPr>
      </w:pPr>
      <w:r>
        <w:rPr/>
        <w:pict>
          <v:shape style="position:absolute;margin-left:2.8276pt;margin-top:615.974792pt;width:130.4pt;height:49.4pt;mso-position-horizontal-relative:page;mso-position-vertical-relative:paragraph;z-index:-52984" coordorigin="57,12319" coordsize="2608,988" path="m7092,537l7004,260m7132,485l7064,280m7092,537l7381,537m7381,537l7473,260m7345,485l7409,280m7473,260l7321,151m7156,151l7004,260m6756,264l7004,260m5378,404l5378,693m5430,436l5430,661m5378,693l5630,838m5630,838l5879,693m5630,777l5826,661m5879,693l5879,404m5879,404l5630,260m5826,436l5630,320m5378,404l5630,260m5879,404l6127,260m6127,260l6380,404m6380,404l6540,312m5378,693l5130,838m5130,838l4881,693m5130,777l4906,649m6628,372l6628,548m6628,548l6380,693m6628,609l6431,721m6380,693l6380,982m6380,982l6628,1127m6431,950l6628,1067m6628,1127l6880,982m6880,982l6880,693m6828,950l6828,721m6628,548l6880,693e" filled="false" stroked="true" strokeweight=".614523pt" strokecolor="#000000">
            <v:path arrowok="t"/>
            <w10:wrap type="none"/>
          </v:shape>
        </w:pict>
      </w:r>
      <w:r>
        <w:rPr/>
        <w:pict>
          <v:line style="position:absolute;mso-position-horizontal-relative:page;mso-position-vertical-relative:paragraph;z-index:6256" from="331.377901pt,7.957881pt" to="331.377899pt,1.746572pt" stroked="true" strokeweight=".616236pt" strokecolor="#000000">
            <w10:wrap type="none"/>
          </v:line>
        </w:pict>
      </w:r>
      <w:r>
        <w:rPr>
          <w:rFonts w:ascii="Arial"/>
          <w:w w:val="103"/>
          <w:sz w:val="20"/>
        </w:rPr>
        <w:t>S</w:t>
      </w:r>
    </w:p>
    <w:p>
      <w:pPr>
        <w:spacing w:line="201" w:lineRule="exact" w:before="0"/>
        <w:ind w:left="3916" w:right="2963" w:firstLine="0"/>
        <w:jc w:val="center"/>
        <w:rPr>
          <w:rFonts w:ascii="Arial"/>
          <w:sz w:val="20"/>
        </w:rPr>
      </w:pPr>
      <w:r>
        <w:rPr>
          <w:rFonts w:ascii="Arial"/>
          <w:w w:val="105"/>
          <w:sz w:val="20"/>
        </w:rPr>
        <w:t>Si</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80"/>
        <w:ind w:left="793" w:right="164" w:firstLine="0"/>
        <w:jc w:val="center"/>
        <w:rPr>
          <w:rFonts w:ascii="Arial"/>
          <w:sz w:val="20"/>
        </w:rPr>
      </w:pPr>
      <w:r>
        <w:rPr>
          <w:rFonts w:ascii="Arial"/>
          <w:w w:val="105"/>
          <w:sz w:val="20"/>
        </w:rPr>
        <w:t>Mom B</w:t>
      </w:r>
    </w:p>
    <w:p>
      <w:pPr>
        <w:pStyle w:val="BodyText"/>
        <w:spacing w:line="352" w:lineRule="auto" w:before="124"/>
        <w:ind w:left="160" w:right="157"/>
        <w:jc w:val="both"/>
      </w:pPr>
      <w:r>
        <w:rPr/>
        <w:t>El análisis por FT-IR-ATR (Figura No. 31) mostró las bandas correspondientes al anillo de  tiofeno 1325 y 1208 cm</w:t>
      </w:r>
      <w:r>
        <w:rPr>
          <w:position w:val="9"/>
          <w:sz w:val="16"/>
        </w:rPr>
        <w:t>-1  </w:t>
      </w:r>
      <w:r>
        <w:rPr/>
        <w:t>como una señal muy débil, estas bandas no se encuentran presentes en  el espectro de CMFVSi, lo cual nos indicó que la reacción se llevo acabo dando el compuesto </w:t>
      </w:r>
      <w:r>
        <w:rPr>
          <w:position w:val="2"/>
        </w:rPr>
        <w:t>deseado, además, se observó la banda de vibración característica del enlace Si-CH</w:t>
      </w:r>
      <w:r>
        <w:rPr>
          <w:sz w:val="16"/>
        </w:rPr>
        <w:t>3 </w:t>
      </w:r>
      <w:r>
        <w:rPr>
          <w:position w:val="2"/>
        </w:rPr>
        <w:t>en 1261cm</w:t>
      </w:r>
      <w:r>
        <w:rPr>
          <w:position w:val="11"/>
          <w:sz w:val="16"/>
        </w:rPr>
        <w:t>-1 </w:t>
      </w:r>
      <w:r>
        <w:rPr>
          <w:position w:val="2"/>
        </w:rPr>
        <w:t>y </w:t>
      </w:r>
      <w:r>
        <w:rPr/>
        <w:t>3070 cm</w:t>
      </w:r>
      <w:r>
        <w:rPr>
          <w:position w:val="9"/>
          <w:sz w:val="16"/>
        </w:rPr>
        <w:t>-1 </w:t>
      </w:r>
      <w:r>
        <w:rPr/>
        <w:t>la vibración C-H vinilico; así en 2927cm</w:t>
      </w:r>
      <w:r>
        <w:rPr>
          <w:position w:val="9"/>
          <w:sz w:val="16"/>
        </w:rPr>
        <w:t>-1 </w:t>
      </w:r>
      <w:r>
        <w:rPr/>
        <w:t>y 2962 cm</w:t>
      </w:r>
      <w:r>
        <w:rPr>
          <w:position w:val="9"/>
          <w:sz w:val="16"/>
        </w:rPr>
        <w:t>-1 </w:t>
      </w:r>
      <w:r>
        <w:rPr/>
        <w:t>se aprecian las bandas características que corresponden al enlace C-H de los metilenos y metilos presentes en la molécula.. Los resultados por </w:t>
      </w:r>
      <w:r>
        <w:rPr>
          <w:position w:val="9"/>
          <w:sz w:val="16"/>
        </w:rPr>
        <w:t>1</w:t>
      </w:r>
      <w:r>
        <w:rPr/>
        <w:t>H NMR (300 MHz, CDCl3, d, ppm) Figura 32: 7.26 ppm (m, arom.); 6.60 ppm (dd, J = 6.0 Hz, CH); 5.65 ppm (dd, J = 6.3 Hz, CH); 5.13 ppm (dd, J = 6.9 Hz, CH), </w:t>
      </w:r>
      <w:r>
        <w:rPr>
          <w:spacing w:val="36"/>
        </w:rPr>
        <w:t> </w:t>
      </w:r>
      <w:r>
        <w:rPr/>
        <w:t>3.59</w:t>
      </w:r>
      <w:r>
        <w:rPr>
          <w:spacing w:val="17"/>
        </w:rPr>
        <w:t> </w:t>
      </w:r>
      <w:r>
        <w:rPr/>
        <w:t>ppm</w:t>
      </w:r>
      <w:r>
        <w:rPr>
          <w:spacing w:val="18"/>
        </w:rPr>
        <w:t> </w:t>
      </w:r>
      <w:r>
        <w:rPr/>
        <w:t>(</w:t>
      </w:r>
      <w:r>
        <w:rPr>
          <w:spacing w:val="17"/>
        </w:rPr>
        <w:t> </w:t>
      </w:r>
      <w:r>
        <w:rPr/>
        <w:t>q,</w:t>
      </w:r>
      <w:r>
        <w:rPr>
          <w:spacing w:val="17"/>
        </w:rPr>
        <w:t> </w:t>
      </w:r>
      <w:r>
        <w:rPr/>
        <w:t>J</w:t>
      </w:r>
      <w:r>
        <w:rPr>
          <w:spacing w:val="20"/>
        </w:rPr>
        <w:t> </w:t>
      </w:r>
      <w:r>
        <w:rPr/>
        <w:t>=</w:t>
      </w:r>
      <w:r>
        <w:rPr>
          <w:spacing w:val="19"/>
        </w:rPr>
        <w:t> </w:t>
      </w:r>
      <w:r>
        <w:rPr/>
        <w:t>7.2</w:t>
      </w:r>
      <w:r>
        <w:rPr>
          <w:spacing w:val="17"/>
        </w:rPr>
        <w:t> </w:t>
      </w:r>
      <w:r>
        <w:rPr/>
        <w:t>Hz,</w:t>
      </w:r>
      <w:r>
        <w:rPr>
          <w:spacing w:val="17"/>
        </w:rPr>
        <w:t> </w:t>
      </w:r>
      <w:r>
        <w:rPr/>
        <w:t>CH2);</w:t>
      </w:r>
      <w:r>
        <w:rPr>
          <w:spacing w:val="18"/>
        </w:rPr>
        <w:t> </w:t>
      </w:r>
      <w:r>
        <w:rPr/>
        <w:t>1.73</w:t>
      </w:r>
      <w:r>
        <w:rPr>
          <w:spacing w:val="17"/>
        </w:rPr>
        <w:t> </w:t>
      </w:r>
      <w:r>
        <w:rPr/>
        <w:t>ppm</w:t>
      </w:r>
      <w:r>
        <w:rPr>
          <w:spacing w:val="18"/>
        </w:rPr>
        <w:t> </w:t>
      </w:r>
      <w:r>
        <w:rPr/>
        <w:t>(q,</w:t>
      </w:r>
      <w:r>
        <w:rPr>
          <w:spacing w:val="17"/>
        </w:rPr>
        <w:t> </w:t>
      </w:r>
      <w:r>
        <w:rPr/>
        <w:t>J</w:t>
      </w:r>
      <w:r>
        <w:rPr>
          <w:spacing w:val="20"/>
        </w:rPr>
        <w:t> </w:t>
      </w:r>
      <w:r>
        <w:rPr/>
        <w:t>=</w:t>
      </w:r>
      <w:r>
        <w:rPr>
          <w:spacing w:val="17"/>
        </w:rPr>
        <w:t> </w:t>
      </w:r>
      <w:r>
        <w:rPr/>
        <w:t>7.2</w:t>
      </w:r>
      <w:r>
        <w:rPr>
          <w:spacing w:val="17"/>
        </w:rPr>
        <w:t> </w:t>
      </w:r>
      <w:r>
        <w:rPr/>
        <w:t>Hz,</w:t>
      </w:r>
      <w:r>
        <w:rPr>
          <w:spacing w:val="17"/>
        </w:rPr>
        <w:t> </w:t>
      </w:r>
      <w:r>
        <w:rPr/>
        <w:t>CH2);</w:t>
      </w:r>
      <w:r>
        <w:rPr>
          <w:spacing w:val="18"/>
        </w:rPr>
        <w:t> </w:t>
      </w:r>
      <w:r>
        <w:rPr/>
        <w:t>1.11</w:t>
      </w:r>
      <w:r>
        <w:rPr>
          <w:spacing w:val="17"/>
        </w:rPr>
        <w:t> </w:t>
      </w:r>
      <w:r>
        <w:rPr/>
        <w:t>ppm</w:t>
      </w:r>
      <w:r>
        <w:rPr>
          <w:spacing w:val="18"/>
        </w:rPr>
        <w:t> </w:t>
      </w:r>
      <w:r>
        <w:rPr/>
        <w:t>(t,</w:t>
      </w:r>
      <w:r>
        <w:rPr>
          <w:spacing w:val="17"/>
        </w:rPr>
        <w:t> </w:t>
      </w:r>
      <w:r>
        <w:rPr/>
        <w:t>J</w:t>
      </w:r>
      <w:r>
        <w:rPr>
          <w:spacing w:val="20"/>
        </w:rPr>
        <w:t> </w:t>
      </w:r>
      <w:r>
        <w:rPr/>
        <w:t>=</w:t>
      </w:r>
      <w:r>
        <w:rPr>
          <w:spacing w:val="17"/>
        </w:rPr>
        <w:t> </w:t>
      </w:r>
      <w:r>
        <w:rPr/>
        <w:t>5.4</w:t>
      </w:r>
      <w:r>
        <w:rPr>
          <w:spacing w:val="17"/>
        </w:rPr>
        <w:t> </w:t>
      </w:r>
      <w:r>
        <w:rPr/>
        <w:t>Hz</w:t>
      </w:r>
    </w:p>
    <w:p>
      <w:pPr>
        <w:pStyle w:val="BodyText"/>
        <w:spacing w:before="12"/>
        <w:ind w:left="160"/>
        <w:jc w:val="both"/>
      </w:pPr>
      <w:r>
        <w:rPr/>
        <w:t>CH3- Si)  determinan que el compuesto es el deseado.</w:t>
      </w: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6184;mso-wrap-distance-left:0;mso-wrap-distance-right:0" from="364.375305pt,9.979589pt" to="390.832741pt,9.979589pt" stroked="true" strokeweight=".34436pt" strokecolor="#000000">
            <w10:wrap type="topAndBottom"/>
          </v:line>
        </w:pict>
      </w:r>
      <w:r>
        <w:rPr/>
        <w:pict>
          <v:line style="position:absolute;mso-position-horizontal-relative:page;mso-position-vertical-relative:paragraph;z-index:6208;mso-wrap-distance-left:0;mso-wrap-distance-right:0" from="364.375305pt,21.808998pt" to="390.832741pt,21.808998pt" stroked="true" strokeweight=".34436pt" strokecolor="#ff0000">
            <w10:wrap type="topAndBottom"/>
          </v:line>
        </w:pict>
      </w:r>
    </w:p>
    <w:p>
      <w:pPr>
        <w:pStyle w:val="BodyText"/>
        <w:rPr>
          <w:sz w:val="14"/>
        </w:rPr>
      </w:pPr>
    </w:p>
    <w:p>
      <w:pPr>
        <w:pStyle w:val="BodyText"/>
        <w:rPr>
          <w:sz w:val="20"/>
        </w:rPr>
      </w:pPr>
    </w:p>
    <w:p>
      <w:pPr>
        <w:pStyle w:val="BodyText"/>
        <w:spacing w:before="4"/>
        <w:rPr>
          <w:sz w:val="27"/>
        </w:rPr>
      </w:pPr>
    </w:p>
    <w:p>
      <w:pPr>
        <w:spacing w:before="79"/>
        <w:ind w:left="2056" w:right="95" w:firstLine="0"/>
        <w:jc w:val="left"/>
        <w:rPr>
          <w:rFonts w:ascii="Arial"/>
          <w:sz w:val="16"/>
        </w:rPr>
      </w:pPr>
      <w:r>
        <w:rPr/>
        <w:pict>
          <v:group style="position:absolute;margin-left:177.001099pt;margin-top:-48.116024pt;width:299.55pt;height:228pt;mso-position-horizontal-relative:page;mso-position-vertical-relative:paragraph;z-index:-52888" coordorigin="3540,-962" coordsize="5991,4560">
            <v:shape style="position:absolute;left:7373;top:-30960;width:37609;height:31495" coordorigin="7373,-30960" coordsize="37609,31495" path="m3550,3587l3550,3587m4414,3587l4414,3587m5275,3587l5275,3587m6139,3587l6139,3587m7003,3587l7003,3587m7864,3587l7864,3587m8728,3587l8728,3587m3550,3587l9522,3587m3550,3587l3550,3587m3550,2907l3550,2907m3550,2227l3550,2227m3550,1547l3550,1547m3550,865l3550,865m3550,185l3550,185m3550,-494l3550,-494m3550,3587l3550,-494e" filled="false" stroked="true" strokeweight=".897638pt" strokecolor="#000000">
              <v:path arrowok="t"/>
            </v:shape>
            <v:shape style="position:absolute;left:3547;top:-268;width:5965;height:3386" type="#_x0000_t75" stroked="false">
              <v:imagedata r:id="rId67" o:title=""/>
            </v:shape>
            <v:shape style="position:absolute;left:7889;top:1688;width:106;height:107" type="#_x0000_t75" stroked="false">
              <v:imagedata r:id="rId68" o:title=""/>
            </v:shape>
            <v:shape style="position:absolute;left:7569;top:1919;width:530;height:193" type="#_x0000_t202" filled="false" stroked="false">
              <v:textbox inset="0,0,0,0">
                <w:txbxContent>
                  <w:p>
                    <w:pPr>
                      <w:spacing w:line="193" w:lineRule="exact" w:before="0"/>
                      <w:ind w:left="0" w:right="-19" w:firstLine="0"/>
                      <w:jc w:val="left"/>
                      <w:rPr>
                        <w:rFonts w:ascii="Arial"/>
                        <w:sz w:val="19"/>
                      </w:rPr>
                    </w:pPr>
                    <w:r>
                      <w:rPr>
                        <w:rFonts w:ascii="Arial"/>
                        <w:w w:val="125"/>
                        <w:sz w:val="19"/>
                      </w:rPr>
                      <w:t>1325</w:t>
                    </w:r>
                  </w:p>
                </w:txbxContent>
              </v:textbox>
              <w10:wrap type="none"/>
            </v:shape>
            <v:shape style="position:absolute;left:7172;top:-958;width:1765;height:517" type="#_x0000_t202" filled="false" stroked="true" strokeweight=".353221pt" strokecolor="#000000">
              <v:textbox inset="0,0,0,0">
                <w:txbxContent>
                  <w:p>
                    <w:pPr>
                      <w:spacing w:line="259" w:lineRule="auto" w:before="27"/>
                      <w:ind w:left="705" w:right="0" w:firstLine="0"/>
                      <w:jc w:val="left"/>
                      <w:rPr>
                        <w:rFonts w:ascii="Arial"/>
                        <w:sz w:val="19"/>
                      </w:rPr>
                    </w:pPr>
                    <w:r>
                      <w:rPr>
                        <w:rFonts w:ascii="Arial"/>
                        <w:w w:val="125"/>
                        <w:sz w:val="19"/>
                      </w:rPr>
                      <w:t>CMFVSi MOM XX</w:t>
                    </w:r>
                  </w:p>
                </w:txbxContent>
              </v:textbox>
              <w10:wrap type="none"/>
            </v:shape>
            <w10:wrap type="none"/>
          </v:group>
        </w:pict>
      </w:r>
      <w:r>
        <w:rPr>
          <w:rFonts w:ascii="Arial"/>
          <w:w w:val="120"/>
          <w:sz w:val="16"/>
        </w:rPr>
        <w:t>90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2"/>
        </w:rPr>
      </w:pPr>
    </w:p>
    <w:p>
      <w:pPr>
        <w:spacing w:before="0"/>
        <w:ind w:left="2056" w:right="95" w:firstLine="0"/>
        <w:jc w:val="left"/>
        <w:rPr>
          <w:rFonts w:ascii="Arial"/>
          <w:sz w:val="16"/>
        </w:rPr>
      </w:pPr>
      <w:r>
        <w:rPr/>
        <w:pict>
          <v:shape style="position:absolute;margin-left:142.295090pt;margin-top:-40.002304pt;width:13.85pt;height:79.75pt;mso-position-horizontal-relative:page;mso-position-vertical-relative:paragraph;z-index:6352" type="#_x0000_t202" filled="false" stroked="false">
            <v:textbox inset="0,0,0,0" style="layout-flow:vertical;mso-layout-flow-alt:bottom-to-top">
              <w:txbxContent>
                <w:p>
                  <w:pPr>
                    <w:spacing w:line="260" w:lineRule="exact" w:before="0"/>
                    <w:ind w:left="20" w:right="-983" w:firstLine="0"/>
                    <w:jc w:val="left"/>
                    <w:rPr>
                      <w:rFonts w:ascii="Arial"/>
                      <w:sz w:val="23"/>
                    </w:rPr>
                  </w:pPr>
                  <w:r>
                    <w:rPr>
                      <w:rFonts w:ascii="Arial"/>
                      <w:spacing w:val="-1"/>
                      <w:w w:val="83"/>
                      <w:sz w:val="23"/>
                    </w:rPr>
                    <w:t>T</w:t>
                  </w:r>
                  <w:r>
                    <w:rPr>
                      <w:rFonts w:ascii="Arial"/>
                      <w:w w:val="83"/>
                      <w:sz w:val="23"/>
                    </w:rPr>
                    <w:t>ransmi</w:t>
                  </w:r>
                  <w:r>
                    <w:rPr>
                      <w:rFonts w:ascii="Arial"/>
                      <w:spacing w:val="-1"/>
                      <w:w w:val="83"/>
                      <w:sz w:val="23"/>
                    </w:rPr>
                    <w:t>tt</w:t>
                  </w:r>
                  <w:r>
                    <w:rPr>
                      <w:rFonts w:ascii="Arial"/>
                      <w:w w:val="83"/>
                      <w:sz w:val="23"/>
                    </w:rPr>
                    <w:t>an</w:t>
                  </w:r>
                  <w:r>
                    <w:rPr>
                      <w:rFonts w:ascii="Arial"/>
                      <w:w w:val="83"/>
                      <w:sz w:val="23"/>
                    </w:rPr>
                    <w:t>ce</w:t>
                  </w:r>
                  <w:r>
                    <w:rPr>
                      <w:rFonts w:ascii="Arial"/>
                      <w:spacing w:val="-11"/>
                      <w:sz w:val="23"/>
                    </w:rPr>
                    <w:t> </w:t>
                  </w:r>
                  <w:r>
                    <w:rPr>
                      <w:rFonts w:ascii="Arial"/>
                      <w:spacing w:val="-1"/>
                      <w:w w:val="83"/>
                      <w:sz w:val="23"/>
                    </w:rPr>
                    <w:t>[</w:t>
                  </w:r>
                  <w:r>
                    <w:rPr>
                      <w:rFonts w:ascii="Arial"/>
                      <w:w w:val="83"/>
                      <w:sz w:val="23"/>
                    </w:rPr>
                    <w:t>%</w:t>
                  </w:r>
                  <w:r>
                    <w:rPr>
                      <w:rFonts w:ascii="Arial"/>
                      <w:w w:val="83"/>
                      <w:sz w:val="23"/>
                    </w:rPr>
                    <w:t>]</w:t>
                  </w:r>
                </w:p>
              </w:txbxContent>
            </v:textbox>
            <w10:wrap type="none"/>
          </v:shape>
        </w:pict>
      </w:r>
      <w:r>
        <w:rPr>
          <w:rFonts w:ascii="Arial"/>
          <w:w w:val="120"/>
          <w:sz w:val="16"/>
        </w:rPr>
        <w:t>60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2"/>
        </w:rPr>
      </w:pPr>
    </w:p>
    <w:p>
      <w:pPr>
        <w:spacing w:before="0"/>
        <w:ind w:left="2056" w:right="95" w:firstLine="0"/>
        <w:jc w:val="left"/>
        <w:rPr>
          <w:rFonts w:ascii="Arial"/>
          <w:sz w:val="16"/>
        </w:rPr>
      </w:pPr>
      <w:r>
        <w:rPr>
          <w:rFonts w:ascii="Arial"/>
          <w:w w:val="120"/>
          <w:sz w:val="16"/>
        </w:rPr>
        <w:t>30</w:t>
      </w:r>
    </w:p>
    <w:p>
      <w:pPr>
        <w:pStyle w:val="BodyText"/>
        <w:rPr>
          <w:rFonts w:ascii="Arial"/>
          <w:sz w:val="20"/>
        </w:rPr>
      </w:pPr>
    </w:p>
    <w:p>
      <w:pPr>
        <w:pStyle w:val="BodyText"/>
        <w:spacing w:before="3"/>
        <w:rPr>
          <w:rFonts w:ascii="Arial"/>
          <w:sz w:val="23"/>
        </w:rPr>
      </w:pPr>
    </w:p>
    <w:p>
      <w:pPr>
        <w:tabs>
          <w:tab w:pos="3781" w:val="left" w:leader="none"/>
          <w:tab w:pos="5509" w:val="left" w:leader="none"/>
          <w:tab w:pos="7234" w:val="left" w:leader="none"/>
        </w:tabs>
        <w:spacing w:before="78"/>
        <w:ind w:left="2056" w:right="95" w:firstLine="0"/>
        <w:jc w:val="left"/>
        <w:rPr>
          <w:rFonts w:ascii="Arial"/>
          <w:sz w:val="16"/>
        </w:rPr>
      </w:pPr>
      <w:r>
        <w:rPr>
          <w:rFonts w:ascii="Arial"/>
          <w:w w:val="120"/>
          <w:sz w:val="16"/>
        </w:rPr>
        <w:t>4000</w:t>
        <w:tab/>
        <w:t>3000</w:t>
        <w:tab/>
        <w:t>2000</w:t>
        <w:tab/>
        <w:t>1000</w:t>
      </w:r>
    </w:p>
    <w:p>
      <w:pPr>
        <w:spacing w:before="31"/>
        <w:ind w:left="793" w:right="489" w:firstLine="0"/>
        <w:jc w:val="center"/>
        <w:rPr>
          <w:rFonts w:ascii="Arial"/>
          <w:sz w:val="19"/>
        </w:rPr>
      </w:pPr>
      <w:r>
        <w:rPr>
          <w:rFonts w:ascii="Arial"/>
          <w:w w:val="125"/>
          <w:sz w:val="19"/>
        </w:rPr>
        <w:t>Wavenumber cm-1</w:t>
      </w:r>
    </w:p>
    <w:p>
      <w:pPr>
        <w:pStyle w:val="BodyText"/>
        <w:rPr>
          <w:rFonts w:ascii="Arial"/>
          <w:sz w:val="20"/>
        </w:rPr>
      </w:pPr>
    </w:p>
    <w:p>
      <w:pPr>
        <w:pStyle w:val="BodyText"/>
        <w:rPr>
          <w:rFonts w:ascii="Arial"/>
          <w:sz w:val="18"/>
        </w:rPr>
      </w:pPr>
    </w:p>
    <w:p>
      <w:pPr>
        <w:spacing w:before="70"/>
        <w:ind w:left="1120" w:right="95" w:firstLine="0"/>
        <w:jc w:val="left"/>
        <w:rPr>
          <w:sz w:val="20"/>
        </w:rPr>
      </w:pPr>
      <w:r>
        <w:rPr>
          <w:sz w:val="20"/>
        </w:rPr>
        <w:t>Figura No. 31 Espectros </w:t>
      </w:r>
      <w:r>
        <w:rPr>
          <w:sz w:val="24"/>
        </w:rPr>
        <w:t>FT-IR-ATR </w:t>
      </w:r>
      <w:r>
        <w:rPr>
          <w:sz w:val="20"/>
        </w:rPr>
        <w:t>correspondiente al monómero  CMFVSi y el MOM B.</w:t>
      </w:r>
    </w:p>
    <w:p>
      <w:pPr>
        <w:spacing w:after="0"/>
        <w:jc w:val="left"/>
        <w:rPr>
          <w:sz w:val="20"/>
        </w:rPr>
        <w:sectPr>
          <w:pgSz w:w="12240" w:h="15840"/>
          <w:pgMar w:header="0" w:footer="1125" w:top="1380" w:bottom="1320" w:left="1280" w:right="1160"/>
        </w:sectPr>
      </w:pPr>
    </w:p>
    <w:p>
      <w:pPr>
        <w:pStyle w:val="BodyText"/>
        <w:rPr>
          <w:sz w:val="20"/>
        </w:rPr>
      </w:pPr>
    </w:p>
    <w:p>
      <w:pPr>
        <w:pStyle w:val="BodyText"/>
        <w:spacing w:before="8"/>
        <w:rPr>
          <w:sz w:val="10"/>
        </w:rPr>
      </w:pPr>
    </w:p>
    <w:p>
      <w:pPr>
        <w:pStyle w:val="BodyText"/>
        <w:ind w:left="160"/>
        <w:rPr>
          <w:sz w:val="20"/>
        </w:rPr>
      </w:pPr>
      <w:r>
        <w:rPr>
          <w:sz w:val="20"/>
        </w:rPr>
        <w:drawing>
          <wp:inline distT="0" distB="0" distL="0" distR="0">
            <wp:extent cx="6064283" cy="3424047"/>
            <wp:effectExtent l="0" t="0" r="0" b="0"/>
            <wp:docPr id="69" name="image54.jpeg" descr=""/>
            <wp:cNvGraphicFramePr>
              <a:graphicFrameLocks noChangeAspect="1"/>
            </wp:cNvGraphicFramePr>
            <a:graphic>
              <a:graphicData uri="http://schemas.openxmlformats.org/drawingml/2006/picture">
                <pic:pic>
                  <pic:nvPicPr>
                    <pic:cNvPr id="70" name="image54.jpeg"/>
                    <pic:cNvPicPr/>
                  </pic:nvPicPr>
                  <pic:blipFill>
                    <a:blip r:embed="rId69" cstate="print"/>
                    <a:stretch>
                      <a:fillRect/>
                    </a:stretch>
                  </pic:blipFill>
                  <pic:spPr>
                    <a:xfrm>
                      <a:off x="0" y="0"/>
                      <a:ext cx="6064283" cy="3424047"/>
                    </a:xfrm>
                    <a:prstGeom prst="rect">
                      <a:avLst/>
                    </a:prstGeom>
                  </pic:spPr>
                </pic:pic>
              </a:graphicData>
            </a:graphic>
          </wp:inline>
        </w:drawing>
      </w:r>
      <w:r>
        <w:rPr>
          <w:sz w:val="20"/>
        </w:rPr>
      </w:r>
    </w:p>
    <w:p>
      <w:pPr>
        <w:spacing w:before="83"/>
        <w:ind w:left="2959" w:right="95" w:firstLine="0"/>
        <w:jc w:val="left"/>
        <w:rPr>
          <w:sz w:val="20"/>
        </w:rPr>
      </w:pPr>
      <w:r>
        <w:rPr>
          <w:sz w:val="20"/>
        </w:rPr>
        <w:t>Figura No. 32 Espectro de RMN </w:t>
      </w:r>
      <w:r>
        <w:rPr>
          <w:position w:val="7"/>
          <w:sz w:val="13"/>
        </w:rPr>
        <w:t>1</w:t>
      </w:r>
      <w:r>
        <w:rPr>
          <w:sz w:val="20"/>
        </w:rPr>
        <w:t>H  de Mom B.</w:t>
      </w:r>
    </w:p>
    <w:p>
      <w:pPr>
        <w:pStyle w:val="BodyText"/>
        <w:rPr>
          <w:sz w:val="20"/>
        </w:rPr>
      </w:pPr>
    </w:p>
    <w:p>
      <w:pPr>
        <w:pStyle w:val="BodyText"/>
        <w:spacing w:before="2"/>
        <w:rPr>
          <w:sz w:val="26"/>
        </w:rPr>
      </w:pPr>
    </w:p>
    <w:p>
      <w:pPr>
        <w:pStyle w:val="BodyText"/>
        <w:spacing w:line="357" w:lineRule="auto" w:before="1"/>
        <w:ind w:left="160" w:right="159"/>
        <w:jc w:val="both"/>
      </w:pPr>
      <w:r>
        <w:rPr/>
        <w:t>Las membranas modificadas con los grupos funcionales fueron caracterizadas, utilizando FT-IR- ATR y se corroboran la presencia de los grupos funcionales provenientes de los monómeros funcionalizados, lo cual indica que se esta llevando a cabo la reacción de modificación de la membrana. Figura No. 33, se muestra el espectro de la membrana modificada con el monómero funcionalizado Mom-A, en el se visualizan las bandas características del PP,  además  se  identificó la aparición de la banda correspondientes a los enlaces C-C del anillo aromático en 860, 786, 756, 725 y 690 cm</w:t>
      </w:r>
      <w:r>
        <w:rPr>
          <w:position w:val="9"/>
          <w:sz w:val="16"/>
        </w:rPr>
        <w:t>-1</w:t>
      </w:r>
      <w:r>
        <w:rPr/>
        <w:t>, en 3070 cm</w:t>
      </w:r>
      <w:r>
        <w:rPr>
          <w:position w:val="9"/>
          <w:sz w:val="16"/>
        </w:rPr>
        <w:t>-1 </w:t>
      </w:r>
      <w:r>
        <w:rPr/>
        <w:t>se identifica una débil señal que corresponde vibración de </w:t>
      </w:r>
      <w:r>
        <w:rPr>
          <w:position w:val="2"/>
        </w:rPr>
        <w:t>C-H vinílico, así como las banda correspondiente a enlace Si-CH</w:t>
      </w:r>
      <w:r>
        <w:rPr>
          <w:sz w:val="16"/>
        </w:rPr>
        <w:t>3 </w:t>
      </w:r>
      <w:r>
        <w:rPr>
          <w:position w:val="2"/>
        </w:rPr>
        <w:t>en 1253.73 cm</w:t>
      </w:r>
      <w:r>
        <w:rPr>
          <w:position w:val="11"/>
          <w:sz w:val="16"/>
        </w:rPr>
        <w:t>-1 </w:t>
      </w:r>
      <w:r>
        <w:rPr>
          <w:position w:val="2"/>
        </w:rPr>
        <w:t>que es la mas </w:t>
      </w:r>
      <w:r>
        <w:rPr/>
        <w:t>importante para verificar la</w:t>
      </w:r>
      <w:r>
        <w:rPr>
          <w:spacing w:val="-7"/>
        </w:rPr>
        <w:t> </w:t>
      </w:r>
      <w:r>
        <w:rPr/>
        <w:t>modificación.</w:t>
      </w:r>
    </w:p>
    <w:p>
      <w:pPr>
        <w:pStyle w:val="BodyText"/>
      </w:pPr>
    </w:p>
    <w:p>
      <w:pPr>
        <w:pStyle w:val="BodyText"/>
        <w:spacing w:line="352" w:lineRule="auto" w:before="146"/>
        <w:ind w:left="160" w:right="160"/>
        <w:jc w:val="both"/>
      </w:pPr>
      <w:r>
        <w:rPr/>
        <w:t>Como se puede ver en la Figura No. 34 cuando la membrana de PP se modifica con monómero Mom B por análisis espectroscópico de IR, se observó una banda débil en 1323 y otra en 1211 cm</w:t>
      </w:r>
      <w:r>
        <w:rPr>
          <w:position w:val="9"/>
          <w:sz w:val="16"/>
        </w:rPr>
        <w:t>-1 </w:t>
      </w:r>
      <w:r>
        <w:rPr/>
        <w:t>correspondiente al tiofeno, se encuentra la banda en 1253 cm</w:t>
      </w:r>
      <w:r>
        <w:rPr>
          <w:position w:val="9"/>
          <w:sz w:val="16"/>
        </w:rPr>
        <w:t>-1 </w:t>
      </w:r>
      <w:r>
        <w:rPr/>
        <w:t>correspondiente a vibración </w:t>
      </w:r>
      <w:r>
        <w:rPr>
          <w:position w:val="2"/>
        </w:rPr>
        <w:t>Si-CH</w:t>
      </w:r>
      <w:r>
        <w:rPr>
          <w:sz w:val="16"/>
        </w:rPr>
        <w:t>3 </w:t>
      </w:r>
      <w:r>
        <w:rPr>
          <w:position w:val="2"/>
        </w:rPr>
        <w:t>indicando la modificación de membrana PP, en señal en 3070 cm</w:t>
      </w:r>
      <w:r>
        <w:rPr>
          <w:position w:val="11"/>
          <w:sz w:val="16"/>
        </w:rPr>
        <w:t>-1 </w:t>
      </w:r>
      <w:r>
        <w:rPr>
          <w:position w:val="2"/>
        </w:rPr>
        <w:t>de vibración C-H </w:t>
      </w:r>
      <w:r>
        <w:rPr/>
        <w:t>vinílico además de identificar las bandas propias del PP</w:t>
      </w:r>
    </w:p>
    <w:p>
      <w:pPr>
        <w:spacing w:after="0" w:line="352" w:lineRule="auto"/>
        <w:jc w:val="both"/>
        <w:sectPr>
          <w:pgSz w:w="12240" w:h="15840"/>
          <w:pgMar w:header="0" w:footer="1125" w:top="1500" w:bottom="1320" w:left="1280" w:right="1160"/>
        </w:sectPr>
      </w:pPr>
    </w:p>
    <w:p>
      <w:pPr>
        <w:pStyle w:val="BodyText"/>
        <w:rPr>
          <w:sz w:val="20"/>
        </w:rPr>
      </w:pPr>
    </w:p>
    <w:p>
      <w:pPr>
        <w:pStyle w:val="BodyText"/>
        <w:rPr>
          <w:sz w:val="20"/>
        </w:rPr>
      </w:pPr>
    </w:p>
    <w:p>
      <w:pPr>
        <w:pStyle w:val="BodyText"/>
        <w:spacing w:before="4"/>
        <w:rPr>
          <w:sz w:val="18"/>
        </w:rPr>
      </w:pPr>
    </w:p>
    <w:p>
      <w:pPr>
        <w:spacing w:line="240" w:lineRule="auto"/>
        <w:ind w:left="5185" w:right="0" w:firstLine="0"/>
        <w:rPr>
          <w:sz w:val="20"/>
        </w:rPr>
      </w:pPr>
      <w:r>
        <w:rPr>
          <w:spacing w:val="-49"/>
          <w:sz w:val="20"/>
        </w:rPr>
        <w:t> </w:t>
      </w:r>
      <w:r>
        <w:rPr>
          <w:spacing w:val="-49"/>
          <w:sz w:val="20"/>
        </w:rPr>
        <w:pict>
          <v:shape style="width:114.5pt;height:22.15pt;mso-position-horizontal-relative:char;mso-position-vertical-relative:line" type="#_x0000_t202" filled="false" stroked="true" strokeweight=".310594pt" strokecolor="#000000">
            <w10:anchorlock/>
            <v:textbox inset="0,0,0,0">
              <w:txbxContent>
                <w:p>
                  <w:pPr>
                    <w:spacing w:line="268" w:lineRule="auto" w:before="26"/>
                    <w:ind w:left="779" w:right="0" w:firstLine="0"/>
                    <w:jc w:val="left"/>
                    <w:rPr>
                      <w:rFonts w:ascii="Arial"/>
                      <w:sz w:val="16"/>
                    </w:rPr>
                  </w:pPr>
                  <w:r>
                    <w:rPr>
                      <w:rFonts w:ascii="Arial"/>
                      <w:w w:val="155"/>
                      <w:sz w:val="16"/>
                    </w:rPr>
                    <w:t>Mem-MomX Mem PP</w:t>
                  </w:r>
                </w:p>
              </w:txbxContent>
            </v:textbox>
          </v:shape>
        </w:pict>
      </w:r>
      <w:r>
        <w:rPr>
          <w:spacing w:val="-49"/>
          <w:sz w:val="20"/>
        </w:rPr>
      </w:r>
    </w:p>
    <w:p>
      <w:pPr>
        <w:spacing w:line="104" w:lineRule="exact" w:before="0"/>
        <w:ind w:left="1042" w:right="630" w:firstLine="0"/>
        <w:jc w:val="left"/>
        <w:rPr>
          <w:rFonts w:ascii="Arial"/>
          <w:sz w:val="13"/>
        </w:rPr>
      </w:pPr>
      <w:r>
        <w:rPr/>
        <w:pict>
          <v:group style="position:absolute;margin-left:132.669540pt;margin-top:1.394876pt;width:318.850pt;height:178.2pt;mso-position-horizontal-relative:page;mso-position-vertical-relative:paragraph;z-index:-52768" coordorigin="2653,28" coordsize="6377,3564">
            <v:shape style="position:absolute;left:7231;top:-24364;width:37609;height:31495" coordorigin="7231,-24364" coordsize="37609,31495" path="m2664,3581l2664,3581m3584,3581l3584,3581m4501,3581l4501,3581m5421,3581l5421,3581m6341,3581l6341,3581m7258,3581l7258,3581m8178,3581l8178,3581m2664,3581l9023,3581m2664,3074l2664,3074m2664,2062l2664,2062m2664,1051l2664,1051m2664,38l2664,38m2664,3581l2664,38e" filled="false" stroked="true" strokeweight=".872908pt" strokecolor="#000000">
              <v:path arrowok="t"/>
            </v:shape>
            <v:shape style="position:absolute;left:2661;top:35;width:6273;height:2840" type="#_x0000_t75" stroked="false">
              <v:imagedata r:id="rId71" o:title=""/>
            </v:shape>
            <w10:wrap type="none"/>
          </v:group>
        </w:pict>
      </w:r>
      <w:r>
        <w:rPr/>
        <w:pict>
          <v:line style="position:absolute;mso-position-horizontal-relative:page;mso-position-vertical-relative:paragraph;z-index:-52744" from="330.968353pt,-18.312769pt" to="359.138904pt,-18.312767pt" stroked="true" strokeweight=".298879pt" strokecolor="#000000">
            <w10:wrap type="none"/>
          </v:line>
        </w:pict>
      </w:r>
      <w:r>
        <w:rPr/>
        <w:pict>
          <v:line style="position:absolute;mso-position-horizontal-relative:page;mso-position-vertical-relative:paragraph;z-index:-52720" from="330.968353pt,-8.045735pt" to="359.138904pt,-8.045733pt" stroked="true" strokeweight=".298879pt" strokecolor="#ff0000">
            <w10:wrap type="none"/>
          </v:line>
        </w:pict>
      </w:r>
      <w:r>
        <w:rPr>
          <w:rFonts w:ascii="Arial"/>
          <w:w w:val="160"/>
          <w:sz w:val="13"/>
        </w:rPr>
        <w:t>100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4"/>
        </w:rPr>
      </w:pPr>
    </w:p>
    <w:p>
      <w:pPr>
        <w:spacing w:before="103"/>
        <w:ind w:left="1156" w:right="630" w:firstLine="0"/>
        <w:jc w:val="left"/>
        <w:rPr>
          <w:rFonts w:ascii="Arial"/>
          <w:sz w:val="13"/>
        </w:rPr>
      </w:pPr>
      <w:r>
        <w:rPr/>
        <w:pict>
          <v:shape style="position:absolute;margin-left:96.970787pt;margin-top:-42.672707pt;width:14.6pt;height:69.5pt;mso-position-horizontal-relative:page;mso-position-vertical-relative:paragraph;z-index:6592" type="#_x0000_t202" filled="false" stroked="false">
            <v:textbox inset="0,0,0,0" style="layout-flow:vertical;mso-layout-flow-alt:bottom-to-top">
              <w:txbxContent>
                <w:p>
                  <w:pPr>
                    <w:spacing w:line="277" w:lineRule="exact" w:before="0"/>
                    <w:ind w:left="20" w:right="-806" w:firstLine="0"/>
                    <w:jc w:val="left"/>
                    <w:rPr>
                      <w:rFonts w:ascii="Arial"/>
                      <w:sz w:val="25"/>
                    </w:rPr>
                  </w:pPr>
                  <w:r>
                    <w:rPr>
                      <w:rFonts w:ascii="Arial"/>
                      <w:spacing w:val="-1"/>
                      <w:w w:val="66"/>
                      <w:sz w:val="25"/>
                    </w:rPr>
                    <w:t>T</w:t>
                  </w:r>
                  <w:r>
                    <w:rPr>
                      <w:rFonts w:ascii="Arial"/>
                      <w:w w:val="66"/>
                      <w:sz w:val="25"/>
                    </w:rPr>
                    <w:t>ransmi</w:t>
                  </w:r>
                  <w:r>
                    <w:rPr>
                      <w:rFonts w:ascii="Arial"/>
                      <w:spacing w:val="-1"/>
                      <w:w w:val="67"/>
                      <w:sz w:val="25"/>
                    </w:rPr>
                    <w:t>tt</w:t>
                  </w:r>
                  <w:r>
                    <w:rPr>
                      <w:rFonts w:ascii="Arial"/>
                      <w:w w:val="66"/>
                      <w:sz w:val="25"/>
                    </w:rPr>
                    <w:t>ance</w:t>
                  </w:r>
                  <w:r>
                    <w:rPr>
                      <w:rFonts w:ascii="Arial"/>
                      <w:spacing w:val="-24"/>
                      <w:sz w:val="25"/>
                    </w:rPr>
                    <w:t> </w:t>
                  </w:r>
                  <w:r>
                    <w:rPr>
                      <w:rFonts w:ascii="Arial"/>
                      <w:spacing w:val="-1"/>
                      <w:w w:val="67"/>
                      <w:sz w:val="25"/>
                    </w:rPr>
                    <w:t>[</w:t>
                  </w:r>
                  <w:r>
                    <w:rPr>
                      <w:rFonts w:ascii="Arial"/>
                      <w:w w:val="66"/>
                      <w:sz w:val="25"/>
                    </w:rPr>
                    <w:t>%</w:t>
                  </w:r>
                  <w:r>
                    <w:rPr>
                      <w:rFonts w:ascii="Arial"/>
                      <w:w w:val="67"/>
                      <w:sz w:val="25"/>
                    </w:rPr>
                    <w:t>]</w:t>
                  </w:r>
                </w:p>
              </w:txbxContent>
            </v:textbox>
            <w10:wrap type="none"/>
          </v:shape>
        </w:pict>
      </w:r>
      <w:r>
        <w:rPr>
          <w:rFonts w:ascii="Arial"/>
          <w:w w:val="160"/>
          <w:sz w:val="13"/>
        </w:rPr>
        <w:t>80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7"/>
        </w:rPr>
      </w:pPr>
    </w:p>
    <w:p>
      <w:pPr>
        <w:tabs>
          <w:tab w:pos="2992" w:val="left" w:leader="none"/>
          <w:tab w:pos="4832" w:val="left" w:leader="none"/>
          <w:tab w:pos="6669" w:val="left" w:leader="none"/>
        </w:tabs>
        <w:spacing w:before="90"/>
        <w:ind w:left="1156" w:right="630" w:firstLine="0"/>
        <w:jc w:val="left"/>
        <w:rPr>
          <w:rFonts w:ascii="Arial"/>
          <w:sz w:val="13"/>
        </w:rPr>
      </w:pPr>
      <w:r>
        <w:rPr>
          <w:rFonts w:ascii="Arial"/>
          <w:w w:val="160"/>
          <w:sz w:val="13"/>
        </w:rPr>
        <w:t>4000</w:t>
        <w:tab/>
        <w:t>3000</w:t>
        <w:tab/>
        <w:t>2000</w:t>
        <w:tab/>
        <w:t>1000</w:t>
      </w:r>
    </w:p>
    <w:p>
      <w:pPr>
        <w:spacing w:before="33"/>
        <w:ind w:left="3487" w:right="630" w:firstLine="0"/>
        <w:jc w:val="left"/>
        <w:rPr>
          <w:rFonts w:ascii="Arial"/>
          <w:sz w:val="16"/>
        </w:rPr>
      </w:pPr>
      <w:r>
        <w:rPr>
          <w:rFonts w:ascii="Arial"/>
          <w:w w:val="155"/>
          <w:sz w:val="16"/>
        </w:rPr>
        <w:t>Wavenumber cm-1</w:t>
      </w:r>
    </w:p>
    <w:p>
      <w:pPr>
        <w:pStyle w:val="BodyText"/>
        <w:rPr>
          <w:rFonts w:ascii="Arial"/>
          <w:sz w:val="20"/>
        </w:rPr>
      </w:pPr>
    </w:p>
    <w:p>
      <w:pPr>
        <w:pStyle w:val="BodyText"/>
        <w:spacing w:before="10"/>
        <w:rPr>
          <w:rFonts w:ascii="Arial"/>
          <w:sz w:val="19"/>
        </w:rPr>
      </w:pPr>
    </w:p>
    <w:p>
      <w:pPr>
        <w:spacing w:before="0"/>
        <w:ind w:left="1753" w:right="630" w:firstLine="0"/>
        <w:jc w:val="left"/>
        <w:rPr>
          <w:sz w:val="20"/>
        </w:rPr>
      </w:pPr>
      <w:r>
        <w:rPr/>
        <w:pict>
          <v:shape style="position:absolute;margin-left:231.76709pt;margin-top:55.214001pt;width:123.1pt;height:23.35pt;mso-position-horizontal-relative:page;mso-position-vertical-relative:paragraph;z-index:-52672" type="#_x0000_t202" filled="false" stroked="true" strokeweight=".322016pt" strokecolor="#000000">
            <v:textbox inset="0,0,0,0">
              <w:txbxContent>
                <w:p>
                  <w:pPr>
                    <w:spacing w:line="266" w:lineRule="auto" w:before="26"/>
                    <w:ind w:left="749" w:right="114" w:firstLine="0"/>
                    <w:jc w:val="left"/>
                    <w:rPr>
                      <w:rFonts w:ascii="Arial"/>
                      <w:sz w:val="17"/>
                    </w:rPr>
                  </w:pPr>
                  <w:r>
                    <w:rPr>
                      <w:rFonts w:ascii="Arial"/>
                      <w:w w:val="140"/>
                      <w:sz w:val="17"/>
                    </w:rPr>
                    <w:t>Mem- Mom XX Mem-PP</w:t>
                  </w:r>
                </w:p>
              </w:txbxContent>
            </v:textbox>
            <w10:wrap type="none"/>
          </v:shape>
        </w:pict>
      </w:r>
      <w:r>
        <w:rPr>
          <w:sz w:val="20"/>
        </w:rPr>
        <w:t>Figura No.33: Espectro FT-IR-ATR para membranas modificada con Mom-A.</w:t>
      </w: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6400;mso-wrap-distance-left:0;mso-wrap-distance-right:0" from="239.43428pt,15.73452pt" to="266.122083pt,15.734521pt" stroked="true" strokeweight=".315215pt" strokecolor="#000000">
            <w10:wrap type="topAndBottom"/>
          </v:line>
        </w:pict>
      </w:r>
      <w:r>
        <w:rPr/>
        <w:pict>
          <v:line style="position:absolute;mso-position-horizontal-relative:page;mso-position-vertical-relative:paragraph;z-index:6424;mso-wrap-distance-left:0;mso-wrap-distance-right:0" from="239.43428pt,26.562727pt" to="266.122083pt,26.562728pt" stroked="true" strokeweight=".315215pt" strokecolor="#ff0000">
            <w10:wrap type="topAndBottom"/>
          </v:line>
        </w:pict>
      </w:r>
    </w:p>
    <w:p>
      <w:pPr>
        <w:pStyle w:val="BodyText"/>
        <w:spacing w:before="3"/>
        <w:rPr>
          <w:sz w:val="12"/>
        </w:rPr>
      </w:pPr>
    </w:p>
    <w:p>
      <w:pPr>
        <w:spacing w:before="40"/>
        <w:ind w:left="1126" w:right="630" w:firstLine="0"/>
        <w:jc w:val="left"/>
        <w:rPr>
          <w:rFonts w:ascii="Arial"/>
          <w:sz w:val="14"/>
        </w:rPr>
      </w:pPr>
      <w:r>
        <w:rPr>
          <w:rFonts w:ascii="Arial"/>
          <w:w w:val="140"/>
          <w:sz w:val="14"/>
        </w:rPr>
        <w:t>100</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26"/>
        </w:rPr>
      </w:pPr>
    </w:p>
    <w:p>
      <w:pPr>
        <w:spacing w:before="86"/>
        <w:ind w:left="1234" w:right="630" w:firstLine="0"/>
        <w:jc w:val="left"/>
        <w:rPr>
          <w:rFonts w:ascii="Arial"/>
          <w:sz w:val="14"/>
        </w:rPr>
      </w:pPr>
      <w:r>
        <w:rPr/>
        <w:pict>
          <v:shape style="position:absolute;margin-left:95.609886pt;margin-top:-1.447219pt;width:13.95pt;height:73.150pt;mso-position-horizontal-relative:page;mso-position-vertical-relative:paragraph;z-index:6568" type="#_x0000_t202" filled="false" stroked="false">
            <v:textbox inset="0,0,0,0" style="layout-flow:vertical;mso-layout-flow-alt:bottom-to-top">
              <w:txbxContent>
                <w:p>
                  <w:pPr>
                    <w:pStyle w:val="BodyText"/>
                    <w:spacing w:line="264" w:lineRule="exact"/>
                    <w:ind w:left="20" w:right="-877"/>
                    <w:rPr>
                      <w:rFonts w:ascii="Arial"/>
                    </w:rPr>
                  </w:pPr>
                  <w:r>
                    <w:rPr>
                      <w:rFonts w:ascii="Arial"/>
                      <w:spacing w:val="-1"/>
                      <w:w w:val="73"/>
                    </w:rPr>
                    <w:t>T</w:t>
                  </w:r>
                  <w:r>
                    <w:rPr>
                      <w:rFonts w:ascii="Arial"/>
                      <w:w w:val="73"/>
                    </w:rPr>
                    <w:t>ransmi</w:t>
                  </w:r>
                  <w:r>
                    <w:rPr>
                      <w:rFonts w:ascii="Arial"/>
                      <w:spacing w:val="-1"/>
                      <w:w w:val="73"/>
                    </w:rPr>
                    <w:t>tt</w:t>
                  </w:r>
                  <w:r>
                    <w:rPr>
                      <w:rFonts w:ascii="Arial"/>
                      <w:w w:val="73"/>
                    </w:rPr>
                    <w:t>ance</w:t>
                  </w:r>
                  <w:r>
                    <w:rPr>
                      <w:rFonts w:ascii="Arial"/>
                      <w:spacing w:val="-18"/>
                    </w:rPr>
                    <w:t> </w:t>
                  </w:r>
                  <w:r>
                    <w:rPr>
                      <w:rFonts w:ascii="Arial"/>
                      <w:spacing w:val="-2"/>
                      <w:w w:val="73"/>
                    </w:rPr>
                    <w:t>[</w:t>
                  </w:r>
                  <w:r>
                    <w:rPr>
                      <w:rFonts w:ascii="Arial"/>
                      <w:w w:val="73"/>
                    </w:rPr>
                    <w:t>%</w:t>
                  </w:r>
                  <w:r>
                    <w:rPr>
                      <w:rFonts w:ascii="Arial"/>
                      <w:w w:val="73"/>
                    </w:rPr>
                    <w:t>]</w:t>
                  </w:r>
                </w:p>
              </w:txbxContent>
            </v:textbox>
            <w10:wrap type="none"/>
          </v:shape>
        </w:pict>
      </w:r>
      <w:r>
        <w:rPr>
          <w:rFonts w:ascii="Arial"/>
          <w:w w:val="140"/>
          <w:sz w:val="14"/>
        </w:rPr>
        <w:t>90</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26"/>
        </w:rPr>
      </w:pPr>
    </w:p>
    <w:p>
      <w:pPr>
        <w:spacing w:before="86"/>
        <w:ind w:left="1234" w:right="630" w:firstLine="0"/>
        <w:jc w:val="left"/>
        <w:rPr>
          <w:rFonts w:ascii="Arial"/>
          <w:sz w:val="14"/>
        </w:rPr>
      </w:pPr>
      <w:r>
        <w:rPr>
          <w:rFonts w:ascii="Arial"/>
          <w:w w:val="140"/>
          <w:sz w:val="14"/>
        </w:rPr>
        <w:t>80</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26"/>
        </w:rPr>
      </w:pPr>
    </w:p>
    <w:p>
      <w:pPr>
        <w:spacing w:line="117" w:lineRule="exact" w:before="86"/>
        <w:ind w:left="1234" w:right="630" w:firstLine="0"/>
        <w:jc w:val="left"/>
        <w:rPr>
          <w:rFonts w:ascii="Arial"/>
          <w:sz w:val="14"/>
        </w:rPr>
      </w:pPr>
      <w:r>
        <w:rPr>
          <w:rFonts w:ascii="Arial"/>
          <w:w w:val="140"/>
          <w:sz w:val="14"/>
        </w:rPr>
        <w:t>70</w:t>
      </w:r>
    </w:p>
    <w:p>
      <w:pPr>
        <w:tabs>
          <w:tab w:pos="2974" w:val="left" w:leader="none"/>
          <w:tab w:pos="4718" w:val="left" w:leader="none"/>
          <w:tab w:pos="6458" w:val="left" w:leader="none"/>
        </w:tabs>
        <w:spacing w:line="117" w:lineRule="exact" w:before="0"/>
        <w:ind w:left="1234" w:right="630" w:firstLine="0"/>
        <w:jc w:val="left"/>
        <w:rPr>
          <w:rFonts w:ascii="Arial"/>
          <w:sz w:val="14"/>
        </w:rPr>
      </w:pPr>
      <w:r>
        <w:rPr>
          <w:rFonts w:ascii="Arial"/>
          <w:w w:val="140"/>
          <w:sz w:val="14"/>
        </w:rPr>
        <w:t>4000</w:t>
        <w:tab/>
        <w:t>3000</w:t>
        <w:tab/>
        <w:t>2000</w:t>
        <w:tab/>
        <w:t>1000</w:t>
      </w:r>
    </w:p>
    <w:p>
      <w:pPr>
        <w:spacing w:before="54"/>
        <w:ind w:left="3443" w:right="630" w:firstLine="0"/>
        <w:jc w:val="left"/>
        <w:rPr>
          <w:rFonts w:ascii="Arial"/>
          <w:sz w:val="17"/>
        </w:rPr>
      </w:pPr>
      <w:r>
        <w:rPr>
          <w:rFonts w:ascii="Arial"/>
          <w:w w:val="140"/>
          <w:sz w:val="17"/>
        </w:rPr>
        <w:t>Wavenumber cm-1</w:t>
      </w:r>
    </w:p>
    <w:p>
      <w:pPr>
        <w:pStyle w:val="BodyText"/>
        <w:rPr>
          <w:rFonts w:ascii="Arial"/>
          <w:sz w:val="20"/>
        </w:rPr>
      </w:pPr>
    </w:p>
    <w:p>
      <w:pPr>
        <w:pStyle w:val="BodyText"/>
        <w:spacing w:before="6"/>
        <w:rPr>
          <w:rFonts w:ascii="Arial"/>
          <w:sz w:val="21"/>
        </w:rPr>
      </w:pPr>
    </w:p>
    <w:p>
      <w:pPr>
        <w:spacing w:before="0"/>
        <w:ind w:left="1799" w:right="630" w:firstLine="0"/>
        <w:jc w:val="left"/>
        <w:rPr>
          <w:sz w:val="20"/>
        </w:rPr>
      </w:pPr>
      <w:r>
        <w:rPr/>
        <w:pict>
          <v:group style="position:absolute;margin-left:136.01506pt;margin-top:-230.832642pt;width:302.150pt;height:187.8pt;mso-position-horizontal-relative:page;mso-position-vertical-relative:paragraph;z-index:-52696" coordorigin="2720,-4617" coordsize="6043,3756">
            <v:shape style="position:absolute;left:8047;top:-35155;width:37608;height:31496" coordorigin="8047,-35155" coordsize="37608,31496" path="m2730,-871l2730,-871m3602,-871l3602,-871m4471,-871l4471,-871m5342,-871l5342,-871m6214,-871l6214,-871m7083,-871l7083,-871m7954,-871l7954,-871m2730,-871l8755,-871m2730,-871l2730,-871m2730,-1493l2730,-1493m2730,-2115l2730,-2115m2730,-2738l2730,-2738m2730,-3362l2730,-3362m2730,-3984l2730,-3984m2730,-4607l2730,-4607m2730,-871l2730,-4607e" filled="false" stroked="true" strokeweight=".864434pt" strokecolor="#000000">
              <v:path arrowok="t"/>
            </v:shape>
            <v:shape style="position:absolute;left:2727;top:-4610;width:6017;height:3388" type="#_x0000_t75" stroked="false">
              <v:imagedata r:id="rId72" o:title=""/>
            </v:shape>
            <w10:wrap type="none"/>
          </v:group>
        </w:pict>
      </w:r>
      <w:r>
        <w:rPr>
          <w:sz w:val="20"/>
        </w:rPr>
        <w:t>Figura No.34 Espectro FT-IR-ATR para membrana modificada con Mom-B.</w:t>
      </w:r>
    </w:p>
    <w:p>
      <w:pPr>
        <w:spacing w:after="0"/>
        <w:jc w:val="left"/>
        <w:rPr>
          <w:sz w:val="20"/>
        </w:rPr>
        <w:sectPr>
          <w:footerReference w:type="default" r:id="rId70"/>
          <w:pgSz w:w="12240" w:h="15840"/>
          <w:pgMar w:footer="1125" w:header="0" w:top="1500" w:bottom="1320" w:left="1280" w:right="0"/>
        </w:sectPr>
      </w:pPr>
    </w:p>
    <w:p>
      <w:pPr>
        <w:pStyle w:val="BodyText"/>
        <w:spacing w:line="360" w:lineRule="auto" w:before="54" w:after="10"/>
        <w:ind w:left="160" w:right="164"/>
      </w:pPr>
      <w:r>
        <w:rPr/>
        <w:t>Ahora se presentan las micrografías de las membranas de PP modificadas con los monómeros Mom-A y Mom-B (Figuras No. 35).</w:t>
      </w:r>
    </w:p>
    <w:p>
      <w:pPr>
        <w:tabs>
          <w:tab w:pos="5032" w:val="left" w:leader="none"/>
        </w:tabs>
        <w:spacing w:line="240" w:lineRule="auto"/>
        <w:ind w:left="160" w:right="0" w:firstLine="0"/>
        <w:rPr>
          <w:sz w:val="20"/>
        </w:rPr>
      </w:pPr>
      <w:r>
        <w:rPr>
          <w:sz w:val="20"/>
        </w:rPr>
        <w:pict>
          <v:group style="width:229.55pt;height:236.25pt;mso-position-horizontal-relative:char;mso-position-vertical-relative:line" coordorigin="0,0" coordsize="4591,4725">
            <v:shape style="position:absolute;left:0;top:0;width:4591;height:4725" type="#_x0000_t75" stroked="false">
              <v:imagedata r:id="rId74" o:title=""/>
            </v:shape>
            <v:rect style="position:absolute;left:316;top:275;width:492;height:435" filled="true" fillcolor="#ffffff" stroked="false">
              <v:fill type="solid"/>
            </v:rect>
            <v:shape style="position:absolute;left:316;top:275;width:492;height:435" type="#_x0000_t202" filled="true" fillcolor="#ffffff" stroked="true" strokeweight=".75pt" strokecolor="#000000">
              <v:textbox inset="0,0,0,0">
                <w:txbxContent>
                  <w:p>
                    <w:pPr>
                      <w:spacing w:before="65"/>
                      <w:ind w:left="144" w:right="0" w:firstLine="0"/>
                      <w:jc w:val="left"/>
                      <w:rPr>
                        <w:sz w:val="24"/>
                      </w:rPr>
                    </w:pPr>
                    <w:r>
                      <w:rPr>
                        <w:w w:val="99"/>
                        <w:sz w:val="24"/>
                      </w:rPr>
                      <w:t>A</w:t>
                    </w:r>
                  </w:p>
                </w:txbxContent>
              </v:textbox>
              <v:fill type="solid"/>
              <w10:wrap type="none"/>
            </v:shape>
          </v:group>
        </w:pict>
      </w:r>
      <w:r>
        <w:rPr>
          <w:sz w:val="20"/>
        </w:rPr>
      </w:r>
      <w:r>
        <w:rPr>
          <w:sz w:val="20"/>
        </w:rPr>
        <w:tab/>
      </w:r>
      <w:r>
        <w:rPr>
          <w:sz w:val="20"/>
        </w:rPr>
        <w:pict>
          <v:group style="width:229.45pt;height:237.2pt;mso-position-horizontal-relative:char;mso-position-vertical-relative:line" coordorigin="0,0" coordsize="4589,4744">
            <v:shape style="position:absolute;left:0;top:0;width:4589;height:4744" type="#_x0000_t75" stroked="false">
              <v:imagedata r:id="rId75" o:title=""/>
            </v:shape>
            <v:rect style="position:absolute;left:114;top:294;width:492;height:435" filled="true" fillcolor="#ffffff" stroked="false">
              <v:fill type="solid"/>
            </v:rect>
            <v:shape style="position:absolute;left:114;top:294;width:492;height:435" type="#_x0000_t202" filled="true" fillcolor="#ffffff" stroked="true" strokeweight=".75pt" strokecolor="#000000">
              <v:textbox inset="0,0,0,0">
                <w:txbxContent>
                  <w:p>
                    <w:pPr>
                      <w:spacing w:before="65"/>
                      <w:ind w:left="146" w:right="0" w:firstLine="0"/>
                      <w:jc w:val="left"/>
                      <w:rPr>
                        <w:sz w:val="24"/>
                      </w:rPr>
                    </w:pPr>
                    <w:r>
                      <w:rPr>
                        <w:sz w:val="24"/>
                      </w:rPr>
                      <w:t>B</w:t>
                    </w:r>
                  </w:p>
                </w:txbxContent>
              </v:textbox>
              <v:fill type="solid"/>
              <w10:wrap type="none"/>
            </v:shape>
          </v:group>
        </w:pict>
      </w:r>
      <w:r>
        <w:rPr>
          <w:sz w:val="20"/>
        </w:rPr>
      </w:r>
    </w:p>
    <w:p>
      <w:pPr>
        <w:spacing w:before="86"/>
        <w:ind w:left="1545" w:right="95" w:firstLine="0"/>
        <w:jc w:val="left"/>
        <w:rPr>
          <w:sz w:val="20"/>
        </w:rPr>
      </w:pPr>
      <w:r>
        <w:rPr>
          <w:sz w:val="20"/>
        </w:rPr>
        <w:t>Figura No.35Micrografía de membrana PP modificada con A)Mom-A y B)Mom-B.</w:t>
      </w:r>
    </w:p>
    <w:p>
      <w:pPr>
        <w:pStyle w:val="BodyText"/>
        <w:rPr>
          <w:sz w:val="20"/>
        </w:rPr>
      </w:pPr>
    </w:p>
    <w:p>
      <w:pPr>
        <w:pStyle w:val="BodyText"/>
        <w:spacing w:before="2"/>
        <w:rPr>
          <w:sz w:val="26"/>
        </w:rPr>
      </w:pPr>
    </w:p>
    <w:p>
      <w:pPr>
        <w:pStyle w:val="BodyText"/>
        <w:spacing w:line="360" w:lineRule="auto" w:before="1"/>
        <w:ind w:left="160" w:right="159"/>
        <w:jc w:val="both"/>
      </w:pPr>
      <w:r>
        <w:rPr/>
        <w:t>Para la membrana de PP modificada con Mom-B, se observó como las fibras se encuentran con un mayor ordenamientocomparada con la membrana modificada con Mom-A. También notamos la diferencia en los poros de la membrana virgen (Figura No. 13), los cuales están muy abiertos.</w:t>
      </w:r>
    </w:p>
    <w:p>
      <w:pPr>
        <w:pStyle w:val="BodyText"/>
      </w:pPr>
    </w:p>
    <w:p>
      <w:pPr>
        <w:pStyle w:val="BodyText"/>
        <w:spacing w:line="360" w:lineRule="auto" w:before="140"/>
        <w:ind w:left="160" w:right="158"/>
        <w:jc w:val="both"/>
      </w:pPr>
      <w:r>
        <w:rPr/>
        <w:t>A continuación se presentan los resultados obtenidos, para las membranas modificadas  (Mom-A  y Mom-B), cuando se soportan partículas de plata. Se observó (Figura No. 36) como el poro de la membrana más</w:t>
      </w:r>
      <w:r>
        <w:rPr>
          <w:spacing w:val="-4"/>
        </w:rPr>
        <w:t> </w:t>
      </w:r>
      <w:r>
        <w:rPr/>
        <w:t>cerrado.</w:t>
      </w:r>
    </w:p>
    <w:p>
      <w:pPr>
        <w:pStyle w:val="BodyText"/>
        <w:spacing w:line="360" w:lineRule="auto" w:before="6"/>
        <w:ind w:left="160" w:right="162"/>
        <w:jc w:val="both"/>
      </w:pPr>
      <w:r>
        <w:rPr/>
        <w:t>Por otro lado se aprecia en la figura No. 37, como las partículas de plata se encuentran soportadas, tomando la forma de las cavidades presentes en la membrana por el grupo funcional tiofeno presente, se sugiere que los pares de electrones libres del azufre y los electrones </w:t>
      </w:r>
      <w:r>
        <w:rPr>
          <w:i/>
        </w:rPr>
        <w:t>pi </w:t>
      </w:r>
      <w:r>
        <w:rPr/>
        <w:t>presentes en el anillo aromático, influyen en la mayor afinidad de la plata con estos grupos funcionales, proponiendo una interacción ácido-base blando entre el azufre y el ion metálico, de acuerdo a la teoría de Pearson. El análisis de EDS corroboró la presencia partículas de plata soportadas en la membrana modificada con Mom B.</w:t>
      </w:r>
    </w:p>
    <w:p>
      <w:pPr>
        <w:spacing w:after="0" w:line="360" w:lineRule="auto"/>
        <w:jc w:val="both"/>
        <w:sectPr>
          <w:footerReference w:type="default" r:id="rId73"/>
          <w:pgSz w:w="12240" w:h="15840"/>
          <w:pgMar w:footer="1125" w:header="0" w:top="1380" w:bottom="1320" w:left="1280" w:right="1160"/>
          <w:pgNumType w:start="61"/>
        </w:sectPr>
      </w:pPr>
    </w:p>
    <w:p>
      <w:pPr>
        <w:tabs>
          <w:tab w:pos="4989" w:val="left" w:leader="none"/>
        </w:tabs>
        <w:spacing w:line="240" w:lineRule="auto"/>
        <w:ind w:left="160" w:right="0" w:firstLine="0"/>
        <w:rPr>
          <w:sz w:val="20"/>
        </w:rPr>
      </w:pPr>
      <w:r>
        <w:rPr>
          <w:position w:val="2"/>
          <w:sz w:val="20"/>
        </w:rPr>
        <w:drawing>
          <wp:inline distT="0" distB="0" distL="0" distR="0">
            <wp:extent cx="2912206" cy="2914745"/>
            <wp:effectExtent l="0" t="0" r="0" b="0"/>
            <wp:docPr id="71" name="image59.jpeg" descr=""/>
            <wp:cNvGraphicFramePr>
              <a:graphicFrameLocks noChangeAspect="1"/>
            </wp:cNvGraphicFramePr>
            <a:graphic>
              <a:graphicData uri="http://schemas.openxmlformats.org/drawingml/2006/picture">
                <pic:pic>
                  <pic:nvPicPr>
                    <pic:cNvPr id="72" name="image59.jpeg"/>
                    <pic:cNvPicPr/>
                  </pic:nvPicPr>
                  <pic:blipFill>
                    <a:blip r:embed="rId76" cstate="print"/>
                    <a:stretch>
                      <a:fillRect/>
                    </a:stretch>
                  </pic:blipFill>
                  <pic:spPr>
                    <a:xfrm>
                      <a:off x="0" y="0"/>
                      <a:ext cx="2912206" cy="2914745"/>
                    </a:xfrm>
                    <a:prstGeom prst="rect">
                      <a:avLst/>
                    </a:prstGeom>
                  </pic:spPr>
                </pic:pic>
              </a:graphicData>
            </a:graphic>
          </wp:inline>
        </w:drawing>
      </w:r>
      <w:r>
        <w:rPr>
          <w:position w:val="2"/>
          <w:sz w:val="20"/>
        </w:rPr>
      </w:r>
      <w:r>
        <w:rPr>
          <w:position w:val="2"/>
          <w:sz w:val="20"/>
        </w:rPr>
        <w:tab/>
      </w:r>
      <w:r>
        <w:rPr>
          <w:sz w:val="20"/>
        </w:rPr>
        <w:drawing>
          <wp:inline distT="0" distB="0" distL="0" distR="0">
            <wp:extent cx="2924151" cy="2931795"/>
            <wp:effectExtent l="0" t="0" r="0" b="0"/>
            <wp:docPr id="73" name="image60.png" descr=""/>
            <wp:cNvGraphicFramePr>
              <a:graphicFrameLocks noChangeAspect="1"/>
            </wp:cNvGraphicFramePr>
            <a:graphic>
              <a:graphicData uri="http://schemas.openxmlformats.org/drawingml/2006/picture">
                <pic:pic>
                  <pic:nvPicPr>
                    <pic:cNvPr id="74" name="image60.png"/>
                    <pic:cNvPicPr/>
                  </pic:nvPicPr>
                  <pic:blipFill>
                    <a:blip r:embed="rId77" cstate="print"/>
                    <a:stretch>
                      <a:fillRect/>
                    </a:stretch>
                  </pic:blipFill>
                  <pic:spPr>
                    <a:xfrm>
                      <a:off x="0" y="0"/>
                      <a:ext cx="2924151" cy="2931795"/>
                    </a:xfrm>
                    <a:prstGeom prst="rect">
                      <a:avLst/>
                    </a:prstGeom>
                  </pic:spPr>
                </pic:pic>
              </a:graphicData>
            </a:graphic>
          </wp:inline>
        </w:drawing>
      </w:r>
      <w:r>
        <w:rPr>
          <w:sz w:val="20"/>
        </w:rPr>
      </w:r>
    </w:p>
    <w:p>
      <w:pPr>
        <w:spacing w:line="360" w:lineRule="auto" w:before="119" w:after="8"/>
        <w:ind w:left="160" w:right="164" w:firstLine="0"/>
        <w:jc w:val="both"/>
        <w:rPr>
          <w:sz w:val="20"/>
        </w:rPr>
      </w:pPr>
      <w:r>
        <w:rPr>
          <w:sz w:val="20"/>
        </w:rPr>
        <w:t>Figura No. 36 Micrografía y EDS membrana de polipropileno modificada con Mom-A soportando partículas  de  plata.</w:t>
      </w:r>
    </w:p>
    <w:p>
      <w:pPr>
        <w:spacing w:line="240" w:lineRule="auto"/>
        <w:ind w:left="160" w:right="0" w:firstLine="0"/>
        <w:rPr>
          <w:sz w:val="20"/>
        </w:rPr>
      </w:pPr>
      <w:r>
        <w:rPr>
          <w:position w:val="1"/>
          <w:sz w:val="20"/>
        </w:rPr>
        <w:drawing>
          <wp:inline distT="0" distB="0" distL="0" distR="0">
            <wp:extent cx="2911572" cy="2914745"/>
            <wp:effectExtent l="0" t="0" r="0" b="0"/>
            <wp:docPr id="75" name="image61.jpeg" descr=""/>
            <wp:cNvGraphicFramePr>
              <a:graphicFrameLocks noChangeAspect="1"/>
            </wp:cNvGraphicFramePr>
            <a:graphic>
              <a:graphicData uri="http://schemas.openxmlformats.org/drawingml/2006/picture">
                <pic:pic>
                  <pic:nvPicPr>
                    <pic:cNvPr id="76" name="image61.jpeg"/>
                    <pic:cNvPicPr/>
                  </pic:nvPicPr>
                  <pic:blipFill>
                    <a:blip r:embed="rId78" cstate="print"/>
                    <a:stretch>
                      <a:fillRect/>
                    </a:stretch>
                  </pic:blipFill>
                  <pic:spPr>
                    <a:xfrm>
                      <a:off x="0" y="0"/>
                      <a:ext cx="2911572" cy="2914745"/>
                    </a:xfrm>
                    <a:prstGeom prst="rect">
                      <a:avLst/>
                    </a:prstGeom>
                  </pic:spPr>
                </pic:pic>
              </a:graphicData>
            </a:graphic>
          </wp:inline>
        </w:drawing>
      </w:r>
      <w:r>
        <w:rPr>
          <w:position w:val="1"/>
          <w:sz w:val="20"/>
        </w:rPr>
      </w:r>
      <w:r>
        <w:rPr>
          <w:spacing w:val="133"/>
          <w:position w:val="1"/>
          <w:sz w:val="20"/>
        </w:rPr>
        <w:t> </w:t>
      </w:r>
      <w:r>
        <w:rPr>
          <w:spacing w:val="133"/>
          <w:sz w:val="20"/>
        </w:rPr>
        <w:drawing>
          <wp:inline distT="0" distB="0" distL="0" distR="0">
            <wp:extent cx="2971198" cy="2920936"/>
            <wp:effectExtent l="0" t="0" r="0" b="0"/>
            <wp:docPr id="77" name="image62.png" descr=""/>
            <wp:cNvGraphicFramePr>
              <a:graphicFrameLocks noChangeAspect="1"/>
            </wp:cNvGraphicFramePr>
            <a:graphic>
              <a:graphicData uri="http://schemas.openxmlformats.org/drawingml/2006/picture">
                <pic:pic>
                  <pic:nvPicPr>
                    <pic:cNvPr id="78" name="image62.png"/>
                    <pic:cNvPicPr/>
                  </pic:nvPicPr>
                  <pic:blipFill>
                    <a:blip r:embed="rId79" cstate="print"/>
                    <a:stretch>
                      <a:fillRect/>
                    </a:stretch>
                  </pic:blipFill>
                  <pic:spPr>
                    <a:xfrm>
                      <a:off x="0" y="0"/>
                      <a:ext cx="2971198" cy="2920936"/>
                    </a:xfrm>
                    <a:prstGeom prst="rect">
                      <a:avLst/>
                    </a:prstGeom>
                  </pic:spPr>
                </pic:pic>
              </a:graphicData>
            </a:graphic>
          </wp:inline>
        </w:drawing>
      </w:r>
      <w:r>
        <w:rPr>
          <w:spacing w:val="133"/>
          <w:sz w:val="20"/>
        </w:rPr>
      </w:r>
    </w:p>
    <w:p>
      <w:pPr>
        <w:spacing w:line="357" w:lineRule="auto" w:before="125"/>
        <w:ind w:left="160" w:right="164" w:firstLine="0"/>
        <w:jc w:val="both"/>
        <w:rPr>
          <w:sz w:val="20"/>
        </w:rPr>
      </w:pPr>
      <w:r>
        <w:rPr>
          <w:sz w:val="20"/>
        </w:rPr>
        <w:t>Figura No. 37 Micrografía y EDS membrana de polipropileno modificada con Mom-B soportando partículas  de  plata.</w:t>
      </w:r>
    </w:p>
    <w:p>
      <w:pPr>
        <w:pStyle w:val="BodyText"/>
        <w:spacing w:line="360" w:lineRule="auto" w:before="8"/>
        <w:ind w:left="160" w:right="162"/>
        <w:jc w:val="both"/>
      </w:pPr>
      <w:r>
        <w:rPr/>
        <w:t>Las micrografías que se obtuvieron cuando se soporto hierro en la membrana modificada con los monómeros Mom-A y Mom-B, muestran la morfología (Figura No. 38 y Figura No. 39) que adquirió, cuando iones de hierro, están inmovilizados en la cavidad de los poros de la membrana, se corrobora por  análisis de EDS.</w:t>
      </w:r>
    </w:p>
    <w:p>
      <w:pPr>
        <w:spacing w:after="0" w:line="360" w:lineRule="auto"/>
        <w:jc w:val="both"/>
        <w:sectPr>
          <w:pgSz w:w="12240" w:h="15840"/>
          <w:pgMar w:header="0" w:footer="1125" w:top="1440" w:bottom="1320" w:left="1280" w:right="1160"/>
        </w:sectPr>
      </w:pPr>
    </w:p>
    <w:p>
      <w:pPr>
        <w:pStyle w:val="BodyText"/>
        <w:spacing w:line="360" w:lineRule="auto" w:before="54"/>
        <w:ind w:left="160" w:right="166"/>
        <w:jc w:val="both"/>
      </w:pPr>
      <w:r>
        <w:rPr/>
        <w:t>No obstante que las imágenes de las membranas no tienen la misma resolución que las membranas con plata soportada, lo cual fue atribuido a las propiedades magnéticas del hierro y la sal precursora para realizar el soporte, lo cual interfiere en la calidad de la imagen, ya que no se observo las partículas de hierro de manera nítida.</w:t>
      </w:r>
    </w:p>
    <w:p>
      <w:pPr>
        <w:pStyle w:val="BodyText"/>
        <w:spacing w:before="1"/>
        <w:rPr>
          <w:sz w:val="35"/>
        </w:rPr>
      </w:pPr>
    </w:p>
    <w:p>
      <w:pPr>
        <w:pStyle w:val="BodyText"/>
        <w:spacing w:line="360" w:lineRule="auto"/>
        <w:ind w:left="160" w:right="164"/>
        <w:jc w:val="both"/>
      </w:pPr>
      <w:r>
        <w:rPr/>
        <w:t>Esto se debió a que el ion Fe</w:t>
      </w:r>
      <w:r>
        <w:rPr>
          <w:position w:val="9"/>
          <w:sz w:val="16"/>
        </w:rPr>
        <w:t>+2 </w:t>
      </w:r>
      <w:r>
        <w:rPr/>
        <w:t>es un acido intermedio de acuerdo a la clasificación de Pearson, los que nos llevo a proponer una interacción con los pares de electrones libres del grupo tiofeno, además presentar un sistema π con el cual también tendría interacción.</w:t>
      </w:r>
    </w:p>
    <w:p>
      <w:pPr>
        <w:pStyle w:val="BodyText"/>
        <w:rPr>
          <w:sz w:val="20"/>
        </w:rPr>
      </w:pPr>
    </w:p>
    <w:p>
      <w:pPr>
        <w:pStyle w:val="BodyText"/>
        <w:spacing w:before="6"/>
        <w:rPr>
          <w:sz w:val="13"/>
        </w:rPr>
      </w:pPr>
      <w:r>
        <w:rPr/>
        <w:drawing>
          <wp:anchor distT="0" distB="0" distL="0" distR="0" allowOverlap="1" layoutInCell="1" locked="0" behindDoc="0" simplePos="0" relativeHeight="6712">
            <wp:simplePos x="0" y="0"/>
            <wp:positionH relativeFrom="page">
              <wp:posOffset>914400</wp:posOffset>
            </wp:positionH>
            <wp:positionV relativeFrom="paragraph">
              <wp:posOffset>150885</wp:posOffset>
            </wp:positionV>
            <wp:extent cx="2896543" cy="2818638"/>
            <wp:effectExtent l="0" t="0" r="0" b="0"/>
            <wp:wrapTopAndBottom/>
            <wp:docPr id="79" name="image63.png" descr=""/>
            <wp:cNvGraphicFramePr>
              <a:graphicFrameLocks noChangeAspect="1"/>
            </wp:cNvGraphicFramePr>
            <a:graphic>
              <a:graphicData uri="http://schemas.openxmlformats.org/drawingml/2006/picture">
                <pic:pic>
                  <pic:nvPicPr>
                    <pic:cNvPr id="80" name="image63.png"/>
                    <pic:cNvPicPr/>
                  </pic:nvPicPr>
                  <pic:blipFill>
                    <a:blip r:embed="rId80" cstate="print"/>
                    <a:stretch>
                      <a:fillRect/>
                    </a:stretch>
                  </pic:blipFill>
                  <pic:spPr>
                    <a:xfrm>
                      <a:off x="0" y="0"/>
                      <a:ext cx="2896543" cy="2818638"/>
                    </a:xfrm>
                    <a:prstGeom prst="rect">
                      <a:avLst/>
                    </a:prstGeom>
                  </pic:spPr>
                </pic:pic>
              </a:graphicData>
            </a:graphic>
          </wp:anchor>
        </w:drawing>
      </w:r>
      <w:r>
        <w:rPr/>
        <w:drawing>
          <wp:anchor distT="0" distB="0" distL="0" distR="0" allowOverlap="1" layoutInCell="1" locked="0" behindDoc="0" simplePos="0" relativeHeight="6736">
            <wp:simplePos x="0" y="0"/>
            <wp:positionH relativeFrom="page">
              <wp:posOffset>3947159</wp:posOffset>
            </wp:positionH>
            <wp:positionV relativeFrom="paragraph">
              <wp:posOffset>123580</wp:posOffset>
            </wp:positionV>
            <wp:extent cx="2900488" cy="2823210"/>
            <wp:effectExtent l="0" t="0" r="0" b="0"/>
            <wp:wrapTopAndBottom/>
            <wp:docPr id="81" name="image64.png" descr=""/>
            <wp:cNvGraphicFramePr>
              <a:graphicFrameLocks noChangeAspect="1"/>
            </wp:cNvGraphicFramePr>
            <a:graphic>
              <a:graphicData uri="http://schemas.openxmlformats.org/drawingml/2006/picture">
                <pic:pic>
                  <pic:nvPicPr>
                    <pic:cNvPr id="82" name="image64.png"/>
                    <pic:cNvPicPr/>
                  </pic:nvPicPr>
                  <pic:blipFill>
                    <a:blip r:embed="rId81" cstate="print"/>
                    <a:stretch>
                      <a:fillRect/>
                    </a:stretch>
                  </pic:blipFill>
                  <pic:spPr>
                    <a:xfrm>
                      <a:off x="0" y="0"/>
                      <a:ext cx="2900488" cy="2823210"/>
                    </a:xfrm>
                    <a:prstGeom prst="rect">
                      <a:avLst/>
                    </a:prstGeom>
                  </pic:spPr>
                </pic:pic>
              </a:graphicData>
            </a:graphic>
          </wp:anchor>
        </w:drawing>
      </w:r>
    </w:p>
    <w:p>
      <w:pPr>
        <w:spacing w:line="357" w:lineRule="auto" w:before="79"/>
        <w:ind w:left="160" w:right="95" w:firstLine="0"/>
        <w:jc w:val="left"/>
        <w:rPr>
          <w:sz w:val="20"/>
        </w:rPr>
      </w:pPr>
      <w:r>
        <w:rPr>
          <w:sz w:val="20"/>
        </w:rPr>
        <w:t>Figura No. 38 Micrografía y EDS de X-3): membrana de polipropileno modificada con Mom-A soportando iones de Fe.</w:t>
      </w:r>
    </w:p>
    <w:p>
      <w:pPr>
        <w:spacing w:after="0" w:line="357" w:lineRule="auto"/>
        <w:jc w:val="left"/>
        <w:rPr>
          <w:sz w:val="20"/>
        </w:rPr>
        <w:sectPr>
          <w:pgSz w:w="12240" w:h="15840"/>
          <w:pgMar w:header="0" w:footer="1125" w:top="1380" w:bottom="1320" w:left="1280" w:right="1160"/>
        </w:sectPr>
      </w:pPr>
    </w:p>
    <w:p>
      <w:pPr>
        <w:tabs>
          <w:tab w:pos="4950" w:val="left" w:leader="none"/>
        </w:tabs>
        <w:spacing w:line="240" w:lineRule="auto"/>
        <w:ind w:left="160" w:right="0" w:firstLine="0"/>
        <w:rPr>
          <w:sz w:val="20"/>
        </w:rPr>
      </w:pPr>
      <w:r>
        <w:rPr>
          <w:position w:val="1"/>
          <w:sz w:val="20"/>
        </w:rPr>
        <w:drawing>
          <wp:inline distT="0" distB="0" distL="0" distR="0">
            <wp:extent cx="2873432" cy="2901219"/>
            <wp:effectExtent l="0" t="0" r="0" b="0"/>
            <wp:docPr id="83" name="image65.png" descr=""/>
            <wp:cNvGraphicFramePr>
              <a:graphicFrameLocks noChangeAspect="1"/>
            </wp:cNvGraphicFramePr>
            <a:graphic>
              <a:graphicData uri="http://schemas.openxmlformats.org/drawingml/2006/picture">
                <pic:pic>
                  <pic:nvPicPr>
                    <pic:cNvPr id="84" name="image65.png"/>
                    <pic:cNvPicPr/>
                  </pic:nvPicPr>
                  <pic:blipFill>
                    <a:blip r:embed="rId82" cstate="print"/>
                    <a:stretch>
                      <a:fillRect/>
                    </a:stretch>
                  </pic:blipFill>
                  <pic:spPr>
                    <a:xfrm>
                      <a:off x="0" y="0"/>
                      <a:ext cx="2873432" cy="2901219"/>
                    </a:xfrm>
                    <a:prstGeom prst="rect">
                      <a:avLst/>
                    </a:prstGeom>
                  </pic:spPr>
                </pic:pic>
              </a:graphicData>
            </a:graphic>
          </wp:inline>
        </w:drawing>
      </w:r>
      <w:r>
        <w:rPr>
          <w:position w:val="1"/>
          <w:sz w:val="20"/>
        </w:rPr>
      </w:r>
      <w:r>
        <w:rPr>
          <w:position w:val="1"/>
          <w:sz w:val="20"/>
        </w:rPr>
        <w:tab/>
      </w:r>
      <w:r>
        <w:rPr>
          <w:sz w:val="20"/>
        </w:rPr>
        <w:drawing>
          <wp:inline distT="0" distB="0" distL="0" distR="0">
            <wp:extent cx="2873337" cy="2910078"/>
            <wp:effectExtent l="0" t="0" r="0" b="0"/>
            <wp:docPr id="85" name="image66.png" descr=""/>
            <wp:cNvGraphicFramePr>
              <a:graphicFrameLocks noChangeAspect="1"/>
            </wp:cNvGraphicFramePr>
            <a:graphic>
              <a:graphicData uri="http://schemas.openxmlformats.org/drawingml/2006/picture">
                <pic:pic>
                  <pic:nvPicPr>
                    <pic:cNvPr id="86" name="image66.png"/>
                    <pic:cNvPicPr/>
                  </pic:nvPicPr>
                  <pic:blipFill>
                    <a:blip r:embed="rId83" cstate="print"/>
                    <a:stretch>
                      <a:fillRect/>
                    </a:stretch>
                  </pic:blipFill>
                  <pic:spPr>
                    <a:xfrm>
                      <a:off x="0" y="0"/>
                      <a:ext cx="2873337" cy="2910078"/>
                    </a:xfrm>
                    <a:prstGeom prst="rect">
                      <a:avLst/>
                    </a:prstGeom>
                  </pic:spPr>
                </pic:pic>
              </a:graphicData>
            </a:graphic>
          </wp:inline>
        </w:drawing>
      </w:r>
      <w:r>
        <w:rPr>
          <w:sz w:val="20"/>
        </w:rPr>
      </w:r>
    </w:p>
    <w:p>
      <w:pPr>
        <w:pStyle w:val="BodyText"/>
        <w:spacing w:before="1"/>
        <w:rPr>
          <w:sz w:val="6"/>
        </w:rPr>
      </w:pPr>
    </w:p>
    <w:p>
      <w:pPr>
        <w:spacing w:before="74"/>
        <w:ind w:left="160" w:right="95" w:firstLine="0"/>
        <w:jc w:val="left"/>
        <w:rPr>
          <w:sz w:val="20"/>
        </w:rPr>
      </w:pPr>
      <w:r>
        <w:rPr>
          <w:sz w:val="20"/>
        </w:rPr>
        <w:t>Figura No. 39 Micrografía y EDS de membrana de polipropileno modificada con Mom-B   soportando iones de Fe.</w:t>
      </w:r>
    </w:p>
    <w:p>
      <w:pPr>
        <w:pStyle w:val="BodyText"/>
        <w:rPr>
          <w:sz w:val="20"/>
        </w:rPr>
      </w:pPr>
    </w:p>
    <w:p>
      <w:pPr>
        <w:pStyle w:val="BodyText"/>
        <w:rPr>
          <w:sz w:val="23"/>
        </w:rPr>
      </w:pPr>
      <w:r>
        <w:rPr/>
        <w:drawing>
          <wp:anchor distT="0" distB="0" distL="0" distR="0" allowOverlap="1" layoutInCell="1" locked="0" behindDoc="0" simplePos="0" relativeHeight="6760">
            <wp:simplePos x="0" y="0"/>
            <wp:positionH relativeFrom="page">
              <wp:posOffset>914400</wp:posOffset>
            </wp:positionH>
            <wp:positionV relativeFrom="paragraph">
              <wp:posOffset>226668</wp:posOffset>
            </wp:positionV>
            <wp:extent cx="2910955" cy="2935033"/>
            <wp:effectExtent l="0" t="0" r="0" b="0"/>
            <wp:wrapTopAndBottom/>
            <wp:docPr id="87" name="image67.png" descr=""/>
            <wp:cNvGraphicFramePr>
              <a:graphicFrameLocks noChangeAspect="1"/>
            </wp:cNvGraphicFramePr>
            <a:graphic>
              <a:graphicData uri="http://schemas.openxmlformats.org/drawingml/2006/picture">
                <pic:pic>
                  <pic:nvPicPr>
                    <pic:cNvPr id="88" name="image67.png"/>
                    <pic:cNvPicPr/>
                  </pic:nvPicPr>
                  <pic:blipFill>
                    <a:blip r:embed="rId84" cstate="print"/>
                    <a:stretch>
                      <a:fillRect/>
                    </a:stretch>
                  </pic:blipFill>
                  <pic:spPr>
                    <a:xfrm>
                      <a:off x="0" y="0"/>
                      <a:ext cx="2910955" cy="2935033"/>
                    </a:xfrm>
                    <a:prstGeom prst="rect">
                      <a:avLst/>
                    </a:prstGeom>
                  </pic:spPr>
                </pic:pic>
              </a:graphicData>
            </a:graphic>
          </wp:anchor>
        </w:drawing>
      </w:r>
      <w:r>
        <w:rPr/>
        <w:drawing>
          <wp:anchor distT="0" distB="0" distL="0" distR="0" allowOverlap="1" layoutInCell="1" locked="0" behindDoc="0" simplePos="0" relativeHeight="6784">
            <wp:simplePos x="0" y="0"/>
            <wp:positionH relativeFrom="page">
              <wp:posOffset>3983990</wp:posOffset>
            </wp:positionH>
            <wp:positionV relativeFrom="paragraph">
              <wp:posOffset>193013</wp:posOffset>
            </wp:positionV>
            <wp:extent cx="2837422" cy="2975229"/>
            <wp:effectExtent l="0" t="0" r="0" b="0"/>
            <wp:wrapTopAndBottom/>
            <wp:docPr id="89" name="image68.png" descr=""/>
            <wp:cNvGraphicFramePr>
              <a:graphicFrameLocks noChangeAspect="1"/>
            </wp:cNvGraphicFramePr>
            <a:graphic>
              <a:graphicData uri="http://schemas.openxmlformats.org/drawingml/2006/picture">
                <pic:pic>
                  <pic:nvPicPr>
                    <pic:cNvPr id="90" name="image68.png"/>
                    <pic:cNvPicPr/>
                  </pic:nvPicPr>
                  <pic:blipFill>
                    <a:blip r:embed="rId85" cstate="print"/>
                    <a:stretch>
                      <a:fillRect/>
                    </a:stretch>
                  </pic:blipFill>
                  <pic:spPr>
                    <a:xfrm>
                      <a:off x="0" y="0"/>
                      <a:ext cx="2837422" cy="2975229"/>
                    </a:xfrm>
                    <a:prstGeom prst="rect">
                      <a:avLst/>
                    </a:prstGeom>
                  </pic:spPr>
                </pic:pic>
              </a:graphicData>
            </a:graphic>
          </wp:anchor>
        </w:drawing>
      </w:r>
    </w:p>
    <w:p>
      <w:pPr>
        <w:spacing w:line="357" w:lineRule="auto" w:before="105"/>
        <w:ind w:left="160" w:right="259" w:firstLine="0"/>
        <w:jc w:val="both"/>
        <w:rPr>
          <w:sz w:val="20"/>
        </w:rPr>
      </w:pPr>
      <w:r>
        <w:rPr>
          <w:sz w:val="20"/>
        </w:rPr>
        <w:t>Figura No. 40 Micrografía y EDS de X membrana de polipropileno modificada con Mom-A soportando partículas de cobre</w:t>
      </w:r>
    </w:p>
    <w:p>
      <w:pPr>
        <w:pStyle w:val="BodyText"/>
        <w:rPr>
          <w:sz w:val="20"/>
        </w:rPr>
      </w:pPr>
    </w:p>
    <w:p>
      <w:pPr>
        <w:pStyle w:val="BodyText"/>
        <w:spacing w:before="9"/>
        <w:rPr>
          <w:sz w:val="16"/>
        </w:rPr>
      </w:pPr>
    </w:p>
    <w:p>
      <w:pPr>
        <w:pStyle w:val="BodyText"/>
        <w:spacing w:line="360" w:lineRule="auto"/>
        <w:ind w:left="160" w:right="160"/>
        <w:jc w:val="both"/>
      </w:pPr>
      <w:r>
        <w:rPr/>
        <w:t>La membrana modificada de PP y con partículas de cobre (Figura No. 38), no mostraron la presencia de partículas metálicas, lo cual se atribuye a una interacción débil entre la triple ligadura y las partículas metálicas, además a la geometría que presenta la triple ligadura carbono-carbono impidiendo una   interacción mas fuerte entre el metal y el grupo funcional.   Corroborándose </w:t>
      </w:r>
      <w:r>
        <w:rPr>
          <w:spacing w:val="55"/>
        </w:rPr>
        <w:t> </w:t>
      </w:r>
      <w:r>
        <w:rPr/>
        <w:t>por</w:t>
      </w:r>
    </w:p>
    <w:p>
      <w:pPr>
        <w:spacing w:after="0" w:line="360" w:lineRule="auto"/>
        <w:jc w:val="both"/>
        <w:sectPr>
          <w:pgSz w:w="12240" w:h="15840"/>
          <w:pgMar w:header="0" w:footer="1125" w:top="1440" w:bottom="1320" w:left="1280" w:right="1160"/>
        </w:sectPr>
      </w:pPr>
    </w:p>
    <w:p>
      <w:pPr>
        <w:pStyle w:val="BodyText"/>
        <w:spacing w:line="360" w:lineRule="auto" w:before="54"/>
        <w:ind w:left="160" w:right="163"/>
        <w:jc w:val="both"/>
      </w:pPr>
      <w:r>
        <w:rPr/>
        <w:t>EDS, siguiendo el mismo comportamiento que con los otros metales; además se observa un engrosamiento de fibras de la membrana en comparación con la membrana modificada.</w:t>
      </w:r>
    </w:p>
    <w:p>
      <w:pPr>
        <w:pStyle w:val="BodyText"/>
      </w:pPr>
    </w:p>
    <w:p>
      <w:pPr>
        <w:pStyle w:val="BodyText"/>
        <w:spacing w:line="360" w:lineRule="auto" w:before="143"/>
        <w:ind w:left="160" w:right="162"/>
        <w:jc w:val="both"/>
      </w:pPr>
      <w:r>
        <w:rPr/>
        <w:t>Se observó en la Figura No. 41, la presencia de partículas de cobre, en la membrana modificada con el monómero funcionalizado Mon-B por lo que si existe nucleación y crecimiento de partículas metálicas., esto se relaciono con la presencia de pares de electrones libres del grupo tiofeno además de enlaces pi presentes en la molécula, el cual pude unir con mayor facilidad con el metalproponiendo una interacción ácido- base blando de acuerdo con la teoría de</w:t>
      </w:r>
      <w:r>
        <w:rPr>
          <w:spacing w:val="-12"/>
        </w:rPr>
        <w:t> </w:t>
      </w:r>
      <w:r>
        <w:rPr/>
        <w:t>Pearson.</w:t>
      </w:r>
    </w:p>
    <w:p>
      <w:pPr>
        <w:pStyle w:val="BodyText"/>
        <w:rPr>
          <w:sz w:val="20"/>
        </w:rPr>
      </w:pPr>
    </w:p>
    <w:p>
      <w:pPr>
        <w:pStyle w:val="BodyText"/>
        <w:rPr>
          <w:sz w:val="20"/>
        </w:rPr>
      </w:pPr>
    </w:p>
    <w:p>
      <w:pPr>
        <w:pStyle w:val="BodyText"/>
        <w:spacing w:before="7"/>
        <w:rPr>
          <w:sz w:val="29"/>
        </w:rPr>
      </w:pPr>
      <w:r>
        <w:rPr/>
        <w:drawing>
          <wp:anchor distT="0" distB="0" distL="0" distR="0" allowOverlap="1" layoutInCell="1" locked="0" behindDoc="0" simplePos="0" relativeHeight="6808">
            <wp:simplePos x="0" y="0"/>
            <wp:positionH relativeFrom="page">
              <wp:posOffset>914400</wp:posOffset>
            </wp:positionH>
            <wp:positionV relativeFrom="paragraph">
              <wp:posOffset>241067</wp:posOffset>
            </wp:positionV>
            <wp:extent cx="2898166" cy="2935224"/>
            <wp:effectExtent l="0" t="0" r="0" b="0"/>
            <wp:wrapTopAndBottom/>
            <wp:docPr id="91" name="image69.png" descr=""/>
            <wp:cNvGraphicFramePr>
              <a:graphicFrameLocks noChangeAspect="1"/>
            </wp:cNvGraphicFramePr>
            <a:graphic>
              <a:graphicData uri="http://schemas.openxmlformats.org/drawingml/2006/picture">
                <pic:pic>
                  <pic:nvPicPr>
                    <pic:cNvPr id="92" name="image69.png"/>
                    <pic:cNvPicPr/>
                  </pic:nvPicPr>
                  <pic:blipFill>
                    <a:blip r:embed="rId86" cstate="print"/>
                    <a:stretch>
                      <a:fillRect/>
                    </a:stretch>
                  </pic:blipFill>
                  <pic:spPr>
                    <a:xfrm>
                      <a:off x="0" y="0"/>
                      <a:ext cx="2898166" cy="2935224"/>
                    </a:xfrm>
                    <a:prstGeom prst="rect">
                      <a:avLst/>
                    </a:prstGeom>
                  </pic:spPr>
                </pic:pic>
              </a:graphicData>
            </a:graphic>
          </wp:anchor>
        </w:drawing>
      </w:r>
      <w:r>
        <w:rPr/>
        <w:drawing>
          <wp:anchor distT="0" distB="0" distL="0" distR="0" allowOverlap="1" layoutInCell="1" locked="0" behindDoc="0" simplePos="0" relativeHeight="6832">
            <wp:simplePos x="0" y="0"/>
            <wp:positionH relativeFrom="page">
              <wp:posOffset>3947159</wp:posOffset>
            </wp:positionH>
            <wp:positionV relativeFrom="paragraph">
              <wp:posOffset>241067</wp:posOffset>
            </wp:positionV>
            <wp:extent cx="2900576" cy="2910078"/>
            <wp:effectExtent l="0" t="0" r="0" b="0"/>
            <wp:wrapTopAndBottom/>
            <wp:docPr id="93" name="image70.png" descr=""/>
            <wp:cNvGraphicFramePr>
              <a:graphicFrameLocks noChangeAspect="1"/>
            </wp:cNvGraphicFramePr>
            <a:graphic>
              <a:graphicData uri="http://schemas.openxmlformats.org/drawingml/2006/picture">
                <pic:pic>
                  <pic:nvPicPr>
                    <pic:cNvPr id="94" name="image70.png"/>
                    <pic:cNvPicPr/>
                  </pic:nvPicPr>
                  <pic:blipFill>
                    <a:blip r:embed="rId87" cstate="print"/>
                    <a:stretch>
                      <a:fillRect/>
                    </a:stretch>
                  </pic:blipFill>
                  <pic:spPr>
                    <a:xfrm>
                      <a:off x="0" y="0"/>
                      <a:ext cx="2900576" cy="2910078"/>
                    </a:xfrm>
                    <a:prstGeom prst="rect">
                      <a:avLst/>
                    </a:prstGeom>
                  </pic:spPr>
                </pic:pic>
              </a:graphicData>
            </a:graphic>
          </wp:anchor>
        </w:drawing>
      </w:r>
    </w:p>
    <w:p>
      <w:pPr>
        <w:spacing w:line="362" w:lineRule="auto" w:before="73"/>
        <w:ind w:left="160" w:right="95" w:firstLine="0"/>
        <w:jc w:val="left"/>
        <w:rPr>
          <w:sz w:val="24"/>
        </w:rPr>
      </w:pPr>
      <w:r>
        <w:rPr>
          <w:sz w:val="20"/>
        </w:rPr>
        <w:t>Figura No.41 Micrografía y EDS de membrana de polipropileno modificada con Mom-B soportando partículas de cobre</w:t>
      </w:r>
      <w:r>
        <w:rPr>
          <w:sz w:val="24"/>
        </w:rPr>
        <w:t>.</w:t>
      </w:r>
    </w:p>
    <w:sectPr>
      <w:pgSz w:w="12240" w:h="15840"/>
      <w:pgMar w:header="0" w:footer="1125" w:top="1380" w:bottom="1320" w:left="1280" w:right="11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Verdana">
    <w:altName w:val="Verdana"/>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192" from="70.584pt,726.815979pt" to="547.294pt,726.815979pt" stroked="true" strokeweight=".72003pt" strokecolor="#612322">
          <w10:wrap type="none"/>
        </v:line>
      </w:pict>
    </w:r>
    <w:r>
      <w:rPr/>
      <w:pict>
        <v:line style="position:absolute;mso-position-horizontal-relative:page;mso-position-vertical-relative:page;z-index:-58168"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8144"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503.700012pt;margin-top:729.536011pt;width:44.25pt;height:14pt;mso-position-horizontal-relative:page;mso-position-vertical-relative:page;z-index:-58120" type="#_x0000_t202" filled="false" stroked="false">
          <v:textbox inset="0,0,0,0">
            <w:txbxContent>
              <w:p>
                <w:pPr>
                  <w:pStyle w:val="BodyText"/>
                  <w:spacing w:line="264" w:lineRule="exact"/>
                  <w:ind w:left="20"/>
                  <w:rPr>
                    <w:rFonts w:ascii="Calibri" w:hAnsi="Calibri"/>
                  </w:rPr>
                </w:pPr>
                <w:r>
                  <w:rPr>
                    <w:rFonts w:ascii="Calibri" w:hAnsi="Calibri"/>
                  </w:rPr>
                  <w:t>Página </w:t>
                </w:r>
                <w:r>
                  <w:rPr/>
                  <w:fldChar w:fldCharType="begin"/>
                </w:r>
                <w:r>
                  <w:rPr>
                    <w:rFonts w:ascii="Calibri" w:hAnsi="Calibri"/>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328" from="70.584pt,726.815979pt" to="547.294pt,726.815979pt" stroked="true" strokeweight=".72003pt" strokecolor="#612322">
          <w10:wrap type="none"/>
        </v:line>
      </w:pict>
    </w:r>
    <w:r>
      <w:rPr/>
      <w:pict>
        <v:line style="position:absolute;mso-position-horizontal-relative:page;mso-position-vertical-relative:page;z-index:-57304"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280"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49.4pt;height:14pt;mso-position-horizontal-relative:page;mso-position-vertical-relative:page;z-index:-57256" type="#_x0000_t202" filled="false" stroked="false">
          <v:textbox inset="0,0,0,0">
            <w:txbxContent>
              <w:p>
                <w:pPr>
                  <w:pStyle w:val="BodyText"/>
                  <w:spacing w:line="264" w:lineRule="exact"/>
                  <w:ind w:left="20"/>
                  <w:rPr>
                    <w:rFonts w:ascii="Calibri" w:hAnsi="Calibri"/>
                  </w:rPr>
                </w:pPr>
                <w:r>
                  <w:rPr>
                    <w:rFonts w:ascii="Calibri" w:hAnsi="Calibri"/>
                  </w:rPr>
                  <w:t>Página 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232" from="70.584pt,726.815979pt" to="547.294pt,726.815979pt" stroked="true" strokeweight=".72003pt" strokecolor="#612322">
          <w10:wrap type="none"/>
        </v:line>
      </w:pict>
    </w:r>
    <w:r>
      <w:rPr/>
      <w:pict>
        <v:line style="position:absolute;mso-position-horizontal-relative:page;mso-position-vertical-relative:page;z-index:-57208"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184"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50.45pt;height:14pt;mso-position-horizontal-relative:page;mso-position-vertical-relative:page;z-index:-57160" type="#_x0000_t202" filled="false" stroked="false">
          <v:textbox inset="0,0,0,0">
            <w:txbxContent>
              <w:p>
                <w:pPr>
                  <w:pStyle w:val="BodyText"/>
                  <w:spacing w:line="264" w:lineRule="exact"/>
                  <w:ind w:left="20"/>
                  <w:rPr>
                    <w:rFonts w:ascii="Calibri" w:hAnsi="Calibri"/>
                  </w:rPr>
                </w:pPr>
                <w:r>
                  <w:rPr>
                    <w:rFonts w:ascii="Calibri" w:hAnsi="Calibri"/>
                  </w:rPr>
                  <w:t>Página </w:t>
                </w:r>
                <w:r>
                  <w:rPr/>
                  <w:fldChar w:fldCharType="begin"/>
                </w:r>
                <w:r>
                  <w:rPr>
                    <w:rFonts w:ascii="Calibri" w:hAnsi="Calibri"/>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136" from="70.584pt,726.815979pt" to="547.294pt,726.815979pt" stroked="true" strokeweight=".72003pt" strokecolor="#612322">
          <w10:wrap type="none"/>
        </v:line>
      </w:pict>
    </w:r>
    <w:r>
      <w:rPr/>
      <w:pict>
        <v:line style="position:absolute;mso-position-horizontal-relative:page;mso-position-vertical-relative:page;z-index:-57112"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088"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49.4pt;height:14pt;mso-position-horizontal-relative:page;mso-position-vertical-relative:page;z-index:-57064" type="#_x0000_t202" filled="false" stroked="false">
          <v:textbox inset="0,0,0,0">
            <w:txbxContent>
              <w:p>
                <w:pPr>
                  <w:pStyle w:val="BodyText"/>
                  <w:spacing w:line="264" w:lineRule="exact"/>
                  <w:ind w:left="20"/>
                  <w:rPr>
                    <w:rFonts w:ascii="Calibri" w:hAnsi="Calibri"/>
                  </w:rPr>
                </w:pPr>
                <w:r>
                  <w:rPr>
                    <w:rFonts w:ascii="Calibri" w:hAnsi="Calibri"/>
                  </w:rPr>
                  <w:t>Página 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040" from="70.584pt,726.815979pt" to="547.294pt,726.815979pt" stroked="true" strokeweight=".72003pt" strokecolor="#612322">
          <w10:wrap type="none"/>
        </v:line>
      </w:pict>
    </w:r>
    <w:r>
      <w:rPr/>
      <w:pict>
        <v:line style="position:absolute;mso-position-horizontal-relative:page;mso-position-vertical-relative:page;z-index:-57016"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6992"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50.45pt;height:14pt;mso-position-horizontal-relative:page;mso-position-vertical-relative:page;z-index:-56968" type="#_x0000_t202" filled="false" stroked="false">
          <v:textbox inset="0,0,0,0">
            <w:txbxContent>
              <w:p>
                <w:pPr>
                  <w:pStyle w:val="BodyText"/>
                  <w:spacing w:line="264" w:lineRule="exact"/>
                  <w:ind w:left="20"/>
                  <w:rPr>
                    <w:rFonts w:ascii="Calibri" w:hAnsi="Calibri"/>
                  </w:rPr>
                </w:pPr>
                <w:r>
                  <w:rPr>
                    <w:rFonts w:ascii="Calibri" w:hAnsi="Calibri"/>
                  </w:rPr>
                  <w:t>Página </w:t>
                </w:r>
                <w:r>
                  <w:rPr/>
                  <w:fldChar w:fldCharType="begin"/>
                </w:r>
                <w:r>
                  <w:rPr>
                    <w:rFonts w:ascii="Calibri" w:hAnsi="Calibri"/>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096" from="70.584pt,726.815979pt" to="547.294pt,726.815979pt" stroked="true" strokeweight=".72003pt" strokecolor="#612322">
          <w10:wrap type="none"/>
        </v:line>
      </w:pict>
    </w:r>
    <w:r>
      <w:rPr/>
      <w:pict>
        <v:line style="position:absolute;mso-position-horizontal-relative:page;mso-position-vertical-relative:page;z-index:-58072"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8048"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49.4pt;height:14pt;mso-position-horizontal-relative:page;mso-position-vertical-relative:page;z-index:-58024" type="#_x0000_t202" filled="false" stroked="false">
          <v:textbox inset="0,0,0,0">
            <w:txbxContent>
              <w:p>
                <w:pPr>
                  <w:pStyle w:val="BodyText"/>
                  <w:spacing w:line="264" w:lineRule="exact"/>
                  <w:ind w:left="20"/>
                  <w:rPr>
                    <w:rFonts w:ascii="Calibri" w:hAnsi="Calibri"/>
                  </w:rPr>
                </w:pPr>
                <w:r>
                  <w:rPr>
                    <w:rFonts w:ascii="Calibri" w:hAnsi="Calibri"/>
                  </w:rPr>
                  <w:t>Página 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000" from="70.584pt,726.815979pt" to="547.294pt,726.815979pt" stroked="true" strokeweight=".72003pt" strokecolor="#612322">
          <w10:wrap type="none"/>
        </v:line>
      </w:pict>
    </w:r>
    <w:r>
      <w:rPr/>
      <w:pict>
        <v:line style="position:absolute;mso-position-horizontal-relative:page;mso-position-vertical-relative:page;z-index:-57976"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952"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50.45pt;height:14pt;mso-position-horizontal-relative:page;mso-position-vertical-relative:page;z-index:-57928" type="#_x0000_t202" filled="false" stroked="false">
          <v:textbox inset="0,0,0,0">
            <w:txbxContent>
              <w:p>
                <w:pPr>
                  <w:pStyle w:val="BodyText"/>
                  <w:spacing w:line="264" w:lineRule="exact"/>
                  <w:ind w:left="20"/>
                  <w:rPr>
                    <w:rFonts w:ascii="Calibri" w:hAnsi="Calibri"/>
                  </w:rPr>
                </w:pPr>
                <w:r>
                  <w:rPr>
                    <w:rFonts w:ascii="Calibri" w:hAnsi="Calibri"/>
                  </w:rPr>
                  <w:t>Página </w:t>
                </w:r>
                <w:r>
                  <w:rPr/>
                  <w:fldChar w:fldCharType="begin"/>
                </w:r>
                <w:r>
                  <w:rPr>
                    <w:rFonts w:ascii="Calibri" w:hAnsi="Calibri"/>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904" from="70.584pt,726.815979pt" to="547.294pt,726.815979pt" stroked="true" strokeweight=".72003pt" strokecolor="#612322">
          <w10:wrap type="none"/>
        </v:line>
      </w:pict>
    </w:r>
    <w:r>
      <w:rPr/>
      <w:pict>
        <v:line style="position:absolute;mso-position-horizontal-relative:page;mso-position-vertical-relative:page;z-index:-57880"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856"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49.4pt;height:14pt;mso-position-horizontal-relative:page;mso-position-vertical-relative:page;z-index:-57832" type="#_x0000_t202" filled="false" stroked="false">
          <v:textbox inset="0,0,0,0">
            <w:txbxContent>
              <w:p>
                <w:pPr>
                  <w:pStyle w:val="BodyText"/>
                  <w:spacing w:line="264" w:lineRule="exact"/>
                  <w:ind w:left="20"/>
                  <w:rPr>
                    <w:rFonts w:ascii="Calibri" w:hAnsi="Calibri"/>
                  </w:rPr>
                </w:pPr>
                <w:r>
                  <w:rPr>
                    <w:rFonts w:ascii="Calibri" w:hAnsi="Calibri"/>
                  </w:rPr>
                  <w:t>Página 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808" from="70.584pt,726.815979pt" to="547.294pt,726.815979pt" stroked="true" strokeweight=".72003pt" strokecolor="#612322">
          <w10:wrap type="none"/>
        </v:line>
      </w:pict>
    </w:r>
    <w:r>
      <w:rPr/>
      <w:pict>
        <v:line style="position:absolute;mso-position-horizontal-relative:page;mso-position-vertical-relative:page;z-index:-57784"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760"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50.45pt;height:14pt;mso-position-horizontal-relative:page;mso-position-vertical-relative:page;z-index:-57736" type="#_x0000_t202" filled="false" stroked="false">
          <v:textbox inset="0,0,0,0">
            <w:txbxContent>
              <w:p>
                <w:pPr>
                  <w:pStyle w:val="BodyText"/>
                  <w:spacing w:line="264" w:lineRule="exact"/>
                  <w:ind w:left="20"/>
                  <w:rPr>
                    <w:rFonts w:ascii="Calibri" w:hAnsi="Calibri"/>
                  </w:rPr>
                </w:pPr>
                <w:r>
                  <w:rPr>
                    <w:rFonts w:ascii="Calibri" w:hAnsi="Calibri"/>
                  </w:rPr>
                  <w:t>Página </w:t>
                </w:r>
                <w:r>
                  <w:rPr/>
                  <w:fldChar w:fldCharType="begin"/>
                </w:r>
                <w:r>
                  <w:rPr>
                    <w:rFonts w:ascii="Calibri" w:hAnsi="Calibri"/>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712" from="70.584pt,726.815979pt" to="547.294pt,726.815979pt" stroked="true" strokeweight=".72003pt" strokecolor="#612322">
          <w10:wrap type="none"/>
        </v:line>
      </w:pict>
    </w:r>
    <w:r>
      <w:rPr/>
      <w:pict>
        <v:line style="position:absolute;mso-position-horizontal-relative:page;mso-position-vertical-relative:page;z-index:-57688"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664"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49.4pt;height:14pt;mso-position-horizontal-relative:page;mso-position-vertical-relative:page;z-index:-57640" type="#_x0000_t202" filled="false" stroked="false">
          <v:textbox inset="0,0,0,0">
            <w:txbxContent>
              <w:p>
                <w:pPr>
                  <w:pStyle w:val="BodyText"/>
                  <w:spacing w:line="264" w:lineRule="exact"/>
                  <w:ind w:left="20"/>
                  <w:rPr>
                    <w:rFonts w:ascii="Calibri" w:hAnsi="Calibri"/>
                  </w:rPr>
                </w:pPr>
                <w:r>
                  <w:rPr>
                    <w:rFonts w:ascii="Calibri" w:hAnsi="Calibri"/>
                  </w:rPr>
                  <w:t>Página 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616" from="70.584pt,726.815979pt" to="547.294pt,726.815979pt" stroked="true" strokeweight=".72003pt" strokecolor="#612322">
          <w10:wrap type="none"/>
        </v:line>
      </w:pict>
    </w:r>
    <w:r>
      <w:rPr/>
      <w:pict>
        <v:line style="position:absolute;mso-position-horizontal-relative:page;mso-position-vertical-relative:page;z-index:-57592"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568"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50.45pt;height:14pt;mso-position-horizontal-relative:page;mso-position-vertical-relative:page;z-index:-57544" type="#_x0000_t202" filled="false" stroked="false">
          <v:textbox inset="0,0,0,0">
            <w:txbxContent>
              <w:p>
                <w:pPr>
                  <w:pStyle w:val="BodyText"/>
                  <w:spacing w:line="264" w:lineRule="exact"/>
                  <w:ind w:left="20"/>
                  <w:rPr>
                    <w:rFonts w:ascii="Calibri" w:hAnsi="Calibri"/>
                  </w:rPr>
                </w:pPr>
                <w:r>
                  <w:rPr>
                    <w:rFonts w:ascii="Calibri" w:hAnsi="Calibri"/>
                  </w:rPr>
                  <w:t>Página </w:t>
                </w:r>
                <w:r>
                  <w:rPr/>
                  <w:fldChar w:fldCharType="begin"/>
                </w:r>
                <w:r>
                  <w:rPr>
                    <w:rFonts w:ascii="Calibri" w:hAnsi="Calibri"/>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520" from="70.584pt,726.815979pt" to="547.294pt,726.815979pt" stroked="true" strokeweight=".72003pt" strokecolor="#612322">
          <w10:wrap type="none"/>
        </v:line>
      </w:pict>
    </w:r>
    <w:r>
      <w:rPr/>
      <w:pict>
        <v:line style="position:absolute;mso-position-horizontal-relative:page;mso-position-vertical-relative:page;z-index:-57496"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472"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49.4pt;height:14pt;mso-position-horizontal-relative:page;mso-position-vertical-relative:page;z-index:-57448" type="#_x0000_t202" filled="false" stroked="false">
          <v:textbox inset="0,0,0,0">
            <w:txbxContent>
              <w:p>
                <w:pPr>
                  <w:pStyle w:val="BodyText"/>
                  <w:spacing w:line="264" w:lineRule="exact"/>
                  <w:ind w:left="20"/>
                  <w:rPr>
                    <w:rFonts w:ascii="Calibri" w:hAnsi="Calibri"/>
                  </w:rPr>
                </w:pPr>
                <w:r>
                  <w:rPr>
                    <w:rFonts w:ascii="Calibri" w:hAnsi="Calibri"/>
                  </w:rPr>
                  <w:t>Página 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424" from="70.584pt,726.815979pt" to="547.294pt,726.815979pt" stroked="true" strokeweight=".72003pt" strokecolor="#612322">
          <w10:wrap type="none"/>
        </v:line>
      </w:pict>
    </w:r>
    <w:r>
      <w:rPr/>
      <w:pict>
        <v:line style="position:absolute;mso-position-horizontal-relative:page;mso-position-vertical-relative:page;z-index:-57400" from="70.584pt,724.236023pt" to="547.294pt,724.236023pt" stroked="true" strokeweight="3pt" strokecolor="#612322">
          <w10:wrap type="none"/>
        </v:line>
      </w:pict>
    </w:r>
    <w:r>
      <w:rPr/>
      <w:pict>
        <v:shape style="position:absolute;margin-left:71.024002pt;margin-top:729.536011pt;width:150.4pt;height:14pt;mso-position-horizontal-relative:page;mso-position-vertical-relative:page;z-index:-57376" type="#_x0000_t202" filled="false" stroked="false">
          <v:textbox inset="0,0,0,0">
            <w:txbxContent>
              <w:p>
                <w:pPr>
                  <w:pStyle w:val="BodyText"/>
                  <w:spacing w:line="264" w:lineRule="exact"/>
                  <w:ind w:left="20" w:right="-2"/>
                  <w:rPr>
                    <w:rFonts w:ascii="Calibri" w:hAnsi="Calibri"/>
                  </w:rPr>
                </w:pPr>
                <w:r>
                  <w:rPr>
                    <w:rFonts w:ascii="Calibri" w:hAnsi="Calibri"/>
                  </w:rPr>
                  <w:t>Maestría en Ciencias Químicas</w:t>
                </w:r>
              </w:p>
            </w:txbxContent>
          </v:textbox>
          <w10:wrap type="none"/>
        </v:shape>
      </w:pict>
    </w:r>
    <w:r>
      <w:rPr/>
      <w:pict>
        <v:shape style="position:absolute;margin-left:497.579987pt;margin-top:729.536011pt;width:50.45pt;height:14pt;mso-position-horizontal-relative:page;mso-position-vertical-relative:page;z-index:-57352" type="#_x0000_t202" filled="false" stroked="false">
          <v:textbox inset="0,0,0,0">
            <w:txbxContent>
              <w:p>
                <w:pPr>
                  <w:pStyle w:val="BodyText"/>
                  <w:spacing w:line="264" w:lineRule="exact"/>
                  <w:ind w:left="20"/>
                  <w:rPr>
                    <w:rFonts w:ascii="Calibri" w:hAnsi="Calibri"/>
                  </w:rPr>
                </w:pPr>
                <w:r>
                  <w:rPr>
                    <w:rFonts w:ascii="Calibri" w:hAnsi="Calibri"/>
                  </w:rPr>
                  <w:t>Página </w:t>
                </w:r>
                <w:r>
                  <w:rPr/>
                  <w:fldChar w:fldCharType="begin"/>
                </w:r>
                <w:r>
                  <w:rPr>
                    <w:rFonts w:ascii="Calibri" w:hAnsi="Calibri"/>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38"/>
      <w:numFmt w:val="decimal"/>
      <w:lvlText w:val="%1."/>
      <w:lvlJc w:val="left"/>
      <w:pPr>
        <w:ind w:left="160"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124" w:hanging="360"/>
      </w:pPr>
      <w:rPr>
        <w:rFonts w:hint="default"/>
      </w:rPr>
    </w:lvl>
    <w:lvl w:ilvl="2">
      <w:start w:val="1"/>
      <w:numFmt w:val="bullet"/>
      <w:lvlText w:val="•"/>
      <w:lvlJc w:val="left"/>
      <w:pPr>
        <w:ind w:left="2088" w:hanging="360"/>
      </w:pPr>
      <w:rPr>
        <w:rFonts w:hint="default"/>
      </w:rPr>
    </w:lvl>
    <w:lvl w:ilvl="3">
      <w:start w:val="1"/>
      <w:numFmt w:val="bullet"/>
      <w:lvlText w:val="•"/>
      <w:lvlJc w:val="left"/>
      <w:pPr>
        <w:ind w:left="3052" w:hanging="360"/>
      </w:pPr>
      <w:rPr>
        <w:rFonts w:hint="default"/>
      </w:rPr>
    </w:lvl>
    <w:lvl w:ilvl="4">
      <w:start w:val="1"/>
      <w:numFmt w:val="bullet"/>
      <w:lvlText w:val="•"/>
      <w:lvlJc w:val="left"/>
      <w:pPr>
        <w:ind w:left="4016"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944" w:hanging="360"/>
      </w:pPr>
      <w:rPr>
        <w:rFonts w:hint="default"/>
      </w:rPr>
    </w:lvl>
    <w:lvl w:ilvl="7">
      <w:start w:val="1"/>
      <w:numFmt w:val="bullet"/>
      <w:lvlText w:val="•"/>
      <w:lvlJc w:val="left"/>
      <w:pPr>
        <w:ind w:left="6908" w:hanging="360"/>
      </w:pPr>
      <w:rPr>
        <w:rFonts w:hint="default"/>
      </w:rPr>
    </w:lvl>
    <w:lvl w:ilvl="8">
      <w:start w:val="1"/>
      <w:numFmt w:val="bullet"/>
      <w:lvlText w:val="•"/>
      <w:lvlJc w:val="left"/>
      <w:pPr>
        <w:ind w:left="7872" w:hanging="360"/>
      </w:pPr>
      <w:rPr>
        <w:rFonts w:hint="default"/>
      </w:rPr>
    </w:lvl>
  </w:abstractNum>
  <w:abstractNum w:abstractNumId="18">
    <w:multiLevelType w:val="hybridMultilevel"/>
    <w:lvl w:ilvl="0">
      <w:start w:val="34"/>
      <w:numFmt w:val="decimal"/>
      <w:lvlText w:val="%1."/>
      <w:lvlJc w:val="left"/>
      <w:pPr>
        <w:ind w:left="160" w:hanging="392"/>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124" w:hanging="392"/>
      </w:pPr>
      <w:rPr>
        <w:rFonts w:hint="default"/>
      </w:rPr>
    </w:lvl>
    <w:lvl w:ilvl="2">
      <w:start w:val="1"/>
      <w:numFmt w:val="bullet"/>
      <w:lvlText w:val="•"/>
      <w:lvlJc w:val="left"/>
      <w:pPr>
        <w:ind w:left="2088" w:hanging="392"/>
      </w:pPr>
      <w:rPr>
        <w:rFonts w:hint="default"/>
      </w:rPr>
    </w:lvl>
    <w:lvl w:ilvl="3">
      <w:start w:val="1"/>
      <w:numFmt w:val="bullet"/>
      <w:lvlText w:val="•"/>
      <w:lvlJc w:val="left"/>
      <w:pPr>
        <w:ind w:left="3052" w:hanging="392"/>
      </w:pPr>
      <w:rPr>
        <w:rFonts w:hint="default"/>
      </w:rPr>
    </w:lvl>
    <w:lvl w:ilvl="4">
      <w:start w:val="1"/>
      <w:numFmt w:val="bullet"/>
      <w:lvlText w:val="•"/>
      <w:lvlJc w:val="left"/>
      <w:pPr>
        <w:ind w:left="4016" w:hanging="392"/>
      </w:pPr>
      <w:rPr>
        <w:rFonts w:hint="default"/>
      </w:rPr>
    </w:lvl>
    <w:lvl w:ilvl="5">
      <w:start w:val="1"/>
      <w:numFmt w:val="bullet"/>
      <w:lvlText w:val="•"/>
      <w:lvlJc w:val="left"/>
      <w:pPr>
        <w:ind w:left="4980" w:hanging="392"/>
      </w:pPr>
      <w:rPr>
        <w:rFonts w:hint="default"/>
      </w:rPr>
    </w:lvl>
    <w:lvl w:ilvl="6">
      <w:start w:val="1"/>
      <w:numFmt w:val="bullet"/>
      <w:lvlText w:val="•"/>
      <w:lvlJc w:val="left"/>
      <w:pPr>
        <w:ind w:left="5944" w:hanging="392"/>
      </w:pPr>
      <w:rPr>
        <w:rFonts w:hint="default"/>
      </w:rPr>
    </w:lvl>
    <w:lvl w:ilvl="7">
      <w:start w:val="1"/>
      <w:numFmt w:val="bullet"/>
      <w:lvlText w:val="•"/>
      <w:lvlJc w:val="left"/>
      <w:pPr>
        <w:ind w:left="6908" w:hanging="392"/>
      </w:pPr>
      <w:rPr>
        <w:rFonts w:hint="default"/>
      </w:rPr>
    </w:lvl>
    <w:lvl w:ilvl="8">
      <w:start w:val="1"/>
      <w:numFmt w:val="bullet"/>
      <w:lvlText w:val="•"/>
      <w:lvlJc w:val="left"/>
      <w:pPr>
        <w:ind w:left="7872" w:hanging="392"/>
      </w:pPr>
      <w:rPr>
        <w:rFonts w:hint="default"/>
      </w:rPr>
    </w:lvl>
  </w:abstractNum>
  <w:abstractNum w:abstractNumId="17">
    <w:multiLevelType w:val="hybridMultilevel"/>
    <w:lvl w:ilvl="0">
      <w:start w:val="25"/>
      <w:numFmt w:val="decimal"/>
      <w:lvlText w:val="%1."/>
      <w:lvlJc w:val="left"/>
      <w:pPr>
        <w:ind w:left="160"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124" w:hanging="360"/>
      </w:pPr>
      <w:rPr>
        <w:rFonts w:hint="default"/>
      </w:rPr>
    </w:lvl>
    <w:lvl w:ilvl="2">
      <w:start w:val="1"/>
      <w:numFmt w:val="bullet"/>
      <w:lvlText w:val="•"/>
      <w:lvlJc w:val="left"/>
      <w:pPr>
        <w:ind w:left="2088" w:hanging="360"/>
      </w:pPr>
      <w:rPr>
        <w:rFonts w:hint="default"/>
      </w:rPr>
    </w:lvl>
    <w:lvl w:ilvl="3">
      <w:start w:val="1"/>
      <w:numFmt w:val="bullet"/>
      <w:lvlText w:val="•"/>
      <w:lvlJc w:val="left"/>
      <w:pPr>
        <w:ind w:left="3052" w:hanging="360"/>
      </w:pPr>
      <w:rPr>
        <w:rFonts w:hint="default"/>
      </w:rPr>
    </w:lvl>
    <w:lvl w:ilvl="4">
      <w:start w:val="1"/>
      <w:numFmt w:val="bullet"/>
      <w:lvlText w:val="•"/>
      <w:lvlJc w:val="left"/>
      <w:pPr>
        <w:ind w:left="4016"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944" w:hanging="360"/>
      </w:pPr>
      <w:rPr>
        <w:rFonts w:hint="default"/>
      </w:rPr>
    </w:lvl>
    <w:lvl w:ilvl="7">
      <w:start w:val="1"/>
      <w:numFmt w:val="bullet"/>
      <w:lvlText w:val="•"/>
      <w:lvlJc w:val="left"/>
      <w:pPr>
        <w:ind w:left="6908" w:hanging="360"/>
      </w:pPr>
      <w:rPr>
        <w:rFonts w:hint="default"/>
      </w:rPr>
    </w:lvl>
    <w:lvl w:ilvl="8">
      <w:start w:val="1"/>
      <w:numFmt w:val="bullet"/>
      <w:lvlText w:val="•"/>
      <w:lvlJc w:val="left"/>
      <w:pPr>
        <w:ind w:left="7872" w:hanging="360"/>
      </w:pPr>
      <w:rPr>
        <w:rFonts w:hint="default"/>
      </w:rPr>
    </w:lvl>
  </w:abstractNum>
  <w:abstractNum w:abstractNumId="16">
    <w:multiLevelType w:val="hybridMultilevel"/>
    <w:lvl w:ilvl="0">
      <w:start w:val="19"/>
      <w:numFmt w:val="decimal"/>
      <w:lvlText w:val="%1."/>
      <w:lvlJc w:val="left"/>
      <w:pPr>
        <w:ind w:left="160"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124" w:hanging="360"/>
      </w:pPr>
      <w:rPr>
        <w:rFonts w:hint="default"/>
      </w:rPr>
    </w:lvl>
    <w:lvl w:ilvl="2">
      <w:start w:val="1"/>
      <w:numFmt w:val="bullet"/>
      <w:lvlText w:val="•"/>
      <w:lvlJc w:val="left"/>
      <w:pPr>
        <w:ind w:left="2088" w:hanging="360"/>
      </w:pPr>
      <w:rPr>
        <w:rFonts w:hint="default"/>
      </w:rPr>
    </w:lvl>
    <w:lvl w:ilvl="3">
      <w:start w:val="1"/>
      <w:numFmt w:val="bullet"/>
      <w:lvlText w:val="•"/>
      <w:lvlJc w:val="left"/>
      <w:pPr>
        <w:ind w:left="3052" w:hanging="360"/>
      </w:pPr>
      <w:rPr>
        <w:rFonts w:hint="default"/>
      </w:rPr>
    </w:lvl>
    <w:lvl w:ilvl="4">
      <w:start w:val="1"/>
      <w:numFmt w:val="bullet"/>
      <w:lvlText w:val="•"/>
      <w:lvlJc w:val="left"/>
      <w:pPr>
        <w:ind w:left="4016"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944" w:hanging="360"/>
      </w:pPr>
      <w:rPr>
        <w:rFonts w:hint="default"/>
      </w:rPr>
    </w:lvl>
    <w:lvl w:ilvl="7">
      <w:start w:val="1"/>
      <w:numFmt w:val="bullet"/>
      <w:lvlText w:val="•"/>
      <w:lvlJc w:val="left"/>
      <w:pPr>
        <w:ind w:left="6908" w:hanging="360"/>
      </w:pPr>
      <w:rPr>
        <w:rFonts w:hint="default"/>
      </w:rPr>
    </w:lvl>
    <w:lvl w:ilvl="8">
      <w:start w:val="1"/>
      <w:numFmt w:val="bullet"/>
      <w:lvlText w:val="•"/>
      <w:lvlJc w:val="left"/>
      <w:pPr>
        <w:ind w:left="7872" w:hanging="360"/>
      </w:pPr>
      <w:rPr>
        <w:rFonts w:hint="default"/>
      </w:rPr>
    </w:lvl>
  </w:abstractNum>
  <w:abstractNum w:abstractNumId="15">
    <w:multiLevelType w:val="hybridMultilevel"/>
    <w:lvl w:ilvl="0">
      <w:start w:val="11"/>
      <w:numFmt w:val="decimal"/>
      <w:lvlText w:val="%1."/>
      <w:lvlJc w:val="left"/>
      <w:pPr>
        <w:ind w:left="160" w:hanging="389"/>
        <w:jc w:val="left"/>
      </w:pPr>
      <w:rPr>
        <w:rFonts w:hint="default" w:ascii="Times New Roman" w:hAnsi="Times New Roman" w:eastAsia="Times New Roman" w:cs="Times New Roman"/>
        <w:w w:val="100"/>
        <w:sz w:val="24"/>
        <w:szCs w:val="24"/>
      </w:rPr>
    </w:lvl>
    <w:lvl w:ilvl="1">
      <w:start w:val="1"/>
      <w:numFmt w:val="bullet"/>
      <w:lvlText w:val="•"/>
      <w:lvlJc w:val="left"/>
      <w:pPr>
        <w:ind w:left="1124" w:hanging="389"/>
      </w:pPr>
      <w:rPr>
        <w:rFonts w:hint="default"/>
      </w:rPr>
    </w:lvl>
    <w:lvl w:ilvl="2">
      <w:start w:val="1"/>
      <w:numFmt w:val="bullet"/>
      <w:lvlText w:val="•"/>
      <w:lvlJc w:val="left"/>
      <w:pPr>
        <w:ind w:left="2088" w:hanging="389"/>
      </w:pPr>
      <w:rPr>
        <w:rFonts w:hint="default"/>
      </w:rPr>
    </w:lvl>
    <w:lvl w:ilvl="3">
      <w:start w:val="1"/>
      <w:numFmt w:val="bullet"/>
      <w:lvlText w:val="•"/>
      <w:lvlJc w:val="left"/>
      <w:pPr>
        <w:ind w:left="3052" w:hanging="389"/>
      </w:pPr>
      <w:rPr>
        <w:rFonts w:hint="default"/>
      </w:rPr>
    </w:lvl>
    <w:lvl w:ilvl="4">
      <w:start w:val="1"/>
      <w:numFmt w:val="bullet"/>
      <w:lvlText w:val="•"/>
      <w:lvlJc w:val="left"/>
      <w:pPr>
        <w:ind w:left="4016" w:hanging="389"/>
      </w:pPr>
      <w:rPr>
        <w:rFonts w:hint="default"/>
      </w:rPr>
    </w:lvl>
    <w:lvl w:ilvl="5">
      <w:start w:val="1"/>
      <w:numFmt w:val="bullet"/>
      <w:lvlText w:val="•"/>
      <w:lvlJc w:val="left"/>
      <w:pPr>
        <w:ind w:left="4980" w:hanging="389"/>
      </w:pPr>
      <w:rPr>
        <w:rFonts w:hint="default"/>
      </w:rPr>
    </w:lvl>
    <w:lvl w:ilvl="6">
      <w:start w:val="1"/>
      <w:numFmt w:val="bullet"/>
      <w:lvlText w:val="•"/>
      <w:lvlJc w:val="left"/>
      <w:pPr>
        <w:ind w:left="5944" w:hanging="389"/>
      </w:pPr>
      <w:rPr>
        <w:rFonts w:hint="default"/>
      </w:rPr>
    </w:lvl>
    <w:lvl w:ilvl="7">
      <w:start w:val="1"/>
      <w:numFmt w:val="bullet"/>
      <w:lvlText w:val="•"/>
      <w:lvlJc w:val="left"/>
      <w:pPr>
        <w:ind w:left="6908" w:hanging="389"/>
      </w:pPr>
      <w:rPr>
        <w:rFonts w:hint="default"/>
      </w:rPr>
    </w:lvl>
    <w:lvl w:ilvl="8">
      <w:start w:val="1"/>
      <w:numFmt w:val="bullet"/>
      <w:lvlText w:val="•"/>
      <w:lvlJc w:val="left"/>
      <w:pPr>
        <w:ind w:left="7872" w:hanging="389"/>
      </w:pPr>
      <w:rPr>
        <w:rFonts w:hint="default"/>
      </w:rPr>
    </w:lvl>
  </w:abstractNum>
  <w:abstractNum w:abstractNumId="14">
    <w:multiLevelType w:val="hybridMultilevel"/>
    <w:lvl w:ilvl="0">
      <w:start w:val="5"/>
      <w:numFmt w:val="decimal"/>
      <w:lvlText w:val="%1."/>
      <w:lvlJc w:val="left"/>
      <w:pPr>
        <w:ind w:left="160" w:hanging="24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124" w:hanging="240"/>
      </w:pPr>
      <w:rPr>
        <w:rFonts w:hint="default"/>
      </w:rPr>
    </w:lvl>
    <w:lvl w:ilvl="2">
      <w:start w:val="1"/>
      <w:numFmt w:val="bullet"/>
      <w:lvlText w:val="•"/>
      <w:lvlJc w:val="left"/>
      <w:pPr>
        <w:ind w:left="2088" w:hanging="240"/>
      </w:pPr>
      <w:rPr>
        <w:rFonts w:hint="default"/>
      </w:rPr>
    </w:lvl>
    <w:lvl w:ilvl="3">
      <w:start w:val="1"/>
      <w:numFmt w:val="bullet"/>
      <w:lvlText w:val="•"/>
      <w:lvlJc w:val="left"/>
      <w:pPr>
        <w:ind w:left="3052" w:hanging="240"/>
      </w:pPr>
      <w:rPr>
        <w:rFonts w:hint="default"/>
      </w:rPr>
    </w:lvl>
    <w:lvl w:ilvl="4">
      <w:start w:val="1"/>
      <w:numFmt w:val="bullet"/>
      <w:lvlText w:val="•"/>
      <w:lvlJc w:val="left"/>
      <w:pPr>
        <w:ind w:left="4016" w:hanging="240"/>
      </w:pPr>
      <w:rPr>
        <w:rFonts w:hint="default"/>
      </w:rPr>
    </w:lvl>
    <w:lvl w:ilvl="5">
      <w:start w:val="1"/>
      <w:numFmt w:val="bullet"/>
      <w:lvlText w:val="•"/>
      <w:lvlJc w:val="left"/>
      <w:pPr>
        <w:ind w:left="4980" w:hanging="240"/>
      </w:pPr>
      <w:rPr>
        <w:rFonts w:hint="default"/>
      </w:rPr>
    </w:lvl>
    <w:lvl w:ilvl="6">
      <w:start w:val="1"/>
      <w:numFmt w:val="bullet"/>
      <w:lvlText w:val="•"/>
      <w:lvlJc w:val="left"/>
      <w:pPr>
        <w:ind w:left="5944" w:hanging="240"/>
      </w:pPr>
      <w:rPr>
        <w:rFonts w:hint="default"/>
      </w:rPr>
    </w:lvl>
    <w:lvl w:ilvl="7">
      <w:start w:val="1"/>
      <w:numFmt w:val="bullet"/>
      <w:lvlText w:val="•"/>
      <w:lvlJc w:val="left"/>
      <w:pPr>
        <w:ind w:left="6908" w:hanging="240"/>
      </w:pPr>
      <w:rPr>
        <w:rFonts w:hint="default"/>
      </w:rPr>
    </w:lvl>
    <w:lvl w:ilvl="8">
      <w:start w:val="1"/>
      <w:numFmt w:val="bullet"/>
      <w:lvlText w:val="•"/>
      <w:lvlJc w:val="left"/>
      <w:pPr>
        <w:ind w:left="7872" w:hanging="240"/>
      </w:pPr>
      <w:rPr>
        <w:rFonts w:hint="default"/>
      </w:rPr>
    </w:lvl>
  </w:abstractNum>
  <w:abstractNum w:abstractNumId="13">
    <w:multiLevelType w:val="hybridMultilevel"/>
    <w:lvl w:ilvl="0">
      <w:start w:val="3"/>
      <w:numFmt w:val="decimal"/>
      <w:lvlText w:val="%1."/>
      <w:lvlJc w:val="left"/>
      <w:pPr>
        <w:ind w:left="400" w:hanging="240"/>
        <w:jc w:val="left"/>
      </w:pPr>
      <w:rPr>
        <w:rFonts w:hint="default" w:ascii="Times New Roman" w:hAnsi="Times New Roman" w:eastAsia="Times New Roman" w:cs="Times New Roman"/>
        <w:spacing w:val="-4"/>
        <w:w w:val="99"/>
        <w:sz w:val="24"/>
        <w:szCs w:val="24"/>
      </w:rPr>
    </w:lvl>
    <w:lvl w:ilvl="1">
      <w:start w:val="1"/>
      <w:numFmt w:val="bullet"/>
      <w:lvlText w:val="•"/>
      <w:lvlJc w:val="left"/>
      <w:pPr>
        <w:ind w:left="1340" w:hanging="240"/>
      </w:pPr>
      <w:rPr>
        <w:rFonts w:hint="default"/>
      </w:rPr>
    </w:lvl>
    <w:lvl w:ilvl="2">
      <w:start w:val="1"/>
      <w:numFmt w:val="bullet"/>
      <w:lvlText w:val="•"/>
      <w:lvlJc w:val="left"/>
      <w:pPr>
        <w:ind w:left="2280" w:hanging="240"/>
      </w:pPr>
      <w:rPr>
        <w:rFonts w:hint="default"/>
      </w:rPr>
    </w:lvl>
    <w:lvl w:ilvl="3">
      <w:start w:val="1"/>
      <w:numFmt w:val="bullet"/>
      <w:lvlText w:val="•"/>
      <w:lvlJc w:val="left"/>
      <w:pPr>
        <w:ind w:left="3220" w:hanging="240"/>
      </w:pPr>
      <w:rPr>
        <w:rFonts w:hint="default"/>
      </w:rPr>
    </w:lvl>
    <w:lvl w:ilvl="4">
      <w:start w:val="1"/>
      <w:numFmt w:val="bullet"/>
      <w:lvlText w:val="•"/>
      <w:lvlJc w:val="left"/>
      <w:pPr>
        <w:ind w:left="4160" w:hanging="240"/>
      </w:pPr>
      <w:rPr>
        <w:rFonts w:hint="default"/>
      </w:rPr>
    </w:lvl>
    <w:lvl w:ilvl="5">
      <w:start w:val="1"/>
      <w:numFmt w:val="bullet"/>
      <w:lvlText w:val="•"/>
      <w:lvlJc w:val="left"/>
      <w:pPr>
        <w:ind w:left="5100" w:hanging="240"/>
      </w:pPr>
      <w:rPr>
        <w:rFonts w:hint="default"/>
      </w:rPr>
    </w:lvl>
    <w:lvl w:ilvl="6">
      <w:start w:val="1"/>
      <w:numFmt w:val="bullet"/>
      <w:lvlText w:val="•"/>
      <w:lvlJc w:val="left"/>
      <w:pPr>
        <w:ind w:left="6040" w:hanging="240"/>
      </w:pPr>
      <w:rPr>
        <w:rFonts w:hint="default"/>
      </w:rPr>
    </w:lvl>
    <w:lvl w:ilvl="7">
      <w:start w:val="1"/>
      <w:numFmt w:val="bullet"/>
      <w:lvlText w:val="•"/>
      <w:lvlJc w:val="left"/>
      <w:pPr>
        <w:ind w:left="6980" w:hanging="240"/>
      </w:pPr>
      <w:rPr>
        <w:rFonts w:hint="default"/>
      </w:rPr>
    </w:lvl>
    <w:lvl w:ilvl="8">
      <w:start w:val="1"/>
      <w:numFmt w:val="bullet"/>
      <w:lvlText w:val="•"/>
      <w:lvlJc w:val="left"/>
      <w:pPr>
        <w:ind w:left="7920" w:hanging="240"/>
      </w:pPr>
      <w:rPr>
        <w:rFonts w:hint="default"/>
      </w:rPr>
    </w:lvl>
  </w:abstractNum>
  <w:abstractNum w:abstractNumId="12">
    <w:multiLevelType w:val="hybridMultilevel"/>
    <w:lvl w:ilvl="0">
      <w:start w:val="4"/>
      <w:numFmt w:val="decimal"/>
      <w:lvlText w:val="%1"/>
      <w:lvlJc w:val="left"/>
      <w:pPr>
        <w:ind w:left="880" w:hanging="720"/>
        <w:jc w:val="left"/>
      </w:pPr>
      <w:rPr>
        <w:rFonts w:hint="default"/>
      </w:rPr>
    </w:lvl>
    <w:lvl w:ilvl="1">
      <w:start w:val="2"/>
      <w:numFmt w:val="decimal"/>
      <w:lvlText w:val="%1.%2"/>
      <w:lvlJc w:val="left"/>
      <w:pPr>
        <w:ind w:left="880" w:hanging="720"/>
        <w:jc w:val="left"/>
      </w:pPr>
      <w:rPr>
        <w:rFonts w:hint="default"/>
      </w:rPr>
    </w:lvl>
    <w:lvl w:ilvl="2">
      <w:start w:val="1"/>
      <w:numFmt w:val="decimal"/>
      <w:lvlText w:val="%1.%2.%3"/>
      <w:lvlJc w:val="left"/>
      <w:pPr>
        <w:ind w:left="880" w:hanging="720"/>
        <w:jc w:val="left"/>
      </w:pPr>
      <w:rPr>
        <w:rFonts w:hint="default"/>
      </w:rPr>
    </w:lvl>
    <w:lvl w:ilvl="3">
      <w:start w:val="3"/>
      <w:numFmt w:val="decimal"/>
      <w:lvlText w:val="%1.%2.%3.%4"/>
      <w:lvlJc w:val="left"/>
      <w:pPr>
        <w:ind w:left="880" w:hanging="720"/>
        <w:jc w:val="left"/>
      </w:pPr>
      <w:rPr>
        <w:rFonts w:hint="default" w:ascii="Times New Roman" w:hAnsi="Times New Roman" w:eastAsia="Times New Roman" w:cs="Times New Roman"/>
        <w:b/>
        <w:bCs/>
        <w:w w:val="100"/>
        <w:sz w:val="24"/>
        <w:szCs w:val="24"/>
      </w:rPr>
    </w:lvl>
    <w:lvl w:ilvl="4">
      <w:start w:val="1"/>
      <w:numFmt w:val="bullet"/>
      <w:lvlText w:val="•"/>
      <w:lvlJc w:val="left"/>
      <w:pPr>
        <w:ind w:left="4448" w:hanging="720"/>
      </w:pPr>
      <w:rPr>
        <w:rFonts w:hint="default"/>
      </w:rPr>
    </w:lvl>
    <w:lvl w:ilvl="5">
      <w:start w:val="1"/>
      <w:numFmt w:val="bullet"/>
      <w:lvlText w:val="•"/>
      <w:lvlJc w:val="left"/>
      <w:pPr>
        <w:ind w:left="5340" w:hanging="720"/>
      </w:pPr>
      <w:rPr>
        <w:rFonts w:hint="default"/>
      </w:rPr>
    </w:lvl>
    <w:lvl w:ilvl="6">
      <w:start w:val="1"/>
      <w:numFmt w:val="bullet"/>
      <w:lvlText w:val="•"/>
      <w:lvlJc w:val="left"/>
      <w:pPr>
        <w:ind w:left="6232" w:hanging="720"/>
      </w:pPr>
      <w:rPr>
        <w:rFonts w:hint="default"/>
      </w:rPr>
    </w:lvl>
    <w:lvl w:ilvl="7">
      <w:start w:val="1"/>
      <w:numFmt w:val="bullet"/>
      <w:lvlText w:val="•"/>
      <w:lvlJc w:val="left"/>
      <w:pPr>
        <w:ind w:left="7124" w:hanging="720"/>
      </w:pPr>
      <w:rPr>
        <w:rFonts w:hint="default"/>
      </w:rPr>
    </w:lvl>
    <w:lvl w:ilvl="8">
      <w:start w:val="1"/>
      <w:numFmt w:val="bullet"/>
      <w:lvlText w:val="•"/>
      <w:lvlJc w:val="left"/>
      <w:pPr>
        <w:ind w:left="8016" w:hanging="720"/>
      </w:pPr>
      <w:rPr>
        <w:rFonts w:hint="default"/>
      </w:rPr>
    </w:lvl>
  </w:abstractNum>
  <w:abstractNum w:abstractNumId="11">
    <w:multiLevelType w:val="hybridMultilevel"/>
    <w:lvl w:ilvl="0">
      <w:start w:val="4"/>
      <w:numFmt w:val="decimal"/>
      <w:lvlText w:val="%1"/>
      <w:lvlJc w:val="left"/>
      <w:pPr>
        <w:ind w:left="520" w:hanging="360"/>
        <w:jc w:val="left"/>
      </w:pPr>
      <w:rPr>
        <w:rFonts w:hint="default"/>
      </w:rPr>
    </w:lvl>
    <w:lvl w:ilvl="1">
      <w:start w:val="1"/>
      <w:numFmt w:val="decimal"/>
      <w:lvlText w:val="%1.%2"/>
      <w:lvlJc w:val="left"/>
      <w:pPr>
        <w:ind w:left="160"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00" w:hanging="540"/>
        <w:jc w:val="left"/>
      </w:pPr>
      <w:rPr>
        <w:rFonts w:hint="default" w:ascii="Times New Roman" w:hAnsi="Times New Roman" w:eastAsia="Times New Roman" w:cs="Times New Roman"/>
        <w:b/>
        <w:bCs/>
        <w:spacing w:val="-3"/>
        <w:w w:val="99"/>
        <w:sz w:val="24"/>
        <w:szCs w:val="24"/>
      </w:rPr>
    </w:lvl>
    <w:lvl w:ilvl="3">
      <w:start w:val="1"/>
      <w:numFmt w:val="decimal"/>
      <w:lvlText w:val="%1.%2.%3.%4"/>
      <w:lvlJc w:val="left"/>
      <w:pPr>
        <w:ind w:left="880" w:hanging="720"/>
        <w:jc w:val="left"/>
      </w:pPr>
      <w:rPr>
        <w:rFonts w:hint="default" w:ascii="Times New Roman" w:hAnsi="Times New Roman" w:eastAsia="Times New Roman" w:cs="Times New Roman"/>
        <w:b/>
        <w:bCs/>
        <w:w w:val="100"/>
        <w:sz w:val="24"/>
        <w:szCs w:val="24"/>
      </w:rPr>
    </w:lvl>
    <w:lvl w:ilvl="4">
      <w:start w:val="1"/>
      <w:numFmt w:val="bullet"/>
      <w:lvlText w:val="•"/>
      <w:lvlJc w:val="left"/>
      <w:pPr>
        <w:ind w:left="880" w:hanging="720"/>
      </w:pPr>
      <w:rPr>
        <w:rFonts w:hint="default"/>
      </w:rPr>
    </w:lvl>
    <w:lvl w:ilvl="5">
      <w:start w:val="1"/>
      <w:numFmt w:val="bullet"/>
      <w:lvlText w:val="•"/>
      <w:lvlJc w:val="left"/>
      <w:pPr>
        <w:ind w:left="2366" w:hanging="720"/>
      </w:pPr>
      <w:rPr>
        <w:rFonts w:hint="default"/>
      </w:rPr>
    </w:lvl>
    <w:lvl w:ilvl="6">
      <w:start w:val="1"/>
      <w:numFmt w:val="bullet"/>
      <w:lvlText w:val="•"/>
      <w:lvlJc w:val="left"/>
      <w:pPr>
        <w:ind w:left="3853" w:hanging="720"/>
      </w:pPr>
      <w:rPr>
        <w:rFonts w:hint="default"/>
      </w:rPr>
    </w:lvl>
    <w:lvl w:ilvl="7">
      <w:start w:val="1"/>
      <w:numFmt w:val="bullet"/>
      <w:lvlText w:val="•"/>
      <w:lvlJc w:val="left"/>
      <w:pPr>
        <w:ind w:left="5340" w:hanging="720"/>
      </w:pPr>
      <w:rPr>
        <w:rFonts w:hint="default"/>
      </w:rPr>
    </w:lvl>
    <w:lvl w:ilvl="8">
      <w:start w:val="1"/>
      <w:numFmt w:val="bullet"/>
      <w:lvlText w:val="•"/>
      <w:lvlJc w:val="left"/>
      <w:pPr>
        <w:ind w:left="6826" w:hanging="720"/>
      </w:pPr>
      <w:rPr>
        <w:rFonts w:hint="default"/>
      </w:rPr>
    </w:lvl>
  </w:abstractNum>
  <w:abstractNum w:abstractNumId="10">
    <w:multiLevelType w:val="hybridMultilevel"/>
    <w:lvl w:ilvl="0">
      <w:start w:val="3"/>
      <w:numFmt w:val="decimal"/>
      <w:lvlText w:val="%1"/>
      <w:lvlJc w:val="left"/>
      <w:pPr>
        <w:ind w:left="160" w:hanging="360"/>
        <w:jc w:val="left"/>
      </w:pPr>
      <w:rPr>
        <w:rFonts w:hint="default"/>
      </w:rPr>
    </w:lvl>
    <w:lvl w:ilvl="1">
      <w:start w:val="1"/>
      <w:numFmt w:val="decimal"/>
      <w:lvlText w:val="%1.%2"/>
      <w:lvlJc w:val="left"/>
      <w:pPr>
        <w:ind w:left="160" w:hanging="360"/>
        <w:jc w:val="right"/>
      </w:pPr>
      <w:rPr>
        <w:rFonts w:hint="default" w:ascii="Times New Roman" w:hAnsi="Times New Roman" w:eastAsia="Times New Roman" w:cs="Times New Roman"/>
        <w:b/>
        <w:bCs/>
        <w:spacing w:val="-4"/>
        <w:w w:val="99"/>
        <w:sz w:val="24"/>
        <w:szCs w:val="24"/>
      </w:rPr>
    </w:lvl>
    <w:lvl w:ilvl="2">
      <w:start w:val="1"/>
      <w:numFmt w:val="bullet"/>
      <w:lvlText w:val="•"/>
      <w:lvlJc w:val="left"/>
      <w:pPr>
        <w:ind w:left="2088" w:hanging="360"/>
      </w:pPr>
      <w:rPr>
        <w:rFonts w:hint="default"/>
      </w:rPr>
    </w:lvl>
    <w:lvl w:ilvl="3">
      <w:start w:val="1"/>
      <w:numFmt w:val="bullet"/>
      <w:lvlText w:val="•"/>
      <w:lvlJc w:val="left"/>
      <w:pPr>
        <w:ind w:left="3052" w:hanging="360"/>
      </w:pPr>
      <w:rPr>
        <w:rFonts w:hint="default"/>
      </w:rPr>
    </w:lvl>
    <w:lvl w:ilvl="4">
      <w:start w:val="1"/>
      <w:numFmt w:val="bullet"/>
      <w:lvlText w:val="•"/>
      <w:lvlJc w:val="left"/>
      <w:pPr>
        <w:ind w:left="4016"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944" w:hanging="360"/>
      </w:pPr>
      <w:rPr>
        <w:rFonts w:hint="default"/>
      </w:rPr>
    </w:lvl>
    <w:lvl w:ilvl="7">
      <w:start w:val="1"/>
      <w:numFmt w:val="bullet"/>
      <w:lvlText w:val="•"/>
      <w:lvlJc w:val="left"/>
      <w:pPr>
        <w:ind w:left="6908" w:hanging="360"/>
      </w:pPr>
      <w:rPr>
        <w:rFonts w:hint="default"/>
      </w:rPr>
    </w:lvl>
    <w:lvl w:ilvl="8">
      <w:start w:val="1"/>
      <w:numFmt w:val="bullet"/>
      <w:lvlText w:val="•"/>
      <w:lvlJc w:val="left"/>
      <w:pPr>
        <w:ind w:left="7872" w:hanging="360"/>
      </w:pPr>
      <w:rPr>
        <w:rFonts w:hint="default"/>
      </w:rPr>
    </w:lvl>
  </w:abstractNum>
  <w:abstractNum w:abstractNumId="9">
    <w:multiLevelType w:val="hybridMultilevel"/>
    <w:lvl w:ilvl="0">
      <w:start w:val="2"/>
      <w:numFmt w:val="decimal"/>
      <w:lvlText w:val="%1"/>
      <w:lvlJc w:val="left"/>
      <w:pPr>
        <w:ind w:left="520" w:hanging="360"/>
        <w:jc w:val="left"/>
      </w:pPr>
      <w:rPr>
        <w:rFonts w:hint="default"/>
      </w:rPr>
    </w:lvl>
    <w:lvl w:ilvl="1">
      <w:start w:val="1"/>
      <w:numFmt w:val="decimal"/>
      <w:lvlText w:val="%1.%2"/>
      <w:lvlJc w:val="left"/>
      <w:pPr>
        <w:ind w:left="520" w:hanging="360"/>
        <w:jc w:val="left"/>
      </w:pPr>
      <w:rPr>
        <w:rFonts w:hint="default" w:ascii="Times New Roman" w:hAnsi="Times New Roman" w:eastAsia="Times New Roman" w:cs="Times New Roman"/>
        <w:b/>
        <w:bCs/>
        <w:spacing w:val="-2"/>
        <w:w w:val="100"/>
        <w:sz w:val="24"/>
        <w:szCs w:val="24"/>
      </w:rPr>
    </w:lvl>
    <w:lvl w:ilvl="2">
      <w:start w:val="1"/>
      <w:numFmt w:val="decimal"/>
      <w:lvlText w:val="%1.%2.%3"/>
      <w:lvlJc w:val="left"/>
      <w:pPr>
        <w:ind w:left="641" w:hanging="481"/>
        <w:jc w:val="left"/>
      </w:pPr>
      <w:rPr>
        <w:rFonts w:hint="default"/>
        <w:b/>
        <w:bCs/>
        <w:w w:val="100"/>
      </w:rPr>
    </w:lvl>
    <w:lvl w:ilvl="3">
      <w:start w:val="1"/>
      <w:numFmt w:val="bullet"/>
      <w:lvlText w:val="•"/>
      <w:lvlJc w:val="left"/>
      <w:pPr>
        <w:ind w:left="2675" w:hanging="481"/>
      </w:pPr>
      <w:rPr>
        <w:rFonts w:hint="default"/>
      </w:rPr>
    </w:lvl>
    <w:lvl w:ilvl="4">
      <w:start w:val="1"/>
      <w:numFmt w:val="bullet"/>
      <w:lvlText w:val="•"/>
      <w:lvlJc w:val="left"/>
      <w:pPr>
        <w:ind w:left="3693" w:hanging="481"/>
      </w:pPr>
      <w:rPr>
        <w:rFonts w:hint="default"/>
      </w:rPr>
    </w:lvl>
    <w:lvl w:ilvl="5">
      <w:start w:val="1"/>
      <w:numFmt w:val="bullet"/>
      <w:lvlText w:val="•"/>
      <w:lvlJc w:val="left"/>
      <w:pPr>
        <w:ind w:left="4711" w:hanging="481"/>
      </w:pPr>
      <w:rPr>
        <w:rFonts w:hint="default"/>
      </w:rPr>
    </w:lvl>
    <w:lvl w:ilvl="6">
      <w:start w:val="1"/>
      <w:numFmt w:val="bullet"/>
      <w:lvlText w:val="•"/>
      <w:lvlJc w:val="left"/>
      <w:pPr>
        <w:ind w:left="5728" w:hanging="481"/>
      </w:pPr>
      <w:rPr>
        <w:rFonts w:hint="default"/>
      </w:rPr>
    </w:lvl>
    <w:lvl w:ilvl="7">
      <w:start w:val="1"/>
      <w:numFmt w:val="bullet"/>
      <w:lvlText w:val="•"/>
      <w:lvlJc w:val="left"/>
      <w:pPr>
        <w:ind w:left="6746" w:hanging="481"/>
      </w:pPr>
      <w:rPr>
        <w:rFonts w:hint="default"/>
      </w:rPr>
    </w:lvl>
    <w:lvl w:ilvl="8">
      <w:start w:val="1"/>
      <w:numFmt w:val="bullet"/>
      <w:lvlText w:val="•"/>
      <w:lvlJc w:val="left"/>
      <w:pPr>
        <w:ind w:left="7764" w:hanging="481"/>
      </w:pPr>
      <w:rPr>
        <w:rFonts w:hint="default"/>
      </w:rPr>
    </w:lvl>
  </w:abstractNum>
  <w:abstractNum w:abstractNumId="8">
    <w:multiLevelType w:val="hybridMultilevel"/>
    <w:lvl w:ilvl="0">
      <w:start w:val="1"/>
      <w:numFmt w:val="decimal"/>
      <w:lvlText w:val="%1)"/>
      <w:lvlJc w:val="left"/>
      <w:pPr>
        <w:ind w:left="160" w:hanging="201"/>
        <w:jc w:val="left"/>
      </w:pPr>
      <w:rPr>
        <w:rFonts w:hint="default" w:ascii="Times New Roman" w:hAnsi="Times New Roman" w:eastAsia="Times New Roman" w:cs="Times New Roman"/>
        <w:spacing w:val="-1"/>
        <w:w w:val="99"/>
        <w:sz w:val="24"/>
        <w:szCs w:val="24"/>
      </w:rPr>
    </w:lvl>
    <w:lvl w:ilvl="1">
      <w:start w:val="1"/>
      <w:numFmt w:val="bullet"/>
      <w:lvlText w:val="•"/>
      <w:lvlJc w:val="left"/>
      <w:pPr>
        <w:ind w:left="1124" w:hanging="201"/>
      </w:pPr>
      <w:rPr>
        <w:rFonts w:hint="default"/>
      </w:rPr>
    </w:lvl>
    <w:lvl w:ilvl="2">
      <w:start w:val="1"/>
      <w:numFmt w:val="bullet"/>
      <w:lvlText w:val="•"/>
      <w:lvlJc w:val="left"/>
      <w:pPr>
        <w:ind w:left="2088" w:hanging="201"/>
      </w:pPr>
      <w:rPr>
        <w:rFonts w:hint="default"/>
      </w:rPr>
    </w:lvl>
    <w:lvl w:ilvl="3">
      <w:start w:val="1"/>
      <w:numFmt w:val="bullet"/>
      <w:lvlText w:val="•"/>
      <w:lvlJc w:val="left"/>
      <w:pPr>
        <w:ind w:left="3052" w:hanging="201"/>
      </w:pPr>
      <w:rPr>
        <w:rFonts w:hint="default"/>
      </w:rPr>
    </w:lvl>
    <w:lvl w:ilvl="4">
      <w:start w:val="1"/>
      <w:numFmt w:val="bullet"/>
      <w:lvlText w:val="•"/>
      <w:lvlJc w:val="left"/>
      <w:pPr>
        <w:ind w:left="4016" w:hanging="201"/>
      </w:pPr>
      <w:rPr>
        <w:rFonts w:hint="default"/>
      </w:rPr>
    </w:lvl>
    <w:lvl w:ilvl="5">
      <w:start w:val="1"/>
      <w:numFmt w:val="bullet"/>
      <w:lvlText w:val="•"/>
      <w:lvlJc w:val="left"/>
      <w:pPr>
        <w:ind w:left="4980" w:hanging="201"/>
      </w:pPr>
      <w:rPr>
        <w:rFonts w:hint="default"/>
      </w:rPr>
    </w:lvl>
    <w:lvl w:ilvl="6">
      <w:start w:val="1"/>
      <w:numFmt w:val="bullet"/>
      <w:lvlText w:val="•"/>
      <w:lvlJc w:val="left"/>
      <w:pPr>
        <w:ind w:left="5944" w:hanging="201"/>
      </w:pPr>
      <w:rPr>
        <w:rFonts w:hint="default"/>
      </w:rPr>
    </w:lvl>
    <w:lvl w:ilvl="7">
      <w:start w:val="1"/>
      <w:numFmt w:val="bullet"/>
      <w:lvlText w:val="•"/>
      <w:lvlJc w:val="left"/>
      <w:pPr>
        <w:ind w:left="6908" w:hanging="201"/>
      </w:pPr>
      <w:rPr>
        <w:rFonts w:hint="default"/>
      </w:rPr>
    </w:lvl>
    <w:lvl w:ilvl="8">
      <w:start w:val="1"/>
      <w:numFmt w:val="bullet"/>
      <w:lvlText w:val="•"/>
      <w:lvlJc w:val="left"/>
      <w:pPr>
        <w:ind w:left="7872" w:hanging="201"/>
      </w:pPr>
      <w:rPr>
        <w:rFonts w:hint="default"/>
      </w:rPr>
    </w:lvl>
  </w:abstractNum>
  <w:abstractNum w:abstractNumId="7">
    <w:multiLevelType w:val="hybridMultilevel"/>
    <w:lvl w:ilvl="0">
      <w:start w:val="1"/>
      <w:numFmt w:val="bullet"/>
      <w:lvlText w:val=""/>
      <w:lvlJc w:val="left"/>
      <w:pPr>
        <w:ind w:left="880" w:hanging="360"/>
      </w:pPr>
      <w:rPr>
        <w:rFonts w:hint="default" w:ascii="Wingdings" w:hAnsi="Wingdings" w:eastAsia="Wingdings" w:cs="Wingdings"/>
        <w:w w:val="55"/>
        <w:sz w:val="24"/>
        <w:szCs w:val="24"/>
      </w:rPr>
    </w:lvl>
    <w:lvl w:ilvl="1">
      <w:start w:val="1"/>
      <w:numFmt w:val="bullet"/>
      <w:lvlText w:val="•"/>
      <w:lvlJc w:val="left"/>
      <w:pPr>
        <w:ind w:left="1772" w:hanging="360"/>
      </w:pPr>
      <w:rPr>
        <w:rFonts w:hint="default"/>
      </w:rPr>
    </w:lvl>
    <w:lvl w:ilvl="2">
      <w:start w:val="1"/>
      <w:numFmt w:val="bullet"/>
      <w:lvlText w:val="•"/>
      <w:lvlJc w:val="left"/>
      <w:pPr>
        <w:ind w:left="2664"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448" w:hanging="360"/>
      </w:pPr>
      <w:rPr>
        <w:rFonts w:hint="default"/>
      </w:rPr>
    </w:lvl>
    <w:lvl w:ilvl="5">
      <w:start w:val="1"/>
      <w:numFmt w:val="bullet"/>
      <w:lvlText w:val="•"/>
      <w:lvlJc w:val="left"/>
      <w:pPr>
        <w:ind w:left="5340" w:hanging="360"/>
      </w:pPr>
      <w:rPr>
        <w:rFonts w:hint="default"/>
      </w:rPr>
    </w:lvl>
    <w:lvl w:ilvl="6">
      <w:start w:val="1"/>
      <w:numFmt w:val="bullet"/>
      <w:lvlText w:val="•"/>
      <w:lvlJc w:val="left"/>
      <w:pPr>
        <w:ind w:left="6232" w:hanging="360"/>
      </w:pPr>
      <w:rPr>
        <w:rFonts w:hint="default"/>
      </w:rPr>
    </w:lvl>
    <w:lvl w:ilvl="7">
      <w:start w:val="1"/>
      <w:numFmt w:val="bullet"/>
      <w:lvlText w:val="•"/>
      <w:lvlJc w:val="left"/>
      <w:pPr>
        <w:ind w:left="7124" w:hanging="360"/>
      </w:pPr>
      <w:rPr>
        <w:rFonts w:hint="default"/>
      </w:rPr>
    </w:lvl>
    <w:lvl w:ilvl="8">
      <w:start w:val="1"/>
      <w:numFmt w:val="bullet"/>
      <w:lvlText w:val="•"/>
      <w:lvlJc w:val="left"/>
      <w:pPr>
        <w:ind w:left="8016" w:hanging="360"/>
      </w:pPr>
      <w:rPr>
        <w:rFonts w:hint="default"/>
      </w:rPr>
    </w:lvl>
  </w:abstractNum>
  <w:abstractNum w:abstractNumId="6">
    <w:multiLevelType w:val="hybridMultilevel"/>
    <w:lvl w:ilvl="0">
      <w:start w:val="1"/>
      <w:numFmt w:val="decimal"/>
      <w:lvlText w:val="%1"/>
      <w:lvlJc w:val="left"/>
      <w:pPr>
        <w:ind w:left="1230" w:hanging="360"/>
        <w:jc w:val="left"/>
      </w:pPr>
      <w:rPr>
        <w:rFonts w:hint="default"/>
      </w:rPr>
    </w:lvl>
    <w:lvl w:ilvl="1">
      <w:start w:val="1"/>
      <w:numFmt w:val="decimal"/>
      <w:lvlText w:val="%1.%2"/>
      <w:lvlJc w:val="left"/>
      <w:pPr>
        <w:ind w:left="1230" w:hanging="360"/>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2766" w:hanging="360"/>
      </w:pPr>
      <w:rPr>
        <w:rFonts w:hint="default"/>
      </w:rPr>
    </w:lvl>
    <w:lvl w:ilvl="3">
      <w:start w:val="1"/>
      <w:numFmt w:val="bullet"/>
      <w:lvlText w:val="•"/>
      <w:lvlJc w:val="left"/>
      <w:pPr>
        <w:ind w:left="2993" w:hanging="360"/>
      </w:pPr>
      <w:rPr>
        <w:rFonts w:hint="default"/>
      </w:rPr>
    </w:lvl>
    <w:lvl w:ilvl="4">
      <w:start w:val="1"/>
      <w:numFmt w:val="bullet"/>
      <w:lvlText w:val="•"/>
      <w:lvlJc w:val="left"/>
      <w:pPr>
        <w:ind w:left="3220" w:hanging="360"/>
      </w:pPr>
      <w:rPr>
        <w:rFonts w:hint="default"/>
      </w:rPr>
    </w:lvl>
    <w:lvl w:ilvl="5">
      <w:start w:val="1"/>
      <w:numFmt w:val="bullet"/>
      <w:lvlText w:val="•"/>
      <w:lvlJc w:val="left"/>
      <w:pPr>
        <w:ind w:left="3447" w:hanging="360"/>
      </w:pPr>
      <w:rPr>
        <w:rFonts w:hint="default"/>
      </w:rPr>
    </w:lvl>
    <w:lvl w:ilvl="6">
      <w:start w:val="1"/>
      <w:numFmt w:val="bullet"/>
      <w:lvlText w:val="•"/>
      <w:lvlJc w:val="left"/>
      <w:pPr>
        <w:ind w:left="3673" w:hanging="360"/>
      </w:pPr>
      <w:rPr>
        <w:rFonts w:hint="default"/>
      </w:rPr>
    </w:lvl>
    <w:lvl w:ilvl="7">
      <w:start w:val="1"/>
      <w:numFmt w:val="bullet"/>
      <w:lvlText w:val="•"/>
      <w:lvlJc w:val="left"/>
      <w:pPr>
        <w:ind w:left="3900" w:hanging="360"/>
      </w:pPr>
      <w:rPr>
        <w:rFonts w:hint="default"/>
      </w:rPr>
    </w:lvl>
    <w:lvl w:ilvl="8">
      <w:start w:val="1"/>
      <w:numFmt w:val="bullet"/>
      <w:lvlText w:val="•"/>
      <w:lvlJc w:val="left"/>
      <w:pPr>
        <w:ind w:left="4127" w:hanging="360"/>
      </w:pPr>
      <w:rPr>
        <w:rFonts w:hint="default"/>
      </w:rPr>
    </w:lvl>
  </w:abstractNum>
  <w:abstractNum w:abstractNumId="5">
    <w:multiLevelType w:val="hybridMultilevel"/>
    <w:lvl w:ilvl="0">
      <w:start w:val="4"/>
      <w:numFmt w:val="decimal"/>
      <w:lvlText w:val="%1"/>
      <w:lvlJc w:val="left"/>
      <w:pPr>
        <w:ind w:left="520" w:hanging="360"/>
        <w:jc w:val="left"/>
      </w:pPr>
      <w:rPr>
        <w:rFonts w:hint="default"/>
      </w:rPr>
    </w:lvl>
    <w:lvl w:ilvl="1">
      <w:start w:val="3"/>
      <w:numFmt w:val="decimal"/>
      <w:lvlText w:val="%1.%2"/>
      <w:lvlJc w:val="left"/>
      <w:pPr>
        <w:ind w:left="520" w:hanging="36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700" w:hanging="5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722" w:hanging="540"/>
      </w:pPr>
      <w:rPr>
        <w:rFonts w:hint="default"/>
      </w:rPr>
    </w:lvl>
    <w:lvl w:ilvl="4">
      <w:start w:val="1"/>
      <w:numFmt w:val="bullet"/>
      <w:lvlText w:val="•"/>
      <w:lvlJc w:val="left"/>
      <w:pPr>
        <w:ind w:left="3733" w:hanging="540"/>
      </w:pPr>
      <w:rPr>
        <w:rFonts w:hint="default"/>
      </w:rPr>
    </w:lvl>
    <w:lvl w:ilvl="5">
      <w:start w:val="1"/>
      <w:numFmt w:val="bullet"/>
      <w:lvlText w:val="•"/>
      <w:lvlJc w:val="left"/>
      <w:pPr>
        <w:ind w:left="4744" w:hanging="540"/>
      </w:pPr>
      <w:rPr>
        <w:rFonts w:hint="default"/>
      </w:rPr>
    </w:lvl>
    <w:lvl w:ilvl="6">
      <w:start w:val="1"/>
      <w:numFmt w:val="bullet"/>
      <w:lvlText w:val="•"/>
      <w:lvlJc w:val="left"/>
      <w:pPr>
        <w:ind w:left="5755" w:hanging="540"/>
      </w:pPr>
      <w:rPr>
        <w:rFonts w:hint="default"/>
      </w:rPr>
    </w:lvl>
    <w:lvl w:ilvl="7">
      <w:start w:val="1"/>
      <w:numFmt w:val="bullet"/>
      <w:lvlText w:val="•"/>
      <w:lvlJc w:val="left"/>
      <w:pPr>
        <w:ind w:left="6766" w:hanging="540"/>
      </w:pPr>
      <w:rPr>
        <w:rFonts w:hint="default"/>
      </w:rPr>
    </w:lvl>
    <w:lvl w:ilvl="8">
      <w:start w:val="1"/>
      <w:numFmt w:val="bullet"/>
      <w:lvlText w:val="•"/>
      <w:lvlJc w:val="left"/>
      <w:pPr>
        <w:ind w:left="7777" w:hanging="540"/>
      </w:pPr>
      <w:rPr>
        <w:rFonts w:hint="default"/>
      </w:rPr>
    </w:lvl>
  </w:abstractNum>
  <w:abstractNum w:abstractNumId="4">
    <w:multiLevelType w:val="hybridMultilevel"/>
    <w:lvl w:ilvl="0">
      <w:start w:val="4"/>
      <w:numFmt w:val="decimal"/>
      <w:lvlText w:val="%1"/>
      <w:lvlJc w:val="left"/>
      <w:pPr>
        <w:ind w:left="160" w:hanging="360"/>
        <w:jc w:val="left"/>
      </w:pPr>
      <w:rPr>
        <w:rFonts w:hint="default"/>
      </w:rPr>
    </w:lvl>
    <w:lvl w:ilvl="1">
      <w:start w:val="2"/>
      <w:numFmt w:val="decimal"/>
      <w:lvlText w:val="%1.%2"/>
      <w:lvlJc w:val="left"/>
      <w:pPr>
        <w:ind w:left="160" w:hanging="360"/>
        <w:jc w:val="left"/>
      </w:pPr>
      <w:rPr>
        <w:rFonts w:hint="default" w:ascii="Times New Roman" w:hAnsi="Times New Roman" w:eastAsia="Times New Roman" w:cs="Times New Roman"/>
        <w:spacing w:val="-5"/>
        <w:w w:val="99"/>
        <w:sz w:val="24"/>
        <w:szCs w:val="24"/>
      </w:rPr>
    </w:lvl>
    <w:lvl w:ilvl="2">
      <w:start w:val="1"/>
      <w:numFmt w:val="decimal"/>
      <w:lvlText w:val="%1.%2.%3"/>
      <w:lvlJc w:val="left"/>
      <w:pPr>
        <w:ind w:left="641" w:hanging="481"/>
        <w:jc w:val="left"/>
      </w:pPr>
      <w:rPr>
        <w:rFonts w:hint="default" w:ascii="Times New Roman" w:hAnsi="Times New Roman" w:eastAsia="Times New Roman" w:cs="Times New Roman"/>
        <w:w w:val="100"/>
        <w:sz w:val="24"/>
        <w:szCs w:val="24"/>
      </w:rPr>
    </w:lvl>
    <w:lvl w:ilvl="3">
      <w:start w:val="1"/>
      <w:numFmt w:val="decimal"/>
      <w:lvlText w:val="%1.%2.%3.%4"/>
      <w:lvlJc w:val="left"/>
      <w:pPr>
        <w:ind w:left="880" w:hanging="720"/>
        <w:jc w:val="left"/>
      </w:pPr>
      <w:rPr>
        <w:rFonts w:hint="default" w:ascii="Times New Roman" w:hAnsi="Times New Roman" w:eastAsia="Times New Roman" w:cs="Times New Roman"/>
        <w:w w:val="100"/>
        <w:sz w:val="24"/>
        <w:szCs w:val="24"/>
      </w:rPr>
    </w:lvl>
    <w:lvl w:ilvl="4">
      <w:start w:val="1"/>
      <w:numFmt w:val="bullet"/>
      <w:lvlText w:val="•"/>
      <w:lvlJc w:val="left"/>
      <w:pPr>
        <w:ind w:left="3110" w:hanging="720"/>
      </w:pPr>
      <w:rPr>
        <w:rFonts w:hint="default"/>
      </w:rPr>
    </w:lvl>
    <w:lvl w:ilvl="5">
      <w:start w:val="1"/>
      <w:numFmt w:val="bullet"/>
      <w:lvlText w:val="•"/>
      <w:lvlJc w:val="left"/>
      <w:pPr>
        <w:ind w:left="4225" w:hanging="720"/>
      </w:pPr>
      <w:rPr>
        <w:rFonts w:hint="default"/>
      </w:rPr>
    </w:lvl>
    <w:lvl w:ilvl="6">
      <w:start w:val="1"/>
      <w:numFmt w:val="bullet"/>
      <w:lvlText w:val="•"/>
      <w:lvlJc w:val="left"/>
      <w:pPr>
        <w:ind w:left="5340" w:hanging="720"/>
      </w:pPr>
      <w:rPr>
        <w:rFonts w:hint="default"/>
      </w:rPr>
    </w:lvl>
    <w:lvl w:ilvl="7">
      <w:start w:val="1"/>
      <w:numFmt w:val="bullet"/>
      <w:lvlText w:val="•"/>
      <w:lvlJc w:val="left"/>
      <w:pPr>
        <w:ind w:left="6455" w:hanging="720"/>
      </w:pPr>
      <w:rPr>
        <w:rFonts w:hint="default"/>
      </w:rPr>
    </w:lvl>
    <w:lvl w:ilvl="8">
      <w:start w:val="1"/>
      <w:numFmt w:val="bullet"/>
      <w:lvlText w:val="•"/>
      <w:lvlJc w:val="left"/>
      <w:pPr>
        <w:ind w:left="7570" w:hanging="720"/>
      </w:pPr>
      <w:rPr>
        <w:rFonts w:hint="default"/>
      </w:rPr>
    </w:lvl>
  </w:abstractNum>
  <w:abstractNum w:abstractNumId="3">
    <w:multiLevelType w:val="hybridMultilevel"/>
    <w:lvl w:ilvl="0">
      <w:start w:val="4"/>
      <w:numFmt w:val="decimal"/>
      <w:lvlText w:val="%1"/>
      <w:lvlJc w:val="left"/>
      <w:pPr>
        <w:ind w:left="520" w:hanging="360"/>
        <w:jc w:val="left"/>
      </w:pPr>
      <w:rPr>
        <w:rFonts w:hint="default"/>
      </w:rPr>
    </w:lvl>
    <w:lvl w:ilvl="1">
      <w:start w:val="1"/>
      <w:numFmt w:val="decimal"/>
      <w:lvlText w:val="%1.%2"/>
      <w:lvlJc w:val="left"/>
      <w:pPr>
        <w:ind w:left="520" w:hanging="360"/>
        <w:jc w:val="left"/>
      </w:pPr>
      <w:rPr>
        <w:rFonts w:hint="default" w:ascii="Times New Roman" w:hAnsi="Times New Roman" w:eastAsia="Times New Roman" w:cs="Times New Roman"/>
        <w:spacing w:val="-1"/>
        <w:w w:val="99"/>
        <w:sz w:val="24"/>
        <w:szCs w:val="24"/>
      </w:rPr>
    </w:lvl>
    <w:lvl w:ilvl="2">
      <w:start w:val="1"/>
      <w:numFmt w:val="decimal"/>
      <w:lvlText w:val="%1.%2.%3"/>
      <w:lvlJc w:val="left"/>
      <w:pPr>
        <w:ind w:left="700" w:hanging="54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722" w:hanging="540"/>
      </w:pPr>
      <w:rPr>
        <w:rFonts w:hint="default"/>
      </w:rPr>
    </w:lvl>
    <w:lvl w:ilvl="4">
      <w:start w:val="1"/>
      <w:numFmt w:val="bullet"/>
      <w:lvlText w:val="•"/>
      <w:lvlJc w:val="left"/>
      <w:pPr>
        <w:ind w:left="3733" w:hanging="540"/>
      </w:pPr>
      <w:rPr>
        <w:rFonts w:hint="default"/>
      </w:rPr>
    </w:lvl>
    <w:lvl w:ilvl="5">
      <w:start w:val="1"/>
      <w:numFmt w:val="bullet"/>
      <w:lvlText w:val="•"/>
      <w:lvlJc w:val="left"/>
      <w:pPr>
        <w:ind w:left="4744" w:hanging="540"/>
      </w:pPr>
      <w:rPr>
        <w:rFonts w:hint="default"/>
      </w:rPr>
    </w:lvl>
    <w:lvl w:ilvl="6">
      <w:start w:val="1"/>
      <w:numFmt w:val="bullet"/>
      <w:lvlText w:val="•"/>
      <w:lvlJc w:val="left"/>
      <w:pPr>
        <w:ind w:left="5755" w:hanging="540"/>
      </w:pPr>
      <w:rPr>
        <w:rFonts w:hint="default"/>
      </w:rPr>
    </w:lvl>
    <w:lvl w:ilvl="7">
      <w:start w:val="1"/>
      <w:numFmt w:val="bullet"/>
      <w:lvlText w:val="•"/>
      <w:lvlJc w:val="left"/>
      <w:pPr>
        <w:ind w:left="6766" w:hanging="540"/>
      </w:pPr>
      <w:rPr>
        <w:rFonts w:hint="default"/>
      </w:rPr>
    </w:lvl>
    <w:lvl w:ilvl="8">
      <w:start w:val="1"/>
      <w:numFmt w:val="bullet"/>
      <w:lvlText w:val="•"/>
      <w:lvlJc w:val="left"/>
      <w:pPr>
        <w:ind w:left="7777" w:hanging="540"/>
      </w:pPr>
      <w:rPr>
        <w:rFonts w:hint="default"/>
      </w:rPr>
    </w:lvl>
  </w:abstractNum>
  <w:abstractNum w:abstractNumId="2">
    <w:multiLevelType w:val="hybridMultilevel"/>
    <w:lvl w:ilvl="0">
      <w:start w:val="3"/>
      <w:numFmt w:val="decimal"/>
      <w:lvlText w:val="%1"/>
      <w:lvlJc w:val="left"/>
      <w:pPr>
        <w:ind w:left="160" w:hanging="360"/>
        <w:jc w:val="left"/>
      </w:pPr>
      <w:rPr>
        <w:rFonts w:hint="default"/>
      </w:rPr>
    </w:lvl>
    <w:lvl w:ilvl="1">
      <w:start w:val="1"/>
      <w:numFmt w:val="decimal"/>
      <w:lvlText w:val="%1.%2"/>
      <w:lvlJc w:val="left"/>
      <w:pPr>
        <w:ind w:left="160" w:hanging="36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088" w:hanging="360"/>
      </w:pPr>
      <w:rPr>
        <w:rFonts w:hint="default"/>
      </w:rPr>
    </w:lvl>
    <w:lvl w:ilvl="3">
      <w:start w:val="1"/>
      <w:numFmt w:val="bullet"/>
      <w:lvlText w:val="•"/>
      <w:lvlJc w:val="left"/>
      <w:pPr>
        <w:ind w:left="3052" w:hanging="360"/>
      </w:pPr>
      <w:rPr>
        <w:rFonts w:hint="default"/>
      </w:rPr>
    </w:lvl>
    <w:lvl w:ilvl="4">
      <w:start w:val="1"/>
      <w:numFmt w:val="bullet"/>
      <w:lvlText w:val="•"/>
      <w:lvlJc w:val="left"/>
      <w:pPr>
        <w:ind w:left="4016"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944" w:hanging="360"/>
      </w:pPr>
      <w:rPr>
        <w:rFonts w:hint="default"/>
      </w:rPr>
    </w:lvl>
    <w:lvl w:ilvl="7">
      <w:start w:val="1"/>
      <w:numFmt w:val="bullet"/>
      <w:lvlText w:val="•"/>
      <w:lvlJc w:val="left"/>
      <w:pPr>
        <w:ind w:left="6908" w:hanging="360"/>
      </w:pPr>
      <w:rPr>
        <w:rFonts w:hint="default"/>
      </w:rPr>
    </w:lvl>
    <w:lvl w:ilvl="8">
      <w:start w:val="1"/>
      <w:numFmt w:val="bullet"/>
      <w:lvlText w:val="•"/>
      <w:lvlJc w:val="left"/>
      <w:pPr>
        <w:ind w:left="7872" w:hanging="360"/>
      </w:pPr>
      <w:rPr>
        <w:rFonts w:hint="default"/>
      </w:rPr>
    </w:lvl>
  </w:abstractNum>
  <w:abstractNum w:abstractNumId="1">
    <w:multiLevelType w:val="hybridMultilevel"/>
    <w:lvl w:ilvl="0">
      <w:start w:val="2"/>
      <w:numFmt w:val="decimal"/>
      <w:lvlText w:val="%1"/>
      <w:lvlJc w:val="left"/>
      <w:pPr>
        <w:ind w:left="461" w:hanging="301"/>
        <w:jc w:val="left"/>
      </w:pPr>
      <w:rPr>
        <w:rFonts w:hint="default"/>
      </w:rPr>
    </w:lvl>
    <w:lvl w:ilvl="1">
      <w:start w:val="1"/>
      <w:numFmt w:val="decimal"/>
      <w:lvlText w:val="%1.%2"/>
      <w:lvlJc w:val="left"/>
      <w:pPr>
        <w:ind w:left="461" w:hanging="301"/>
        <w:jc w:val="left"/>
      </w:pPr>
      <w:rPr>
        <w:rFonts w:hint="default" w:ascii="Times New Roman" w:hAnsi="Times New Roman" w:eastAsia="Times New Roman" w:cs="Times New Roman"/>
        <w:spacing w:val="-2"/>
        <w:w w:val="100"/>
        <w:sz w:val="24"/>
        <w:szCs w:val="24"/>
      </w:rPr>
    </w:lvl>
    <w:lvl w:ilvl="2">
      <w:start w:val="1"/>
      <w:numFmt w:val="decimal"/>
      <w:lvlText w:val="%1.%2.%3"/>
      <w:lvlJc w:val="left"/>
      <w:pPr>
        <w:ind w:left="700" w:hanging="540"/>
        <w:jc w:val="left"/>
      </w:pPr>
      <w:rPr>
        <w:rFonts w:hint="default" w:ascii="Times New Roman" w:hAnsi="Times New Roman" w:eastAsia="Times New Roman" w:cs="Times New Roman"/>
        <w:spacing w:val="-3"/>
        <w:w w:val="99"/>
        <w:sz w:val="24"/>
        <w:szCs w:val="24"/>
      </w:rPr>
    </w:lvl>
    <w:lvl w:ilvl="3">
      <w:start w:val="1"/>
      <w:numFmt w:val="bullet"/>
      <w:lvlText w:val="•"/>
      <w:lvlJc w:val="left"/>
      <w:pPr>
        <w:ind w:left="2722" w:hanging="540"/>
      </w:pPr>
      <w:rPr>
        <w:rFonts w:hint="default"/>
      </w:rPr>
    </w:lvl>
    <w:lvl w:ilvl="4">
      <w:start w:val="1"/>
      <w:numFmt w:val="bullet"/>
      <w:lvlText w:val="•"/>
      <w:lvlJc w:val="left"/>
      <w:pPr>
        <w:ind w:left="3733" w:hanging="540"/>
      </w:pPr>
      <w:rPr>
        <w:rFonts w:hint="default"/>
      </w:rPr>
    </w:lvl>
    <w:lvl w:ilvl="5">
      <w:start w:val="1"/>
      <w:numFmt w:val="bullet"/>
      <w:lvlText w:val="•"/>
      <w:lvlJc w:val="left"/>
      <w:pPr>
        <w:ind w:left="4744" w:hanging="540"/>
      </w:pPr>
      <w:rPr>
        <w:rFonts w:hint="default"/>
      </w:rPr>
    </w:lvl>
    <w:lvl w:ilvl="6">
      <w:start w:val="1"/>
      <w:numFmt w:val="bullet"/>
      <w:lvlText w:val="•"/>
      <w:lvlJc w:val="left"/>
      <w:pPr>
        <w:ind w:left="5755" w:hanging="540"/>
      </w:pPr>
      <w:rPr>
        <w:rFonts w:hint="default"/>
      </w:rPr>
    </w:lvl>
    <w:lvl w:ilvl="7">
      <w:start w:val="1"/>
      <w:numFmt w:val="bullet"/>
      <w:lvlText w:val="•"/>
      <w:lvlJc w:val="left"/>
      <w:pPr>
        <w:ind w:left="6766" w:hanging="540"/>
      </w:pPr>
      <w:rPr>
        <w:rFonts w:hint="default"/>
      </w:rPr>
    </w:lvl>
    <w:lvl w:ilvl="8">
      <w:start w:val="1"/>
      <w:numFmt w:val="bullet"/>
      <w:lvlText w:val="•"/>
      <w:lvlJc w:val="left"/>
      <w:pPr>
        <w:ind w:left="7777" w:hanging="540"/>
      </w:pPr>
      <w:rPr>
        <w:rFonts w:hint="default"/>
      </w:rPr>
    </w:lvl>
  </w:abstractNum>
  <w:abstractNum w:abstractNumId="0">
    <w:multiLevelType w:val="hybridMultilevel"/>
    <w:lvl w:ilvl="0">
      <w:start w:val="1"/>
      <w:numFmt w:val="decimal"/>
      <w:lvlText w:val="%1"/>
      <w:lvlJc w:val="left"/>
      <w:pPr>
        <w:ind w:left="520" w:hanging="360"/>
        <w:jc w:val="left"/>
      </w:pPr>
      <w:rPr>
        <w:rFonts w:hint="default"/>
      </w:rPr>
    </w:lvl>
    <w:lvl w:ilvl="1">
      <w:start w:val="1"/>
      <w:numFmt w:val="decimal"/>
      <w:lvlText w:val="%1.%2"/>
      <w:lvlJc w:val="left"/>
      <w:pPr>
        <w:ind w:left="520" w:hanging="360"/>
        <w:jc w:val="left"/>
      </w:pPr>
      <w:rPr>
        <w:rFonts w:hint="default" w:ascii="Times New Roman" w:hAnsi="Times New Roman" w:eastAsia="Times New Roman" w:cs="Times New Roman"/>
        <w:w w:val="99"/>
        <w:sz w:val="24"/>
        <w:szCs w:val="24"/>
      </w:rPr>
    </w:lvl>
    <w:lvl w:ilvl="2">
      <w:start w:val="1"/>
      <w:numFmt w:val="bullet"/>
      <w:lvlText w:val="•"/>
      <w:lvlJc w:val="left"/>
      <w:pPr>
        <w:ind w:left="2376" w:hanging="360"/>
      </w:pPr>
      <w:rPr>
        <w:rFonts w:hint="default"/>
      </w:rPr>
    </w:lvl>
    <w:lvl w:ilvl="3">
      <w:start w:val="1"/>
      <w:numFmt w:val="bullet"/>
      <w:lvlText w:val="•"/>
      <w:lvlJc w:val="left"/>
      <w:pPr>
        <w:ind w:left="3304" w:hanging="360"/>
      </w:pPr>
      <w:rPr>
        <w:rFonts w:hint="default"/>
      </w:rPr>
    </w:lvl>
    <w:lvl w:ilvl="4">
      <w:start w:val="1"/>
      <w:numFmt w:val="bullet"/>
      <w:lvlText w:val="•"/>
      <w:lvlJc w:val="left"/>
      <w:pPr>
        <w:ind w:left="4232"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6088" w:hanging="360"/>
      </w:pPr>
      <w:rPr>
        <w:rFonts w:hint="default"/>
      </w:rPr>
    </w:lvl>
    <w:lvl w:ilvl="7">
      <w:start w:val="1"/>
      <w:numFmt w:val="bullet"/>
      <w:lvlText w:val="•"/>
      <w:lvlJc w:val="left"/>
      <w:pPr>
        <w:ind w:left="7016" w:hanging="360"/>
      </w:pPr>
      <w:rPr>
        <w:rFonts w:hint="default"/>
      </w:rPr>
    </w:lvl>
    <w:lvl w:ilvl="8">
      <w:start w:val="1"/>
      <w:numFmt w:val="bullet"/>
      <w:lvlText w:val="•"/>
      <w:lvlJc w:val="left"/>
      <w:pPr>
        <w:ind w:left="7944" w:hanging="360"/>
      </w:pPr>
      <w:rPr>
        <w:rFonts w:hint="default"/>
      </w:rPr>
    </w:lvl>
  </w:abstract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20"/>
      <w:ind w:left="160" w:right="95"/>
    </w:pPr>
    <w:rPr>
      <w:rFonts w:ascii="Times New Roman" w:hAnsi="Times New Roman" w:eastAsia="Times New Roman" w:cs="Times New Roman"/>
      <w:b/>
      <w:bCs/>
      <w:sz w:val="24"/>
      <w:szCs w:val="24"/>
    </w:rPr>
  </w:style>
  <w:style w:styleId="TOC2" w:type="paragraph">
    <w:name w:val="TOC 2"/>
    <w:basedOn w:val="Normal"/>
    <w:uiPriority w:val="1"/>
    <w:qFormat/>
    <w:pPr>
      <w:ind w:left="160"/>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8"/>
      <w:ind w:left="793" w:right="798"/>
      <w:outlineLvl w:val="1"/>
    </w:pPr>
    <w:rPr>
      <w:rFonts w:ascii="Times New Roman" w:hAnsi="Times New Roman" w:eastAsia="Times New Roman" w:cs="Times New Roman"/>
      <w:b/>
      <w:bCs/>
      <w:i/>
      <w:sz w:val="48"/>
      <w:szCs w:val="48"/>
    </w:rPr>
  </w:style>
  <w:style w:styleId="Heading2" w:type="paragraph">
    <w:name w:val="Heading 2"/>
    <w:basedOn w:val="Normal"/>
    <w:uiPriority w:val="1"/>
    <w:qFormat/>
    <w:pPr>
      <w:spacing w:line="275" w:lineRule="exact"/>
      <w:ind w:left="20" w:right="-1111"/>
      <w:outlineLvl w:val="2"/>
    </w:pPr>
    <w:rPr>
      <w:rFonts w:ascii="Arial" w:hAnsi="Arial" w:eastAsia="Arial" w:cs="Arial"/>
      <w:sz w:val="25"/>
      <w:szCs w:val="25"/>
    </w:rPr>
  </w:style>
  <w:style w:styleId="Heading3" w:type="paragraph">
    <w:name w:val="Heading 3"/>
    <w:basedOn w:val="Normal"/>
    <w:uiPriority w:val="1"/>
    <w:qFormat/>
    <w:pPr>
      <w:ind w:left="793"/>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60"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jpeg"/><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footer" Target="footer6.xml"/><Relationship Id="rId21" Type="http://schemas.openxmlformats.org/officeDocument/2006/relationships/image" Target="media/image11.png"/><Relationship Id="rId22" Type="http://schemas.openxmlformats.org/officeDocument/2006/relationships/footer" Target="footer7.xml"/><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jpeg"/><Relationship Id="rId28" Type="http://schemas.openxmlformats.org/officeDocument/2006/relationships/image" Target="media/image17.jpeg"/><Relationship Id="rId29" Type="http://schemas.openxmlformats.org/officeDocument/2006/relationships/image" Target="media/image18.jpeg"/><Relationship Id="rId30" Type="http://schemas.openxmlformats.org/officeDocument/2006/relationships/image" Target="media/image19.jpeg"/><Relationship Id="rId31" Type="http://schemas.openxmlformats.org/officeDocument/2006/relationships/image" Target="media/image20.jpeg"/><Relationship Id="rId32" Type="http://schemas.openxmlformats.org/officeDocument/2006/relationships/image" Target="media/image21.jpeg"/><Relationship Id="rId33" Type="http://schemas.openxmlformats.org/officeDocument/2006/relationships/image" Target="media/image22.png"/><Relationship Id="rId34" Type="http://schemas.openxmlformats.org/officeDocument/2006/relationships/image" Target="media/image23.jpeg"/><Relationship Id="rId35" Type="http://schemas.openxmlformats.org/officeDocument/2006/relationships/image" Target="media/image24.png"/><Relationship Id="rId36" Type="http://schemas.openxmlformats.org/officeDocument/2006/relationships/image" Target="media/image25.jpeg"/><Relationship Id="rId37" Type="http://schemas.openxmlformats.org/officeDocument/2006/relationships/image" Target="media/image26.png"/><Relationship Id="rId38" Type="http://schemas.openxmlformats.org/officeDocument/2006/relationships/image" Target="media/image27.jpeg"/><Relationship Id="rId39" Type="http://schemas.openxmlformats.org/officeDocument/2006/relationships/image" Target="media/image28.png"/><Relationship Id="rId40" Type="http://schemas.openxmlformats.org/officeDocument/2006/relationships/footer" Target="footer8.xml"/><Relationship Id="rId41" Type="http://schemas.openxmlformats.org/officeDocument/2006/relationships/image" Target="media/image29.png"/><Relationship Id="rId42" Type="http://schemas.openxmlformats.org/officeDocument/2006/relationships/image" Target="media/image30.png"/><Relationship Id="rId43" Type="http://schemas.openxmlformats.org/officeDocument/2006/relationships/footer" Target="footer9.xml"/><Relationship Id="rId44" Type="http://schemas.openxmlformats.org/officeDocument/2006/relationships/image" Target="media/image31.jpeg"/><Relationship Id="rId45" Type="http://schemas.openxmlformats.org/officeDocument/2006/relationships/image" Target="media/image32.png"/><Relationship Id="rId46" Type="http://schemas.openxmlformats.org/officeDocument/2006/relationships/image" Target="media/image33.png"/><Relationship Id="rId47" Type="http://schemas.openxmlformats.org/officeDocument/2006/relationships/image" Target="media/image34.png"/><Relationship Id="rId48" Type="http://schemas.openxmlformats.org/officeDocument/2006/relationships/image" Target="media/image35.png"/><Relationship Id="rId49" Type="http://schemas.openxmlformats.org/officeDocument/2006/relationships/image" Target="media/image36.png"/><Relationship Id="rId50" Type="http://schemas.openxmlformats.org/officeDocument/2006/relationships/image" Target="media/image37.png"/><Relationship Id="rId51" Type="http://schemas.openxmlformats.org/officeDocument/2006/relationships/image" Target="media/image38.png"/><Relationship Id="rId52" Type="http://schemas.openxmlformats.org/officeDocument/2006/relationships/image" Target="media/image39.jpeg"/><Relationship Id="rId53" Type="http://schemas.openxmlformats.org/officeDocument/2006/relationships/image" Target="media/image40.png"/><Relationship Id="rId54" Type="http://schemas.openxmlformats.org/officeDocument/2006/relationships/image" Target="media/image41.png"/><Relationship Id="rId55" Type="http://schemas.openxmlformats.org/officeDocument/2006/relationships/image" Target="media/image42.png"/><Relationship Id="rId56" Type="http://schemas.openxmlformats.org/officeDocument/2006/relationships/image" Target="media/image43.png"/><Relationship Id="rId57" Type="http://schemas.openxmlformats.org/officeDocument/2006/relationships/image" Target="media/image44.jpeg"/><Relationship Id="rId58" Type="http://schemas.openxmlformats.org/officeDocument/2006/relationships/footer" Target="footer10.xml"/><Relationship Id="rId59" Type="http://schemas.openxmlformats.org/officeDocument/2006/relationships/image" Target="media/image45.jpeg"/><Relationship Id="rId60" Type="http://schemas.openxmlformats.org/officeDocument/2006/relationships/footer" Target="footer11.xml"/><Relationship Id="rId61" Type="http://schemas.openxmlformats.org/officeDocument/2006/relationships/image" Target="media/image46.jpeg"/><Relationship Id="rId62" Type="http://schemas.openxmlformats.org/officeDocument/2006/relationships/image" Target="media/image47.jpeg"/><Relationship Id="rId63" Type="http://schemas.openxmlformats.org/officeDocument/2006/relationships/image" Target="media/image48.jpeg"/><Relationship Id="rId64" Type="http://schemas.openxmlformats.org/officeDocument/2006/relationships/image" Target="media/image49.jpeg"/><Relationship Id="rId65" Type="http://schemas.openxmlformats.org/officeDocument/2006/relationships/image" Target="media/image50.png"/><Relationship Id="rId66" Type="http://schemas.openxmlformats.org/officeDocument/2006/relationships/image" Target="media/image51.jpeg"/><Relationship Id="rId67" Type="http://schemas.openxmlformats.org/officeDocument/2006/relationships/image" Target="media/image52.png"/><Relationship Id="rId68" Type="http://schemas.openxmlformats.org/officeDocument/2006/relationships/image" Target="media/image53.png"/><Relationship Id="rId69" Type="http://schemas.openxmlformats.org/officeDocument/2006/relationships/image" Target="media/image54.jpeg"/><Relationship Id="rId70" Type="http://schemas.openxmlformats.org/officeDocument/2006/relationships/footer" Target="footer12.xml"/><Relationship Id="rId71" Type="http://schemas.openxmlformats.org/officeDocument/2006/relationships/image" Target="media/image55.png"/><Relationship Id="rId72" Type="http://schemas.openxmlformats.org/officeDocument/2006/relationships/image" Target="media/image56.png"/><Relationship Id="rId73" Type="http://schemas.openxmlformats.org/officeDocument/2006/relationships/footer" Target="footer13.xml"/><Relationship Id="rId74" Type="http://schemas.openxmlformats.org/officeDocument/2006/relationships/image" Target="media/image57.jpeg"/><Relationship Id="rId75" Type="http://schemas.openxmlformats.org/officeDocument/2006/relationships/image" Target="media/image58.jpeg"/><Relationship Id="rId76" Type="http://schemas.openxmlformats.org/officeDocument/2006/relationships/image" Target="media/image59.jpeg"/><Relationship Id="rId77" Type="http://schemas.openxmlformats.org/officeDocument/2006/relationships/image" Target="media/image60.png"/><Relationship Id="rId78" Type="http://schemas.openxmlformats.org/officeDocument/2006/relationships/image" Target="media/image61.jpeg"/><Relationship Id="rId79" Type="http://schemas.openxmlformats.org/officeDocument/2006/relationships/image" Target="media/image62.png"/><Relationship Id="rId80" Type="http://schemas.openxmlformats.org/officeDocument/2006/relationships/image" Target="media/image63.png"/><Relationship Id="rId81" Type="http://schemas.openxmlformats.org/officeDocument/2006/relationships/image" Target="media/image64.png"/><Relationship Id="rId82" Type="http://schemas.openxmlformats.org/officeDocument/2006/relationships/image" Target="media/image65.png"/><Relationship Id="rId83" Type="http://schemas.openxmlformats.org/officeDocument/2006/relationships/image" Target="media/image66.png"/><Relationship Id="rId84" Type="http://schemas.openxmlformats.org/officeDocument/2006/relationships/image" Target="media/image67.png"/><Relationship Id="rId85" Type="http://schemas.openxmlformats.org/officeDocument/2006/relationships/image" Target="media/image68.png"/><Relationship Id="rId86" Type="http://schemas.openxmlformats.org/officeDocument/2006/relationships/image" Target="media/image69.png"/><Relationship Id="rId87" Type="http://schemas.openxmlformats.org/officeDocument/2006/relationships/image" Target="media/image70.png"/><Relationship Id="rId8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Carmen</dc:creator>
  <dc:title>UNIVERSIDAD AUTONOMA DEL ESTADO DE MEXICO</dc:title>
  <dcterms:created xsi:type="dcterms:W3CDTF">2017-05-23T20:18:35Z</dcterms:created>
  <dcterms:modified xsi:type="dcterms:W3CDTF">2017-05-23T20:18:35Z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2016-06-09T00:00:00Z</vt:filetime>
  </property>
  <property fmtid="{D5CDD505-2E9C-101B-9397-08002B2CF9AE}" pid="3" name="Creator">
    <vt:lpwstr>Microsoft® Word 2013</vt:lpwstr>
  </property>
  <property fmtid="{D5CDD505-2E9C-101B-9397-08002B2CF9AE}" pid="4" name="LastSaved">
    <vt:filetime>2017-05-23T00:00:00Z</vt:filetime>
  </property>
</Properties>
</file>